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35BA9" w14:textId="778ECA31" w:rsidR="00062858" w:rsidRPr="00606173" w:rsidRDefault="00062858" w:rsidP="00062858">
      <w:pPr>
        <w:spacing w:line="480" w:lineRule="auto"/>
        <w:jc w:val="center"/>
        <w:rPr>
          <w:rFonts w:ascii="Palatino" w:hAnsi="Palatino"/>
        </w:rPr>
      </w:pPr>
      <w:bookmarkStart w:id="0" w:name="_GoBack"/>
      <w:bookmarkEnd w:id="0"/>
      <w:r w:rsidRPr="00606173">
        <w:rPr>
          <w:rFonts w:ascii="Palatino" w:hAnsi="Palatino"/>
        </w:rPr>
        <w:t xml:space="preserve">“Truth so mazed”: </w:t>
      </w:r>
      <w:r w:rsidR="00D474B8" w:rsidRPr="00606173">
        <w:rPr>
          <w:rFonts w:ascii="Palatino" w:hAnsi="Palatino"/>
        </w:rPr>
        <w:t xml:space="preserve"> </w:t>
      </w:r>
      <w:r w:rsidRPr="00606173">
        <w:rPr>
          <w:rFonts w:ascii="Palatino" w:hAnsi="Palatino"/>
        </w:rPr>
        <w:t xml:space="preserve">Faulkner and </w:t>
      </w:r>
      <w:r w:rsidR="004601DC">
        <w:rPr>
          <w:rFonts w:ascii="Palatino" w:hAnsi="Palatino"/>
        </w:rPr>
        <w:t xml:space="preserve">U.S. </w:t>
      </w:r>
      <w:r w:rsidRPr="00606173">
        <w:rPr>
          <w:rFonts w:ascii="Palatino" w:hAnsi="Palatino"/>
        </w:rPr>
        <w:t>Plantation Fiction</w:t>
      </w:r>
    </w:p>
    <w:p w14:paraId="45A7DF4C" w14:textId="77777777" w:rsidR="000E46A4" w:rsidRDefault="000E46A4" w:rsidP="000E46A4">
      <w:pPr>
        <w:spacing w:line="480" w:lineRule="auto"/>
        <w:rPr>
          <w:rFonts w:ascii="Palatino" w:hAnsi="Palatino"/>
          <w:sz w:val="22"/>
          <w:szCs w:val="22"/>
        </w:rPr>
      </w:pPr>
    </w:p>
    <w:p w14:paraId="36801C2A" w14:textId="7A987405" w:rsidR="00062858" w:rsidRDefault="000E46A4" w:rsidP="000E46A4">
      <w:pPr>
        <w:spacing w:line="480" w:lineRule="auto"/>
        <w:rPr>
          <w:rFonts w:ascii="Palatino" w:hAnsi="Palatino"/>
        </w:rPr>
      </w:pPr>
      <w:r w:rsidRPr="000E46A4">
        <w:rPr>
          <w:rFonts w:ascii="Palatino" w:hAnsi="Palatino"/>
          <w:sz w:val="22"/>
          <w:szCs w:val="22"/>
        </w:rPr>
        <w:t xml:space="preserve">[to be published in </w:t>
      </w:r>
      <w:r w:rsidRPr="000E46A4">
        <w:rPr>
          <w:rFonts w:ascii="Palatino" w:hAnsi="Palatino"/>
          <w:i/>
          <w:sz w:val="22"/>
          <w:szCs w:val="22"/>
        </w:rPr>
        <w:t>Faulkner in Context</w:t>
      </w:r>
      <w:r w:rsidRPr="000E46A4">
        <w:rPr>
          <w:rFonts w:ascii="Palatino" w:hAnsi="Palatino"/>
          <w:sz w:val="22"/>
          <w:szCs w:val="22"/>
        </w:rPr>
        <w:t>, ed. John</w:t>
      </w:r>
      <w:r>
        <w:rPr>
          <w:rFonts w:ascii="Palatino" w:hAnsi="Palatino"/>
        </w:rPr>
        <w:t xml:space="preserve"> </w:t>
      </w:r>
      <w:r w:rsidRPr="000E46A4">
        <w:rPr>
          <w:rFonts w:ascii="Palatino" w:hAnsi="Palatino"/>
          <w:sz w:val="22"/>
          <w:szCs w:val="22"/>
        </w:rPr>
        <w:t>Matthews, Cambridge University Press, c. 2014]</w:t>
      </w:r>
    </w:p>
    <w:p w14:paraId="2B0A8EB3" w14:textId="77777777" w:rsidR="000E46A4" w:rsidRPr="00606173" w:rsidRDefault="000E46A4" w:rsidP="00C665DE">
      <w:pPr>
        <w:spacing w:line="480" w:lineRule="auto"/>
        <w:ind w:firstLine="720"/>
        <w:rPr>
          <w:rFonts w:ascii="Palatino" w:hAnsi="Palatino"/>
        </w:rPr>
      </w:pPr>
    </w:p>
    <w:p w14:paraId="21D29706" w14:textId="414C6690" w:rsidR="004601DC" w:rsidRDefault="00CF7EB3" w:rsidP="00071CE3">
      <w:pPr>
        <w:spacing w:line="480" w:lineRule="auto"/>
        <w:ind w:firstLine="720"/>
        <w:rPr>
          <w:rFonts w:ascii="Palatino" w:hAnsi="Palatino"/>
        </w:rPr>
      </w:pPr>
      <w:r w:rsidRPr="00606173">
        <w:rPr>
          <w:rFonts w:ascii="Palatino" w:hAnsi="Palatino"/>
        </w:rPr>
        <w:t xml:space="preserve">Reading Faulkner in historical context must include consideration of </w:t>
      </w:r>
      <w:r w:rsidR="00D474B8" w:rsidRPr="00606173">
        <w:rPr>
          <w:rFonts w:ascii="Palatino" w:hAnsi="Palatino"/>
        </w:rPr>
        <w:t xml:space="preserve">antebellum and </w:t>
      </w:r>
      <w:r w:rsidR="00BC58C6">
        <w:rPr>
          <w:rFonts w:ascii="Palatino" w:hAnsi="Palatino"/>
        </w:rPr>
        <w:t>early New South</w:t>
      </w:r>
      <w:r w:rsidR="00D474B8" w:rsidRPr="00606173">
        <w:rPr>
          <w:rFonts w:ascii="Palatino" w:hAnsi="Palatino"/>
        </w:rPr>
        <w:t xml:space="preserve"> </w:t>
      </w:r>
      <w:r w:rsidRPr="00606173">
        <w:rPr>
          <w:rFonts w:ascii="Palatino" w:hAnsi="Palatino"/>
        </w:rPr>
        <w:t>plantation fiction.  Before the Civil War, representation</w:t>
      </w:r>
      <w:r w:rsidR="00BC58C6">
        <w:rPr>
          <w:rFonts w:ascii="Palatino" w:hAnsi="Palatino"/>
        </w:rPr>
        <w:t>s</w:t>
      </w:r>
      <w:r w:rsidRPr="00606173">
        <w:rPr>
          <w:rFonts w:ascii="Palatino" w:hAnsi="Palatino"/>
        </w:rPr>
        <w:t xml:space="preserve"> of pastoral economies and h</w:t>
      </w:r>
      <w:r w:rsidR="00D474B8" w:rsidRPr="00606173">
        <w:rPr>
          <w:rFonts w:ascii="Palatino" w:hAnsi="Palatino"/>
        </w:rPr>
        <w:t>armony among the races played a</w:t>
      </w:r>
      <w:r w:rsidRPr="00606173">
        <w:rPr>
          <w:rFonts w:ascii="Palatino" w:hAnsi="Palatino"/>
        </w:rPr>
        <w:t xml:space="preserve"> </w:t>
      </w:r>
      <w:r w:rsidR="00D474B8" w:rsidRPr="00606173">
        <w:rPr>
          <w:rFonts w:ascii="Palatino" w:hAnsi="Palatino"/>
        </w:rPr>
        <w:t>key</w:t>
      </w:r>
      <w:r w:rsidRPr="00606173">
        <w:rPr>
          <w:rFonts w:ascii="Palatino" w:hAnsi="Palatino"/>
        </w:rPr>
        <w:t xml:space="preserve"> role in the southern counter-attack against Harriet Beecher Stowe’s </w:t>
      </w:r>
      <w:r w:rsidRPr="00606173">
        <w:rPr>
          <w:rFonts w:ascii="Palatino" w:hAnsi="Palatino"/>
          <w:i/>
        </w:rPr>
        <w:t>Uncle Tom’s Cabin</w:t>
      </w:r>
      <w:r w:rsidRPr="00606173">
        <w:rPr>
          <w:rFonts w:ascii="Palatino" w:hAnsi="Palatino"/>
        </w:rPr>
        <w:t xml:space="preserve"> (1852), the most influential </w:t>
      </w:r>
      <w:r w:rsidR="00D474B8" w:rsidRPr="00606173">
        <w:rPr>
          <w:rFonts w:ascii="Palatino" w:hAnsi="Palatino"/>
        </w:rPr>
        <w:t xml:space="preserve">fictional </w:t>
      </w:r>
      <w:r w:rsidRPr="00606173">
        <w:rPr>
          <w:rFonts w:ascii="Palatino" w:hAnsi="Palatino"/>
        </w:rPr>
        <w:t xml:space="preserve">indictment </w:t>
      </w:r>
      <w:r w:rsidR="00D474B8" w:rsidRPr="00606173">
        <w:rPr>
          <w:rFonts w:ascii="Palatino" w:hAnsi="Palatino"/>
        </w:rPr>
        <w:t>of</w:t>
      </w:r>
      <w:r w:rsidRPr="00606173">
        <w:rPr>
          <w:rFonts w:ascii="Palatino" w:hAnsi="Palatino"/>
        </w:rPr>
        <w:t xml:space="preserve"> slavery as a threat to the economic and moral fabric of the United States.  After the War, during </w:t>
      </w:r>
      <w:r w:rsidR="00BC58C6">
        <w:rPr>
          <w:rFonts w:ascii="Palatino" w:hAnsi="Palatino"/>
        </w:rPr>
        <w:t>the</w:t>
      </w:r>
      <w:r w:rsidRPr="00606173">
        <w:rPr>
          <w:rFonts w:ascii="Palatino" w:hAnsi="Palatino"/>
        </w:rPr>
        <w:t xml:space="preserve"> era of Jim Crow </w:t>
      </w:r>
      <w:r w:rsidR="00BC58C6">
        <w:rPr>
          <w:rFonts w:ascii="Palatino" w:hAnsi="Palatino"/>
        </w:rPr>
        <w:t xml:space="preserve">at home </w:t>
      </w:r>
      <w:r w:rsidRPr="00606173">
        <w:rPr>
          <w:rFonts w:ascii="Palatino" w:hAnsi="Palatino"/>
        </w:rPr>
        <w:t xml:space="preserve">and </w:t>
      </w:r>
      <w:r w:rsidR="005049C0">
        <w:rPr>
          <w:rFonts w:ascii="Palatino" w:hAnsi="Palatino"/>
        </w:rPr>
        <w:t>U.S.</w:t>
      </w:r>
      <w:r w:rsidRPr="00606173">
        <w:rPr>
          <w:rFonts w:ascii="Palatino" w:hAnsi="Palatino"/>
        </w:rPr>
        <w:t xml:space="preserve"> colonialism abroad, </w:t>
      </w:r>
      <w:r w:rsidR="00066844" w:rsidRPr="00606173">
        <w:rPr>
          <w:rFonts w:ascii="Palatino" w:hAnsi="Palatino"/>
        </w:rPr>
        <w:t xml:space="preserve">influential </w:t>
      </w:r>
      <w:r w:rsidRPr="00606173">
        <w:rPr>
          <w:rFonts w:ascii="Palatino" w:hAnsi="Palatino"/>
        </w:rPr>
        <w:t xml:space="preserve">new </w:t>
      </w:r>
      <w:r w:rsidR="00D474B8" w:rsidRPr="00606173">
        <w:rPr>
          <w:rFonts w:ascii="Palatino" w:hAnsi="Palatino"/>
        </w:rPr>
        <w:t>narratives</w:t>
      </w:r>
      <w:r w:rsidRPr="00606173">
        <w:rPr>
          <w:rFonts w:ascii="Palatino" w:hAnsi="Palatino"/>
        </w:rPr>
        <w:t xml:space="preserve"> </w:t>
      </w:r>
      <w:r w:rsidR="00BC58C6">
        <w:rPr>
          <w:rFonts w:ascii="Palatino" w:hAnsi="Palatino"/>
        </w:rPr>
        <w:t>set on</w:t>
      </w:r>
      <w:r w:rsidRPr="00606173">
        <w:rPr>
          <w:rFonts w:ascii="Palatino" w:hAnsi="Palatino"/>
        </w:rPr>
        <w:t xml:space="preserve"> </w:t>
      </w:r>
      <w:r w:rsidR="00066844" w:rsidRPr="00606173">
        <w:rPr>
          <w:rFonts w:ascii="Palatino" w:hAnsi="Palatino"/>
        </w:rPr>
        <w:t>plantation</w:t>
      </w:r>
      <w:r w:rsidR="00BC58C6">
        <w:rPr>
          <w:rFonts w:ascii="Palatino" w:hAnsi="Palatino"/>
        </w:rPr>
        <w:t>s</w:t>
      </w:r>
      <w:r w:rsidR="00066844" w:rsidRPr="00606173">
        <w:rPr>
          <w:rFonts w:ascii="Palatino" w:hAnsi="Palatino"/>
        </w:rPr>
        <w:t xml:space="preserve"> by southern writers appeared</w:t>
      </w:r>
      <w:r w:rsidRPr="00606173">
        <w:rPr>
          <w:rFonts w:ascii="Palatino" w:hAnsi="Palatino"/>
        </w:rPr>
        <w:t xml:space="preserve"> </w:t>
      </w:r>
      <w:r w:rsidR="0039757E">
        <w:rPr>
          <w:rFonts w:ascii="Palatino" w:hAnsi="Palatino"/>
        </w:rPr>
        <w:t xml:space="preserve">to great acclaim </w:t>
      </w:r>
      <w:r w:rsidRPr="00606173">
        <w:rPr>
          <w:rFonts w:ascii="Palatino" w:hAnsi="Palatino"/>
        </w:rPr>
        <w:t xml:space="preserve">in </w:t>
      </w:r>
      <w:r w:rsidR="00071CE3">
        <w:rPr>
          <w:rFonts w:ascii="Palatino" w:hAnsi="Palatino"/>
        </w:rPr>
        <w:t xml:space="preserve">national </w:t>
      </w:r>
      <w:r w:rsidR="00BC58C6">
        <w:rPr>
          <w:rFonts w:ascii="Palatino" w:hAnsi="Palatino"/>
        </w:rPr>
        <w:t xml:space="preserve">magazines like </w:t>
      </w:r>
      <w:r w:rsidR="00BC58C6" w:rsidRPr="00BC58C6">
        <w:rPr>
          <w:rFonts w:ascii="Palatino" w:hAnsi="Palatino"/>
          <w:i/>
        </w:rPr>
        <w:t>Scribner’s</w:t>
      </w:r>
      <w:r w:rsidR="00BC58C6">
        <w:rPr>
          <w:rFonts w:ascii="Palatino" w:hAnsi="Palatino"/>
        </w:rPr>
        <w:t xml:space="preserve"> and </w:t>
      </w:r>
      <w:r w:rsidR="00BC58C6" w:rsidRPr="00BC58C6">
        <w:rPr>
          <w:rFonts w:ascii="Palatino" w:hAnsi="Palatino"/>
          <w:i/>
        </w:rPr>
        <w:t>Harper’s</w:t>
      </w:r>
      <w:r w:rsidR="00066844" w:rsidRPr="00606173">
        <w:rPr>
          <w:rFonts w:ascii="Palatino" w:hAnsi="Palatino"/>
        </w:rPr>
        <w:t xml:space="preserve">. </w:t>
      </w:r>
      <w:r w:rsidR="00071CE3">
        <w:rPr>
          <w:rFonts w:ascii="Palatino" w:hAnsi="Palatino"/>
        </w:rPr>
        <w:t xml:space="preserve"> </w:t>
      </w:r>
      <w:r w:rsidR="004601DC">
        <w:rPr>
          <w:rFonts w:ascii="Palatino" w:hAnsi="Palatino"/>
        </w:rPr>
        <w:t>T</w:t>
      </w:r>
      <w:r w:rsidR="00893669" w:rsidRPr="00606173">
        <w:rPr>
          <w:rFonts w:ascii="Palatino" w:hAnsi="Palatino"/>
        </w:rPr>
        <w:t xml:space="preserve">he Civil Rights era </w:t>
      </w:r>
      <w:r w:rsidR="004601DC">
        <w:rPr>
          <w:rFonts w:ascii="Palatino" w:hAnsi="Palatino"/>
        </w:rPr>
        <w:t xml:space="preserve">in the mid-twentieth century </w:t>
      </w:r>
      <w:r w:rsidR="004B44BA">
        <w:rPr>
          <w:rFonts w:ascii="Palatino" w:hAnsi="Palatino"/>
        </w:rPr>
        <w:t>eventually</w:t>
      </w:r>
      <w:r w:rsidR="003B4BCC">
        <w:rPr>
          <w:rFonts w:ascii="Palatino" w:hAnsi="Palatino"/>
        </w:rPr>
        <w:t xml:space="preserve"> </w:t>
      </w:r>
      <w:r w:rsidR="004601DC">
        <w:rPr>
          <w:rFonts w:ascii="Palatino" w:hAnsi="Palatino"/>
        </w:rPr>
        <w:t>transformed our understanding of both Faulkner and</w:t>
      </w:r>
      <w:r w:rsidR="00E814CF" w:rsidRPr="00606173">
        <w:rPr>
          <w:rFonts w:ascii="Palatino" w:hAnsi="Palatino"/>
        </w:rPr>
        <w:t xml:space="preserve"> plantation fiction—most notably via</w:t>
      </w:r>
      <w:r w:rsidR="00893669" w:rsidRPr="00606173">
        <w:rPr>
          <w:rFonts w:ascii="Palatino" w:hAnsi="Palatino"/>
        </w:rPr>
        <w:t xml:space="preserve"> new interpretive strategies inspired by </w:t>
      </w:r>
      <w:r w:rsidR="004601DC">
        <w:rPr>
          <w:rFonts w:ascii="Palatino" w:hAnsi="Palatino"/>
        </w:rPr>
        <w:t xml:space="preserve">black studies, </w:t>
      </w:r>
      <w:r w:rsidR="00893669" w:rsidRPr="00606173">
        <w:rPr>
          <w:rFonts w:ascii="Palatino" w:hAnsi="Palatino"/>
        </w:rPr>
        <w:t xml:space="preserve">feminist criticism, postcolonial theory, </w:t>
      </w:r>
      <w:r w:rsidR="00E249B8" w:rsidRPr="00606173">
        <w:rPr>
          <w:rFonts w:ascii="Palatino" w:hAnsi="Palatino"/>
        </w:rPr>
        <w:t>and the “global South” turn in U.S. studies</w:t>
      </w:r>
      <w:r w:rsidR="00893669" w:rsidRPr="00606173">
        <w:rPr>
          <w:rFonts w:ascii="Palatino" w:hAnsi="Palatino"/>
        </w:rPr>
        <w:t>.  Broadly speaking, p</w:t>
      </w:r>
      <w:r w:rsidR="005049C0">
        <w:rPr>
          <w:rFonts w:ascii="Palatino" w:hAnsi="Palatino"/>
        </w:rPr>
        <w:t>ostwar p</w:t>
      </w:r>
      <w:r w:rsidR="00893669" w:rsidRPr="00606173">
        <w:rPr>
          <w:rFonts w:ascii="Palatino" w:hAnsi="Palatino"/>
        </w:rPr>
        <w:t>lantation fiction</w:t>
      </w:r>
      <w:r w:rsidR="005D2409" w:rsidRPr="00606173">
        <w:rPr>
          <w:rFonts w:ascii="Palatino" w:hAnsi="Palatino"/>
        </w:rPr>
        <w:t>’s appeal was once primarily understood as an expressi</w:t>
      </w:r>
      <w:r w:rsidR="00E814CF" w:rsidRPr="00606173">
        <w:rPr>
          <w:rFonts w:ascii="Palatino" w:hAnsi="Palatino"/>
        </w:rPr>
        <w:t>on of nostalgia for a pre</w:t>
      </w:r>
      <w:r w:rsidR="00071CE3">
        <w:rPr>
          <w:rFonts w:ascii="Palatino" w:hAnsi="Palatino"/>
        </w:rPr>
        <w:t>-modern, rural, and regional</w:t>
      </w:r>
      <w:r w:rsidR="00E814CF" w:rsidRPr="00606173">
        <w:rPr>
          <w:rFonts w:ascii="Palatino" w:hAnsi="Palatino"/>
        </w:rPr>
        <w:t xml:space="preserve"> </w:t>
      </w:r>
      <w:r w:rsidR="005D2409" w:rsidRPr="00606173">
        <w:rPr>
          <w:rFonts w:ascii="Palatino" w:hAnsi="Palatino"/>
        </w:rPr>
        <w:t>past in both economic and social relations</w:t>
      </w:r>
      <w:r w:rsidR="00C5219E">
        <w:rPr>
          <w:rFonts w:ascii="Palatino" w:hAnsi="Palatino"/>
        </w:rPr>
        <w:t>,</w:t>
      </w:r>
      <w:r w:rsidR="00BC58C6">
        <w:rPr>
          <w:rFonts w:ascii="Palatino" w:hAnsi="Palatino"/>
        </w:rPr>
        <w:t xml:space="preserve"> a southern variant of dialect stories and regional realism that became known </w:t>
      </w:r>
      <w:r w:rsidR="004601DC">
        <w:rPr>
          <w:rFonts w:ascii="Palatino" w:hAnsi="Palatino"/>
        </w:rPr>
        <w:t xml:space="preserve">in the nineteenth century </w:t>
      </w:r>
      <w:r w:rsidR="00BC58C6">
        <w:rPr>
          <w:rFonts w:ascii="Palatino" w:hAnsi="Palatino"/>
        </w:rPr>
        <w:t>as “local color</w:t>
      </w:r>
      <w:r w:rsidR="005D2409" w:rsidRPr="00606173">
        <w:rPr>
          <w:rFonts w:ascii="Palatino" w:hAnsi="Palatino"/>
        </w:rPr>
        <w:t>.</w:t>
      </w:r>
      <w:r w:rsidR="00BC58C6">
        <w:rPr>
          <w:rFonts w:ascii="Palatino" w:hAnsi="Palatino"/>
        </w:rPr>
        <w:t>”</w:t>
      </w:r>
      <w:r w:rsidR="005D2409" w:rsidRPr="00606173">
        <w:rPr>
          <w:rFonts w:ascii="Palatino" w:hAnsi="Palatino"/>
        </w:rPr>
        <w:t xml:space="preserve">  </w:t>
      </w:r>
      <w:r w:rsidR="00F21EDD">
        <w:rPr>
          <w:rFonts w:ascii="Palatino" w:hAnsi="Palatino"/>
        </w:rPr>
        <w:t>Since</w:t>
      </w:r>
      <w:r w:rsidR="005049C0">
        <w:rPr>
          <w:rFonts w:ascii="Palatino" w:hAnsi="Palatino"/>
        </w:rPr>
        <w:t xml:space="preserve"> the 1980s</w:t>
      </w:r>
      <w:r w:rsidR="005D2409" w:rsidRPr="00606173">
        <w:rPr>
          <w:rFonts w:ascii="Palatino" w:hAnsi="Palatino"/>
        </w:rPr>
        <w:t xml:space="preserve">, </w:t>
      </w:r>
      <w:r w:rsidR="004B44BA">
        <w:rPr>
          <w:rFonts w:ascii="Palatino" w:hAnsi="Palatino"/>
        </w:rPr>
        <w:t xml:space="preserve">though, </w:t>
      </w:r>
      <w:r w:rsidR="00E814CF" w:rsidRPr="00606173">
        <w:rPr>
          <w:rFonts w:ascii="Palatino" w:hAnsi="Palatino"/>
        </w:rPr>
        <w:t>plantation</w:t>
      </w:r>
      <w:r w:rsidR="007A0156" w:rsidRPr="00606173">
        <w:rPr>
          <w:rFonts w:ascii="Palatino" w:hAnsi="Palatino"/>
        </w:rPr>
        <w:t xml:space="preserve"> fiction </w:t>
      </w:r>
      <w:r w:rsidR="00F21EDD">
        <w:rPr>
          <w:rFonts w:ascii="Palatino" w:hAnsi="Palatino"/>
        </w:rPr>
        <w:t xml:space="preserve">and local color writing </w:t>
      </w:r>
      <w:r w:rsidR="007A0156" w:rsidRPr="00606173">
        <w:rPr>
          <w:rFonts w:ascii="Palatino" w:hAnsi="Palatino"/>
        </w:rPr>
        <w:t xml:space="preserve">has been </w:t>
      </w:r>
      <w:r w:rsidR="00F21EDD">
        <w:rPr>
          <w:rFonts w:ascii="Palatino" w:hAnsi="Palatino"/>
        </w:rPr>
        <w:t>interpreted</w:t>
      </w:r>
      <w:r w:rsidR="007A0156" w:rsidRPr="00606173">
        <w:rPr>
          <w:rFonts w:ascii="Palatino" w:hAnsi="Palatino"/>
        </w:rPr>
        <w:t xml:space="preserve"> as </w:t>
      </w:r>
      <w:r w:rsidR="00C5219E">
        <w:rPr>
          <w:rFonts w:ascii="Palatino" w:hAnsi="Palatino"/>
        </w:rPr>
        <w:t xml:space="preserve">helping to </w:t>
      </w:r>
      <w:r w:rsidR="00C5219E" w:rsidRPr="00C5219E">
        <w:rPr>
          <w:rFonts w:ascii="Palatino" w:hAnsi="Palatino"/>
          <w:i/>
        </w:rPr>
        <w:t>create</w:t>
      </w:r>
      <w:r w:rsidR="00C5219E">
        <w:rPr>
          <w:rFonts w:ascii="Palatino" w:hAnsi="Palatino"/>
        </w:rPr>
        <w:t xml:space="preserve"> modernity</w:t>
      </w:r>
      <w:r w:rsidR="007A0156" w:rsidRPr="00606173">
        <w:rPr>
          <w:rFonts w:ascii="Palatino" w:hAnsi="Palatino"/>
        </w:rPr>
        <w:t xml:space="preserve"> (MacKethan</w:t>
      </w:r>
      <w:r w:rsidR="005049C0">
        <w:rPr>
          <w:rFonts w:ascii="Palatino" w:hAnsi="Palatino"/>
        </w:rPr>
        <w:t>,</w:t>
      </w:r>
      <w:r w:rsidR="00244B01">
        <w:rPr>
          <w:rFonts w:ascii="Palatino" w:hAnsi="Palatino"/>
        </w:rPr>
        <w:t xml:space="preserve"> Wells</w:t>
      </w:r>
      <w:r w:rsidR="00F21EDD">
        <w:rPr>
          <w:rFonts w:ascii="Palatino" w:hAnsi="Palatino"/>
        </w:rPr>
        <w:t>)</w:t>
      </w:r>
      <w:r w:rsidR="007A0156" w:rsidRPr="00606173">
        <w:rPr>
          <w:rFonts w:ascii="Palatino" w:hAnsi="Palatino"/>
        </w:rPr>
        <w:t xml:space="preserve">.  Plantation fiction </w:t>
      </w:r>
      <w:r w:rsidR="00F21EDD" w:rsidRPr="00606173">
        <w:rPr>
          <w:rFonts w:ascii="Palatino" w:hAnsi="Palatino"/>
        </w:rPr>
        <w:t>helped readers manage tragedy and loss associated with the Civil War</w:t>
      </w:r>
      <w:r w:rsidR="00C5219E">
        <w:rPr>
          <w:rFonts w:ascii="Palatino" w:hAnsi="Palatino"/>
        </w:rPr>
        <w:t xml:space="preserve"> via </w:t>
      </w:r>
      <w:r w:rsidR="007A0156" w:rsidRPr="00606173">
        <w:rPr>
          <w:rFonts w:ascii="Palatino" w:hAnsi="Palatino"/>
        </w:rPr>
        <w:t xml:space="preserve">narratives of reconciliation between </w:t>
      </w:r>
      <w:r w:rsidR="00F21EDD">
        <w:rPr>
          <w:rFonts w:ascii="Palatino" w:hAnsi="Palatino"/>
        </w:rPr>
        <w:t>northern</w:t>
      </w:r>
      <w:r w:rsidR="007A0156" w:rsidRPr="00606173">
        <w:rPr>
          <w:rFonts w:ascii="Palatino" w:hAnsi="Palatino"/>
        </w:rPr>
        <w:t xml:space="preserve"> and </w:t>
      </w:r>
      <w:r w:rsidR="00F21EDD">
        <w:rPr>
          <w:rFonts w:ascii="Palatino" w:hAnsi="Palatino"/>
        </w:rPr>
        <w:t xml:space="preserve">southern </w:t>
      </w:r>
      <w:r w:rsidR="00F21EDD">
        <w:rPr>
          <w:rFonts w:ascii="Palatino" w:hAnsi="Palatino"/>
        </w:rPr>
        <w:lastRenderedPageBreak/>
        <w:t>characters</w:t>
      </w:r>
      <w:r w:rsidR="004B44BA">
        <w:rPr>
          <w:rFonts w:ascii="Palatino" w:hAnsi="Palatino"/>
        </w:rPr>
        <w:t xml:space="preserve">, </w:t>
      </w:r>
      <w:r w:rsidR="007A0156" w:rsidRPr="00606173">
        <w:rPr>
          <w:rFonts w:ascii="Palatino" w:hAnsi="Palatino"/>
        </w:rPr>
        <w:t xml:space="preserve">and </w:t>
      </w:r>
      <w:r w:rsidR="00C5219E">
        <w:rPr>
          <w:rFonts w:ascii="Palatino" w:hAnsi="Palatino"/>
        </w:rPr>
        <w:t>it</w:t>
      </w:r>
      <w:r w:rsidR="007A0156" w:rsidRPr="00606173">
        <w:rPr>
          <w:rFonts w:ascii="Palatino" w:hAnsi="Palatino"/>
        </w:rPr>
        <w:t xml:space="preserve"> offered a </w:t>
      </w:r>
      <w:r w:rsidR="00E249B8" w:rsidRPr="00606173">
        <w:rPr>
          <w:rFonts w:ascii="Palatino" w:hAnsi="Palatino"/>
        </w:rPr>
        <w:t>reassuring</w:t>
      </w:r>
      <w:r w:rsidR="007A0156" w:rsidRPr="00606173">
        <w:rPr>
          <w:rFonts w:ascii="Palatino" w:hAnsi="Palatino"/>
        </w:rPr>
        <w:t xml:space="preserve"> model of </w:t>
      </w:r>
      <w:r w:rsidR="005049C0">
        <w:rPr>
          <w:rFonts w:ascii="Palatino" w:hAnsi="Palatino"/>
        </w:rPr>
        <w:t>postslavery</w:t>
      </w:r>
      <w:r w:rsidR="00C5219E">
        <w:rPr>
          <w:rFonts w:ascii="Palatino" w:hAnsi="Palatino"/>
        </w:rPr>
        <w:t xml:space="preserve"> </w:t>
      </w:r>
      <w:r w:rsidR="007A0156" w:rsidRPr="00606173">
        <w:rPr>
          <w:rFonts w:ascii="Palatino" w:hAnsi="Palatino"/>
        </w:rPr>
        <w:t xml:space="preserve">race </w:t>
      </w:r>
      <w:r w:rsidR="00F21EDD">
        <w:rPr>
          <w:rFonts w:ascii="Palatino" w:hAnsi="Palatino"/>
        </w:rPr>
        <w:t xml:space="preserve">and class </w:t>
      </w:r>
      <w:r w:rsidR="007A0156" w:rsidRPr="00606173">
        <w:rPr>
          <w:rFonts w:ascii="Palatino" w:hAnsi="Palatino"/>
        </w:rPr>
        <w:t>relations.</w:t>
      </w:r>
      <w:r w:rsidR="00E249B8" w:rsidRPr="00606173">
        <w:rPr>
          <w:rFonts w:ascii="Palatino" w:hAnsi="Palatino"/>
        </w:rPr>
        <w:t xml:space="preserve">  </w:t>
      </w:r>
    </w:p>
    <w:p w14:paraId="158D9867" w14:textId="5697D3D8" w:rsidR="00E4275A" w:rsidRPr="00606173" w:rsidRDefault="00E249B8" w:rsidP="00C5219E">
      <w:pPr>
        <w:spacing w:line="480" w:lineRule="auto"/>
        <w:ind w:firstLine="720"/>
        <w:rPr>
          <w:rFonts w:ascii="Palatino" w:hAnsi="Palatino"/>
        </w:rPr>
      </w:pPr>
      <w:r w:rsidRPr="00606173">
        <w:rPr>
          <w:rFonts w:ascii="Palatino" w:hAnsi="Palatino"/>
        </w:rPr>
        <w:t>Mo</w:t>
      </w:r>
      <w:r w:rsidR="00F21EDD">
        <w:rPr>
          <w:rFonts w:ascii="Palatino" w:hAnsi="Palatino"/>
        </w:rPr>
        <w:t>st</w:t>
      </w:r>
      <w:r w:rsidRPr="00606173">
        <w:rPr>
          <w:rFonts w:ascii="Palatino" w:hAnsi="Palatino"/>
        </w:rPr>
        <w:t xml:space="preserve"> recently, the transnational turn in U.S. Studies has </w:t>
      </w:r>
      <w:r w:rsidR="00F21EDD">
        <w:rPr>
          <w:rFonts w:ascii="Palatino" w:hAnsi="Palatino"/>
        </w:rPr>
        <w:t>given us new hypotheses</w:t>
      </w:r>
      <w:r w:rsidR="00755399">
        <w:rPr>
          <w:rFonts w:ascii="Palatino" w:hAnsi="Palatino"/>
        </w:rPr>
        <w:t xml:space="preserve"> about how a seemingly backward- and inward-looking form </w:t>
      </w:r>
      <w:r w:rsidR="000101C9">
        <w:rPr>
          <w:rFonts w:ascii="Palatino" w:hAnsi="Palatino"/>
        </w:rPr>
        <w:t>shaped a future-oriented,</w:t>
      </w:r>
      <w:r w:rsidR="00755399">
        <w:rPr>
          <w:rFonts w:ascii="Palatino" w:hAnsi="Palatino"/>
        </w:rPr>
        <w:t xml:space="preserve"> global vision</w:t>
      </w:r>
      <w:r w:rsidR="00FD5FD7" w:rsidRPr="00606173">
        <w:rPr>
          <w:rFonts w:ascii="Palatino" w:hAnsi="Palatino"/>
        </w:rPr>
        <w:t xml:space="preserve">. </w:t>
      </w:r>
      <w:r w:rsidR="004601DC">
        <w:rPr>
          <w:rFonts w:ascii="Palatino" w:hAnsi="Palatino"/>
        </w:rPr>
        <w:t xml:space="preserve"> </w:t>
      </w:r>
      <w:r w:rsidR="00755399">
        <w:rPr>
          <w:rFonts w:ascii="Palatino" w:hAnsi="Palatino"/>
        </w:rPr>
        <w:t>P</w:t>
      </w:r>
      <w:r w:rsidR="00B20E55">
        <w:rPr>
          <w:rFonts w:ascii="Palatino" w:hAnsi="Palatino"/>
        </w:rPr>
        <w:t>lantation</w:t>
      </w:r>
      <w:r w:rsidR="00F21EDD">
        <w:rPr>
          <w:rFonts w:ascii="Palatino" w:hAnsi="Palatino"/>
        </w:rPr>
        <w:t xml:space="preserve"> fiction during the early imperial era </w:t>
      </w:r>
      <w:r w:rsidR="00B20E55">
        <w:rPr>
          <w:rFonts w:ascii="Palatino" w:hAnsi="Palatino"/>
        </w:rPr>
        <w:t>(</w:t>
      </w:r>
      <w:r w:rsidR="00755399">
        <w:rPr>
          <w:rFonts w:ascii="Palatino" w:hAnsi="Palatino"/>
        </w:rPr>
        <w:t xml:space="preserve">the </w:t>
      </w:r>
      <w:r w:rsidR="00B20E55">
        <w:rPr>
          <w:rFonts w:ascii="Palatino" w:hAnsi="Palatino"/>
        </w:rPr>
        <w:t xml:space="preserve">1890s and after) </w:t>
      </w:r>
      <w:r w:rsidR="00C5219E">
        <w:rPr>
          <w:rFonts w:ascii="Palatino" w:hAnsi="Palatino"/>
        </w:rPr>
        <w:t>modeled how to shoulder</w:t>
      </w:r>
      <w:r w:rsidR="009079CC">
        <w:rPr>
          <w:rFonts w:ascii="Palatino" w:hAnsi="Palatino"/>
        </w:rPr>
        <w:t xml:space="preserve"> the “white man’s burden” at home</w:t>
      </w:r>
      <w:r w:rsidR="00755399">
        <w:rPr>
          <w:rFonts w:ascii="Palatino" w:hAnsi="Palatino"/>
        </w:rPr>
        <w:t xml:space="preserve"> and abroad.  L</w:t>
      </w:r>
      <w:r w:rsidR="004601DC">
        <w:rPr>
          <w:rFonts w:ascii="Palatino" w:hAnsi="Palatino"/>
        </w:rPr>
        <w:t xml:space="preserve">ike the South, new </w:t>
      </w:r>
      <w:r w:rsidR="00755399">
        <w:rPr>
          <w:rFonts w:ascii="Palatino" w:hAnsi="Palatino"/>
        </w:rPr>
        <w:t xml:space="preserve">U.S. </w:t>
      </w:r>
      <w:r w:rsidR="004601DC">
        <w:rPr>
          <w:rFonts w:ascii="Palatino" w:hAnsi="Palatino"/>
        </w:rPr>
        <w:t xml:space="preserve">colonies in the Caribbean and the Pacific </w:t>
      </w:r>
      <w:r w:rsidR="00755399">
        <w:rPr>
          <w:rFonts w:ascii="Palatino" w:hAnsi="Palatino"/>
        </w:rPr>
        <w:t>existed</w:t>
      </w:r>
      <w:r w:rsidR="005049C0">
        <w:rPr>
          <w:rFonts w:ascii="Palatino" w:hAnsi="Palatino"/>
        </w:rPr>
        <w:t xml:space="preserve"> in a liminal zone as</w:t>
      </w:r>
      <w:r w:rsidR="00755399">
        <w:rPr>
          <w:rFonts w:ascii="Palatino" w:hAnsi="Palatino"/>
        </w:rPr>
        <w:t xml:space="preserve"> </w:t>
      </w:r>
      <w:r w:rsidR="004601DC" w:rsidRPr="00606173">
        <w:rPr>
          <w:rFonts w:ascii="Palatino" w:hAnsi="Palatino"/>
        </w:rPr>
        <w:t xml:space="preserve">a dangerous </w:t>
      </w:r>
      <w:r w:rsidR="00271312">
        <w:rPr>
          <w:rFonts w:ascii="Palatino" w:hAnsi="Palatino"/>
        </w:rPr>
        <w:t>yet</w:t>
      </w:r>
      <w:r w:rsidR="004601DC" w:rsidRPr="00606173">
        <w:rPr>
          <w:rFonts w:ascii="Palatino" w:hAnsi="Palatino"/>
        </w:rPr>
        <w:t xml:space="preserve"> alluring </w:t>
      </w:r>
      <w:r w:rsidR="004601DC">
        <w:rPr>
          <w:rFonts w:ascii="Palatino" w:hAnsi="Palatino"/>
        </w:rPr>
        <w:t>pre-</w:t>
      </w:r>
      <w:r w:rsidR="004601DC" w:rsidRPr="00606173">
        <w:rPr>
          <w:rFonts w:ascii="Palatino" w:hAnsi="Palatino"/>
        </w:rPr>
        <w:t xml:space="preserve">modern region within the </w:t>
      </w:r>
      <w:r w:rsidR="00271312">
        <w:rPr>
          <w:rFonts w:ascii="Palatino" w:hAnsi="Palatino"/>
        </w:rPr>
        <w:t xml:space="preserve">U.S.’s expanded </w:t>
      </w:r>
      <w:r w:rsidR="004601DC" w:rsidRPr="00606173">
        <w:rPr>
          <w:rFonts w:ascii="Palatino" w:hAnsi="Palatino"/>
        </w:rPr>
        <w:t>nation</w:t>
      </w:r>
      <w:r w:rsidR="00755399">
        <w:rPr>
          <w:rFonts w:ascii="Palatino" w:hAnsi="Palatino"/>
        </w:rPr>
        <w:t>al boundaries</w:t>
      </w:r>
      <w:r w:rsidR="004601DC">
        <w:rPr>
          <w:rFonts w:ascii="Palatino" w:hAnsi="Palatino"/>
        </w:rPr>
        <w:t xml:space="preserve"> (Kaplan, </w:t>
      </w:r>
      <w:r w:rsidR="000101C9">
        <w:rPr>
          <w:rFonts w:ascii="Palatino" w:hAnsi="Palatino"/>
        </w:rPr>
        <w:t xml:space="preserve">Smith and Cohn, </w:t>
      </w:r>
      <w:r w:rsidR="004601DC">
        <w:rPr>
          <w:rFonts w:ascii="Palatino" w:hAnsi="Palatino"/>
        </w:rPr>
        <w:t xml:space="preserve">Schmidt, Greeson, Ring, Wells).  </w:t>
      </w:r>
      <w:r w:rsidR="000E52B5">
        <w:rPr>
          <w:rFonts w:ascii="Palatino" w:hAnsi="Palatino"/>
        </w:rPr>
        <w:t>The South as a longstanding “</w:t>
      </w:r>
      <w:r w:rsidR="009D5F6F" w:rsidRPr="00606173">
        <w:rPr>
          <w:rFonts w:ascii="Palatino" w:hAnsi="Palatino"/>
        </w:rPr>
        <w:t>exception</w:t>
      </w:r>
      <w:r w:rsidR="000E52B5">
        <w:rPr>
          <w:rFonts w:ascii="Palatino" w:hAnsi="Palatino"/>
        </w:rPr>
        <w:t>”</w:t>
      </w:r>
      <w:r w:rsidR="00FD5FD7" w:rsidRPr="00606173">
        <w:rPr>
          <w:rFonts w:ascii="Palatino" w:hAnsi="Palatino"/>
        </w:rPr>
        <w:t xml:space="preserve"> </w:t>
      </w:r>
      <w:r w:rsidR="00E814CF" w:rsidRPr="00606173">
        <w:rPr>
          <w:rFonts w:ascii="Palatino" w:hAnsi="Palatino"/>
        </w:rPr>
        <w:t>seemed to threaten</w:t>
      </w:r>
      <w:r w:rsidR="00FD5FD7" w:rsidRPr="00606173">
        <w:rPr>
          <w:rFonts w:ascii="Palatino" w:hAnsi="Palatino"/>
        </w:rPr>
        <w:t xml:space="preserve"> </w:t>
      </w:r>
      <w:r w:rsidR="009D5F6F" w:rsidRPr="00606173">
        <w:rPr>
          <w:rFonts w:ascii="Palatino" w:hAnsi="Palatino"/>
        </w:rPr>
        <w:t xml:space="preserve">the core values of </w:t>
      </w:r>
      <w:r w:rsidR="00FD5FD7" w:rsidRPr="00606173">
        <w:rPr>
          <w:rFonts w:ascii="Palatino" w:hAnsi="Palatino"/>
        </w:rPr>
        <w:t xml:space="preserve">American exceptionalism—that view that the United States </w:t>
      </w:r>
      <w:r w:rsidR="008C5B08">
        <w:rPr>
          <w:rFonts w:ascii="Palatino" w:hAnsi="Palatino"/>
        </w:rPr>
        <w:t xml:space="preserve">collectively </w:t>
      </w:r>
      <w:r w:rsidR="00FD5FD7" w:rsidRPr="00606173">
        <w:rPr>
          <w:rFonts w:ascii="Palatino" w:hAnsi="Palatino"/>
        </w:rPr>
        <w:t xml:space="preserve">had a special, God-given destiny to redeem the sins of human history.  </w:t>
      </w:r>
      <w:r w:rsidR="00755399">
        <w:rPr>
          <w:rFonts w:ascii="Palatino" w:hAnsi="Palatino"/>
        </w:rPr>
        <w:t>Yet by the late nineteenth century</w:t>
      </w:r>
      <w:r w:rsidR="009D5F6F" w:rsidRPr="00606173">
        <w:rPr>
          <w:rFonts w:ascii="Palatino" w:hAnsi="Palatino"/>
        </w:rPr>
        <w:t xml:space="preserve"> those advocating </w:t>
      </w:r>
      <w:r w:rsidR="008C5B08">
        <w:rPr>
          <w:rFonts w:ascii="Palatino" w:hAnsi="Palatino"/>
        </w:rPr>
        <w:t xml:space="preserve">for </w:t>
      </w:r>
      <w:r w:rsidR="009D5F6F" w:rsidRPr="00606173">
        <w:rPr>
          <w:rFonts w:ascii="Palatino" w:hAnsi="Palatino"/>
        </w:rPr>
        <w:t xml:space="preserve">global power argued that, with its original sin of slavery expunged, the </w:t>
      </w:r>
      <w:r w:rsidR="008C5B08">
        <w:rPr>
          <w:rFonts w:ascii="Palatino" w:hAnsi="Palatino"/>
        </w:rPr>
        <w:t>United States</w:t>
      </w:r>
      <w:r w:rsidR="009D5F6F" w:rsidRPr="00606173">
        <w:rPr>
          <w:rFonts w:ascii="Palatino" w:hAnsi="Palatino"/>
        </w:rPr>
        <w:t xml:space="preserve"> was now ready to </w:t>
      </w:r>
      <w:r w:rsidR="00E814CF" w:rsidRPr="00606173">
        <w:rPr>
          <w:rFonts w:ascii="Palatino" w:hAnsi="Palatino"/>
        </w:rPr>
        <w:t xml:space="preserve">uplift </w:t>
      </w:r>
      <w:r w:rsidR="00C5219E">
        <w:rPr>
          <w:rFonts w:ascii="Palatino" w:hAnsi="Palatino"/>
        </w:rPr>
        <w:t xml:space="preserve">both the </w:t>
      </w:r>
      <w:r w:rsidR="004B44BA">
        <w:rPr>
          <w:rFonts w:ascii="Palatino" w:hAnsi="Palatino"/>
        </w:rPr>
        <w:t xml:space="preserve">old </w:t>
      </w:r>
      <w:r w:rsidR="00C5219E">
        <w:rPr>
          <w:rFonts w:ascii="Palatino" w:hAnsi="Palatino"/>
        </w:rPr>
        <w:t>South and its new</w:t>
      </w:r>
      <w:r w:rsidR="00271312">
        <w:rPr>
          <w:rFonts w:ascii="Palatino" w:hAnsi="Palatino"/>
        </w:rPr>
        <w:t xml:space="preserve"> </w:t>
      </w:r>
      <w:r w:rsidR="004B44BA">
        <w:rPr>
          <w:rFonts w:ascii="Palatino" w:hAnsi="Palatino"/>
        </w:rPr>
        <w:t>colonies</w:t>
      </w:r>
      <w:r w:rsidR="009D5F6F" w:rsidRPr="00606173">
        <w:rPr>
          <w:rFonts w:ascii="Palatino" w:hAnsi="Palatino"/>
        </w:rPr>
        <w:t xml:space="preserve">. </w:t>
      </w:r>
      <w:r w:rsidR="00C5219E">
        <w:rPr>
          <w:rFonts w:ascii="Palatino" w:hAnsi="Palatino"/>
        </w:rPr>
        <w:t xml:space="preserve"> </w:t>
      </w:r>
      <w:r w:rsidR="00071CE3">
        <w:rPr>
          <w:rFonts w:ascii="Palatino" w:hAnsi="Palatino"/>
        </w:rPr>
        <w:t>In short, cultural h</w:t>
      </w:r>
      <w:r w:rsidR="00B93F5C">
        <w:rPr>
          <w:rFonts w:ascii="Palatino" w:hAnsi="Palatino"/>
        </w:rPr>
        <w:t xml:space="preserve">istorians now </w:t>
      </w:r>
      <w:r w:rsidR="00271312">
        <w:rPr>
          <w:rFonts w:ascii="Palatino" w:hAnsi="Palatino"/>
        </w:rPr>
        <w:t>trace</w:t>
      </w:r>
      <w:r w:rsidR="00B93F5C">
        <w:rPr>
          <w:rFonts w:ascii="Palatino" w:hAnsi="Palatino"/>
        </w:rPr>
        <w:t xml:space="preserve"> the “global scope of the local” in New South literature, as Jen</w:t>
      </w:r>
      <w:r w:rsidR="00C5219E">
        <w:rPr>
          <w:rFonts w:ascii="Palatino" w:hAnsi="Palatino"/>
        </w:rPr>
        <w:t xml:space="preserve">nifer Rae Greeson has termed it. </w:t>
      </w:r>
      <w:r w:rsidR="00B93F5C">
        <w:rPr>
          <w:rFonts w:ascii="Palatino" w:hAnsi="Palatino"/>
        </w:rPr>
        <w:t xml:space="preserve"> </w:t>
      </w:r>
      <w:r w:rsidR="00C5219E">
        <w:rPr>
          <w:rFonts w:ascii="Palatino" w:hAnsi="Palatino"/>
        </w:rPr>
        <w:t>A</w:t>
      </w:r>
      <w:r w:rsidR="00B93F5C">
        <w:rPr>
          <w:rFonts w:ascii="Palatino" w:hAnsi="Palatino"/>
        </w:rPr>
        <w:t xml:space="preserve">lthough </w:t>
      </w:r>
      <w:r w:rsidR="00071CE3">
        <w:rPr>
          <w:rFonts w:ascii="Palatino" w:hAnsi="Palatino"/>
        </w:rPr>
        <w:t>many</w:t>
      </w:r>
      <w:r w:rsidR="00B93F5C">
        <w:rPr>
          <w:rFonts w:ascii="Palatino" w:hAnsi="Palatino"/>
        </w:rPr>
        <w:t xml:space="preserve"> postwar plantation writers </w:t>
      </w:r>
      <w:r w:rsidR="00207475">
        <w:rPr>
          <w:rFonts w:ascii="Palatino" w:hAnsi="Palatino"/>
        </w:rPr>
        <w:t>forced an aesthetic of</w:t>
      </w:r>
      <w:r w:rsidR="00B93F5C">
        <w:rPr>
          <w:rFonts w:ascii="Palatino" w:hAnsi="Palatino"/>
        </w:rPr>
        <w:t xml:space="preserve"> consensus</w:t>
      </w:r>
      <w:r w:rsidR="00207475">
        <w:rPr>
          <w:rFonts w:ascii="Palatino" w:hAnsi="Palatino"/>
        </w:rPr>
        <w:t xml:space="preserve"> on their stories</w:t>
      </w:r>
      <w:r w:rsidR="00B93F5C">
        <w:rPr>
          <w:rFonts w:ascii="Palatino" w:hAnsi="Palatino"/>
        </w:rPr>
        <w:t xml:space="preserve">, </w:t>
      </w:r>
      <w:r w:rsidR="00C5219E">
        <w:rPr>
          <w:rFonts w:ascii="Palatino" w:hAnsi="Palatino"/>
        </w:rPr>
        <w:t xml:space="preserve">however, </w:t>
      </w:r>
      <w:r w:rsidR="00B93F5C">
        <w:rPr>
          <w:rFonts w:ascii="Palatino" w:hAnsi="Palatino"/>
        </w:rPr>
        <w:t xml:space="preserve">we increasingly recognize that New South fiction before Faulkner </w:t>
      </w:r>
      <w:r w:rsidR="007837DD">
        <w:rPr>
          <w:rFonts w:ascii="Palatino" w:hAnsi="Palatino"/>
        </w:rPr>
        <w:t xml:space="preserve">was </w:t>
      </w:r>
      <w:r w:rsidR="001A2005">
        <w:rPr>
          <w:rFonts w:ascii="Palatino" w:hAnsi="Palatino"/>
        </w:rPr>
        <w:t>quite</w:t>
      </w:r>
      <w:r w:rsidR="007837DD">
        <w:rPr>
          <w:rFonts w:ascii="Palatino" w:hAnsi="Palatino"/>
        </w:rPr>
        <w:t xml:space="preserve"> </w:t>
      </w:r>
      <w:r w:rsidR="00C5219E">
        <w:rPr>
          <w:rFonts w:ascii="Palatino" w:hAnsi="Palatino"/>
        </w:rPr>
        <w:t>heterogeneous</w:t>
      </w:r>
      <w:r w:rsidR="007837DD">
        <w:rPr>
          <w:rFonts w:ascii="Palatino" w:hAnsi="Palatino"/>
        </w:rPr>
        <w:t xml:space="preserve">, working </w:t>
      </w:r>
      <w:r w:rsidR="00271312">
        <w:rPr>
          <w:rFonts w:ascii="Palatino" w:hAnsi="Palatino"/>
        </w:rPr>
        <w:t>with</w:t>
      </w:r>
      <w:r w:rsidR="00B93F5C">
        <w:rPr>
          <w:rFonts w:ascii="Palatino" w:hAnsi="Palatino"/>
        </w:rPr>
        <w:t xml:space="preserve"> a wide range of narrative modes </w:t>
      </w:r>
      <w:r w:rsidR="0039757E">
        <w:rPr>
          <w:rFonts w:ascii="Palatino" w:hAnsi="Palatino"/>
        </w:rPr>
        <w:t>expressing</w:t>
      </w:r>
      <w:r w:rsidR="00B93F5C">
        <w:rPr>
          <w:rFonts w:ascii="Palatino" w:hAnsi="Palatino"/>
        </w:rPr>
        <w:t xml:space="preserve"> </w:t>
      </w:r>
      <w:r w:rsidR="00207475">
        <w:rPr>
          <w:rFonts w:ascii="Palatino" w:hAnsi="Palatino"/>
        </w:rPr>
        <w:t xml:space="preserve">ambiguity, </w:t>
      </w:r>
      <w:r w:rsidR="00B93F5C">
        <w:rPr>
          <w:rFonts w:ascii="Palatino" w:hAnsi="Palatino"/>
        </w:rPr>
        <w:t xml:space="preserve">dissent, doubt, </w:t>
      </w:r>
      <w:r w:rsidR="0073199A">
        <w:rPr>
          <w:rFonts w:ascii="Palatino" w:hAnsi="Palatino"/>
        </w:rPr>
        <w:t xml:space="preserve">rage, </w:t>
      </w:r>
      <w:r w:rsidR="007837DD">
        <w:rPr>
          <w:rFonts w:ascii="Palatino" w:hAnsi="Palatino"/>
        </w:rPr>
        <w:t xml:space="preserve">repression, </w:t>
      </w:r>
      <w:r w:rsidR="005049C0">
        <w:rPr>
          <w:rFonts w:ascii="Palatino" w:hAnsi="Palatino"/>
        </w:rPr>
        <w:t xml:space="preserve">fear, </w:t>
      </w:r>
      <w:r w:rsidR="007837DD">
        <w:rPr>
          <w:rFonts w:ascii="Palatino" w:hAnsi="Palatino"/>
        </w:rPr>
        <w:t xml:space="preserve">and mourning </w:t>
      </w:r>
      <w:r w:rsidR="00B93F5C">
        <w:rPr>
          <w:rFonts w:ascii="Palatino" w:hAnsi="Palatino"/>
        </w:rPr>
        <w:t xml:space="preserve">sometimes encoded within the very tales that seemed most </w:t>
      </w:r>
      <w:r w:rsidR="007837DD">
        <w:rPr>
          <w:rFonts w:ascii="Palatino" w:hAnsi="Palatino"/>
        </w:rPr>
        <w:t>consensus-</w:t>
      </w:r>
      <w:r w:rsidR="0039757E">
        <w:rPr>
          <w:rFonts w:ascii="Palatino" w:hAnsi="Palatino"/>
        </w:rPr>
        <w:t>obsessed</w:t>
      </w:r>
      <w:r w:rsidR="00B93F5C">
        <w:rPr>
          <w:rFonts w:ascii="Palatino" w:hAnsi="Palatino"/>
        </w:rPr>
        <w:t>.</w:t>
      </w:r>
    </w:p>
    <w:p w14:paraId="21454389" w14:textId="294A44CF" w:rsidR="00CF7EB3" w:rsidRPr="00606173" w:rsidRDefault="00E4275A" w:rsidP="0039757E">
      <w:pPr>
        <w:spacing w:line="480" w:lineRule="auto"/>
        <w:ind w:firstLine="720"/>
        <w:rPr>
          <w:rFonts w:ascii="Palatino" w:hAnsi="Palatino"/>
        </w:rPr>
      </w:pPr>
      <w:r w:rsidRPr="00606173">
        <w:rPr>
          <w:rFonts w:ascii="Palatino" w:hAnsi="Palatino"/>
        </w:rPr>
        <w:t xml:space="preserve">Two elements were particularly important to the reconstruction </w:t>
      </w:r>
      <w:r w:rsidR="004E39BB" w:rsidRPr="00606173">
        <w:rPr>
          <w:rFonts w:ascii="Palatino" w:hAnsi="Palatino"/>
        </w:rPr>
        <w:t xml:space="preserve">of the South </w:t>
      </w:r>
      <w:r w:rsidR="004B44BA">
        <w:rPr>
          <w:rFonts w:ascii="Palatino" w:hAnsi="Palatino"/>
        </w:rPr>
        <w:t xml:space="preserve">as it occurred </w:t>
      </w:r>
      <w:r w:rsidR="004E39BB" w:rsidRPr="00606173">
        <w:rPr>
          <w:rFonts w:ascii="Palatino" w:hAnsi="Palatino"/>
        </w:rPr>
        <w:t xml:space="preserve">in post-Civil War fiction: </w:t>
      </w:r>
      <w:r w:rsidR="001A2005">
        <w:rPr>
          <w:rFonts w:ascii="Palatino" w:hAnsi="Palatino"/>
        </w:rPr>
        <w:t xml:space="preserve"> </w:t>
      </w:r>
      <w:r w:rsidRPr="00606173">
        <w:rPr>
          <w:rFonts w:ascii="Palatino" w:hAnsi="Palatino"/>
        </w:rPr>
        <w:t xml:space="preserve">its use of the romance genre and its </w:t>
      </w:r>
      <w:r w:rsidR="005049C0">
        <w:rPr>
          <w:rFonts w:ascii="Palatino" w:hAnsi="Palatino"/>
        </w:rPr>
        <w:t>popularization</w:t>
      </w:r>
      <w:r w:rsidRPr="00606173">
        <w:rPr>
          <w:rFonts w:ascii="Palatino" w:hAnsi="Palatino"/>
        </w:rPr>
        <w:t xml:space="preserve"> of the character of the black Mammy.  </w:t>
      </w:r>
      <w:r w:rsidR="004601DC">
        <w:rPr>
          <w:rFonts w:ascii="Palatino" w:hAnsi="Palatino"/>
        </w:rPr>
        <w:t>Southern fiction’s</w:t>
      </w:r>
      <w:r w:rsidR="004E39BB" w:rsidRPr="00606173">
        <w:rPr>
          <w:rFonts w:ascii="Palatino" w:hAnsi="Palatino"/>
        </w:rPr>
        <w:t xml:space="preserve"> s</w:t>
      </w:r>
      <w:r w:rsidRPr="00606173">
        <w:rPr>
          <w:rFonts w:ascii="Palatino" w:hAnsi="Palatino"/>
        </w:rPr>
        <w:t xml:space="preserve">entimental romance plots stressed not just </w:t>
      </w:r>
      <w:r w:rsidR="00765FD5">
        <w:rPr>
          <w:rFonts w:ascii="Palatino" w:hAnsi="Palatino"/>
        </w:rPr>
        <w:t>courtship and marriage</w:t>
      </w:r>
      <w:r w:rsidR="009079CC">
        <w:rPr>
          <w:rFonts w:ascii="Palatino" w:hAnsi="Palatino"/>
        </w:rPr>
        <w:t xml:space="preserve"> </w:t>
      </w:r>
      <w:r w:rsidRPr="00606173">
        <w:rPr>
          <w:rFonts w:ascii="Palatino" w:hAnsi="Palatino"/>
        </w:rPr>
        <w:t>between northern and southern characters</w:t>
      </w:r>
      <w:r w:rsidR="00765FD5">
        <w:rPr>
          <w:rFonts w:ascii="Palatino" w:hAnsi="Palatino"/>
        </w:rPr>
        <w:t>; t</w:t>
      </w:r>
      <w:r w:rsidR="000313ED" w:rsidRPr="00606173">
        <w:rPr>
          <w:rFonts w:ascii="Palatino" w:hAnsi="Palatino"/>
        </w:rPr>
        <w:t>hese tales</w:t>
      </w:r>
      <w:r w:rsidRPr="00606173">
        <w:rPr>
          <w:rFonts w:ascii="Palatino" w:hAnsi="Palatino"/>
        </w:rPr>
        <w:t xml:space="preserve"> also </w:t>
      </w:r>
      <w:r w:rsidR="000313ED" w:rsidRPr="00606173">
        <w:rPr>
          <w:rFonts w:ascii="Palatino" w:hAnsi="Palatino"/>
        </w:rPr>
        <w:t xml:space="preserve">often </w:t>
      </w:r>
      <w:r w:rsidRPr="00606173">
        <w:rPr>
          <w:rFonts w:ascii="Palatino" w:hAnsi="Palatino"/>
        </w:rPr>
        <w:t xml:space="preserve">tied </w:t>
      </w:r>
      <w:r w:rsidR="000313ED" w:rsidRPr="00606173">
        <w:rPr>
          <w:rFonts w:ascii="Palatino" w:hAnsi="Palatino"/>
        </w:rPr>
        <w:t xml:space="preserve">the success of </w:t>
      </w:r>
      <w:r w:rsidR="00071CE3">
        <w:rPr>
          <w:rFonts w:ascii="Palatino" w:hAnsi="Palatino"/>
        </w:rPr>
        <w:t>whites’</w:t>
      </w:r>
      <w:r w:rsidR="005049C0">
        <w:rPr>
          <w:rFonts w:ascii="Palatino" w:hAnsi="Palatino"/>
        </w:rPr>
        <w:t>s</w:t>
      </w:r>
      <w:r w:rsidR="00071CE3">
        <w:rPr>
          <w:rFonts w:ascii="Palatino" w:hAnsi="Palatino"/>
        </w:rPr>
        <w:t xml:space="preserve"> new identities</w:t>
      </w:r>
      <w:r w:rsidRPr="00606173">
        <w:rPr>
          <w:rFonts w:ascii="Palatino" w:hAnsi="Palatino"/>
        </w:rPr>
        <w:t xml:space="preserve"> to</w:t>
      </w:r>
      <w:r w:rsidR="000313ED" w:rsidRPr="00606173">
        <w:rPr>
          <w:rFonts w:ascii="Palatino" w:hAnsi="Palatino"/>
        </w:rPr>
        <w:t xml:space="preserve"> the approv</w:t>
      </w:r>
      <w:r w:rsidR="00765FD5">
        <w:rPr>
          <w:rFonts w:ascii="Palatino" w:hAnsi="Palatino"/>
        </w:rPr>
        <w:t>ing nod</w:t>
      </w:r>
      <w:r w:rsidR="000313ED" w:rsidRPr="00606173">
        <w:rPr>
          <w:rFonts w:ascii="Palatino" w:hAnsi="Palatino"/>
        </w:rPr>
        <w:t xml:space="preserve"> of black servants who had </w:t>
      </w:r>
      <w:r w:rsidR="004E39BB" w:rsidRPr="00606173">
        <w:rPr>
          <w:rFonts w:ascii="Palatino" w:hAnsi="Palatino"/>
        </w:rPr>
        <w:t xml:space="preserve">once </w:t>
      </w:r>
      <w:r w:rsidR="000313ED" w:rsidRPr="00606173">
        <w:rPr>
          <w:rFonts w:ascii="Palatino" w:hAnsi="Palatino"/>
        </w:rPr>
        <w:t>been slaves</w:t>
      </w:r>
      <w:r w:rsidR="004E39BB" w:rsidRPr="00606173">
        <w:rPr>
          <w:rFonts w:ascii="Palatino" w:hAnsi="Palatino"/>
        </w:rPr>
        <w:t xml:space="preserve">. </w:t>
      </w:r>
      <w:r w:rsidR="00272051">
        <w:rPr>
          <w:rFonts w:ascii="Palatino" w:hAnsi="Palatino"/>
        </w:rPr>
        <w:t xml:space="preserve"> </w:t>
      </w:r>
      <w:r w:rsidR="00765FD5">
        <w:rPr>
          <w:rFonts w:ascii="Palatino" w:hAnsi="Palatino"/>
        </w:rPr>
        <w:t>Romantic</w:t>
      </w:r>
      <w:r w:rsidR="009079CC">
        <w:rPr>
          <w:rFonts w:ascii="Palatino" w:hAnsi="Palatino"/>
        </w:rPr>
        <w:t xml:space="preserve"> reconciliations promoted</w:t>
      </w:r>
      <w:r w:rsidR="000313ED" w:rsidRPr="00606173">
        <w:rPr>
          <w:rFonts w:ascii="Palatino" w:hAnsi="Palatino"/>
        </w:rPr>
        <w:t xml:space="preserve"> by postwar </w:t>
      </w:r>
      <w:r w:rsidR="009079CC">
        <w:rPr>
          <w:rFonts w:ascii="Palatino" w:hAnsi="Palatino"/>
        </w:rPr>
        <w:t xml:space="preserve">fiction </w:t>
      </w:r>
      <w:r w:rsidR="004E39BB" w:rsidRPr="00606173">
        <w:rPr>
          <w:rFonts w:ascii="Palatino" w:hAnsi="Palatino"/>
        </w:rPr>
        <w:t xml:space="preserve">thus </w:t>
      </w:r>
      <w:r w:rsidR="000313ED" w:rsidRPr="00606173">
        <w:rPr>
          <w:rFonts w:ascii="Palatino" w:hAnsi="Palatino"/>
        </w:rPr>
        <w:t xml:space="preserve">narrated </w:t>
      </w:r>
      <w:r w:rsidR="00C5219E">
        <w:rPr>
          <w:rFonts w:ascii="Palatino" w:hAnsi="Palatino"/>
        </w:rPr>
        <w:t>proper</w:t>
      </w:r>
      <w:r w:rsidR="000313ED" w:rsidRPr="00606173">
        <w:rPr>
          <w:rFonts w:ascii="Palatino" w:hAnsi="Palatino"/>
        </w:rPr>
        <w:t xml:space="preserve"> forms of </w:t>
      </w:r>
      <w:r w:rsidR="004E39BB" w:rsidRPr="00606173">
        <w:rPr>
          <w:rFonts w:ascii="Palatino" w:hAnsi="Palatino"/>
        </w:rPr>
        <w:t xml:space="preserve">“free” </w:t>
      </w:r>
      <w:r w:rsidR="000313ED" w:rsidRPr="00606173">
        <w:rPr>
          <w:rFonts w:ascii="Palatino" w:hAnsi="Palatino"/>
        </w:rPr>
        <w:t>black dependency</w:t>
      </w:r>
      <w:r w:rsidR="009079CC">
        <w:rPr>
          <w:rFonts w:ascii="Palatino" w:hAnsi="Palatino"/>
        </w:rPr>
        <w:t xml:space="preserve"> as well as</w:t>
      </w:r>
      <w:r w:rsidR="000313ED" w:rsidRPr="00606173">
        <w:rPr>
          <w:rFonts w:ascii="Palatino" w:hAnsi="Palatino"/>
        </w:rPr>
        <w:t xml:space="preserve"> North/South reunification.  </w:t>
      </w:r>
      <w:r w:rsidR="00071CE3">
        <w:rPr>
          <w:rFonts w:ascii="Palatino" w:hAnsi="Palatino"/>
        </w:rPr>
        <w:t>The</w:t>
      </w:r>
      <w:r w:rsidR="009079CC">
        <w:rPr>
          <w:rFonts w:ascii="Palatino" w:hAnsi="Palatino"/>
        </w:rPr>
        <w:t xml:space="preserve"> </w:t>
      </w:r>
      <w:r w:rsidR="00F51293">
        <w:rPr>
          <w:rFonts w:ascii="Palatino" w:hAnsi="Palatino"/>
        </w:rPr>
        <w:t>romances</w:t>
      </w:r>
      <w:r w:rsidR="004E39BB" w:rsidRPr="00606173">
        <w:rPr>
          <w:rFonts w:ascii="Palatino" w:hAnsi="Palatino"/>
        </w:rPr>
        <w:t xml:space="preserve"> of this era </w:t>
      </w:r>
      <w:r w:rsidR="00C5219E">
        <w:rPr>
          <w:rFonts w:ascii="Palatino" w:hAnsi="Palatino"/>
        </w:rPr>
        <w:t>also featured</w:t>
      </w:r>
      <w:r w:rsidR="000313ED" w:rsidRPr="00606173">
        <w:rPr>
          <w:rFonts w:ascii="Palatino" w:hAnsi="Palatino"/>
        </w:rPr>
        <w:t xml:space="preserve"> the “natural”</w:t>
      </w:r>
      <w:r w:rsidR="00C5219E">
        <w:rPr>
          <w:rFonts w:ascii="Palatino" w:hAnsi="Palatino"/>
        </w:rPr>
        <w:t xml:space="preserve"> subordination of women to men, </w:t>
      </w:r>
      <w:r w:rsidR="004E39BB" w:rsidRPr="00606173">
        <w:rPr>
          <w:rFonts w:ascii="Palatino" w:hAnsi="Palatino"/>
        </w:rPr>
        <w:t>including</w:t>
      </w:r>
      <w:r w:rsidR="000313ED" w:rsidRPr="00606173">
        <w:rPr>
          <w:rFonts w:ascii="Palatino" w:hAnsi="Palatino"/>
        </w:rPr>
        <w:t xml:space="preserve"> the necessity to prot</w:t>
      </w:r>
      <w:r w:rsidR="008513F8" w:rsidRPr="00606173">
        <w:rPr>
          <w:rFonts w:ascii="Palatino" w:hAnsi="Palatino"/>
        </w:rPr>
        <w:t>ect white women’s purity from r</w:t>
      </w:r>
      <w:r w:rsidR="00765FD5">
        <w:rPr>
          <w:rFonts w:ascii="Palatino" w:hAnsi="Palatino"/>
        </w:rPr>
        <w:t>acial threats</w:t>
      </w:r>
      <w:r w:rsidR="00C5219E">
        <w:rPr>
          <w:rFonts w:ascii="Palatino" w:hAnsi="Palatino"/>
        </w:rPr>
        <w:t xml:space="preserve">. </w:t>
      </w:r>
      <w:r w:rsidR="00071CE3">
        <w:rPr>
          <w:rFonts w:ascii="Palatino" w:hAnsi="Palatino"/>
        </w:rPr>
        <w:t xml:space="preserve"> </w:t>
      </w:r>
      <w:r w:rsidR="00C5219E">
        <w:rPr>
          <w:rFonts w:ascii="Palatino" w:hAnsi="Palatino"/>
        </w:rPr>
        <w:t xml:space="preserve">Such romance plots </w:t>
      </w:r>
      <w:r w:rsidR="000313ED" w:rsidRPr="00606173">
        <w:rPr>
          <w:rFonts w:ascii="Palatino" w:hAnsi="Palatino"/>
        </w:rPr>
        <w:t xml:space="preserve">proved adaptable to new colonial </w:t>
      </w:r>
      <w:r w:rsidR="005049C0">
        <w:rPr>
          <w:rFonts w:ascii="Palatino" w:hAnsi="Palatino"/>
        </w:rPr>
        <w:t xml:space="preserve">as well as southern </w:t>
      </w:r>
      <w:r w:rsidR="000313ED" w:rsidRPr="00606173">
        <w:rPr>
          <w:rFonts w:ascii="Palatino" w:hAnsi="Palatino"/>
        </w:rPr>
        <w:t>set</w:t>
      </w:r>
      <w:r w:rsidR="00072D10" w:rsidRPr="00606173">
        <w:rPr>
          <w:rFonts w:ascii="Palatino" w:hAnsi="Palatino"/>
        </w:rPr>
        <w:t xml:space="preserve">tings.  </w:t>
      </w:r>
      <w:r w:rsidR="00207475">
        <w:rPr>
          <w:rFonts w:ascii="Palatino" w:hAnsi="Palatino"/>
        </w:rPr>
        <w:t xml:space="preserve">Thomas Dixon’s </w:t>
      </w:r>
      <w:r w:rsidR="00207475" w:rsidRPr="00207475">
        <w:rPr>
          <w:rFonts w:ascii="Palatino" w:hAnsi="Palatino"/>
          <w:i/>
        </w:rPr>
        <w:t>The Leopard’s Spots: A Romance of the White Man’s Burden</w:t>
      </w:r>
      <w:r w:rsidR="00207475">
        <w:rPr>
          <w:rFonts w:ascii="Palatino" w:hAnsi="Palatino"/>
        </w:rPr>
        <w:t xml:space="preserve"> (1902) and </w:t>
      </w:r>
      <w:r w:rsidR="00207475" w:rsidRPr="00207475">
        <w:rPr>
          <w:rFonts w:ascii="Palatino" w:hAnsi="Palatino"/>
          <w:i/>
        </w:rPr>
        <w:t>The Clansman</w:t>
      </w:r>
      <w:r w:rsidR="00207475">
        <w:rPr>
          <w:rFonts w:ascii="Palatino" w:hAnsi="Palatino"/>
        </w:rPr>
        <w:t xml:space="preserve"> (1905) are notorious </w:t>
      </w:r>
      <w:r w:rsidR="00272051">
        <w:rPr>
          <w:rFonts w:ascii="Palatino" w:hAnsi="Palatino"/>
        </w:rPr>
        <w:t xml:space="preserve">(and conflicted) </w:t>
      </w:r>
      <w:r w:rsidR="00207475">
        <w:rPr>
          <w:rFonts w:ascii="Palatino" w:hAnsi="Palatino"/>
        </w:rPr>
        <w:t xml:space="preserve">in this regard, but a </w:t>
      </w:r>
      <w:r w:rsidR="001A2005">
        <w:rPr>
          <w:rFonts w:ascii="Palatino" w:hAnsi="Palatino"/>
        </w:rPr>
        <w:t>fascinating</w:t>
      </w:r>
      <w:r w:rsidR="00F51293">
        <w:rPr>
          <w:rFonts w:ascii="Palatino" w:hAnsi="Palatino"/>
        </w:rPr>
        <w:t xml:space="preserve"> example </w:t>
      </w:r>
      <w:r w:rsidR="00207475">
        <w:rPr>
          <w:rFonts w:ascii="Palatino" w:hAnsi="Palatino"/>
        </w:rPr>
        <w:t>that should be better known is</w:t>
      </w:r>
      <w:r w:rsidR="0019488A">
        <w:rPr>
          <w:rFonts w:ascii="Palatino" w:hAnsi="Palatino"/>
        </w:rPr>
        <w:t xml:space="preserve"> Margaret Mitchell’s </w:t>
      </w:r>
      <w:r w:rsidR="00F51293" w:rsidRPr="0019488A">
        <w:rPr>
          <w:rFonts w:ascii="Palatino" w:hAnsi="Palatino"/>
          <w:i/>
        </w:rPr>
        <w:t>Lost Laysen</w:t>
      </w:r>
      <w:r w:rsidR="004E39BB" w:rsidRPr="00606173">
        <w:rPr>
          <w:rFonts w:ascii="Palatino" w:hAnsi="Palatino"/>
        </w:rPr>
        <w:t xml:space="preserve">, </w:t>
      </w:r>
      <w:r w:rsidR="00071CE3">
        <w:rPr>
          <w:rFonts w:ascii="Palatino" w:hAnsi="Palatino"/>
        </w:rPr>
        <w:t xml:space="preserve">a short romance set in the South Pacific </w:t>
      </w:r>
      <w:r w:rsidR="00207475">
        <w:rPr>
          <w:rFonts w:ascii="Palatino" w:hAnsi="Palatino"/>
        </w:rPr>
        <w:t xml:space="preserve">written </w:t>
      </w:r>
      <w:r w:rsidR="005049C0">
        <w:rPr>
          <w:rFonts w:ascii="Palatino" w:hAnsi="Palatino"/>
        </w:rPr>
        <w:t xml:space="preserve">in 1915 </w:t>
      </w:r>
      <w:r w:rsidR="00207475">
        <w:rPr>
          <w:rFonts w:ascii="Palatino" w:hAnsi="Palatino"/>
        </w:rPr>
        <w:t>when she was a teenager</w:t>
      </w:r>
      <w:r w:rsidR="00182F8B">
        <w:rPr>
          <w:rFonts w:ascii="Palatino" w:hAnsi="Palatino"/>
        </w:rPr>
        <w:t xml:space="preserve">.  </w:t>
      </w:r>
      <w:r w:rsidR="00CA6725" w:rsidRPr="00CA6725">
        <w:rPr>
          <w:rFonts w:ascii="Palatino" w:hAnsi="Palatino"/>
          <w:i/>
        </w:rPr>
        <w:t>Laysen</w:t>
      </w:r>
      <w:r w:rsidR="003B4BCC">
        <w:rPr>
          <w:rFonts w:ascii="Palatino" w:hAnsi="Palatino"/>
        </w:rPr>
        <w:t xml:space="preserve"> is obsessed </w:t>
      </w:r>
      <w:r w:rsidR="00207475">
        <w:rPr>
          <w:rFonts w:ascii="Palatino" w:hAnsi="Palatino"/>
        </w:rPr>
        <w:t xml:space="preserve">with the eros of </w:t>
      </w:r>
      <w:r w:rsidR="003B4BCC">
        <w:rPr>
          <w:rFonts w:ascii="Palatino" w:hAnsi="Palatino"/>
        </w:rPr>
        <w:t>miscegenation</w:t>
      </w:r>
      <w:r w:rsidR="00207475">
        <w:rPr>
          <w:rFonts w:ascii="Palatino" w:hAnsi="Palatino"/>
        </w:rPr>
        <w:t xml:space="preserve"> in ways that foreshadow </w:t>
      </w:r>
      <w:r w:rsidR="003B4BCC">
        <w:rPr>
          <w:rFonts w:ascii="Palatino" w:hAnsi="Palatino"/>
        </w:rPr>
        <w:t xml:space="preserve">both Faulkner’s work and certain elements in </w:t>
      </w:r>
      <w:r w:rsidR="003B4BCC" w:rsidRPr="003B4BCC">
        <w:rPr>
          <w:rFonts w:ascii="Palatino" w:hAnsi="Palatino"/>
          <w:i/>
        </w:rPr>
        <w:t>Gone With the Wind</w:t>
      </w:r>
      <w:r w:rsidR="003B4BCC">
        <w:rPr>
          <w:rFonts w:ascii="Palatino" w:hAnsi="Palatino"/>
        </w:rPr>
        <w:t xml:space="preserve"> (Williamson; Schmidt, “On Eros</w:t>
      </w:r>
      <w:r w:rsidR="00182F8B">
        <w:rPr>
          <w:rFonts w:ascii="Palatino" w:hAnsi="Palatino"/>
        </w:rPr>
        <w:t>”; see also Porter on Faulkner and Mitchell</w:t>
      </w:r>
      <w:r w:rsidR="003B4BCC">
        <w:rPr>
          <w:rFonts w:ascii="Palatino" w:hAnsi="Palatino"/>
        </w:rPr>
        <w:t>).</w:t>
      </w:r>
    </w:p>
    <w:p w14:paraId="00AA1321" w14:textId="2BD2FD06" w:rsidR="002C70AA" w:rsidRDefault="00072D10" w:rsidP="00C665DE">
      <w:pPr>
        <w:spacing w:line="480" w:lineRule="auto"/>
        <w:ind w:firstLine="720"/>
        <w:rPr>
          <w:rFonts w:ascii="Palatino" w:hAnsi="Palatino"/>
        </w:rPr>
      </w:pPr>
      <w:r w:rsidRPr="00606173">
        <w:rPr>
          <w:rFonts w:ascii="Palatino" w:hAnsi="Palatino"/>
        </w:rPr>
        <w:t xml:space="preserve">The </w:t>
      </w:r>
      <w:r w:rsidR="00C77E28" w:rsidRPr="00606173">
        <w:rPr>
          <w:rFonts w:ascii="Palatino" w:hAnsi="Palatino"/>
        </w:rPr>
        <w:t xml:space="preserve">free </w:t>
      </w:r>
      <w:r w:rsidRPr="00606173">
        <w:rPr>
          <w:rFonts w:ascii="Palatino" w:hAnsi="Palatino"/>
        </w:rPr>
        <w:t>black Mammy</w:t>
      </w:r>
      <w:r w:rsidR="00FF75F7" w:rsidRPr="00606173">
        <w:rPr>
          <w:rFonts w:ascii="Palatino" w:hAnsi="Palatino"/>
        </w:rPr>
        <w:t xml:space="preserve"> </w:t>
      </w:r>
      <w:r w:rsidRPr="00606173">
        <w:rPr>
          <w:rFonts w:ascii="Palatino" w:hAnsi="Palatino"/>
        </w:rPr>
        <w:t xml:space="preserve">character central to </w:t>
      </w:r>
      <w:r w:rsidR="004601DC">
        <w:rPr>
          <w:rFonts w:ascii="Palatino" w:hAnsi="Palatino"/>
        </w:rPr>
        <w:t>much</w:t>
      </w:r>
      <w:r w:rsidR="00C77E28" w:rsidRPr="00606173">
        <w:rPr>
          <w:rFonts w:ascii="Palatino" w:hAnsi="Palatino"/>
        </w:rPr>
        <w:t xml:space="preserve"> </w:t>
      </w:r>
      <w:r w:rsidRPr="00606173">
        <w:rPr>
          <w:rFonts w:ascii="Palatino" w:hAnsi="Palatino"/>
        </w:rPr>
        <w:t xml:space="preserve">plantation fiction </w:t>
      </w:r>
      <w:r w:rsidR="00FF75F7" w:rsidRPr="00606173">
        <w:rPr>
          <w:rFonts w:ascii="Palatino" w:hAnsi="Palatino"/>
        </w:rPr>
        <w:t xml:space="preserve">gave readers </w:t>
      </w:r>
      <w:r w:rsidR="00F77495">
        <w:rPr>
          <w:rFonts w:ascii="Palatino" w:hAnsi="Palatino"/>
        </w:rPr>
        <w:t>one</w:t>
      </w:r>
      <w:r w:rsidR="00FF75F7" w:rsidRPr="00606173">
        <w:rPr>
          <w:rFonts w:ascii="Palatino" w:hAnsi="Palatino"/>
        </w:rPr>
        <w:t xml:space="preserve"> way to </w:t>
      </w:r>
      <w:r w:rsidRPr="00606173">
        <w:rPr>
          <w:rFonts w:ascii="Palatino" w:hAnsi="Palatino"/>
        </w:rPr>
        <w:t>mediate</w:t>
      </w:r>
      <w:r w:rsidR="00FF75F7" w:rsidRPr="00606173">
        <w:rPr>
          <w:rFonts w:ascii="Palatino" w:hAnsi="Palatino"/>
        </w:rPr>
        <w:t xml:space="preserve"> </w:t>
      </w:r>
      <w:r w:rsidRPr="00606173">
        <w:rPr>
          <w:rFonts w:ascii="Palatino" w:hAnsi="Palatino"/>
        </w:rPr>
        <w:t xml:space="preserve">the obvious </w:t>
      </w:r>
      <w:r w:rsidR="00C77E28" w:rsidRPr="00606173">
        <w:rPr>
          <w:rFonts w:ascii="Palatino" w:hAnsi="Palatino"/>
        </w:rPr>
        <w:t>contradiction</w:t>
      </w:r>
      <w:r w:rsidR="00F51293">
        <w:rPr>
          <w:rFonts w:ascii="Palatino" w:hAnsi="Palatino"/>
        </w:rPr>
        <w:t>s</w:t>
      </w:r>
      <w:r w:rsidR="00C77E28" w:rsidRPr="00606173">
        <w:rPr>
          <w:rFonts w:ascii="Palatino" w:hAnsi="Palatino"/>
        </w:rPr>
        <w:t xml:space="preserve"> </w:t>
      </w:r>
      <w:r w:rsidR="00F77495">
        <w:rPr>
          <w:rFonts w:ascii="Palatino" w:hAnsi="Palatino"/>
        </w:rPr>
        <w:t>in</w:t>
      </w:r>
      <w:r w:rsidRPr="00606173">
        <w:rPr>
          <w:rFonts w:ascii="Palatino" w:hAnsi="Palatino"/>
        </w:rPr>
        <w:t xml:space="preserve"> </w:t>
      </w:r>
      <w:r w:rsidR="00F51293">
        <w:rPr>
          <w:rFonts w:ascii="Palatino" w:hAnsi="Palatino"/>
        </w:rPr>
        <w:t>the</w:t>
      </w:r>
      <w:r w:rsidR="004601DC">
        <w:rPr>
          <w:rFonts w:ascii="Palatino" w:hAnsi="Palatino"/>
        </w:rPr>
        <w:t xml:space="preserve"> sentimental romances </w:t>
      </w:r>
      <w:r w:rsidR="00F51293">
        <w:rPr>
          <w:rFonts w:ascii="Palatino" w:hAnsi="Palatino"/>
        </w:rPr>
        <w:t>just described</w:t>
      </w:r>
      <w:r w:rsidR="00133DCF" w:rsidRPr="00606173">
        <w:rPr>
          <w:rFonts w:ascii="Palatino" w:hAnsi="Palatino"/>
        </w:rPr>
        <w:t>.  Full of initiative and invective, the Mammy nevertheless embodied undying</w:t>
      </w:r>
      <w:r w:rsidR="00F51293">
        <w:rPr>
          <w:rFonts w:ascii="Palatino" w:hAnsi="Palatino"/>
        </w:rPr>
        <w:t xml:space="preserve"> loyalty to her white masters.  F</w:t>
      </w:r>
      <w:r w:rsidR="00F77495">
        <w:rPr>
          <w:rFonts w:ascii="Palatino" w:hAnsi="Palatino"/>
        </w:rPr>
        <w:t xml:space="preserve">or white readers </w:t>
      </w:r>
      <w:r w:rsidR="00F51293">
        <w:rPr>
          <w:rFonts w:ascii="Palatino" w:hAnsi="Palatino"/>
        </w:rPr>
        <w:t>s</w:t>
      </w:r>
      <w:r w:rsidR="00133DCF" w:rsidRPr="00606173">
        <w:rPr>
          <w:rFonts w:ascii="Palatino" w:hAnsi="Palatino"/>
        </w:rPr>
        <w:t>he demonstrated not just how postwar racial relations ought to work, but also what free black labor should look like</w:t>
      </w:r>
      <w:r w:rsidR="002A202D">
        <w:rPr>
          <w:rFonts w:ascii="Palatino" w:hAnsi="Palatino"/>
        </w:rPr>
        <w:t xml:space="preserve"> (Hale;</w:t>
      </w:r>
      <w:r w:rsidR="0003007F" w:rsidRPr="00606173">
        <w:rPr>
          <w:rFonts w:ascii="Palatino" w:hAnsi="Palatino"/>
        </w:rPr>
        <w:t xml:space="preserve"> Wallace-Sanders)</w:t>
      </w:r>
      <w:r w:rsidR="00133DCF" w:rsidRPr="00606173">
        <w:rPr>
          <w:rFonts w:ascii="Palatino" w:hAnsi="Palatino"/>
        </w:rPr>
        <w:t>.</w:t>
      </w:r>
      <w:r w:rsidR="0003007F" w:rsidRPr="00606173">
        <w:rPr>
          <w:rFonts w:ascii="Palatino" w:hAnsi="Palatino"/>
        </w:rPr>
        <w:t xml:space="preserve">  In Joel Chandler Harris’ “Aunt Fountain’s Prisoner” (1887), for </w:t>
      </w:r>
      <w:r w:rsidR="00F77495">
        <w:rPr>
          <w:rFonts w:ascii="Palatino" w:hAnsi="Palatino"/>
        </w:rPr>
        <w:t>example</w:t>
      </w:r>
      <w:r w:rsidR="0003007F" w:rsidRPr="00606173">
        <w:rPr>
          <w:rFonts w:ascii="Palatino" w:hAnsi="Palatino"/>
        </w:rPr>
        <w:t xml:space="preserve">, </w:t>
      </w:r>
      <w:r w:rsidR="0053670B">
        <w:rPr>
          <w:rFonts w:ascii="Palatino" w:hAnsi="Palatino"/>
        </w:rPr>
        <w:t>“</w:t>
      </w:r>
      <w:r w:rsidR="00F51293">
        <w:rPr>
          <w:rFonts w:ascii="Palatino" w:hAnsi="Palatino"/>
        </w:rPr>
        <w:t>Aunt</w:t>
      </w:r>
      <w:r w:rsidR="0053670B">
        <w:rPr>
          <w:rFonts w:ascii="Palatino" w:hAnsi="Palatino"/>
        </w:rPr>
        <w:t>”</w:t>
      </w:r>
      <w:r w:rsidR="00F51293">
        <w:rPr>
          <w:rFonts w:ascii="Palatino" w:hAnsi="Palatino"/>
        </w:rPr>
        <w:t xml:space="preserve"> Fountain</w:t>
      </w:r>
      <w:r w:rsidR="0003007F" w:rsidRPr="00606173">
        <w:rPr>
          <w:rFonts w:ascii="Palatino" w:hAnsi="Palatino"/>
        </w:rPr>
        <w:t xml:space="preserve"> donates her profits from selling ginger-cakes to her former owners in order to keep their plantation from being sold to pay </w:t>
      </w:r>
      <w:r w:rsidR="00071CE3">
        <w:rPr>
          <w:rFonts w:ascii="Palatino" w:hAnsi="Palatino"/>
        </w:rPr>
        <w:t xml:space="preserve">their postwar </w:t>
      </w:r>
      <w:r w:rsidR="0003007F" w:rsidRPr="00606173">
        <w:rPr>
          <w:rFonts w:ascii="Palatino" w:hAnsi="Palatino"/>
        </w:rPr>
        <w:t>debts; she also is instrumental in arranging the marriage between the owners’ eligible daughter and an industrious northerner who becomes the plantation’s manager</w:t>
      </w:r>
      <w:r w:rsidR="00C77E28" w:rsidRPr="00606173">
        <w:rPr>
          <w:rFonts w:ascii="Palatino" w:hAnsi="Palatino"/>
        </w:rPr>
        <w:t xml:space="preserve"> and then its master</w:t>
      </w:r>
      <w:r w:rsidR="0003007F" w:rsidRPr="00606173">
        <w:rPr>
          <w:rFonts w:ascii="Palatino" w:hAnsi="Palatino"/>
        </w:rPr>
        <w:t xml:space="preserve">.  </w:t>
      </w:r>
      <w:r w:rsidR="00207475">
        <w:rPr>
          <w:rFonts w:ascii="Palatino" w:hAnsi="Palatino"/>
        </w:rPr>
        <w:t xml:space="preserve">Other Harris Mammy tales are more complex, such as “The Case of Mary Ellen” (1899), in which </w:t>
      </w:r>
      <w:r w:rsidR="00071CE3">
        <w:rPr>
          <w:rFonts w:ascii="Palatino" w:hAnsi="Palatino"/>
        </w:rPr>
        <w:t xml:space="preserve">“Aunt” </w:t>
      </w:r>
      <w:r w:rsidR="00207475">
        <w:rPr>
          <w:rFonts w:ascii="Palatino" w:hAnsi="Palatino"/>
        </w:rPr>
        <w:t xml:space="preserve">Minervy Ann inspires whites secretly to violate the color line. </w:t>
      </w:r>
    </w:p>
    <w:p w14:paraId="793C952A" w14:textId="64F3508E" w:rsidR="00CF7EB3" w:rsidRPr="00606173" w:rsidRDefault="002C70AA" w:rsidP="00C665DE">
      <w:pPr>
        <w:spacing w:line="480" w:lineRule="auto"/>
        <w:ind w:firstLine="720"/>
        <w:rPr>
          <w:rFonts w:ascii="Palatino" w:hAnsi="Palatino"/>
        </w:rPr>
      </w:pPr>
      <w:r>
        <w:rPr>
          <w:rFonts w:ascii="Palatino" w:hAnsi="Palatino"/>
        </w:rPr>
        <w:t xml:space="preserve">Paul Laurence Dunbar’s portraits of black </w:t>
      </w:r>
      <w:r w:rsidR="009021FC">
        <w:rPr>
          <w:rFonts w:ascii="Palatino" w:hAnsi="Palatino"/>
        </w:rPr>
        <w:t>men and women</w:t>
      </w:r>
      <w:r>
        <w:rPr>
          <w:rFonts w:ascii="Palatino" w:hAnsi="Palatino"/>
        </w:rPr>
        <w:t xml:space="preserve">, particularly in </w:t>
      </w:r>
      <w:r w:rsidRPr="002C70AA">
        <w:rPr>
          <w:rFonts w:ascii="Palatino" w:hAnsi="Palatino"/>
          <w:i/>
        </w:rPr>
        <w:t>The Strength of Gideon and Other Stories</w:t>
      </w:r>
      <w:r>
        <w:rPr>
          <w:rFonts w:ascii="Palatino" w:hAnsi="Palatino"/>
        </w:rPr>
        <w:t xml:space="preserve"> (1900) and </w:t>
      </w:r>
      <w:r w:rsidRPr="002C70AA">
        <w:rPr>
          <w:rFonts w:ascii="Palatino" w:hAnsi="Palatino"/>
          <w:i/>
        </w:rPr>
        <w:t>In Old Plantation Days</w:t>
      </w:r>
      <w:r>
        <w:rPr>
          <w:rFonts w:ascii="Palatino" w:hAnsi="Palatino"/>
        </w:rPr>
        <w:t xml:space="preserve"> (1903), are similarly multivalent</w:t>
      </w:r>
      <w:r w:rsidR="000406CB">
        <w:rPr>
          <w:rFonts w:ascii="Palatino" w:hAnsi="Palatino"/>
        </w:rPr>
        <w:t xml:space="preserve">, </w:t>
      </w:r>
      <w:r w:rsidR="004601DC">
        <w:rPr>
          <w:rFonts w:ascii="Palatino" w:hAnsi="Palatino"/>
        </w:rPr>
        <w:t>offering</w:t>
      </w:r>
      <w:r w:rsidR="000406CB">
        <w:rPr>
          <w:rFonts w:ascii="Palatino" w:hAnsi="Palatino"/>
        </w:rPr>
        <w:t xml:space="preserve"> </w:t>
      </w:r>
      <w:r w:rsidR="009021FC">
        <w:rPr>
          <w:rFonts w:ascii="Palatino" w:hAnsi="Palatino"/>
        </w:rPr>
        <w:t>ironic</w:t>
      </w:r>
      <w:r w:rsidR="000406CB">
        <w:rPr>
          <w:rFonts w:ascii="Palatino" w:hAnsi="Palatino"/>
        </w:rPr>
        <w:t xml:space="preserve"> commentary on contemporary race relations even if they sometimes have antebellum settings</w:t>
      </w:r>
      <w:r>
        <w:rPr>
          <w:rFonts w:ascii="Palatino" w:hAnsi="Palatino"/>
        </w:rPr>
        <w:t>.</w:t>
      </w:r>
      <w:r w:rsidR="00FF1466">
        <w:rPr>
          <w:rFonts w:ascii="Palatino" w:hAnsi="Palatino"/>
        </w:rPr>
        <w:t xml:space="preserve">  </w:t>
      </w:r>
      <w:r w:rsidR="009021FC">
        <w:rPr>
          <w:rFonts w:ascii="Palatino" w:hAnsi="Palatino"/>
        </w:rPr>
        <w:t xml:space="preserve">Dunbar’s “The Ingrate” may be read as an ironic evisceration of white paternalism, while </w:t>
      </w:r>
      <w:r w:rsidR="00FF1466">
        <w:rPr>
          <w:rFonts w:ascii="Palatino" w:hAnsi="Palatino"/>
        </w:rPr>
        <w:t>“The Case of Ca’line,” “</w:t>
      </w:r>
      <w:r w:rsidR="000406CB">
        <w:rPr>
          <w:rFonts w:ascii="Palatino" w:hAnsi="Palatino"/>
        </w:rPr>
        <w:t>Aunt Tempe’s Triumph</w:t>
      </w:r>
      <w:r w:rsidR="00FF1466">
        <w:rPr>
          <w:rFonts w:ascii="Palatino" w:hAnsi="Palatino"/>
        </w:rPr>
        <w:t>,</w:t>
      </w:r>
      <w:r w:rsidR="000406CB">
        <w:rPr>
          <w:rFonts w:ascii="Palatino" w:hAnsi="Palatino"/>
        </w:rPr>
        <w:t>” and “Aunt Tempe’s Revenge” all feature stron</w:t>
      </w:r>
      <w:r w:rsidR="009021FC">
        <w:rPr>
          <w:rFonts w:ascii="Palatino" w:hAnsi="Palatino"/>
        </w:rPr>
        <w:t xml:space="preserve">g black women who get their way.  </w:t>
      </w:r>
      <w:r w:rsidR="009021FC" w:rsidRPr="00C41E38">
        <w:rPr>
          <w:rFonts w:ascii="Palatino" w:hAnsi="Palatino"/>
        </w:rPr>
        <w:t xml:space="preserve">“’Are you the man who owns this plantation?’” </w:t>
      </w:r>
      <w:r w:rsidR="009021FC">
        <w:rPr>
          <w:rFonts w:ascii="Palatino" w:hAnsi="Palatino"/>
        </w:rPr>
        <w:t>a neighbor</w:t>
      </w:r>
      <w:r w:rsidR="009021FC" w:rsidRPr="00C41E38">
        <w:rPr>
          <w:rFonts w:ascii="Palatino" w:hAnsi="Palatino"/>
        </w:rPr>
        <w:t xml:space="preserve"> asks in bewilderment in “Aunt Tempe’s Triumph,” to which the </w:t>
      </w:r>
      <w:r w:rsidR="009021FC">
        <w:rPr>
          <w:rFonts w:ascii="Palatino" w:hAnsi="Palatino"/>
        </w:rPr>
        <w:t>plantation master</w:t>
      </w:r>
      <w:r w:rsidR="009021FC" w:rsidRPr="00C41E38">
        <w:rPr>
          <w:rFonts w:ascii="Palatino" w:hAnsi="Palatino"/>
        </w:rPr>
        <w:t>, whose name is Mordaunt, mordantly replies, “’I used to think so’” (</w:t>
      </w:r>
      <w:r w:rsidR="00F452C5">
        <w:rPr>
          <w:rFonts w:ascii="Palatino" w:hAnsi="Palatino"/>
          <w:i/>
        </w:rPr>
        <w:t>Complete</w:t>
      </w:r>
      <w:r w:rsidR="009021FC" w:rsidRPr="00C41E38">
        <w:rPr>
          <w:rFonts w:ascii="Palatino" w:hAnsi="Palatino"/>
          <w:i/>
        </w:rPr>
        <w:t xml:space="preserve"> Stories</w:t>
      </w:r>
      <w:r w:rsidR="009021FC">
        <w:rPr>
          <w:rFonts w:ascii="Palatino" w:hAnsi="Palatino"/>
        </w:rPr>
        <w:t xml:space="preserve"> 204)</w:t>
      </w:r>
      <w:r w:rsidR="00FF1466">
        <w:rPr>
          <w:rFonts w:ascii="Palatino" w:hAnsi="Palatino"/>
        </w:rPr>
        <w:t>.</w:t>
      </w:r>
      <w:r w:rsidR="000406CB">
        <w:rPr>
          <w:rFonts w:ascii="Palatino" w:hAnsi="Palatino"/>
        </w:rPr>
        <w:t xml:space="preserve"> </w:t>
      </w:r>
      <w:r w:rsidR="009021FC">
        <w:rPr>
          <w:rFonts w:ascii="Palatino" w:hAnsi="Palatino"/>
        </w:rPr>
        <w:t xml:space="preserve"> </w:t>
      </w:r>
      <w:r w:rsidR="000406CB" w:rsidRPr="00606173">
        <w:rPr>
          <w:rFonts w:ascii="Palatino" w:hAnsi="Palatino"/>
        </w:rPr>
        <w:t xml:space="preserve">Harris is most well known for creating Uncle Remus, </w:t>
      </w:r>
      <w:r w:rsidR="00E30503">
        <w:rPr>
          <w:rFonts w:ascii="Palatino" w:hAnsi="Palatino"/>
        </w:rPr>
        <w:t xml:space="preserve">a character </w:t>
      </w:r>
      <w:r w:rsidR="00071CE3">
        <w:rPr>
          <w:rFonts w:ascii="Palatino" w:hAnsi="Palatino"/>
        </w:rPr>
        <w:t>who</w:t>
      </w:r>
      <w:r w:rsidR="00E30503">
        <w:rPr>
          <w:rFonts w:ascii="Palatino" w:hAnsi="Palatino"/>
        </w:rPr>
        <w:t xml:space="preserve"> appeared (to many white contemporaries at least) to</w:t>
      </w:r>
      <w:r w:rsidR="000406CB">
        <w:rPr>
          <w:rFonts w:ascii="Palatino" w:hAnsi="Palatino"/>
        </w:rPr>
        <w:t xml:space="preserve"> render</w:t>
      </w:r>
      <w:r w:rsidR="000406CB" w:rsidRPr="00606173">
        <w:rPr>
          <w:rFonts w:ascii="Palatino" w:hAnsi="Palatino"/>
        </w:rPr>
        <w:t xml:space="preserve"> African-American trickster</w:t>
      </w:r>
      <w:r w:rsidR="00071CE3">
        <w:rPr>
          <w:rFonts w:ascii="Palatino" w:hAnsi="Palatino"/>
        </w:rPr>
        <w:t>s</w:t>
      </w:r>
      <w:r w:rsidR="000406CB" w:rsidRPr="00606173">
        <w:rPr>
          <w:rFonts w:ascii="Palatino" w:hAnsi="Palatino"/>
        </w:rPr>
        <w:t xml:space="preserve"> safe f</w:t>
      </w:r>
      <w:r w:rsidR="000406CB">
        <w:rPr>
          <w:rFonts w:ascii="Palatino" w:hAnsi="Palatino"/>
        </w:rPr>
        <w:t xml:space="preserve">or plantation fiction </w:t>
      </w:r>
      <w:r w:rsidR="00E30503">
        <w:rPr>
          <w:rFonts w:ascii="Palatino" w:hAnsi="Palatino"/>
        </w:rPr>
        <w:t>sentimentalism</w:t>
      </w:r>
      <w:r w:rsidR="000406CB">
        <w:rPr>
          <w:rFonts w:ascii="Palatino" w:hAnsi="Palatino"/>
        </w:rPr>
        <w:t>.  B</w:t>
      </w:r>
      <w:r w:rsidR="000406CB" w:rsidRPr="00606173">
        <w:rPr>
          <w:rFonts w:ascii="Palatino" w:hAnsi="Palatino"/>
        </w:rPr>
        <w:t xml:space="preserve">ut Harris </w:t>
      </w:r>
      <w:r w:rsidR="000406CB">
        <w:rPr>
          <w:rFonts w:ascii="Palatino" w:hAnsi="Palatino"/>
        </w:rPr>
        <w:t xml:space="preserve">and Dunbar arguably </w:t>
      </w:r>
      <w:r w:rsidR="000406CB" w:rsidRPr="00606173">
        <w:rPr>
          <w:rFonts w:ascii="Palatino" w:hAnsi="Palatino"/>
        </w:rPr>
        <w:t xml:space="preserve">played just as important a role in U.S. cultural history </w:t>
      </w:r>
      <w:r w:rsidR="00763C6A">
        <w:rPr>
          <w:rFonts w:ascii="Palatino" w:hAnsi="Palatino"/>
        </w:rPr>
        <w:t xml:space="preserve">by </w:t>
      </w:r>
      <w:r w:rsidR="00E30503">
        <w:rPr>
          <w:rFonts w:ascii="Palatino" w:hAnsi="Palatino"/>
        </w:rPr>
        <w:t>reworking the</w:t>
      </w:r>
      <w:r w:rsidR="000406CB" w:rsidRPr="00606173">
        <w:rPr>
          <w:rFonts w:ascii="Palatino" w:hAnsi="Palatino"/>
        </w:rPr>
        <w:t xml:space="preserve"> </w:t>
      </w:r>
      <w:r w:rsidR="009021FC">
        <w:rPr>
          <w:rFonts w:ascii="Palatino" w:hAnsi="Palatino"/>
        </w:rPr>
        <w:t>meaning</w:t>
      </w:r>
      <w:r w:rsidR="000406CB" w:rsidRPr="00606173">
        <w:rPr>
          <w:rFonts w:ascii="Palatino" w:hAnsi="Palatino"/>
        </w:rPr>
        <w:t xml:space="preserve"> of the Mammy </w:t>
      </w:r>
      <w:r w:rsidR="00763C6A">
        <w:rPr>
          <w:rFonts w:ascii="Palatino" w:hAnsi="Palatino"/>
        </w:rPr>
        <w:t>as she</w:t>
      </w:r>
      <w:r w:rsidR="00E30503">
        <w:rPr>
          <w:rFonts w:ascii="Palatino" w:hAnsi="Palatino"/>
        </w:rPr>
        <w:t xml:space="preserve"> </w:t>
      </w:r>
      <w:r w:rsidR="00763C6A">
        <w:rPr>
          <w:rFonts w:ascii="Palatino" w:hAnsi="Palatino"/>
        </w:rPr>
        <w:t>became</w:t>
      </w:r>
      <w:r w:rsidR="009021FC">
        <w:rPr>
          <w:rFonts w:ascii="Palatino" w:hAnsi="Palatino"/>
        </w:rPr>
        <w:t xml:space="preserve"> a major </w:t>
      </w:r>
      <w:r w:rsidR="002A202D">
        <w:rPr>
          <w:rFonts w:ascii="Palatino" w:hAnsi="Palatino"/>
        </w:rPr>
        <w:t>figure</w:t>
      </w:r>
      <w:r w:rsidR="00E30503">
        <w:rPr>
          <w:rFonts w:ascii="Palatino" w:hAnsi="Palatino"/>
        </w:rPr>
        <w:t xml:space="preserve"> in</w:t>
      </w:r>
      <w:r w:rsidR="000406CB" w:rsidRPr="00606173">
        <w:rPr>
          <w:rFonts w:ascii="Palatino" w:hAnsi="Palatino"/>
        </w:rPr>
        <w:t xml:space="preserve"> </w:t>
      </w:r>
      <w:r w:rsidR="00E30503">
        <w:rPr>
          <w:rFonts w:ascii="Palatino" w:hAnsi="Palatino"/>
        </w:rPr>
        <w:t>U.S. popular culture</w:t>
      </w:r>
      <w:r w:rsidR="000406CB" w:rsidRPr="00606173">
        <w:rPr>
          <w:rFonts w:ascii="Palatino" w:hAnsi="Palatino"/>
        </w:rPr>
        <w:t xml:space="preserve">.  </w:t>
      </w:r>
      <w:r w:rsidR="000406CB">
        <w:rPr>
          <w:rFonts w:ascii="Palatino" w:hAnsi="Palatino"/>
        </w:rPr>
        <w:t>While sometimes conforming to the ideal of the loyal servant, Harris’ and Dunbar’s black elders display</w:t>
      </w:r>
      <w:r w:rsidR="00763C6A">
        <w:rPr>
          <w:rFonts w:ascii="Palatino" w:hAnsi="Palatino"/>
        </w:rPr>
        <w:t xml:space="preserve"> considerable subversive energy.  These authors’ best stories engage</w:t>
      </w:r>
      <w:r w:rsidR="00E30503">
        <w:rPr>
          <w:rFonts w:ascii="Palatino" w:hAnsi="Palatino"/>
        </w:rPr>
        <w:t xml:space="preserve"> with no little ironic force </w:t>
      </w:r>
      <w:r w:rsidR="00C41E38">
        <w:rPr>
          <w:rFonts w:ascii="Palatino" w:hAnsi="Palatino"/>
        </w:rPr>
        <w:t xml:space="preserve">Jim Crow </w:t>
      </w:r>
      <w:r w:rsidR="00E30503">
        <w:rPr>
          <w:rFonts w:ascii="Palatino" w:hAnsi="Palatino"/>
        </w:rPr>
        <w:t>plati</w:t>
      </w:r>
      <w:r w:rsidR="004D65DE">
        <w:rPr>
          <w:rFonts w:ascii="Palatino" w:hAnsi="Palatino"/>
        </w:rPr>
        <w:t>tudes</w:t>
      </w:r>
      <w:r w:rsidR="005C11A6">
        <w:rPr>
          <w:rFonts w:ascii="Palatino" w:hAnsi="Palatino"/>
        </w:rPr>
        <w:t>, prescribed gender roles,</w:t>
      </w:r>
      <w:r w:rsidR="009F5AEE">
        <w:rPr>
          <w:rFonts w:ascii="Palatino" w:hAnsi="Palatino"/>
        </w:rPr>
        <w:t xml:space="preserve"> and </w:t>
      </w:r>
      <w:r w:rsidR="004D65DE">
        <w:rPr>
          <w:rFonts w:ascii="Palatino" w:hAnsi="Palatino"/>
        </w:rPr>
        <w:t>colonial</w:t>
      </w:r>
      <w:r w:rsidR="009F5AEE">
        <w:rPr>
          <w:rFonts w:ascii="Palatino" w:hAnsi="Palatino"/>
        </w:rPr>
        <w:t>-era</w:t>
      </w:r>
      <w:r w:rsidR="004D65DE">
        <w:rPr>
          <w:rFonts w:ascii="Palatino" w:hAnsi="Palatino"/>
        </w:rPr>
        <w:t xml:space="preserve"> pieties about the “white man’s burden.”</w:t>
      </w:r>
    </w:p>
    <w:p w14:paraId="3D6D5ABE" w14:textId="2D8165FA" w:rsidR="005C11A6" w:rsidRDefault="00C77E28" w:rsidP="00C665DE">
      <w:pPr>
        <w:spacing w:line="480" w:lineRule="auto"/>
        <w:ind w:firstLine="720"/>
        <w:rPr>
          <w:rFonts w:ascii="Palatino" w:hAnsi="Palatino"/>
        </w:rPr>
      </w:pPr>
      <w:r w:rsidRPr="00606173">
        <w:rPr>
          <w:rFonts w:ascii="Palatino" w:hAnsi="Palatino"/>
        </w:rPr>
        <w:t xml:space="preserve">William Faulkner’s Mammy figures, </w:t>
      </w:r>
      <w:r w:rsidR="00133DCF" w:rsidRPr="00606173">
        <w:rPr>
          <w:rFonts w:ascii="Palatino" w:hAnsi="Palatino"/>
        </w:rPr>
        <w:t xml:space="preserve">such as Dilsey in </w:t>
      </w:r>
      <w:r w:rsidR="00133DCF" w:rsidRPr="00606173">
        <w:rPr>
          <w:rFonts w:ascii="Palatino" w:hAnsi="Palatino"/>
          <w:i/>
        </w:rPr>
        <w:t>The Sound and the Fury</w:t>
      </w:r>
      <w:r w:rsidR="00262F77" w:rsidRPr="00606173">
        <w:rPr>
          <w:rFonts w:ascii="Palatino" w:hAnsi="Palatino"/>
        </w:rPr>
        <w:t xml:space="preserve"> </w:t>
      </w:r>
      <w:r w:rsidRPr="00606173">
        <w:rPr>
          <w:rFonts w:ascii="Palatino" w:hAnsi="Palatino"/>
        </w:rPr>
        <w:t>(</w:t>
      </w:r>
      <w:r w:rsidR="00262F77" w:rsidRPr="00606173">
        <w:rPr>
          <w:rFonts w:ascii="Palatino" w:hAnsi="Palatino"/>
        </w:rPr>
        <w:t>1929</w:t>
      </w:r>
      <w:r w:rsidRPr="00606173">
        <w:rPr>
          <w:rFonts w:ascii="Palatino" w:hAnsi="Palatino"/>
        </w:rPr>
        <w:t>),</w:t>
      </w:r>
      <w:r w:rsidR="00133DCF" w:rsidRPr="00606173">
        <w:rPr>
          <w:rFonts w:ascii="Palatino" w:hAnsi="Palatino"/>
        </w:rPr>
        <w:t xml:space="preserve"> </w:t>
      </w:r>
      <w:r w:rsidR="0073199A">
        <w:rPr>
          <w:rFonts w:ascii="Palatino" w:hAnsi="Palatino"/>
        </w:rPr>
        <w:t xml:space="preserve">fit within </w:t>
      </w:r>
      <w:r w:rsidR="004D65DE">
        <w:rPr>
          <w:rFonts w:ascii="Palatino" w:hAnsi="Palatino"/>
        </w:rPr>
        <w:t xml:space="preserve">plantation fiction’s consensus </w:t>
      </w:r>
      <w:r w:rsidR="0073199A">
        <w:rPr>
          <w:rFonts w:ascii="Palatino" w:hAnsi="Palatino"/>
        </w:rPr>
        <w:t>tradition</w:t>
      </w:r>
      <w:r w:rsidR="00E152D6" w:rsidRPr="00606173">
        <w:rPr>
          <w:rFonts w:ascii="Palatino" w:hAnsi="Palatino"/>
        </w:rPr>
        <w:t xml:space="preserve">.  </w:t>
      </w:r>
      <w:r w:rsidR="0073199A">
        <w:rPr>
          <w:rFonts w:ascii="Palatino" w:hAnsi="Palatino"/>
        </w:rPr>
        <w:t>True</w:t>
      </w:r>
      <w:r w:rsidR="00E152D6" w:rsidRPr="00606173">
        <w:rPr>
          <w:rFonts w:ascii="Palatino" w:hAnsi="Palatino"/>
        </w:rPr>
        <w:t xml:space="preserve">, </w:t>
      </w:r>
      <w:r w:rsidR="005C11A6">
        <w:rPr>
          <w:rFonts w:ascii="Palatino" w:hAnsi="Palatino"/>
        </w:rPr>
        <w:t>Dilsey</w:t>
      </w:r>
      <w:r w:rsidR="00E152D6" w:rsidRPr="00606173">
        <w:rPr>
          <w:rFonts w:ascii="Palatino" w:hAnsi="Palatino"/>
        </w:rPr>
        <w:t xml:space="preserve"> </w:t>
      </w:r>
      <w:r w:rsidR="0073199A">
        <w:rPr>
          <w:rFonts w:ascii="Palatino" w:hAnsi="Palatino"/>
        </w:rPr>
        <w:t>has</w:t>
      </w:r>
      <w:r w:rsidR="00E152D6" w:rsidRPr="00606173">
        <w:rPr>
          <w:rFonts w:ascii="Palatino" w:hAnsi="Palatino"/>
        </w:rPr>
        <w:t xml:space="preserve"> </w:t>
      </w:r>
      <w:r w:rsidR="005C11A6">
        <w:rPr>
          <w:rFonts w:ascii="Palatino" w:hAnsi="Palatino"/>
        </w:rPr>
        <w:t xml:space="preserve">unusual humor, </w:t>
      </w:r>
      <w:r w:rsidR="00E152D6" w:rsidRPr="00606173">
        <w:rPr>
          <w:rFonts w:ascii="Palatino" w:hAnsi="Palatino"/>
        </w:rPr>
        <w:t>dignity</w:t>
      </w:r>
      <w:r w:rsidR="005C11A6">
        <w:rPr>
          <w:rFonts w:ascii="Palatino" w:hAnsi="Palatino"/>
        </w:rPr>
        <w:t>,</w:t>
      </w:r>
      <w:r w:rsidR="00E152D6" w:rsidRPr="00606173">
        <w:rPr>
          <w:rFonts w:ascii="Palatino" w:hAnsi="Palatino"/>
        </w:rPr>
        <w:t xml:space="preserve"> and </w:t>
      </w:r>
      <w:r w:rsidR="005C11A6">
        <w:rPr>
          <w:rFonts w:ascii="Palatino" w:hAnsi="Palatino"/>
        </w:rPr>
        <w:t xml:space="preserve">tragic stoicism </w:t>
      </w:r>
      <w:r w:rsidR="00E152D6" w:rsidRPr="00606173">
        <w:rPr>
          <w:rFonts w:ascii="Palatino" w:hAnsi="Palatino"/>
        </w:rPr>
        <w:t>in dealing</w:t>
      </w:r>
      <w:r w:rsidR="005C11A6">
        <w:rPr>
          <w:rFonts w:ascii="Palatino" w:hAnsi="Palatino"/>
        </w:rPr>
        <w:t xml:space="preserve"> with the ways of white folks.  B</w:t>
      </w:r>
      <w:r w:rsidR="00E152D6" w:rsidRPr="00606173">
        <w:rPr>
          <w:rFonts w:ascii="Palatino" w:hAnsi="Palatino"/>
        </w:rPr>
        <w:t xml:space="preserve">ut </w:t>
      </w:r>
      <w:r w:rsidR="005C11A6">
        <w:rPr>
          <w:rFonts w:ascii="Palatino" w:hAnsi="Palatino"/>
        </w:rPr>
        <w:t>Dilsey’s portrait is</w:t>
      </w:r>
      <w:r w:rsidR="0073199A">
        <w:rPr>
          <w:rFonts w:ascii="Palatino" w:hAnsi="Palatino"/>
        </w:rPr>
        <w:t xml:space="preserve"> </w:t>
      </w:r>
      <w:r w:rsidR="005C11A6">
        <w:rPr>
          <w:rFonts w:ascii="Palatino" w:hAnsi="Palatino"/>
        </w:rPr>
        <w:t>not out of</w:t>
      </w:r>
      <w:r w:rsidR="00E152D6" w:rsidRPr="00606173">
        <w:rPr>
          <w:rFonts w:ascii="Palatino" w:hAnsi="Palatino"/>
        </w:rPr>
        <w:t xml:space="preserve"> line with </w:t>
      </w:r>
      <w:r w:rsidR="005C11A6">
        <w:rPr>
          <w:rFonts w:ascii="Palatino" w:hAnsi="Palatino"/>
        </w:rPr>
        <w:t xml:space="preserve">those of </w:t>
      </w:r>
      <w:r w:rsidR="0073199A">
        <w:rPr>
          <w:rFonts w:ascii="Palatino" w:hAnsi="Palatino"/>
        </w:rPr>
        <w:t>earlier</w:t>
      </w:r>
      <w:r w:rsidR="00E152D6" w:rsidRPr="00606173">
        <w:rPr>
          <w:rFonts w:ascii="Palatino" w:hAnsi="Palatino"/>
        </w:rPr>
        <w:t xml:space="preserve"> </w:t>
      </w:r>
      <w:r w:rsidR="0073199A">
        <w:rPr>
          <w:rFonts w:ascii="Palatino" w:hAnsi="Palatino"/>
        </w:rPr>
        <w:t>fictional Mammies</w:t>
      </w:r>
      <w:r w:rsidR="00E152D6" w:rsidRPr="00606173">
        <w:rPr>
          <w:rFonts w:ascii="Palatino" w:hAnsi="Palatino"/>
        </w:rPr>
        <w:t xml:space="preserve">, </w:t>
      </w:r>
      <w:r w:rsidR="005C11A6">
        <w:rPr>
          <w:rFonts w:ascii="Palatino" w:hAnsi="Palatino"/>
        </w:rPr>
        <w:t>nor</w:t>
      </w:r>
      <w:r w:rsidR="00E152D6" w:rsidRPr="00606173">
        <w:rPr>
          <w:rFonts w:ascii="Palatino" w:hAnsi="Palatino"/>
        </w:rPr>
        <w:t xml:space="preserve"> is Margaret Mitchell’s Mammy in </w:t>
      </w:r>
      <w:r w:rsidR="00E152D6" w:rsidRPr="00606173">
        <w:rPr>
          <w:rFonts w:ascii="Palatino" w:hAnsi="Palatino"/>
          <w:i/>
        </w:rPr>
        <w:t>Gone With the Wind</w:t>
      </w:r>
      <w:r w:rsidR="0073199A">
        <w:rPr>
          <w:rFonts w:ascii="Palatino" w:hAnsi="Palatino"/>
        </w:rPr>
        <w:t xml:space="preserve"> (1936).  I</w:t>
      </w:r>
      <w:r w:rsidR="00E152D6" w:rsidRPr="00606173">
        <w:rPr>
          <w:rFonts w:ascii="Palatino" w:hAnsi="Palatino"/>
        </w:rPr>
        <w:t xml:space="preserve">ndeed, in both Faulkner and Mitchell the Mammy figure as rebel and reconciler </w:t>
      </w:r>
      <w:r w:rsidRPr="00606173">
        <w:rPr>
          <w:rFonts w:ascii="Palatino" w:hAnsi="Palatino"/>
        </w:rPr>
        <w:t xml:space="preserve">in the service of white self-regard </w:t>
      </w:r>
      <w:r w:rsidR="00E152D6" w:rsidRPr="00606173">
        <w:rPr>
          <w:rFonts w:ascii="Palatino" w:hAnsi="Palatino"/>
        </w:rPr>
        <w:t xml:space="preserve">achieves </w:t>
      </w:r>
      <w:r w:rsidRPr="00606173">
        <w:rPr>
          <w:rFonts w:ascii="Palatino" w:hAnsi="Palatino"/>
        </w:rPr>
        <w:t>something like an</w:t>
      </w:r>
      <w:r w:rsidR="00E152D6" w:rsidRPr="00606173">
        <w:rPr>
          <w:rFonts w:ascii="Palatino" w:hAnsi="Palatino"/>
        </w:rPr>
        <w:t xml:space="preserve"> apotheosis.</w:t>
      </w:r>
      <w:r w:rsidR="00133DCF" w:rsidRPr="00606173">
        <w:rPr>
          <w:rFonts w:ascii="Palatino" w:hAnsi="Palatino"/>
        </w:rPr>
        <w:t xml:space="preserve"> </w:t>
      </w:r>
    </w:p>
    <w:p w14:paraId="65844D45" w14:textId="13F6921B" w:rsidR="00812241" w:rsidRPr="00606173" w:rsidRDefault="0073199A" w:rsidP="00C665DE">
      <w:pPr>
        <w:spacing w:line="480" w:lineRule="auto"/>
        <w:ind w:firstLine="720"/>
        <w:rPr>
          <w:rFonts w:ascii="Palatino" w:hAnsi="Palatino"/>
        </w:rPr>
      </w:pPr>
      <w:r>
        <w:rPr>
          <w:rFonts w:ascii="Palatino" w:hAnsi="Palatino"/>
        </w:rPr>
        <w:t xml:space="preserve">Faulkner’s </w:t>
      </w:r>
      <w:r w:rsidR="002D3B33" w:rsidRPr="00606173">
        <w:rPr>
          <w:rFonts w:ascii="Palatino" w:hAnsi="Palatino"/>
          <w:i/>
        </w:rPr>
        <w:t>Absalom, Absalom!</w:t>
      </w:r>
      <w:r w:rsidR="002D3B33" w:rsidRPr="00606173">
        <w:rPr>
          <w:rFonts w:ascii="Palatino" w:hAnsi="Palatino"/>
        </w:rPr>
        <w:t xml:space="preserve"> (1936) and </w:t>
      </w:r>
      <w:r w:rsidR="002D3B33" w:rsidRPr="00606173">
        <w:rPr>
          <w:rFonts w:ascii="Palatino" w:hAnsi="Palatino"/>
          <w:i/>
        </w:rPr>
        <w:t xml:space="preserve">Go Down, Moses </w:t>
      </w:r>
      <w:r w:rsidR="002D3B33" w:rsidRPr="00606173">
        <w:rPr>
          <w:rFonts w:ascii="Palatino" w:hAnsi="Palatino"/>
        </w:rPr>
        <w:t>(1942</w:t>
      </w:r>
      <w:r w:rsidR="00D045CB">
        <w:rPr>
          <w:rFonts w:ascii="Palatino" w:hAnsi="Palatino"/>
        </w:rPr>
        <w:t>)</w:t>
      </w:r>
      <w:r w:rsidR="002D3B33" w:rsidRPr="00606173">
        <w:rPr>
          <w:rFonts w:ascii="Palatino" w:hAnsi="Palatino"/>
        </w:rPr>
        <w:t xml:space="preserve"> </w:t>
      </w:r>
      <w:r w:rsidR="00E152D6" w:rsidRPr="00606173">
        <w:rPr>
          <w:rFonts w:ascii="Palatino" w:hAnsi="Palatino"/>
        </w:rPr>
        <w:t>revise plantation fiction more radicall</w:t>
      </w:r>
      <w:r w:rsidR="005C11A6">
        <w:rPr>
          <w:rFonts w:ascii="Palatino" w:hAnsi="Palatino"/>
        </w:rPr>
        <w:t>y</w:t>
      </w:r>
      <w:r w:rsidR="00E152D6" w:rsidRPr="00606173">
        <w:rPr>
          <w:rFonts w:ascii="Palatino" w:hAnsi="Palatino"/>
        </w:rPr>
        <w:t>.</w:t>
      </w:r>
      <w:r w:rsidR="00133DCF" w:rsidRPr="00606173">
        <w:rPr>
          <w:rFonts w:ascii="Palatino" w:hAnsi="Palatino"/>
        </w:rPr>
        <w:t xml:space="preserve"> </w:t>
      </w:r>
      <w:r w:rsidR="00E152D6" w:rsidRPr="00606173">
        <w:rPr>
          <w:rFonts w:ascii="Palatino" w:hAnsi="Palatino"/>
        </w:rPr>
        <w:t xml:space="preserve"> </w:t>
      </w:r>
      <w:r w:rsidR="00D158B9" w:rsidRPr="00606173">
        <w:rPr>
          <w:rFonts w:ascii="Palatino" w:hAnsi="Palatino"/>
        </w:rPr>
        <w:t>Faulkner’s dangerous move was to read</w:t>
      </w:r>
      <w:r w:rsidR="00E152D6" w:rsidRPr="00606173">
        <w:rPr>
          <w:rFonts w:ascii="Palatino" w:hAnsi="Palatino"/>
        </w:rPr>
        <w:t xml:space="preserve"> </w:t>
      </w:r>
      <w:r w:rsidR="00765FD5">
        <w:rPr>
          <w:rFonts w:ascii="Palatino" w:hAnsi="Palatino"/>
        </w:rPr>
        <w:t xml:space="preserve">popular </w:t>
      </w:r>
      <w:r w:rsidR="00D158B9" w:rsidRPr="00606173">
        <w:rPr>
          <w:rFonts w:ascii="Palatino" w:hAnsi="Palatino"/>
        </w:rPr>
        <w:t>plots as defense</w:t>
      </w:r>
      <w:r w:rsidR="00E152D6" w:rsidRPr="00606173">
        <w:rPr>
          <w:rFonts w:ascii="Palatino" w:hAnsi="Palatino"/>
        </w:rPr>
        <w:t xml:space="preserve"> mechanisms.  In the process, Faulkner transform</w:t>
      </w:r>
      <w:r w:rsidR="00E91FC6" w:rsidRPr="00606173">
        <w:rPr>
          <w:rFonts w:ascii="Palatino" w:hAnsi="Palatino"/>
        </w:rPr>
        <w:t>ed</w:t>
      </w:r>
      <w:r w:rsidR="00E152D6" w:rsidRPr="00606173">
        <w:rPr>
          <w:rFonts w:ascii="Palatino" w:hAnsi="Palatino"/>
        </w:rPr>
        <w:t xml:space="preserve"> </w:t>
      </w:r>
      <w:r w:rsidR="00133DCF" w:rsidRPr="00606173">
        <w:rPr>
          <w:rFonts w:ascii="Palatino" w:hAnsi="Palatino"/>
        </w:rPr>
        <w:t>narrative</w:t>
      </w:r>
      <w:r w:rsidR="00765FD5">
        <w:rPr>
          <w:rFonts w:ascii="Palatino" w:hAnsi="Palatino"/>
        </w:rPr>
        <w:t>s</w:t>
      </w:r>
      <w:r w:rsidR="00133DCF" w:rsidRPr="00606173">
        <w:rPr>
          <w:rFonts w:ascii="Palatino" w:hAnsi="Palatino"/>
        </w:rPr>
        <w:t xml:space="preserve"> </w:t>
      </w:r>
      <w:r w:rsidR="00E152D6" w:rsidRPr="00606173">
        <w:rPr>
          <w:rFonts w:ascii="Palatino" w:hAnsi="Palatino"/>
        </w:rPr>
        <w:t xml:space="preserve">of reconciliation </w:t>
      </w:r>
      <w:r w:rsidR="00765FD5">
        <w:rPr>
          <w:rFonts w:ascii="Palatino" w:hAnsi="Palatino"/>
        </w:rPr>
        <w:t>into tales</w:t>
      </w:r>
      <w:r w:rsidR="00E152D6" w:rsidRPr="00606173">
        <w:rPr>
          <w:rFonts w:ascii="Palatino" w:hAnsi="Palatino"/>
        </w:rPr>
        <w:t xml:space="preserve"> warped by the forces of </w:t>
      </w:r>
      <w:r w:rsidR="00133DCF" w:rsidRPr="00606173">
        <w:rPr>
          <w:rFonts w:ascii="Palatino" w:hAnsi="Palatino"/>
        </w:rPr>
        <w:t>repression and resis</w:t>
      </w:r>
      <w:r w:rsidR="00FC0598" w:rsidRPr="00606173">
        <w:rPr>
          <w:rFonts w:ascii="Palatino" w:hAnsi="Palatino"/>
        </w:rPr>
        <w:t>tance</w:t>
      </w:r>
      <w:r w:rsidR="002D3B33" w:rsidRPr="00606173">
        <w:rPr>
          <w:rFonts w:ascii="Palatino" w:hAnsi="Palatino"/>
        </w:rPr>
        <w:t>.</w:t>
      </w:r>
      <w:r w:rsidR="00D158B9" w:rsidRPr="00606173">
        <w:rPr>
          <w:rFonts w:ascii="Palatino" w:hAnsi="Palatino"/>
        </w:rPr>
        <w:t xml:space="preserve">  </w:t>
      </w:r>
      <w:r w:rsidR="005C11A6">
        <w:rPr>
          <w:rFonts w:ascii="Palatino" w:hAnsi="Palatino"/>
        </w:rPr>
        <w:t xml:space="preserve">Faulkner </w:t>
      </w:r>
      <w:r w:rsidR="00D158B9" w:rsidRPr="00606173">
        <w:rPr>
          <w:rFonts w:ascii="Palatino" w:hAnsi="Palatino"/>
        </w:rPr>
        <w:t>feature</w:t>
      </w:r>
      <w:r w:rsidR="005C11A6">
        <w:rPr>
          <w:rFonts w:ascii="Palatino" w:hAnsi="Palatino"/>
        </w:rPr>
        <w:t>s</w:t>
      </w:r>
      <w:r w:rsidR="00D158B9" w:rsidRPr="00606173">
        <w:rPr>
          <w:rFonts w:ascii="Palatino" w:hAnsi="Palatino"/>
        </w:rPr>
        <w:t xml:space="preserve"> </w:t>
      </w:r>
      <w:r w:rsidR="003B4BCC">
        <w:rPr>
          <w:rFonts w:ascii="Palatino" w:hAnsi="Palatino"/>
        </w:rPr>
        <w:t xml:space="preserve">self-divided </w:t>
      </w:r>
      <w:r w:rsidR="00D158B9" w:rsidRPr="00606173">
        <w:rPr>
          <w:rFonts w:ascii="Palatino" w:hAnsi="Palatino"/>
        </w:rPr>
        <w:t xml:space="preserve">characters attempting to impose a </w:t>
      </w:r>
      <w:r w:rsidR="00765FD5">
        <w:rPr>
          <w:rFonts w:ascii="Palatino" w:hAnsi="Palatino"/>
        </w:rPr>
        <w:t xml:space="preserve">singular </w:t>
      </w:r>
      <w:r w:rsidR="00FC0598" w:rsidRPr="00606173">
        <w:rPr>
          <w:rFonts w:ascii="Palatino" w:hAnsi="Palatino"/>
        </w:rPr>
        <w:t xml:space="preserve">vision onto the </w:t>
      </w:r>
      <w:r w:rsidR="00D045CB">
        <w:rPr>
          <w:rFonts w:ascii="Palatino" w:hAnsi="Palatino"/>
        </w:rPr>
        <w:t>labyrinth</w:t>
      </w:r>
      <w:r w:rsidR="00FC0598" w:rsidRPr="00606173">
        <w:rPr>
          <w:rFonts w:ascii="Palatino" w:hAnsi="Palatino"/>
        </w:rPr>
        <w:t xml:space="preserve"> of history</w:t>
      </w:r>
      <w:r w:rsidR="00D158B9" w:rsidRPr="00606173">
        <w:rPr>
          <w:rFonts w:ascii="Palatino" w:hAnsi="Palatino"/>
        </w:rPr>
        <w:t xml:space="preserve">—the race purity and aristocratic standing signified </w:t>
      </w:r>
      <w:r w:rsidR="00FC0598" w:rsidRPr="00606173">
        <w:rPr>
          <w:rFonts w:ascii="Palatino" w:hAnsi="Palatino"/>
        </w:rPr>
        <w:t xml:space="preserve">by </w:t>
      </w:r>
      <w:r w:rsidR="00D158B9" w:rsidRPr="00606173">
        <w:rPr>
          <w:rFonts w:ascii="Palatino" w:hAnsi="Palatino"/>
        </w:rPr>
        <w:t>Sutpen’s 100</w:t>
      </w:r>
      <w:r w:rsidR="00FC0598" w:rsidRPr="00606173">
        <w:rPr>
          <w:rFonts w:ascii="Palatino" w:hAnsi="Palatino"/>
        </w:rPr>
        <w:t xml:space="preserve"> acres</w:t>
      </w:r>
      <w:r w:rsidR="00765FD5">
        <w:rPr>
          <w:rFonts w:ascii="Palatino" w:hAnsi="Palatino"/>
        </w:rPr>
        <w:t xml:space="preserve"> in </w:t>
      </w:r>
      <w:r w:rsidR="00765FD5" w:rsidRPr="00765FD5">
        <w:rPr>
          <w:rFonts w:ascii="Palatino" w:hAnsi="Palatino"/>
          <w:i/>
        </w:rPr>
        <w:t>Absalom</w:t>
      </w:r>
      <w:r w:rsidR="00765FD5">
        <w:rPr>
          <w:rFonts w:ascii="Palatino" w:hAnsi="Palatino"/>
        </w:rPr>
        <w:t>, for example</w:t>
      </w:r>
      <w:r w:rsidR="00D158B9" w:rsidRPr="00606173">
        <w:rPr>
          <w:rFonts w:ascii="Palatino" w:hAnsi="Palatino"/>
        </w:rPr>
        <w:t>, or Ike</w:t>
      </w:r>
      <w:r w:rsidR="00765FD5">
        <w:rPr>
          <w:rFonts w:ascii="Palatino" w:hAnsi="Palatino"/>
        </w:rPr>
        <w:t xml:space="preserve"> McCaslin</w:t>
      </w:r>
      <w:r w:rsidR="00D158B9" w:rsidRPr="00606173">
        <w:rPr>
          <w:rFonts w:ascii="Palatino" w:hAnsi="Palatino"/>
        </w:rPr>
        <w:t xml:space="preserve">’s attempt to repudiate </w:t>
      </w:r>
      <w:r w:rsidR="00C33635">
        <w:rPr>
          <w:rFonts w:ascii="Palatino" w:hAnsi="Palatino"/>
        </w:rPr>
        <w:t>the past</w:t>
      </w:r>
      <w:r w:rsidR="00765FD5">
        <w:rPr>
          <w:rFonts w:ascii="Palatino" w:hAnsi="Palatino"/>
        </w:rPr>
        <w:t xml:space="preserve"> in “The Bear.”  In each of these cases, though, t</w:t>
      </w:r>
      <w:r w:rsidR="00173E84">
        <w:rPr>
          <w:rFonts w:ascii="Palatino" w:hAnsi="Palatino"/>
        </w:rPr>
        <w:t xml:space="preserve">he protagonist </w:t>
      </w:r>
      <w:r w:rsidR="00765FD5">
        <w:rPr>
          <w:rFonts w:ascii="Palatino" w:hAnsi="Palatino"/>
        </w:rPr>
        <w:t>become</w:t>
      </w:r>
      <w:r w:rsidR="00173E84">
        <w:rPr>
          <w:rFonts w:ascii="Palatino" w:hAnsi="Palatino"/>
        </w:rPr>
        <w:t>s</w:t>
      </w:r>
      <w:r w:rsidR="00DC72D2" w:rsidRPr="00606173">
        <w:rPr>
          <w:rFonts w:ascii="Palatino" w:hAnsi="Palatino"/>
        </w:rPr>
        <w:t xml:space="preserve"> </w:t>
      </w:r>
      <w:r w:rsidR="00FC0598" w:rsidRPr="00606173">
        <w:rPr>
          <w:rFonts w:ascii="Palatino" w:hAnsi="Palatino"/>
        </w:rPr>
        <w:t xml:space="preserve">embroiled </w:t>
      </w:r>
      <w:r w:rsidR="00765FD5">
        <w:rPr>
          <w:rFonts w:ascii="Palatino" w:hAnsi="Palatino"/>
        </w:rPr>
        <w:t>in</w:t>
      </w:r>
      <w:r w:rsidR="00DC72D2" w:rsidRPr="00606173">
        <w:rPr>
          <w:rFonts w:ascii="Palatino" w:hAnsi="Palatino"/>
        </w:rPr>
        <w:t xml:space="preserve"> counter-narratives </w:t>
      </w:r>
      <w:r w:rsidR="00173E84">
        <w:rPr>
          <w:rFonts w:ascii="Palatino" w:hAnsi="Palatino"/>
        </w:rPr>
        <w:t>that</w:t>
      </w:r>
      <w:r w:rsidR="00DC72D2" w:rsidRPr="00606173">
        <w:rPr>
          <w:rFonts w:ascii="Palatino" w:hAnsi="Palatino"/>
        </w:rPr>
        <w:t xml:space="preserve"> cannot </w:t>
      </w:r>
      <w:r w:rsidR="00173E84">
        <w:rPr>
          <w:rFonts w:ascii="Palatino" w:hAnsi="Palatino"/>
        </w:rPr>
        <w:t xml:space="preserve">be </w:t>
      </w:r>
      <w:r w:rsidR="00DC72D2" w:rsidRPr="00606173">
        <w:rPr>
          <w:rFonts w:ascii="Palatino" w:hAnsi="Palatino"/>
        </w:rPr>
        <w:t>control</w:t>
      </w:r>
      <w:r w:rsidR="00763C6A">
        <w:rPr>
          <w:rFonts w:ascii="Palatino" w:hAnsi="Palatino"/>
        </w:rPr>
        <w:t>l</w:t>
      </w:r>
      <w:r w:rsidR="00173E84">
        <w:rPr>
          <w:rFonts w:ascii="Palatino" w:hAnsi="Palatino"/>
        </w:rPr>
        <w:t>ed</w:t>
      </w:r>
      <w:r w:rsidR="00DC72D2" w:rsidRPr="00606173">
        <w:rPr>
          <w:rFonts w:ascii="Palatino" w:hAnsi="Palatino"/>
        </w:rPr>
        <w:t>.</w:t>
      </w:r>
      <w:r w:rsidR="002D3B33" w:rsidRPr="00606173">
        <w:rPr>
          <w:rFonts w:ascii="Palatino" w:hAnsi="Palatino"/>
        </w:rPr>
        <w:t xml:space="preserve">  </w:t>
      </w:r>
      <w:r w:rsidR="00812241" w:rsidRPr="00606173">
        <w:rPr>
          <w:rFonts w:ascii="Palatino" w:hAnsi="Palatino"/>
          <w:i/>
        </w:rPr>
        <w:t>Absalom</w:t>
      </w:r>
      <w:r w:rsidR="00812241" w:rsidRPr="00606173">
        <w:rPr>
          <w:rFonts w:ascii="Palatino" w:hAnsi="Palatino"/>
        </w:rPr>
        <w:t xml:space="preserve"> undoes repression with eros, an erotic attraction to what is denied</w:t>
      </w:r>
      <w:r w:rsidR="009F5AEE">
        <w:rPr>
          <w:rFonts w:ascii="Palatino" w:hAnsi="Palatino"/>
        </w:rPr>
        <w:t xml:space="preserve"> or abused</w:t>
      </w:r>
      <w:r w:rsidR="00812241" w:rsidRPr="00606173">
        <w:rPr>
          <w:rFonts w:ascii="Palatino" w:hAnsi="Palatino"/>
        </w:rPr>
        <w:t xml:space="preserve">, whereas </w:t>
      </w:r>
      <w:r w:rsidR="00FC0598" w:rsidRPr="00606173">
        <w:rPr>
          <w:rFonts w:ascii="Palatino" w:hAnsi="Palatino"/>
          <w:i/>
        </w:rPr>
        <w:t xml:space="preserve">Go Down, Moses’ </w:t>
      </w:r>
      <w:r w:rsidR="00812241" w:rsidRPr="00606173">
        <w:rPr>
          <w:rFonts w:ascii="Palatino" w:hAnsi="Palatino"/>
        </w:rPr>
        <w:t xml:space="preserve">Ike—the least driven by eros of all of Faulkner’s major characters—tries to </w:t>
      </w:r>
      <w:r w:rsidR="00CF7EB3" w:rsidRPr="00606173">
        <w:rPr>
          <w:rFonts w:ascii="Palatino" w:hAnsi="Palatino"/>
        </w:rPr>
        <w:t>track</w:t>
      </w:r>
      <w:r w:rsidR="00765FD5">
        <w:rPr>
          <w:rFonts w:ascii="Palatino" w:hAnsi="Palatino"/>
        </w:rPr>
        <w:t xml:space="preserve"> and expunge</w:t>
      </w:r>
      <w:r w:rsidR="00812241" w:rsidRPr="00606173">
        <w:rPr>
          <w:rFonts w:ascii="Palatino" w:hAnsi="Palatino"/>
        </w:rPr>
        <w:t xml:space="preserve"> the lies of history </w:t>
      </w:r>
      <w:r w:rsidR="00CF7EB3" w:rsidRPr="00606173">
        <w:rPr>
          <w:rFonts w:ascii="Palatino" w:hAnsi="Palatino"/>
        </w:rPr>
        <w:t>as if he were stalking a bear in the woods</w:t>
      </w:r>
      <w:r w:rsidR="00FC0598" w:rsidRPr="00606173">
        <w:rPr>
          <w:rFonts w:ascii="Palatino" w:hAnsi="Palatino"/>
        </w:rPr>
        <w:t>.  If Sutpen’s</w:t>
      </w:r>
      <w:r w:rsidR="00CF7EB3" w:rsidRPr="00606173">
        <w:rPr>
          <w:rFonts w:ascii="Palatino" w:hAnsi="Palatino"/>
        </w:rPr>
        <w:t xml:space="preserve"> goal </w:t>
      </w:r>
      <w:r w:rsidR="00173E84">
        <w:rPr>
          <w:rFonts w:ascii="Palatino" w:hAnsi="Palatino"/>
        </w:rPr>
        <w:t>is</w:t>
      </w:r>
      <w:r w:rsidR="00FC0598" w:rsidRPr="00606173">
        <w:rPr>
          <w:rFonts w:ascii="Palatino" w:hAnsi="Palatino"/>
        </w:rPr>
        <w:t xml:space="preserve"> to rewrite his </w:t>
      </w:r>
      <w:r w:rsidR="002A202D">
        <w:rPr>
          <w:rFonts w:ascii="Palatino" w:hAnsi="Palatino"/>
        </w:rPr>
        <w:t xml:space="preserve">own </w:t>
      </w:r>
      <w:r w:rsidR="00FC0598" w:rsidRPr="00606173">
        <w:rPr>
          <w:rFonts w:ascii="Palatino" w:hAnsi="Palatino"/>
        </w:rPr>
        <w:t xml:space="preserve">past, Ike’s goal is </w:t>
      </w:r>
      <w:r w:rsidR="002A202D">
        <w:rPr>
          <w:rFonts w:ascii="Palatino" w:hAnsi="Palatino"/>
        </w:rPr>
        <w:t>even more</w:t>
      </w:r>
      <w:r w:rsidR="00FC0598" w:rsidRPr="00606173">
        <w:rPr>
          <w:rFonts w:ascii="Palatino" w:hAnsi="Palatino"/>
        </w:rPr>
        <w:t xml:space="preserve"> ambitious: </w:t>
      </w:r>
      <w:r w:rsidR="00EB2033" w:rsidRPr="00606173">
        <w:rPr>
          <w:rFonts w:ascii="Palatino" w:hAnsi="Palatino"/>
        </w:rPr>
        <w:t xml:space="preserve"> </w:t>
      </w:r>
      <w:r w:rsidR="00FC0598" w:rsidRPr="00606173">
        <w:rPr>
          <w:rFonts w:ascii="Palatino" w:hAnsi="Palatino"/>
        </w:rPr>
        <w:t xml:space="preserve">to free </w:t>
      </w:r>
      <w:r w:rsidR="00393544">
        <w:rPr>
          <w:rFonts w:ascii="Palatino" w:hAnsi="Palatino"/>
        </w:rPr>
        <w:t xml:space="preserve">himself </w:t>
      </w:r>
      <w:r w:rsidR="00173E84">
        <w:rPr>
          <w:rFonts w:ascii="Palatino" w:hAnsi="Palatino"/>
        </w:rPr>
        <w:t>from</w:t>
      </w:r>
      <w:r w:rsidR="00CF7EB3" w:rsidRPr="00606173">
        <w:rPr>
          <w:rFonts w:ascii="Palatino" w:hAnsi="Palatino"/>
        </w:rPr>
        <w:t xml:space="preserve"> what James Joyce’s Stephen Dedalus called “the nightmare of history</w:t>
      </w:r>
      <w:r w:rsidR="00812241" w:rsidRPr="00606173">
        <w:rPr>
          <w:rFonts w:ascii="Palatino" w:hAnsi="Palatino"/>
        </w:rPr>
        <w:t>.</w:t>
      </w:r>
      <w:r w:rsidR="00CF7EB3" w:rsidRPr="00606173">
        <w:rPr>
          <w:rFonts w:ascii="Palatino" w:hAnsi="Palatino"/>
        </w:rPr>
        <w:t>”</w:t>
      </w:r>
      <w:r w:rsidR="00812241" w:rsidRPr="00606173">
        <w:rPr>
          <w:rFonts w:ascii="Palatino" w:hAnsi="Palatino"/>
        </w:rPr>
        <w:t xml:space="preserve">  </w:t>
      </w:r>
    </w:p>
    <w:p w14:paraId="43344A80" w14:textId="5502CE6A" w:rsidR="00DC72D2" w:rsidRPr="00606173" w:rsidRDefault="002D3B33" w:rsidP="00DC72D2">
      <w:pPr>
        <w:spacing w:line="480" w:lineRule="auto"/>
        <w:ind w:firstLine="720"/>
        <w:rPr>
          <w:rFonts w:ascii="Palatino" w:hAnsi="Palatino"/>
        </w:rPr>
      </w:pPr>
      <w:r w:rsidRPr="00606173">
        <w:rPr>
          <w:rFonts w:ascii="Palatino" w:hAnsi="Palatino"/>
        </w:rPr>
        <w:t xml:space="preserve">Thomas Sutpen’s epic scheme to join the white planter class </w:t>
      </w:r>
      <w:r w:rsidR="004E0FC4">
        <w:rPr>
          <w:rFonts w:ascii="Palatino" w:hAnsi="Palatino"/>
        </w:rPr>
        <w:t xml:space="preserve">in Mississippi </w:t>
      </w:r>
      <w:r w:rsidRPr="00606173">
        <w:rPr>
          <w:rFonts w:ascii="Palatino" w:hAnsi="Palatino"/>
        </w:rPr>
        <w:t>collapses when his “black” Haitian</w:t>
      </w:r>
      <w:r w:rsidR="004E0FC4">
        <w:rPr>
          <w:rFonts w:ascii="Palatino" w:hAnsi="Palatino"/>
        </w:rPr>
        <w:t>-born</w:t>
      </w:r>
      <w:r w:rsidRPr="00606173">
        <w:rPr>
          <w:rFonts w:ascii="Palatino" w:hAnsi="Palatino"/>
        </w:rPr>
        <w:t xml:space="preserve"> son Charles Bon shows up demanding recognition from the father and the right to marry Judith Sutpen, his una</w:t>
      </w:r>
      <w:r w:rsidR="00173E84">
        <w:rPr>
          <w:rFonts w:ascii="Palatino" w:hAnsi="Palatino"/>
        </w:rPr>
        <w:t>cknowledged half-sister, and t</w:t>
      </w:r>
      <w:r w:rsidR="00EB2033" w:rsidRPr="00606173">
        <w:rPr>
          <w:rFonts w:ascii="Palatino" w:hAnsi="Palatino"/>
        </w:rPr>
        <w:t xml:space="preserve">hen </w:t>
      </w:r>
      <w:r w:rsidR="00173E84">
        <w:rPr>
          <w:rFonts w:ascii="Palatino" w:hAnsi="Palatino"/>
        </w:rPr>
        <w:t xml:space="preserve">is </w:t>
      </w:r>
      <w:r w:rsidRPr="00606173">
        <w:rPr>
          <w:rFonts w:ascii="Palatino" w:hAnsi="Palatino"/>
        </w:rPr>
        <w:t>murde</w:t>
      </w:r>
      <w:r w:rsidR="00EB2033" w:rsidRPr="00606173">
        <w:rPr>
          <w:rFonts w:ascii="Palatino" w:hAnsi="Palatino"/>
        </w:rPr>
        <w:t>red by his half-brother Henry</w:t>
      </w:r>
      <w:r w:rsidRPr="00606173">
        <w:rPr>
          <w:rFonts w:ascii="Palatino" w:hAnsi="Palatino"/>
        </w:rPr>
        <w:t xml:space="preserve"> acting in the name of the father.  Early in the novel, when Judith and Henry are young children, their father stages a wrestling match </w:t>
      </w:r>
      <w:r w:rsidR="007F46F8" w:rsidRPr="00606173">
        <w:rPr>
          <w:rFonts w:ascii="Palatino" w:hAnsi="Palatino"/>
        </w:rPr>
        <w:t xml:space="preserve">in the plantation stables </w:t>
      </w:r>
      <w:r w:rsidRPr="00606173">
        <w:rPr>
          <w:rFonts w:ascii="Palatino" w:hAnsi="Palatino"/>
        </w:rPr>
        <w:t xml:space="preserve">to demonstrate </w:t>
      </w:r>
      <w:r w:rsidR="007F46F8" w:rsidRPr="00606173">
        <w:rPr>
          <w:rFonts w:ascii="Palatino" w:hAnsi="Palatino"/>
        </w:rPr>
        <w:t xml:space="preserve">to his son </w:t>
      </w:r>
      <w:r w:rsidRPr="00606173">
        <w:rPr>
          <w:rFonts w:ascii="Palatino" w:hAnsi="Palatino"/>
        </w:rPr>
        <w:t>his physical as well as mental racial superiority</w:t>
      </w:r>
      <w:r w:rsidR="004E0FC4">
        <w:rPr>
          <w:rFonts w:ascii="Palatino" w:hAnsi="Palatino"/>
        </w:rPr>
        <w:t xml:space="preserve"> as a patriarch</w:t>
      </w:r>
      <w:r w:rsidRPr="00606173">
        <w:rPr>
          <w:rFonts w:ascii="Palatino" w:hAnsi="Palatino"/>
        </w:rPr>
        <w:t xml:space="preserve">.  </w:t>
      </w:r>
      <w:r w:rsidR="00EB2033" w:rsidRPr="00606173">
        <w:rPr>
          <w:rFonts w:ascii="Palatino" w:hAnsi="Palatino"/>
        </w:rPr>
        <w:t xml:space="preserve">Sutpen is victorious, </w:t>
      </w:r>
      <w:r w:rsidR="00C33635">
        <w:rPr>
          <w:rFonts w:ascii="Palatino" w:hAnsi="Palatino"/>
        </w:rPr>
        <w:t>y</w:t>
      </w:r>
      <w:r w:rsidR="007F46F8" w:rsidRPr="00606173">
        <w:rPr>
          <w:rFonts w:ascii="Palatino" w:hAnsi="Palatino"/>
        </w:rPr>
        <w:t>et</w:t>
      </w:r>
      <w:r w:rsidR="002058BD">
        <w:rPr>
          <w:rFonts w:ascii="Palatino" w:hAnsi="Palatino"/>
        </w:rPr>
        <w:t xml:space="preserve"> </w:t>
      </w:r>
      <w:r w:rsidRPr="00606173">
        <w:rPr>
          <w:rFonts w:ascii="Palatino" w:hAnsi="Palatino"/>
        </w:rPr>
        <w:t xml:space="preserve">his intended initiation </w:t>
      </w:r>
      <w:r w:rsidR="00EB2033" w:rsidRPr="00606173">
        <w:rPr>
          <w:rFonts w:ascii="Palatino" w:hAnsi="Palatino"/>
        </w:rPr>
        <w:t xml:space="preserve">of Henry </w:t>
      </w:r>
      <w:r w:rsidRPr="00606173">
        <w:rPr>
          <w:rFonts w:ascii="Palatino" w:hAnsi="Palatino"/>
        </w:rPr>
        <w:t>into white</w:t>
      </w:r>
      <w:r w:rsidR="00F40791" w:rsidRPr="00606173">
        <w:rPr>
          <w:rFonts w:ascii="Palatino" w:hAnsi="Palatino"/>
        </w:rPr>
        <w:t>ness—what Rosa</w:t>
      </w:r>
      <w:r w:rsidR="00C33635">
        <w:rPr>
          <w:rFonts w:ascii="Palatino" w:hAnsi="Palatino"/>
        </w:rPr>
        <w:t xml:space="preserve"> Coldfield</w:t>
      </w:r>
      <w:r w:rsidR="00F40791" w:rsidRPr="00606173">
        <w:rPr>
          <w:rFonts w:ascii="Palatino" w:hAnsi="Palatino"/>
        </w:rPr>
        <w:t>, this section’s narrator, somewhat archly calls a “spectacle … toward the retention of supremacy, domination” (29)—</w:t>
      </w:r>
      <w:r w:rsidRPr="00606173">
        <w:rPr>
          <w:rFonts w:ascii="Palatino" w:hAnsi="Palatino"/>
        </w:rPr>
        <w:t xml:space="preserve">goes drastically wrong in ways that foreshadow the doom </w:t>
      </w:r>
      <w:r w:rsidR="00663BA9">
        <w:rPr>
          <w:rFonts w:ascii="Palatino" w:hAnsi="Palatino"/>
        </w:rPr>
        <w:t>of</w:t>
      </w:r>
      <w:r w:rsidRPr="00606173">
        <w:rPr>
          <w:rFonts w:ascii="Palatino" w:hAnsi="Palatino"/>
        </w:rPr>
        <w:t xml:space="preserve"> Sutpen’s entire project. </w:t>
      </w:r>
      <w:r w:rsidR="00BE6AAA" w:rsidRPr="00606173">
        <w:rPr>
          <w:rFonts w:ascii="Palatino" w:hAnsi="Palatino"/>
        </w:rPr>
        <w:t xml:space="preserve"> </w:t>
      </w:r>
      <w:r w:rsidR="007F46F8" w:rsidRPr="00606173">
        <w:rPr>
          <w:rFonts w:ascii="Palatino" w:hAnsi="Palatino"/>
        </w:rPr>
        <w:t>Henry gets physically sick</w:t>
      </w:r>
      <w:r w:rsidR="00BE6AAA" w:rsidRPr="00606173">
        <w:rPr>
          <w:rFonts w:ascii="Palatino" w:hAnsi="Palatino"/>
        </w:rPr>
        <w:t xml:space="preserve"> </w:t>
      </w:r>
      <w:r w:rsidR="0058782F">
        <w:rPr>
          <w:rFonts w:ascii="Palatino" w:hAnsi="Palatino"/>
        </w:rPr>
        <w:t>from the scene’s violence</w:t>
      </w:r>
      <w:r w:rsidR="007F46F8" w:rsidRPr="00606173">
        <w:rPr>
          <w:rFonts w:ascii="Palatino" w:hAnsi="Palatino"/>
        </w:rPr>
        <w:t xml:space="preserve">, while his </w:t>
      </w:r>
      <w:r w:rsidR="00BE6AAA" w:rsidRPr="00606173">
        <w:rPr>
          <w:rFonts w:ascii="Palatino" w:hAnsi="Palatino"/>
        </w:rPr>
        <w:t>sister</w:t>
      </w:r>
      <w:r w:rsidR="007F46F8" w:rsidRPr="00606173">
        <w:rPr>
          <w:rFonts w:ascii="Palatino" w:hAnsi="Palatino"/>
        </w:rPr>
        <w:t xml:space="preserve"> Judith—who wasn’t supposed to be present—not only witnesses the fight but is erotically stimulated by both her father’s and his slave’s sweat- and blood-slick </w:t>
      </w:r>
      <w:r w:rsidR="00BE6AAA" w:rsidRPr="00606173">
        <w:rPr>
          <w:rFonts w:ascii="Palatino" w:hAnsi="Palatino"/>
        </w:rPr>
        <w:t>bodies</w:t>
      </w:r>
      <w:r w:rsidR="00C33635">
        <w:rPr>
          <w:rFonts w:ascii="Palatino" w:hAnsi="Palatino"/>
        </w:rPr>
        <w:t xml:space="preserve"> in the firelight</w:t>
      </w:r>
      <w:r w:rsidR="00FC6FFD" w:rsidRPr="00606173">
        <w:rPr>
          <w:rFonts w:ascii="Palatino" w:hAnsi="Palatino"/>
        </w:rPr>
        <w:t xml:space="preserve">.  The final image of the chapter stresses not just Judith’s attraction to the “caged snake” (30) of her father’s manhood, but </w:t>
      </w:r>
      <w:r w:rsidR="00C33635">
        <w:rPr>
          <w:rFonts w:ascii="Palatino" w:hAnsi="Palatino"/>
        </w:rPr>
        <w:t xml:space="preserve">also </w:t>
      </w:r>
      <w:r w:rsidR="00FC6FFD" w:rsidRPr="00606173">
        <w:rPr>
          <w:rFonts w:ascii="Palatino" w:hAnsi="Palatino"/>
        </w:rPr>
        <w:t xml:space="preserve">the ambiguity of </w:t>
      </w:r>
      <w:r w:rsidR="00DC72D2" w:rsidRPr="00606173">
        <w:rPr>
          <w:rFonts w:ascii="Palatino" w:hAnsi="Palatino"/>
        </w:rPr>
        <w:t>Sutp</w:t>
      </w:r>
      <w:r w:rsidR="004E0FC4">
        <w:rPr>
          <w:rFonts w:ascii="Palatino" w:hAnsi="Palatino"/>
        </w:rPr>
        <w:t>en</w:t>
      </w:r>
      <w:r w:rsidR="00FC6FFD" w:rsidRPr="00606173">
        <w:rPr>
          <w:rFonts w:ascii="Palatino" w:hAnsi="Palatino"/>
        </w:rPr>
        <w:t xml:space="preserve"> racial identity (at least as it is </w:t>
      </w:r>
      <w:r w:rsidR="00C33635">
        <w:rPr>
          <w:rFonts w:ascii="Palatino" w:hAnsi="Palatino"/>
        </w:rPr>
        <w:t>imagined</w:t>
      </w:r>
      <w:r w:rsidR="00FC6FFD" w:rsidRPr="00606173">
        <w:rPr>
          <w:rFonts w:ascii="Palatino" w:hAnsi="Palatino"/>
        </w:rPr>
        <w:t xml:space="preserve"> by Rosa):  “I was not there to see the two Sutpen faces this time—once on Judith and once on the negro girl b</w:t>
      </w:r>
      <w:r w:rsidR="000D6A3F" w:rsidRPr="00606173">
        <w:rPr>
          <w:rFonts w:ascii="Palatino" w:hAnsi="Palatino"/>
        </w:rPr>
        <w:t>eside her—looking down” (30).  When Judith later becomes sexuall</w:t>
      </w:r>
      <w:r w:rsidR="002058BD">
        <w:rPr>
          <w:rFonts w:ascii="Palatino" w:hAnsi="Palatino"/>
        </w:rPr>
        <w:t>y attracted to Charles Bon, it is</w:t>
      </w:r>
      <w:r w:rsidR="000D6A3F" w:rsidRPr="00606173">
        <w:rPr>
          <w:rFonts w:ascii="Palatino" w:hAnsi="Palatino"/>
        </w:rPr>
        <w:t xml:space="preserve"> caused not just by rebellion against her father </w:t>
      </w:r>
      <w:r w:rsidR="00BE6AAA" w:rsidRPr="00606173">
        <w:rPr>
          <w:rFonts w:ascii="Palatino" w:hAnsi="Palatino"/>
        </w:rPr>
        <w:t>or</w:t>
      </w:r>
      <w:r w:rsidR="000D6A3F" w:rsidRPr="00606173">
        <w:rPr>
          <w:rFonts w:ascii="Palatino" w:hAnsi="Palatino"/>
        </w:rPr>
        <w:t xml:space="preserve"> Charles’ handsome air of worldly sophistication, but also </w:t>
      </w:r>
      <w:r w:rsidR="00DC72D2" w:rsidRPr="00606173">
        <w:rPr>
          <w:rFonts w:ascii="Palatino" w:hAnsi="Palatino"/>
        </w:rPr>
        <w:t>because of</w:t>
      </w:r>
      <w:r w:rsidR="000D6A3F" w:rsidRPr="00606173">
        <w:rPr>
          <w:rFonts w:ascii="Palatino" w:hAnsi="Palatino"/>
        </w:rPr>
        <w:t xml:space="preserve"> the erotic charge instilled in </w:t>
      </w:r>
      <w:r w:rsidR="002058BD">
        <w:rPr>
          <w:rFonts w:ascii="Palatino" w:hAnsi="Palatino"/>
        </w:rPr>
        <w:t>Judith</w:t>
      </w:r>
      <w:r w:rsidR="000D6A3F" w:rsidRPr="00606173">
        <w:rPr>
          <w:rFonts w:ascii="Palatino" w:hAnsi="Palatino"/>
        </w:rPr>
        <w:t xml:space="preserve"> by this primal scene </w:t>
      </w:r>
      <w:r w:rsidR="00C665DE" w:rsidRPr="00606173">
        <w:rPr>
          <w:rFonts w:ascii="Palatino" w:hAnsi="Palatino"/>
        </w:rPr>
        <w:t>at</w:t>
      </w:r>
      <w:r w:rsidR="000D6A3F" w:rsidRPr="00606173">
        <w:rPr>
          <w:rFonts w:ascii="Palatino" w:hAnsi="Palatino"/>
        </w:rPr>
        <w:t xml:space="preserve"> the climax </w:t>
      </w:r>
      <w:r w:rsidR="00C665DE" w:rsidRPr="00606173">
        <w:rPr>
          <w:rFonts w:ascii="Palatino" w:hAnsi="Palatino"/>
        </w:rPr>
        <w:t>of</w:t>
      </w:r>
      <w:r w:rsidR="000D6A3F" w:rsidRPr="00606173">
        <w:rPr>
          <w:rFonts w:ascii="Palatino" w:hAnsi="Palatino"/>
        </w:rPr>
        <w:t xml:space="preserve"> </w:t>
      </w:r>
      <w:r w:rsidR="000D6A3F" w:rsidRPr="00606173">
        <w:rPr>
          <w:rFonts w:ascii="Palatino" w:hAnsi="Palatino"/>
          <w:i/>
        </w:rPr>
        <w:t>Absalom</w:t>
      </w:r>
      <w:r w:rsidR="000D6A3F" w:rsidRPr="00606173">
        <w:rPr>
          <w:rFonts w:ascii="Palatino" w:hAnsi="Palatino"/>
        </w:rPr>
        <w:t xml:space="preserve">’s first chapter. </w:t>
      </w:r>
      <w:r w:rsidR="00DC72D2" w:rsidRPr="00606173">
        <w:rPr>
          <w:rFonts w:ascii="Palatino" w:hAnsi="Palatino"/>
        </w:rPr>
        <w:t xml:space="preserve"> </w:t>
      </w:r>
      <w:r w:rsidR="00C665DE" w:rsidRPr="00606173">
        <w:rPr>
          <w:rFonts w:ascii="Palatino" w:hAnsi="Palatino"/>
          <w:i/>
        </w:rPr>
        <w:t>Absalom</w:t>
      </w:r>
      <w:r w:rsidR="00C665DE" w:rsidRPr="00606173">
        <w:rPr>
          <w:rFonts w:ascii="Palatino" w:hAnsi="Palatino"/>
        </w:rPr>
        <w:t xml:space="preserve"> </w:t>
      </w:r>
      <w:r w:rsidR="00BE6AAA" w:rsidRPr="00606173">
        <w:rPr>
          <w:rFonts w:ascii="Palatino" w:hAnsi="Palatino"/>
        </w:rPr>
        <w:t xml:space="preserve">thus </w:t>
      </w:r>
      <w:r w:rsidR="00C665DE" w:rsidRPr="00606173">
        <w:rPr>
          <w:rFonts w:ascii="Palatino" w:hAnsi="Palatino"/>
        </w:rPr>
        <w:t xml:space="preserve">replaces the gendered </w:t>
      </w:r>
      <w:r w:rsidR="00DC72D2" w:rsidRPr="00606173">
        <w:rPr>
          <w:rFonts w:ascii="Palatino" w:hAnsi="Palatino"/>
        </w:rPr>
        <w:t xml:space="preserve">white-supremacist </w:t>
      </w:r>
      <w:r w:rsidR="00C665DE" w:rsidRPr="00606173">
        <w:rPr>
          <w:rFonts w:ascii="Palatino" w:hAnsi="Palatino"/>
        </w:rPr>
        <w:t xml:space="preserve">romance of plantation fiction with </w:t>
      </w:r>
      <w:r w:rsidR="000A49BC" w:rsidRPr="00606173">
        <w:rPr>
          <w:rFonts w:ascii="Palatino" w:hAnsi="Palatino"/>
        </w:rPr>
        <w:t>a narrative driven by the eros</w:t>
      </w:r>
      <w:r w:rsidR="00C665DE" w:rsidRPr="00606173">
        <w:rPr>
          <w:rFonts w:ascii="Palatino" w:hAnsi="Palatino"/>
        </w:rPr>
        <w:t xml:space="preserve"> </w:t>
      </w:r>
      <w:r w:rsidR="000A49BC" w:rsidRPr="00606173">
        <w:rPr>
          <w:rFonts w:ascii="Palatino" w:hAnsi="Palatino"/>
        </w:rPr>
        <w:t>of</w:t>
      </w:r>
      <w:r w:rsidR="00C665DE" w:rsidRPr="00606173">
        <w:rPr>
          <w:rFonts w:ascii="Palatino" w:hAnsi="Palatino"/>
        </w:rPr>
        <w:t xml:space="preserve"> racial mixture.  But </w:t>
      </w:r>
      <w:r w:rsidR="000A49BC" w:rsidRPr="00606173">
        <w:rPr>
          <w:rFonts w:ascii="Palatino" w:hAnsi="Palatino"/>
        </w:rPr>
        <w:t xml:space="preserve">not just that: </w:t>
      </w:r>
      <w:r w:rsidR="00D045CB">
        <w:rPr>
          <w:rFonts w:ascii="Palatino" w:hAnsi="Palatino"/>
        </w:rPr>
        <w:t xml:space="preserve"> </w:t>
      </w:r>
      <w:r w:rsidR="000A49BC" w:rsidRPr="00606173">
        <w:rPr>
          <w:rFonts w:ascii="Palatino" w:hAnsi="Palatino"/>
        </w:rPr>
        <w:t>Rosa’s ero</w:t>
      </w:r>
      <w:r w:rsidR="00DC72D2" w:rsidRPr="00606173">
        <w:rPr>
          <w:rFonts w:ascii="Palatino" w:hAnsi="Palatino"/>
        </w:rPr>
        <w:t>tic interest in the story she tells</w:t>
      </w:r>
      <w:r w:rsidR="000A49BC" w:rsidRPr="00606173">
        <w:rPr>
          <w:rFonts w:ascii="Palatino" w:hAnsi="Palatino"/>
        </w:rPr>
        <w:t xml:space="preserve"> is feverishly denied even as it is being narrated.  Rosa sees with Judith’s eyes</w:t>
      </w:r>
      <w:r w:rsidR="00D045CB">
        <w:rPr>
          <w:rFonts w:ascii="Palatino" w:hAnsi="Palatino"/>
        </w:rPr>
        <w:t>,</w:t>
      </w:r>
      <w:r w:rsidR="000A49BC" w:rsidRPr="00606173">
        <w:rPr>
          <w:rFonts w:ascii="Palatino" w:hAnsi="Palatino"/>
        </w:rPr>
        <w:t xml:space="preserve"> but in her retelling of the primal scene </w:t>
      </w:r>
      <w:r w:rsidR="00D045CB">
        <w:rPr>
          <w:rFonts w:ascii="Palatino" w:hAnsi="Palatino"/>
        </w:rPr>
        <w:t xml:space="preserve">she </w:t>
      </w:r>
      <w:r w:rsidR="000A49BC" w:rsidRPr="00606173">
        <w:rPr>
          <w:rFonts w:ascii="Palatino" w:hAnsi="Palatino"/>
        </w:rPr>
        <w:t xml:space="preserve">tries mightily to </w:t>
      </w:r>
      <w:r w:rsidR="00663BA9">
        <w:rPr>
          <w:rFonts w:ascii="Palatino" w:hAnsi="Palatino"/>
        </w:rPr>
        <w:t>identify with</w:t>
      </w:r>
      <w:r w:rsidR="000A49BC" w:rsidRPr="00606173">
        <w:rPr>
          <w:rFonts w:ascii="Palatino" w:hAnsi="Palatino"/>
        </w:rPr>
        <w:t xml:space="preserve"> Sutpen’s wife Ellen’s outrage, not Judith’s gaze.  </w:t>
      </w:r>
      <w:r w:rsidR="00BE6AAA" w:rsidRPr="00606173">
        <w:rPr>
          <w:rFonts w:ascii="Palatino" w:hAnsi="Palatino"/>
        </w:rPr>
        <w:t>The psychological complexities here contain</w:t>
      </w:r>
      <w:r w:rsidR="000A49BC" w:rsidRPr="00606173">
        <w:rPr>
          <w:rFonts w:ascii="Palatino" w:hAnsi="Palatino"/>
        </w:rPr>
        <w:t xml:space="preserve"> </w:t>
      </w:r>
      <w:r w:rsidR="00772283" w:rsidRPr="00606173">
        <w:rPr>
          <w:rFonts w:ascii="Palatino" w:hAnsi="Palatino"/>
          <w:i/>
        </w:rPr>
        <w:t>Absalom</w:t>
      </w:r>
      <w:r w:rsidR="00772283" w:rsidRPr="00606173">
        <w:rPr>
          <w:rFonts w:ascii="Palatino" w:hAnsi="Palatino"/>
        </w:rPr>
        <w:t xml:space="preserve"> </w:t>
      </w:r>
      <w:r w:rsidR="00BE6AAA" w:rsidRPr="00606173">
        <w:rPr>
          <w:rFonts w:ascii="Palatino" w:hAnsi="Palatino"/>
        </w:rPr>
        <w:t>in microcosm, rewriting</w:t>
      </w:r>
      <w:r w:rsidR="000A49BC" w:rsidRPr="00606173">
        <w:rPr>
          <w:rFonts w:ascii="Palatino" w:hAnsi="Palatino"/>
        </w:rPr>
        <w:t xml:space="preserve"> </w:t>
      </w:r>
      <w:r w:rsidR="00F13443">
        <w:rPr>
          <w:rFonts w:ascii="Palatino" w:hAnsi="Palatino"/>
        </w:rPr>
        <w:t xml:space="preserve">heroic </w:t>
      </w:r>
      <w:r w:rsidR="00663BA9">
        <w:rPr>
          <w:rFonts w:ascii="Palatino" w:hAnsi="Palatino"/>
        </w:rPr>
        <w:t xml:space="preserve">plantation </w:t>
      </w:r>
      <w:r w:rsidR="00F13443">
        <w:rPr>
          <w:rFonts w:ascii="Palatino" w:hAnsi="Palatino"/>
        </w:rPr>
        <w:t xml:space="preserve">plots meant to reaffirm “proper” race, class, and gender boundaries </w:t>
      </w:r>
      <w:r w:rsidR="000A49BC" w:rsidRPr="00606173">
        <w:rPr>
          <w:rFonts w:ascii="Palatino" w:hAnsi="Palatino"/>
        </w:rPr>
        <w:t xml:space="preserve">as </w:t>
      </w:r>
      <w:r w:rsidR="00BE6AAA" w:rsidRPr="00606173">
        <w:rPr>
          <w:rFonts w:ascii="Palatino" w:hAnsi="Palatino"/>
        </w:rPr>
        <w:t xml:space="preserve">repressed erotic </w:t>
      </w:r>
      <w:r w:rsidR="00F13443">
        <w:rPr>
          <w:rFonts w:ascii="Palatino" w:hAnsi="Palatino"/>
        </w:rPr>
        <w:t xml:space="preserve">transgression, </w:t>
      </w:r>
      <w:r w:rsidR="00BE6AAA" w:rsidRPr="00606173">
        <w:rPr>
          <w:rFonts w:ascii="Palatino" w:hAnsi="Palatino"/>
        </w:rPr>
        <w:t>transference</w:t>
      </w:r>
      <w:r w:rsidR="00F13443">
        <w:rPr>
          <w:rFonts w:ascii="Palatino" w:hAnsi="Palatino"/>
        </w:rPr>
        <w:t>,</w:t>
      </w:r>
      <w:r w:rsidR="00BE6AAA" w:rsidRPr="00606173">
        <w:rPr>
          <w:rFonts w:ascii="Palatino" w:hAnsi="Palatino"/>
        </w:rPr>
        <w:t xml:space="preserve"> and introjection.</w:t>
      </w:r>
    </w:p>
    <w:p w14:paraId="36B35E24" w14:textId="3DB05B80" w:rsidR="002D3B33" w:rsidRPr="00606173" w:rsidRDefault="00812241" w:rsidP="00C665DE">
      <w:pPr>
        <w:spacing w:line="480" w:lineRule="auto"/>
        <w:ind w:firstLine="720"/>
        <w:rPr>
          <w:rFonts w:ascii="Palatino" w:hAnsi="Palatino"/>
        </w:rPr>
      </w:pPr>
      <w:r w:rsidRPr="00606173">
        <w:rPr>
          <w:rFonts w:ascii="Palatino" w:hAnsi="Palatino"/>
        </w:rPr>
        <w:t xml:space="preserve">The novella “The Bear” in </w:t>
      </w:r>
      <w:r w:rsidRPr="00606173">
        <w:rPr>
          <w:rFonts w:ascii="Palatino" w:hAnsi="Palatino"/>
          <w:i/>
        </w:rPr>
        <w:t>Go Down, Moses</w:t>
      </w:r>
      <w:r w:rsidRPr="00606173">
        <w:rPr>
          <w:rFonts w:ascii="Palatino" w:hAnsi="Palatino"/>
        </w:rPr>
        <w:t xml:space="preserve">, written in the same decade </w:t>
      </w:r>
      <w:r w:rsidR="00F13443">
        <w:rPr>
          <w:rFonts w:ascii="Palatino" w:hAnsi="Palatino"/>
        </w:rPr>
        <w:t xml:space="preserve">as </w:t>
      </w:r>
      <w:r w:rsidR="00F13443" w:rsidRPr="00F13443">
        <w:rPr>
          <w:rFonts w:ascii="Palatino" w:hAnsi="Palatino"/>
          <w:i/>
        </w:rPr>
        <w:t>Absalom</w:t>
      </w:r>
      <w:r w:rsidR="00F13443">
        <w:rPr>
          <w:rFonts w:ascii="Palatino" w:hAnsi="Palatino"/>
        </w:rPr>
        <w:t xml:space="preserve"> </w:t>
      </w:r>
      <w:r w:rsidRPr="00606173">
        <w:rPr>
          <w:rFonts w:ascii="Palatino" w:hAnsi="Palatino"/>
        </w:rPr>
        <w:t xml:space="preserve">but published in final form in 1942, challenges plantation fiction differently, </w:t>
      </w:r>
      <w:r w:rsidR="00772283" w:rsidRPr="00606173">
        <w:rPr>
          <w:rFonts w:ascii="Palatino" w:hAnsi="Palatino"/>
        </w:rPr>
        <w:t>through</w:t>
      </w:r>
      <w:r w:rsidRPr="00606173">
        <w:rPr>
          <w:rFonts w:ascii="Palatino" w:hAnsi="Palatino"/>
        </w:rPr>
        <w:t xml:space="preserve"> </w:t>
      </w:r>
      <w:r w:rsidR="00F13443">
        <w:rPr>
          <w:rFonts w:ascii="Palatino" w:hAnsi="Palatino"/>
        </w:rPr>
        <w:t>it too features a patriarch’s</w:t>
      </w:r>
      <w:r w:rsidR="00772283" w:rsidRPr="00606173">
        <w:rPr>
          <w:rFonts w:ascii="Palatino" w:hAnsi="Palatino"/>
        </w:rPr>
        <w:t xml:space="preserve"> erotic attraction </w:t>
      </w:r>
      <w:r w:rsidR="0058782F">
        <w:rPr>
          <w:rFonts w:ascii="Palatino" w:hAnsi="Palatino"/>
        </w:rPr>
        <w:t xml:space="preserve">both </w:t>
      </w:r>
      <w:r w:rsidR="00772283" w:rsidRPr="00606173">
        <w:rPr>
          <w:rFonts w:ascii="Palatino" w:hAnsi="Palatino"/>
        </w:rPr>
        <w:t>to blackness</w:t>
      </w:r>
      <w:r w:rsidR="0058782F">
        <w:rPr>
          <w:rFonts w:ascii="Palatino" w:hAnsi="Palatino"/>
        </w:rPr>
        <w:t xml:space="preserve"> and to violent domination</w:t>
      </w:r>
      <w:r w:rsidR="00772283" w:rsidRPr="00606173">
        <w:rPr>
          <w:rFonts w:ascii="Palatino" w:hAnsi="Palatino"/>
        </w:rPr>
        <w:t xml:space="preserve">.  Originally conceived as </w:t>
      </w:r>
      <w:r w:rsidR="00393544">
        <w:rPr>
          <w:rFonts w:ascii="Palatino" w:hAnsi="Palatino"/>
        </w:rPr>
        <w:t xml:space="preserve">an epic story of a </w:t>
      </w:r>
      <w:r w:rsidR="00772283" w:rsidRPr="00606173">
        <w:rPr>
          <w:rFonts w:ascii="Palatino" w:hAnsi="Palatino"/>
        </w:rPr>
        <w:t xml:space="preserve">bear hunt in which its boy hero, </w:t>
      </w:r>
      <w:r w:rsidR="00393544">
        <w:rPr>
          <w:rFonts w:ascii="Palatino" w:hAnsi="Palatino"/>
        </w:rPr>
        <w:t xml:space="preserve">Ike McCaslin, </w:t>
      </w:r>
      <w:r w:rsidR="00772283" w:rsidRPr="00606173">
        <w:rPr>
          <w:rFonts w:ascii="Palatino" w:hAnsi="Palatino"/>
        </w:rPr>
        <w:t>un</w:t>
      </w:r>
      <w:r w:rsidR="00393544">
        <w:rPr>
          <w:rFonts w:ascii="Palatino" w:hAnsi="Palatino"/>
        </w:rPr>
        <w:t>der the tutelage of Sam Fathers</w:t>
      </w:r>
      <w:r w:rsidR="00772283" w:rsidRPr="00606173">
        <w:rPr>
          <w:rFonts w:ascii="Palatino" w:hAnsi="Palatino"/>
        </w:rPr>
        <w:t xml:space="preserve"> learns how Nature may redeem fallen human history, “The Bear” in its expanded form contains Part 4, </w:t>
      </w:r>
      <w:r w:rsidR="00393544">
        <w:rPr>
          <w:rFonts w:ascii="Palatino" w:hAnsi="Palatino"/>
        </w:rPr>
        <w:t>a different kind of quest</w:t>
      </w:r>
      <w:r w:rsidR="00772283" w:rsidRPr="00606173">
        <w:rPr>
          <w:rFonts w:ascii="Palatino" w:hAnsi="Palatino"/>
        </w:rPr>
        <w:t xml:space="preserve">. </w:t>
      </w:r>
      <w:r w:rsidR="00393544">
        <w:rPr>
          <w:rFonts w:ascii="Palatino" w:hAnsi="Palatino"/>
        </w:rPr>
        <w:t xml:space="preserve"> </w:t>
      </w:r>
      <w:r w:rsidR="00772283" w:rsidRPr="00606173">
        <w:rPr>
          <w:rFonts w:ascii="Palatino" w:hAnsi="Palatino"/>
        </w:rPr>
        <w:t xml:space="preserve">Ike investigates the ledgers </w:t>
      </w:r>
      <w:r w:rsidR="00F13443">
        <w:rPr>
          <w:rFonts w:ascii="Palatino" w:hAnsi="Palatino"/>
        </w:rPr>
        <w:t>chronicling</w:t>
      </w:r>
      <w:r w:rsidR="00772283" w:rsidRPr="00606173">
        <w:rPr>
          <w:rFonts w:ascii="Palatino" w:hAnsi="Palatino"/>
        </w:rPr>
        <w:t xml:space="preserve"> his </w:t>
      </w:r>
      <w:r w:rsidR="00F13443">
        <w:rPr>
          <w:rFonts w:ascii="Palatino" w:hAnsi="Palatino"/>
        </w:rPr>
        <w:t xml:space="preserve">own </w:t>
      </w:r>
      <w:r w:rsidR="00772283" w:rsidRPr="00606173">
        <w:rPr>
          <w:rFonts w:ascii="Palatino" w:hAnsi="Palatino"/>
        </w:rPr>
        <w:t>family’s plantation</w:t>
      </w:r>
      <w:r w:rsidR="00F13443">
        <w:rPr>
          <w:rFonts w:ascii="Palatino" w:hAnsi="Palatino"/>
        </w:rPr>
        <w:t xml:space="preserve"> history</w:t>
      </w:r>
      <w:r w:rsidR="00772283" w:rsidRPr="00606173">
        <w:rPr>
          <w:rFonts w:ascii="Palatino" w:hAnsi="Palatino"/>
        </w:rPr>
        <w:t xml:space="preserve">, reading between the lines to discover </w:t>
      </w:r>
      <w:r w:rsidR="00062858" w:rsidRPr="00606173">
        <w:rPr>
          <w:rFonts w:ascii="Palatino" w:hAnsi="Palatino"/>
        </w:rPr>
        <w:t xml:space="preserve">silenced </w:t>
      </w:r>
      <w:r w:rsidR="00F13443">
        <w:rPr>
          <w:rFonts w:ascii="Palatino" w:hAnsi="Palatino"/>
        </w:rPr>
        <w:t>stories</w:t>
      </w:r>
      <w:r w:rsidR="00062858" w:rsidRPr="00606173">
        <w:rPr>
          <w:rFonts w:ascii="Palatino" w:hAnsi="Palatino"/>
        </w:rPr>
        <w:t xml:space="preserve"> about the McCaslins and their slaves.  But if</w:t>
      </w:r>
      <w:r w:rsidR="00F13443">
        <w:rPr>
          <w:rFonts w:ascii="Palatino" w:hAnsi="Palatino"/>
        </w:rPr>
        <w:t xml:space="preserve"> Nature and Sam Fathers inspire</w:t>
      </w:r>
      <w:r w:rsidR="00062858" w:rsidRPr="00606173">
        <w:rPr>
          <w:rFonts w:ascii="Palatino" w:hAnsi="Palatino"/>
        </w:rPr>
        <w:t xml:space="preserve"> Ike to see </w:t>
      </w:r>
      <w:r w:rsidR="004E0FC4">
        <w:rPr>
          <w:rFonts w:ascii="Palatino" w:hAnsi="Palatino"/>
        </w:rPr>
        <w:t>if</w:t>
      </w:r>
      <w:r w:rsidR="00062858" w:rsidRPr="00606173">
        <w:rPr>
          <w:rFonts w:ascii="Palatino" w:hAnsi="Palatino"/>
        </w:rPr>
        <w:t xml:space="preserve"> time’s losses and </w:t>
      </w:r>
      <w:r w:rsidR="0058782F">
        <w:rPr>
          <w:rFonts w:ascii="Palatino" w:hAnsi="Palatino"/>
        </w:rPr>
        <w:t xml:space="preserve">the </w:t>
      </w:r>
      <w:r w:rsidR="00062858" w:rsidRPr="00606173">
        <w:rPr>
          <w:rFonts w:ascii="Palatino" w:hAnsi="Palatino"/>
        </w:rPr>
        <w:t xml:space="preserve">sins </w:t>
      </w:r>
      <w:r w:rsidR="0058782F">
        <w:rPr>
          <w:rFonts w:ascii="Palatino" w:hAnsi="Palatino"/>
        </w:rPr>
        <w:t xml:space="preserve">of history </w:t>
      </w:r>
      <w:r w:rsidR="00062858" w:rsidRPr="00606173">
        <w:rPr>
          <w:rFonts w:ascii="Palatino" w:hAnsi="Palatino"/>
        </w:rPr>
        <w:t xml:space="preserve">may be “repudiated denied and free” (281), those dusty ledgers </w:t>
      </w:r>
      <w:r w:rsidR="00393544">
        <w:rPr>
          <w:rFonts w:ascii="Palatino" w:hAnsi="Palatino"/>
        </w:rPr>
        <w:t>turn out to be a formidable antagonist</w:t>
      </w:r>
      <w:r w:rsidR="00062858" w:rsidRPr="00606173">
        <w:rPr>
          <w:rFonts w:ascii="Palatino" w:hAnsi="Palatino"/>
        </w:rPr>
        <w:t xml:space="preserve">.  Ike originally thinks that he can redeem </w:t>
      </w:r>
      <w:r w:rsidR="0058782F">
        <w:rPr>
          <w:rFonts w:ascii="Palatino" w:hAnsi="Palatino"/>
        </w:rPr>
        <w:t>fallen history</w:t>
      </w:r>
      <w:r w:rsidR="00062858" w:rsidRPr="00606173">
        <w:rPr>
          <w:rFonts w:ascii="Palatino" w:hAnsi="Palatino"/>
        </w:rPr>
        <w:t>—his grandfather</w:t>
      </w:r>
      <w:r w:rsidR="00A329B7">
        <w:rPr>
          <w:rFonts w:ascii="Palatino" w:hAnsi="Palatino"/>
        </w:rPr>
        <w:t xml:space="preserve"> Carothers McCaslin</w:t>
      </w:r>
      <w:r w:rsidR="00062858" w:rsidRPr="00606173">
        <w:rPr>
          <w:rFonts w:ascii="Palatino" w:hAnsi="Palatino"/>
        </w:rPr>
        <w:t>’s rape of slaves, including his own daughter</w:t>
      </w:r>
      <w:r w:rsidR="00F13443">
        <w:rPr>
          <w:rFonts w:ascii="Palatino" w:hAnsi="Palatino"/>
        </w:rPr>
        <w:t xml:space="preserve">, and his </w:t>
      </w:r>
      <w:r w:rsidR="00D045CB">
        <w:rPr>
          <w:rFonts w:ascii="Palatino" w:hAnsi="Palatino"/>
        </w:rPr>
        <w:t>father’s and uncle’s</w:t>
      </w:r>
      <w:r w:rsidR="00F13443">
        <w:rPr>
          <w:rFonts w:ascii="Palatino" w:hAnsi="Palatino"/>
        </w:rPr>
        <w:t xml:space="preserve"> </w:t>
      </w:r>
      <w:r w:rsidR="00A329B7">
        <w:rPr>
          <w:rFonts w:ascii="Palatino" w:hAnsi="Palatino"/>
        </w:rPr>
        <w:t xml:space="preserve">compounded </w:t>
      </w:r>
      <w:r w:rsidR="00F13443">
        <w:rPr>
          <w:rFonts w:ascii="Palatino" w:hAnsi="Palatino"/>
        </w:rPr>
        <w:t xml:space="preserve">complicity in </w:t>
      </w:r>
      <w:r w:rsidR="00A329B7">
        <w:rPr>
          <w:rFonts w:ascii="Palatino" w:hAnsi="Palatino"/>
        </w:rPr>
        <w:t xml:space="preserve">other </w:t>
      </w:r>
      <w:r w:rsidR="00F13443">
        <w:rPr>
          <w:rFonts w:ascii="Palatino" w:hAnsi="Palatino"/>
        </w:rPr>
        <w:t>injustice</w:t>
      </w:r>
      <w:r w:rsidR="00A329B7">
        <w:rPr>
          <w:rFonts w:ascii="Palatino" w:hAnsi="Palatino"/>
        </w:rPr>
        <w:t>s</w:t>
      </w:r>
      <w:r w:rsidR="00062858" w:rsidRPr="00606173">
        <w:rPr>
          <w:rFonts w:ascii="Palatino" w:hAnsi="Palatino"/>
        </w:rPr>
        <w:t xml:space="preserve">—but Faulkner’s narrative shows </w:t>
      </w:r>
      <w:r w:rsidR="00F13443">
        <w:rPr>
          <w:rFonts w:ascii="Palatino" w:hAnsi="Palatino"/>
        </w:rPr>
        <w:t xml:space="preserve">Ike </w:t>
      </w:r>
      <w:r w:rsidR="00393544">
        <w:rPr>
          <w:rFonts w:ascii="Palatino" w:hAnsi="Palatino"/>
        </w:rPr>
        <w:t>to be</w:t>
      </w:r>
      <w:r w:rsidR="00F13443">
        <w:rPr>
          <w:rFonts w:ascii="Palatino" w:hAnsi="Palatino"/>
        </w:rPr>
        <w:t xml:space="preserve"> </w:t>
      </w:r>
      <w:r w:rsidR="00393544" w:rsidRPr="00606173">
        <w:rPr>
          <w:rFonts w:ascii="Palatino" w:hAnsi="Palatino"/>
        </w:rPr>
        <w:t xml:space="preserve">tragically </w:t>
      </w:r>
      <w:r w:rsidR="00F13443">
        <w:rPr>
          <w:rFonts w:ascii="Palatino" w:hAnsi="Palatino"/>
        </w:rPr>
        <w:t>deluded</w:t>
      </w:r>
      <w:r w:rsidR="00062858" w:rsidRPr="00606173">
        <w:rPr>
          <w:rFonts w:ascii="Palatino" w:hAnsi="Palatino"/>
        </w:rPr>
        <w:t xml:space="preserve">.  </w:t>
      </w:r>
    </w:p>
    <w:p w14:paraId="37EE4AA2" w14:textId="43EA7339" w:rsidR="009B67BA" w:rsidRPr="00606173" w:rsidRDefault="00062858" w:rsidP="00166368">
      <w:pPr>
        <w:spacing w:line="480" w:lineRule="auto"/>
        <w:ind w:firstLine="720"/>
        <w:rPr>
          <w:rFonts w:ascii="Palatino" w:hAnsi="Palatino"/>
        </w:rPr>
      </w:pPr>
      <w:r w:rsidRPr="00606173">
        <w:rPr>
          <w:rFonts w:ascii="Palatino" w:hAnsi="Palatino"/>
        </w:rPr>
        <w:t>The keywo</w:t>
      </w:r>
      <w:r w:rsidR="002058BD">
        <w:rPr>
          <w:rFonts w:ascii="Palatino" w:hAnsi="Palatino"/>
        </w:rPr>
        <w:t>rd in “The Bear” signifying t</w:t>
      </w:r>
      <w:r w:rsidR="009B67BA" w:rsidRPr="00606173">
        <w:rPr>
          <w:rFonts w:ascii="Palatino" w:hAnsi="Palatino"/>
        </w:rPr>
        <w:t>ime’s tragic form is “mazed</w:t>
      </w:r>
      <w:r w:rsidRPr="00606173">
        <w:rPr>
          <w:rFonts w:ascii="Palatino" w:hAnsi="Palatino"/>
        </w:rPr>
        <w:t>”</w:t>
      </w:r>
      <w:r w:rsidR="009B67BA" w:rsidRPr="00606173">
        <w:rPr>
          <w:rFonts w:ascii="Palatino" w:hAnsi="Palatino"/>
        </w:rPr>
        <w:t>:</w:t>
      </w:r>
      <w:r w:rsidRPr="00606173">
        <w:rPr>
          <w:rFonts w:ascii="Palatino" w:hAnsi="Palatino"/>
        </w:rPr>
        <w:t xml:space="preserve">  Faulkner’s novella, like </w:t>
      </w:r>
      <w:r w:rsidRPr="00606173">
        <w:rPr>
          <w:rFonts w:ascii="Palatino" w:hAnsi="Palatino"/>
          <w:i/>
        </w:rPr>
        <w:t>Absalom</w:t>
      </w:r>
      <w:r w:rsidRPr="00606173">
        <w:rPr>
          <w:rFonts w:ascii="Palatino" w:hAnsi="Palatino"/>
        </w:rPr>
        <w:t xml:space="preserve">, “mazes” </w:t>
      </w:r>
      <w:r w:rsidR="00BE3C37" w:rsidRPr="00606173">
        <w:rPr>
          <w:rFonts w:ascii="Palatino" w:hAnsi="Palatino"/>
        </w:rPr>
        <w:t>any straightforward truth</w:t>
      </w:r>
      <w:r w:rsidRPr="00606173">
        <w:rPr>
          <w:rFonts w:ascii="Palatino" w:hAnsi="Palatino"/>
        </w:rPr>
        <w:t xml:space="preserve"> </w:t>
      </w:r>
      <w:r w:rsidR="00BE3C37" w:rsidRPr="00606173">
        <w:rPr>
          <w:rFonts w:ascii="Palatino" w:hAnsi="Palatino"/>
        </w:rPr>
        <w:t xml:space="preserve">or linear </w:t>
      </w:r>
      <w:r w:rsidR="006068A9">
        <w:rPr>
          <w:rFonts w:ascii="Palatino" w:hAnsi="Palatino"/>
        </w:rPr>
        <w:t xml:space="preserve">heroic </w:t>
      </w:r>
      <w:r w:rsidR="00BE3C37" w:rsidRPr="00606173">
        <w:rPr>
          <w:rFonts w:ascii="Palatino" w:hAnsi="Palatino"/>
        </w:rPr>
        <w:t xml:space="preserve">narrative.  “[T]he whole plantation in its mazed and intricate entirety,” the narrator </w:t>
      </w:r>
      <w:r w:rsidR="005C56B5">
        <w:rPr>
          <w:rFonts w:ascii="Palatino" w:hAnsi="Palatino"/>
        </w:rPr>
        <w:t>calls it</w:t>
      </w:r>
      <w:r w:rsidR="00BE3C37" w:rsidRPr="00606173">
        <w:rPr>
          <w:rFonts w:ascii="Palatino" w:hAnsi="Palatino"/>
        </w:rPr>
        <w:t xml:space="preserve"> after Ike asserts </w:t>
      </w:r>
      <w:r w:rsidR="005C56B5">
        <w:rPr>
          <w:rFonts w:ascii="Palatino" w:hAnsi="Palatino"/>
        </w:rPr>
        <w:t>his inheritance</w:t>
      </w:r>
      <w:r w:rsidR="00BE3C37" w:rsidRPr="00606173">
        <w:rPr>
          <w:rFonts w:ascii="Palatino" w:hAnsi="Palatino"/>
        </w:rPr>
        <w:t xml:space="preserve"> is </w:t>
      </w:r>
      <w:r w:rsidR="009B67BA" w:rsidRPr="00606173">
        <w:rPr>
          <w:rFonts w:ascii="Palatino" w:hAnsi="Palatino"/>
        </w:rPr>
        <w:t>so cursed</w:t>
      </w:r>
      <w:r w:rsidR="00BE3C37" w:rsidRPr="00606173">
        <w:rPr>
          <w:rFonts w:ascii="Palatino" w:hAnsi="Palatino"/>
        </w:rPr>
        <w:t xml:space="preserve"> </w:t>
      </w:r>
      <w:r w:rsidR="009B67BA" w:rsidRPr="00606173">
        <w:rPr>
          <w:rFonts w:ascii="Palatino" w:hAnsi="Palatino"/>
        </w:rPr>
        <w:t>that he must</w:t>
      </w:r>
      <w:r w:rsidR="00BE3C37" w:rsidRPr="00606173">
        <w:rPr>
          <w:rFonts w:ascii="Palatino" w:hAnsi="Palatino"/>
        </w:rPr>
        <w:t xml:space="preserve"> renounce </w:t>
      </w:r>
      <w:r w:rsidR="005C56B5">
        <w:rPr>
          <w:rFonts w:ascii="Palatino" w:hAnsi="Palatino"/>
        </w:rPr>
        <w:t xml:space="preserve">it </w:t>
      </w:r>
      <w:r w:rsidR="009B67BA" w:rsidRPr="00606173">
        <w:rPr>
          <w:rFonts w:ascii="Palatino" w:hAnsi="Palatino"/>
        </w:rPr>
        <w:t xml:space="preserve">(298).  </w:t>
      </w:r>
      <w:r w:rsidR="005C56B5">
        <w:rPr>
          <w:rFonts w:ascii="Palatino" w:hAnsi="Palatino"/>
        </w:rPr>
        <w:t>H</w:t>
      </w:r>
      <w:r w:rsidR="00BE3C37" w:rsidRPr="00606173">
        <w:rPr>
          <w:rFonts w:ascii="Palatino" w:hAnsi="Palatino"/>
        </w:rPr>
        <w:t xml:space="preserve">istory itself </w:t>
      </w:r>
      <w:r w:rsidR="00763C6A">
        <w:rPr>
          <w:rFonts w:ascii="Palatino" w:hAnsi="Palatino"/>
        </w:rPr>
        <w:t>is</w:t>
      </w:r>
      <w:r w:rsidR="00BE3C37" w:rsidRPr="00606173">
        <w:rPr>
          <w:rFonts w:ascii="Palatino" w:hAnsi="Palatino"/>
        </w:rPr>
        <w:t xml:space="preserve"> so tangled and misunderstood that Ike’s cousin </w:t>
      </w:r>
      <w:r w:rsidR="00C33635">
        <w:rPr>
          <w:rFonts w:ascii="Palatino" w:hAnsi="Palatino"/>
        </w:rPr>
        <w:t xml:space="preserve">McCaslin </w:t>
      </w:r>
      <w:r w:rsidR="00BE3C37" w:rsidRPr="00606173">
        <w:rPr>
          <w:rFonts w:ascii="Palatino" w:hAnsi="Palatino"/>
        </w:rPr>
        <w:t xml:space="preserve">invents a special verb to describe the mess:  “Buck and Buddy to fumble-heed that truth so mazed for them” (282).  Ike </w:t>
      </w:r>
      <w:r w:rsidR="0073600C" w:rsidRPr="00606173">
        <w:rPr>
          <w:rFonts w:ascii="Palatino" w:hAnsi="Palatino"/>
        </w:rPr>
        <w:t>hopes</w:t>
      </w:r>
      <w:r w:rsidR="00BE3C37" w:rsidRPr="00606173">
        <w:rPr>
          <w:rFonts w:ascii="Palatino" w:hAnsi="Palatino"/>
        </w:rPr>
        <w:t xml:space="preserve"> he can </w:t>
      </w:r>
      <w:r w:rsidR="005C56B5">
        <w:rPr>
          <w:rFonts w:ascii="Palatino" w:hAnsi="Palatino"/>
        </w:rPr>
        <w:t>buy forgiveness for</w:t>
      </w:r>
      <w:r w:rsidR="00BE3C37" w:rsidRPr="00606173">
        <w:rPr>
          <w:rFonts w:ascii="Palatino" w:hAnsi="Palatino"/>
        </w:rPr>
        <w:t xml:space="preserve"> his grandfather’s sins the way one pay</w:t>
      </w:r>
      <w:r w:rsidR="005C56B5">
        <w:rPr>
          <w:rFonts w:ascii="Palatino" w:hAnsi="Palatino"/>
        </w:rPr>
        <w:t>s</w:t>
      </w:r>
      <w:r w:rsidR="00BE3C37" w:rsidRPr="00606173">
        <w:rPr>
          <w:rFonts w:ascii="Palatino" w:hAnsi="Palatino"/>
        </w:rPr>
        <w:t xml:space="preserve"> down debt</w:t>
      </w:r>
      <w:r w:rsidR="009B67BA" w:rsidRPr="00606173">
        <w:rPr>
          <w:rFonts w:ascii="Palatino" w:hAnsi="Palatino"/>
        </w:rPr>
        <w:t>s</w:t>
      </w:r>
      <w:r w:rsidR="00BE3C37" w:rsidRPr="00606173">
        <w:rPr>
          <w:rFonts w:ascii="Palatino" w:hAnsi="Palatino"/>
        </w:rPr>
        <w:t>, “amortizing” them with cash to Carothers’ remaining black kin</w:t>
      </w:r>
      <w:r w:rsidR="009B67BA" w:rsidRPr="00606173">
        <w:rPr>
          <w:rFonts w:ascii="Palatino" w:hAnsi="Palatino"/>
        </w:rPr>
        <w:t xml:space="preserve"> as </w:t>
      </w:r>
      <w:r w:rsidR="004E0FC4">
        <w:rPr>
          <w:rFonts w:ascii="Palatino" w:hAnsi="Palatino"/>
        </w:rPr>
        <w:t>Ike</w:t>
      </w:r>
      <w:r w:rsidR="009B67BA" w:rsidRPr="00606173">
        <w:rPr>
          <w:rFonts w:ascii="Palatino" w:hAnsi="Palatino"/>
        </w:rPr>
        <w:t xml:space="preserve"> executes</w:t>
      </w:r>
      <w:r w:rsidR="0073600C" w:rsidRPr="00606173">
        <w:rPr>
          <w:rFonts w:ascii="Palatino" w:hAnsi="Palatino"/>
        </w:rPr>
        <w:t xml:space="preserve"> the old man’s will.  But even as </w:t>
      </w:r>
      <w:r w:rsidR="005C56B5">
        <w:rPr>
          <w:rFonts w:ascii="Palatino" w:hAnsi="Palatino"/>
        </w:rPr>
        <w:t>Ike</w:t>
      </w:r>
      <w:r w:rsidR="006068A9">
        <w:rPr>
          <w:rFonts w:ascii="Palatino" w:hAnsi="Palatino"/>
        </w:rPr>
        <w:t xml:space="preserve"> carries out his plan</w:t>
      </w:r>
      <w:r w:rsidR="0073600C" w:rsidRPr="00606173">
        <w:rPr>
          <w:rFonts w:ascii="Palatino" w:hAnsi="Palatino"/>
        </w:rPr>
        <w:t xml:space="preserve"> </w:t>
      </w:r>
      <w:r w:rsidR="005C56B5">
        <w:rPr>
          <w:rFonts w:ascii="Palatino" w:hAnsi="Palatino"/>
        </w:rPr>
        <w:t>he</w:t>
      </w:r>
      <w:r w:rsidR="0073600C" w:rsidRPr="00606173">
        <w:rPr>
          <w:rFonts w:ascii="Palatino" w:hAnsi="Palatino"/>
        </w:rPr>
        <w:t xml:space="preserve"> realizes its futility</w:t>
      </w:r>
      <w:r w:rsidR="009B67BA" w:rsidRPr="00606173">
        <w:rPr>
          <w:rFonts w:ascii="Palatino" w:hAnsi="Palatino"/>
        </w:rPr>
        <w:t xml:space="preserve">. </w:t>
      </w:r>
      <w:r w:rsidR="004E0FC4">
        <w:rPr>
          <w:rFonts w:ascii="Palatino" w:hAnsi="Palatino"/>
        </w:rPr>
        <w:t xml:space="preserve">The </w:t>
      </w:r>
      <w:r w:rsidR="009B67BA" w:rsidRPr="00606173">
        <w:rPr>
          <w:rFonts w:ascii="Palatino" w:hAnsi="Palatino"/>
        </w:rPr>
        <w:t>money won’t teach its recipi</w:t>
      </w:r>
      <w:r w:rsidR="00BA4A39">
        <w:rPr>
          <w:rFonts w:ascii="Palatino" w:hAnsi="Palatino"/>
        </w:rPr>
        <w:t xml:space="preserve">ents to use well their freedom; </w:t>
      </w:r>
      <w:r w:rsidR="009B67BA" w:rsidRPr="00606173">
        <w:rPr>
          <w:rFonts w:ascii="Palatino" w:hAnsi="Palatino"/>
        </w:rPr>
        <w:t xml:space="preserve">indeed </w:t>
      </w:r>
      <w:r w:rsidR="0073600C" w:rsidRPr="00606173">
        <w:rPr>
          <w:rFonts w:ascii="Palatino" w:hAnsi="Palatino"/>
        </w:rPr>
        <w:t>it commodifies human relations just as slavery did</w:t>
      </w:r>
      <w:r w:rsidR="009B67BA" w:rsidRPr="00606173">
        <w:rPr>
          <w:rFonts w:ascii="Palatino" w:hAnsi="Palatino"/>
        </w:rPr>
        <w:t>.</w:t>
      </w:r>
      <w:r w:rsidR="0073600C" w:rsidRPr="00606173">
        <w:rPr>
          <w:rFonts w:ascii="Palatino" w:hAnsi="Palatino"/>
        </w:rPr>
        <w:t xml:space="preserve"> </w:t>
      </w:r>
      <w:r w:rsidR="006068A9">
        <w:rPr>
          <w:rFonts w:ascii="Palatino" w:hAnsi="Palatino"/>
        </w:rPr>
        <w:t xml:space="preserve"> </w:t>
      </w:r>
      <w:r w:rsidR="009B67BA" w:rsidRPr="00606173">
        <w:rPr>
          <w:rFonts w:ascii="Palatino" w:hAnsi="Palatino"/>
        </w:rPr>
        <w:t xml:space="preserve">As Ike imagines it, </w:t>
      </w:r>
      <w:r w:rsidR="00A329B7">
        <w:rPr>
          <w:rFonts w:ascii="Palatino" w:hAnsi="Palatino"/>
        </w:rPr>
        <w:t>Carothers’</w:t>
      </w:r>
      <w:r w:rsidR="009B67BA" w:rsidRPr="00606173">
        <w:rPr>
          <w:rFonts w:ascii="Palatino" w:hAnsi="Palatino"/>
        </w:rPr>
        <w:t xml:space="preserve"> will was </w:t>
      </w:r>
      <w:r w:rsidR="0073600C" w:rsidRPr="00606173">
        <w:rPr>
          <w:rFonts w:ascii="Palatino" w:hAnsi="Palatino"/>
        </w:rPr>
        <w:t>“flinging almost contemptuously, as he might a cast-off hat or pair of shoes, the thousand dollars</w:t>
      </w:r>
      <w:r w:rsidR="000341A6" w:rsidRPr="00606173">
        <w:rPr>
          <w:rFonts w:ascii="Palatino" w:hAnsi="Palatino"/>
        </w:rPr>
        <w:t xml:space="preserve">….  </w:t>
      </w:r>
      <w:r w:rsidR="000341A6" w:rsidRPr="00606173">
        <w:rPr>
          <w:rFonts w:ascii="Palatino" w:hAnsi="Palatino"/>
          <w:i/>
        </w:rPr>
        <w:t>So I reckon that was cheaper than saying My son to a nigger</w:t>
      </w:r>
      <w:r w:rsidR="006A132A">
        <w:rPr>
          <w:rFonts w:ascii="Palatino" w:hAnsi="Palatino"/>
        </w:rPr>
        <w:t>” (269</w:t>
      </w:r>
      <w:r w:rsidR="000341A6" w:rsidRPr="00606173">
        <w:rPr>
          <w:rFonts w:ascii="Palatino" w:hAnsi="Palatino"/>
        </w:rPr>
        <w:t xml:space="preserve">).  </w:t>
      </w:r>
      <w:r w:rsidR="00EF5B7B">
        <w:rPr>
          <w:rFonts w:ascii="Palatino" w:hAnsi="Palatino"/>
        </w:rPr>
        <w:t xml:space="preserve">Like Sutpen, </w:t>
      </w:r>
      <w:r w:rsidR="00CE4BEC">
        <w:rPr>
          <w:rFonts w:ascii="Palatino" w:hAnsi="Palatino"/>
        </w:rPr>
        <w:t>Carothers</w:t>
      </w:r>
      <w:r w:rsidR="00EF5B7B">
        <w:rPr>
          <w:rFonts w:ascii="Palatino" w:hAnsi="Palatino"/>
        </w:rPr>
        <w:t xml:space="preserve"> refuses to acknowledge his son</w:t>
      </w:r>
      <w:r w:rsidR="009506B7">
        <w:rPr>
          <w:rFonts w:ascii="Palatino" w:hAnsi="Palatino"/>
        </w:rPr>
        <w:t>s</w:t>
      </w:r>
      <w:r w:rsidR="00EF5B7B">
        <w:rPr>
          <w:rFonts w:ascii="Palatino" w:hAnsi="Palatino"/>
        </w:rPr>
        <w:t>.</w:t>
      </w:r>
    </w:p>
    <w:p w14:paraId="7BDDFE63" w14:textId="236BE10E" w:rsidR="009D18D6" w:rsidRPr="00606173" w:rsidRDefault="009B67BA" w:rsidP="00166368">
      <w:pPr>
        <w:spacing w:line="480" w:lineRule="auto"/>
        <w:ind w:firstLine="720"/>
        <w:rPr>
          <w:rFonts w:ascii="Palatino" w:hAnsi="Palatino"/>
        </w:rPr>
      </w:pPr>
      <w:r w:rsidRPr="00606173">
        <w:rPr>
          <w:rFonts w:ascii="Palatino" w:hAnsi="Palatino"/>
        </w:rPr>
        <w:t>T</w:t>
      </w:r>
      <w:r w:rsidR="00283541" w:rsidRPr="00606173">
        <w:rPr>
          <w:rFonts w:ascii="Palatino" w:hAnsi="Palatino"/>
        </w:rPr>
        <w:t xml:space="preserve">he plantation ledgers </w:t>
      </w:r>
      <w:r w:rsidR="009D18D6" w:rsidRPr="00606173">
        <w:rPr>
          <w:rFonts w:ascii="Palatino" w:hAnsi="Palatino"/>
        </w:rPr>
        <w:t xml:space="preserve">from both slavery time and afterwards </w:t>
      </w:r>
      <w:r w:rsidR="00A329B7">
        <w:rPr>
          <w:rFonts w:ascii="Palatino" w:hAnsi="Palatino"/>
        </w:rPr>
        <w:t xml:space="preserve">in “The Bear” </w:t>
      </w:r>
      <w:r w:rsidR="00283541" w:rsidRPr="00606173">
        <w:rPr>
          <w:rFonts w:ascii="Palatino" w:hAnsi="Palatino"/>
        </w:rPr>
        <w:t xml:space="preserve">emphasize white power </w:t>
      </w:r>
      <w:r w:rsidR="009D18D6" w:rsidRPr="00606173">
        <w:rPr>
          <w:rFonts w:ascii="Palatino" w:hAnsi="Palatino"/>
        </w:rPr>
        <w:t xml:space="preserve">in an unusual way:  instead of the “tedious recording filling this page of wages day by day and food and clothing charged against </w:t>
      </w:r>
      <w:r w:rsidR="00A329B7">
        <w:rPr>
          <w:rFonts w:ascii="Palatino" w:hAnsi="Palatino"/>
        </w:rPr>
        <w:t>[McCaslin blacks]</w:t>
      </w:r>
      <w:r w:rsidR="009D18D6" w:rsidRPr="00606173">
        <w:rPr>
          <w:rFonts w:ascii="Palatino" w:hAnsi="Palatino"/>
        </w:rPr>
        <w:t>” (269)</w:t>
      </w:r>
      <w:r w:rsidRPr="00606173">
        <w:rPr>
          <w:rFonts w:ascii="Palatino" w:hAnsi="Palatino"/>
        </w:rPr>
        <w:t>,</w:t>
      </w:r>
      <w:r w:rsidR="009D18D6" w:rsidRPr="00606173">
        <w:rPr>
          <w:rFonts w:ascii="Palatino" w:hAnsi="Palatino"/>
        </w:rPr>
        <w:t xml:space="preserve"> they selectively record births and deaths and other life events</w:t>
      </w:r>
      <w:r w:rsidR="00A329B7">
        <w:rPr>
          <w:rFonts w:ascii="Palatino" w:hAnsi="Palatino"/>
        </w:rPr>
        <w:t>, as if these too were property transaction</w:t>
      </w:r>
      <w:r w:rsidR="00D045CB">
        <w:rPr>
          <w:rFonts w:ascii="Palatino" w:hAnsi="Palatino"/>
        </w:rPr>
        <w:t>s</w:t>
      </w:r>
      <w:r w:rsidR="009D18D6" w:rsidRPr="00606173">
        <w:rPr>
          <w:rFonts w:ascii="Palatino" w:hAnsi="Palatino"/>
        </w:rPr>
        <w:t xml:space="preserve">. </w:t>
      </w:r>
      <w:r w:rsidR="00A329B7">
        <w:rPr>
          <w:rFonts w:ascii="Palatino" w:hAnsi="Palatino"/>
        </w:rPr>
        <w:t xml:space="preserve"> </w:t>
      </w:r>
      <w:r w:rsidR="009D18D6" w:rsidRPr="00606173">
        <w:rPr>
          <w:rFonts w:ascii="Palatino" w:hAnsi="Palatino"/>
        </w:rPr>
        <w:t xml:space="preserve">Faulkner juxtaposes the neat linearity of the ledger entries with a spot </w:t>
      </w:r>
      <w:r w:rsidR="006068A9">
        <w:rPr>
          <w:rFonts w:ascii="Palatino" w:hAnsi="Palatino"/>
        </w:rPr>
        <w:t>on the flooring</w:t>
      </w:r>
      <w:r w:rsidR="00A329B7">
        <w:rPr>
          <w:rFonts w:ascii="Palatino" w:hAnsi="Palatino"/>
        </w:rPr>
        <w:t xml:space="preserve"> </w:t>
      </w:r>
      <w:r w:rsidR="009D18D6" w:rsidRPr="00606173">
        <w:rPr>
          <w:rFonts w:ascii="Palatino" w:hAnsi="Palatino"/>
        </w:rPr>
        <w:t>next to the desk in the plantation office:</w:t>
      </w:r>
      <w:r w:rsidR="00166368" w:rsidRPr="00606173">
        <w:rPr>
          <w:rFonts w:ascii="Palatino" w:hAnsi="Palatino"/>
        </w:rPr>
        <w:t xml:space="preserve">  “</w:t>
      </w:r>
      <w:r w:rsidR="009D18D6" w:rsidRPr="00606173">
        <w:rPr>
          <w:rFonts w:ascii="Palatino" w:hAnsi="Palatino"/>
        </w:rPr>
        <w:t xml:space="preserve">the </w:t>
      </w:r>
      <w:r w:rsidR="00166368" w:rsidRPr="00606173">
        <w:rPr>
          <w:rFonts w:ascii="Palatino" w:hAnsi="Palatino"/>
        </w:rPr>
        <w:t>s</w:t>
      </w:r>
      <w:r w:rsidR="009D18D6" w:rsidRPr="00606173">
        <w:rPr>
          <w:rFonts w:ascii="Palatino" w:hAnsi="Palatino"/>
        </w:rPr>
        <w:t>cuffed patch on the floor where two decades of heavy shoes had stood while the white man at the desk added and multiplied and subtracted</w:t>
      </w:r>
      <w:r w:rsidR="00166368" w:rsidRPr="00606173">
        <w:rPr>
          <w:rFonts w:ascii="Palatino" w:hAnsi="Palatino"/>
        </w:rPr>
        <w:t xml:space="preserve">” (292).  For Ike, these anonymous inscriptions rubbed into the </w:t>
      </w:r>
      <w:r w:rsidR="006068A9">
        <w:rPr>
          <w:rFonts w:ascii="Palatino" w:hAnsi="Palatino"/>
        </w:rPr>
        <w:t>wood</w:t>
      </w:r>
      <w:r w:rsidR="00DE6C2F" w:rsidRPr="00606173">
        <w:rPr>
          <w:rFonts w:ascii="Palatino" w:hAnsi="Palatino"/>
        </w:rPr>
        <w:t xml:space="preserve"> mark </w:t>
      </w:r>
      <w:r w:rsidR="00A329B7">
        <w:rPr>
          <w:rFonts w:ascii="Palatino" w:hAnsi="Palatino"/>
        </w:rPr>
        <w:t xml:space="preserve">the unredeemable, </w:t>
      </w:r>
      <w:r w:rsidR="00166368" w:rsidRPr="00606173">
        <w:rPr>
          <w:rFonts w:ascii="Palatino" w:hAnsi="Palatino"/>
        </w:rPr>
        <w:t>silent</w:t>
      </w:r>
      <w:r w:rsidR="00A329B7">
        <w:rPr>
          <w:rFonts w:ascii="Palatino" w:hAnsi="Palatino"/>
        </w:rPr>
        <w:t>,</w:t>
      </w:r>
      <w:r w:rsidR="00166368" w:rsidRPr="00606173">
        <w:rPr>
          <w:rFonts w:ascii="Palatino" w:hAnsi="Palatino"/>
        </w:rPr>
        <w:t xml:space="preserve"> </w:t>
      </w:r>
      <w:r w:rsidR="00363F38" w:rsidRPr="00606173">
        <w:rPr>
          <w:rFonts w:ascii="Palatino" w:hAnsi="Palatino"/>
        </w:rPr>
        <w:t>and continuous expression</w:t>
      </w:r>
      <w:r w:rsidR="001C0D26" w:rsidRPr="00606173">
        <w:rPr>
          <w:rFonts w:ascii="Palatino" w:hAnsi="Palatino"/>
        </w:rPr>
        <w:t xml:space="preserve"> of black suffering.  </w:t>
      </w:r>
      <w:r w:rsidR="006068A9">
        <w:rPr>
          <w:rFonts w:ascii="Palatino" w:hAnsi="Palatino"/>
        </w:rPr>
        <w:t xml:space="preserve">(For more on </w:t>
      </w:r>
      <w:r w:rsidR="00CA6A11">
        <w:rPr>
          <w:rFonts w:ascii="Palatino" w:hAnsi="Palatino"/>
        </w:rPr>
        <w:t xml:space="preserve">throwaway bodies </w:t>
      </w:r>
      <w:r w:rsidR="00C33635">
        <w:rPr>
          <w:rFonts w:ascii="Palatino" w:hAnsi="Palatino"/>
        </w:rPr>
        <w:t xml:space="preserve">and the unnamed abject </w:t>
      </w:r>
      <w:r w:rsidR="006068A9">
        <w:rPr>
          <w:rFonts w:ascii="Palatino" w:hAnsi="Palatino"/>
        </w:rPr>
        <w:t xml:space="preserve">in southern fiction, see Yaeger.)  </w:t>
      </w:r>
      <w:r w:rsidR="00363F38" w:rsidRPr="00606173">
        <w:rPr>
          <w:rFonts w:ascii="Palatino" w:hAnsi="Palatino"/>
        </w:rPr>
        <w:t>Such</w:t>
      </w:r>
      <w:r w:rsidR="00DE6C2F" w:rsidRPr="00606173">
        <w:rPr>
          <w:rFonts w:ascii="Palatino" w:hAnsi="Palatino"/>
        </w:rPr>
        <w:t xml:space="preserve"> marks</w:t>
      </w:r>
      <w:r w:rsidR="00166368" w:rsidRPr="00606173">
        <w:rPr>
          <w:rFonts w:ascii="Palatino" w:hAnsi="Palatino"/>
        </w:rPr>
        <w:t xml:space="preserve"> </w:t>
      </w:r>
      <w:r w:rsidR="00DE6C2F" w:rsidRPr="00606173">
        <w:rPr>
          <w:rFonts w:ascii="Palatino" w:hAnsi="Palatino"/>
        </w:rPr>
        <w:t>and the lives they imperfectly represent can never</w:t>
      </w:r>
      <w:r w:rsidR="001C0D26" w:rsidRPr="00606173">
        <w:rPr>
          <w:rFonts w:ascii="Palatino" w:hAnsi="Palatino"/>
        </w:rPr>
        <w:t xml:space="preserve"> be </w:t>
      </w:r>
      <w:r w:rsidR="00DE6C2F" w:rsidRPr="00606173">
        <w:rPr>
          <w:rFonts w:ascii="Palatino" w:hAnsi="Palatino"/>
        </w:rPr>
        <w:t xml:space="preserve">fully </w:t>
      </w:r>
      <w:r w:rsidR="001C0D26" w:rsidRPr="00606173">
        <w:rPr>
          <w:rFonts w:ascii="Palatino" w:hAnsi="Palatino"/>
        </w:rPr>
        <w:t xml:space="preserve">amortized; they </w:t>
      </w:r>
      <w:r w:rsidR="00166368" w:rsidRPr="00606173">
        <w:rPr>
          <w:rFonts w:ascii="Palatino" w:hAnsi="Palatino"/>
        </w:rPr>
        <w:t xml:space="preserve">are </w:t>
      </w:r>
      <w:r w:rsidR="001C0D26" w:rsidRPr="00606173">
        <w:rPr>
          <w:rFonts w:ascii="Palatino" w:hAnsi="Palatino"/>
        </w:rPr>
        <w:t>history’s tragic</w:t>
      </w:r>
      <w:r w:rsidR="00C33635">
        <w:rPr>
          <w:rFonts w:ascii="Palatino" w:hAnsi="Palatino"/>
        </w:rPr>
        <w:t xml:space="preserve"> maze</w:t>
      </w:r>
      <w:r w:rsidR="00DE6C2F" w:rsidRPr="00606173">
        <w:rPr>
          <w:rFonts w:ascii="Palatino" w:hAnsi="Palatino"/>
        </w:rPr>
        <w:t xml:space="preserve"> in physical form</w:t>
      </w:r>
      <w:r w:rsidR="00363F38" w:rsidRPr="00606173">
        <w:rPr>
          <w:rFonts w:ascii="Palatino" w:hAnsi="Palatino"/>
        </w:rPr>
        <w:t>, forever canceling</w:t>
      </w:r>
      <w:r w:rsidR="00DE6C2F" w:rsidRPr="00606173">
        <w:rPr>
          <w:rFonts w:ascii="Palatino" w:hAnsi="Palatino"/>
        </w:rPr>
        <w:t xml:space="preserve"> Ike’s attempts to be a Christ-like figure.  </w:t>
      </w:r>
      <w:r w:rsidR="00A329B7">
        <w:rPr>
          <w:rFonts w:ascii="Palatino" w:hAnsi="Palatino"/>
        </w:rPr>
        <w:t>This “scuffed patch”</w:t>
      </w:r>
      <w:r w:rsidR="00363F38" w:rsidRPr="00606173">
        <w:rPr>
          <w:rFonts w:ascii="Palatino" w:hAnsi="Palatino"/>
        </w:rPr>
        <w:t xml:space="preserve"> also </w:t>
      </w:r>
      <w:r w:rsidR="00A329B7">
        <w:rPr>
          <w:rFonts w:ascii="Palatino" w:hAnsi="Palatino"/>
        </w:rPr>
        <w:t xml:space="preserve">excoriates </w:t>
      </w:r>
      <w:r w:rsidR="00DE6C2F" w:rsidRPr="00606173">
        <w:rPr>
          <w:rFonts w:ascii="Palatino" w:hAnsi="Palatino"/>
        </w:rPr>
        <w:t>plantation fiction lies about slavery and postslavery planter regimes treati</w:t>
      </w:r>
      <w:r w:rsidR="008000C9">
        <w:rPr>
          <w:rFonts w:ascii="Palatino" w:hAnsi="Palatino"/>
        </w:rPr>
        <w:t>ng blacks as “one of the family</w:t>
      </w:r>
      <w:r w:rsidR="00DE6C2F" w:rsidRPr="00606173">
        <w:rPr>
          <w:rFonts w:ascii="Palatino" w:hAnsi="Palatino"/>
        </w:rPr>
        <w:t>”</w:t>
      </w:r>
      <w:r w:rsidR="008000C9">
        <w:rPr>
          <w:rFonts w:ascii="Palatino" w:hAnsi="Palatino"/>
        </w:rPr>
        <w:t xml:space="preserve"> </w:t>
      </w:r>
      <w:r w:rsidR="00D045CB">
        <w:rPr>
          <w:rFonts w:ascii="Palatino" w:hAnsi="Palatino"/>
        </w:rPr>
        <w:t>and their</w:t>
      </w:r>
      <w:r w:rsidR="008000C9">
        <w:rPr>
          <w:rFonts w:ascii="Palatino" w:hAnsi="Palatino"/>
        </w:rPr>
        <w:t xml:space="preserve"> “white man’s burden.”</w:t>
      </w:r>
      <w:r w:rsidR="00166368" w:rsidRPr="00606173">
        <w:rPr>
          <w:rFonts w:ascii="Palatino" w:hAnsi="Palatino"/>
        </w:rPr>
        <w:t xml:space="preserve"> </w:t>
      </w:r>
    </w:p>
    <w:p w14:paraId="1A2F619F" w14:textId="48FCBBED" w:rsidR="002D3B33" w:rsidRDefault="00283541" w:rsidP="00C665DE">
      <w:pPr>
        <w:spacing w:line="480" w:lineRule="auto"/>
        <w:ind w:firstLine="720"/>
        <w:rPr>
          <w:rFonts w:ascii="Palatino" w:hAnsi="Palatino"/>
        </w:rPr>
      </w:pPr>
      <w:r w:rsidRPr="00606173">
        <w:rPr>
          <w:rFonts w:ascii="Palatino" w:hAnsi="Palatino"/>
        </w:rPr>
        <w:t xml:space="preserve"> </w:t>
      </w:r>
      <w:r w:rsidR="0043756A" w:rsidRPr="00606173">
        <w:rPr>
          <w:rFonts w:ascii="Palatino" w:hAnsi="Palatino"/>
        </w:rPr>
        <w:t xml:space="preserve">Like </w:t>
      </w:r>
      <w:r w:rsidR="0043756A" w:rsidRPr="00606173">
        <w:rPr>
          <w:rFonts w:ascii="Palatino" w:hAnsi="Palatino"/>
          <w:i/>
        </w:rPr>
        <w:t>Absalom</w:t>
      </w:r>
      <w:r w:rsidR="00DE6C2F" w:rsidRPr="00606173">
        <w:rPr>
          <w:rFonts w:ascii="Palatino" w:hAnsi="Palatino"/>
        </w:rPr>
        <w:t xml:space="preserve">, “The Bear” embodies mazed truth in both the micro and macro levels of its storytelling, from the gnarled syntax of its sentences to its overall structure.  </w:t>
      </w:r>
      <w:r w:rsidR="00FA76CF" w:rsidRPr="00606173">
        <w:rPr>
          <w:rFonts w:ascii="Palatino" w:hAnsi="Palatino"/>
        </w:rPr>
        <w:t xml:space="preserve">Ike’s wilderness training from Sam Fathers convinces him that time is redeemable if the right ritual can be found.  Death may </w:t>
      </w:r>
      <w:r w:rsidR="006A132A">
        <w:rPr>
          <w:rFonts w:ascii="Palatino" w:hAnsi="Palatino"/>
        </w:rPr>
        <w:t xml:space="preserve">even </w:t>
      </w:r>
      <w:r w:rsidR="00FA76CF" w:rsidRPr="00606173">
        <w:rPr>
          <w:rFonts w:ascii="Palatino" w:hAnsi="Palatino"/>
        </w:rPr>
        <w:t xml:space="preserve">be undone and time reversed, as in this magnificent excerpt from Ike’s meditation </w:t>
      </w:r>
      <w:r w:rsidR="00E24372" w:rsidRPr="00606173">
        <w:rPr>
          <w:rFonts w:ascii="Palatino" w:hAnsi="Palatino"/>
        </w:rPr>
        <w:t>at</w:t>
      </w:r>
      <w:r w:rsidR="00FA76CF" w:rsidRPr="00606173">
        <w:rPr>
          <w:rFonts w:ascii="Palatino" w:hAnsi="Palatino"/>
        </w:rPr>
        <w:t xml:space="preserve"> Sam’s and Lion’s grave</w:t>
      </w:r>
      <w:r w:rsidR="00C43F85">
        <w:rPr>
          <w:rFonts w:ascii="Palatino" w:hAnsi="Palatino"/>
        </w:rPr>
        <w:t xml:space="preserve"> in “The Bear,” Part 5</w:t>
      </w:r>
      <w:r w:rsidR="00FA76CF" w:rsidRPr="00606173">
        <w:rPr>
          <w:rFonts w:ascii="Palatino" w:hAnsi="Palatino"/>
        </w:rPr>
        <w:t xml:space="preserve">:  </w:t>
      </w:r>
    </w:p>
    <w:p w14:paraId="22C25927" w14:textId="77777777" w:rsidR="006A132A" w:rsidRPr="00606173" w:rsidRDefault="006A132A" w:rsidP="00C665DE">
      <w:pPr>
        <w:spacing w:line="480" w:lineRule="auto"/>
        <w:ind w:firstLine="720"/>
        <w:rPr>
          <w:rFonts w:ascii="Palatino" w:hAnsi="Palatino"/>
        </w:rPr>
      </w:pPr>
    </w:p>
    <w:p w14:paraId="5421AC93" w14:textId="6115917D" w:rsidR="00FA76CF" w:rsidRPr="00606173" w:rsidRDefault="00FA76CF" w:rsidP="00FA76CF">
      <w:pPr>
        <w:spacing w:line="480" w:lineRule="auto"/>
        <w:ind w:left="1080" w:right="540"/>
        <w:rPr>
          <w:rFonts w:ascii="Palatino" w:hAnsi="Palatino"/>
        </w:rPr>
      </w:pPr>
      <w:r w:rsidRPr="00606173">
        <w:rPr>
          <w:rFonts w:ascii="Palatino" w:hAnsi="Palatino"/>
        </w:rPr>
        <w:t xml:space="preserve">quitting the knoll which was no abode of the dead because there was no death, not Lion and not Sam: </w:t>
      </w:r>
      <w:r w:rsidR="006A132A">
        <w:rPr>
          <w:rFonts w:ascii="Palatino" w:hAnsi="Palatino"/>
        </w:rPr>
        <w:t xml:space="preserve"> </w:t>
      </w:r>
      <w:r w:rsidRPr="00606173">
        <w:rPr>
          <w:rFonts w:ascii="Palatino" w:hAnsi="Palatino"/>
        </w:rPr>
        <w:t>not held fast in earth but free in earth and not in earth but of earth, myriad yet undiffused of every myriad part … dark and dawn and dark and dawn again in their immutable progression and, being myriad</w:t>
      </w:r>
      <w:r w:rsidR="006A132A">
        <w:rPr>
          <w:rFonts w:ascii="Palatino" w:hAnsi="Palatino"/>
        </w:rPr>
        <w:t>,</w:t>
      </w:r>
      <w:r w:rsidRPr="00606173">
        <w:rPr>
          <w:rFonts w:ascii="Palatino" w:hAnsi="Palatino"/>
        </w:rPr>
        <w:t xml:space="preserve"> one</w:t>
      </w:r>
      <w:r w:rsidR="009E21CB">
        <w:rPr>
          <w:rFonts w:ascii="Palatino" w:hAnsi="Palatino"/>
        </w:rPr>
        <w:t xml:space="preserve">   </w:t>
      </w:r>
      <w:r w:rsidRPr="00606173">
        <w:rPr>
          <w:rFonts w:ascii="Palatino" w:hAnsi="Palatino"/>
        </w:rPr>
        <w:t xml:space="preserve"> </w:t>
      </w:r>
      <w:r w:rsidR="00C43F85">
        <w:rPr>
          <w:rFonts w:ascii="Palatino" w:hAnsi="Palatino"/>
        </w:rPr>
        <w:t xml:space="preserve"> (</w:t>
      </w:r>
      <w:r w:rsidRPr="00606173">
        <w:rPr>
          <w:rFonts w:ascii="Palatino" w:hAnsi="Palatino"/>
        </w:rPr>
        <w:t>328-29)</w:t>
      </w:r>
    </w:p>
    <w:p w14:paraId="476BAAC5" w14:textId="77777777" w:rsidR="00062858" w:rsidRPr="00606173" w:rsidRDefault="00062858" w:rsidP="00FA76CF">
      <w:pPr>
        <w:spacing w:line="480" w:lineRule="auto"/>
        <w:rPr>
          <w:rFonts w:ascii="Palatino" w:hAnsi="Palatino"/>
        </w:rPr>
      </w:pPr>
    </w:p>
    <w:p w14:paraId="08357B57" w14:textId="7C04624C" w:rsidR="00976959" w:rsidRPr="00606173" w:rsidRDefault="00FA76CF" w:rsidP="00FA76CF">
      <w:pPr>
        <w:spacing w:line="480" w:lineRule="auto"/>
        <w:rPr>
          <w:rFonts w:ascii="Palatino" w:hAnsi="Palatino"/>
        </w:rPr>
      </w:pPr>
      <w:r w:rsidRPr="00606173">
        <w:rPr>
          <w:rFonts w:ascii="Palatino" w:hAnsi="Palatino"/>
        </w:rPr>
        <w:t xml:space="preserve">In Ike’s </w:t>
      </w:r>
      <w:r w:rsidR="006068A9">
        <w:rPr>
          <w:rFonts w:ascii="Palatino" w:hAnsi="Palatino"/>
        </w:rPr>
        <w:t>invocation</w:t>
      </w:r>
      <w:r w:rsidR="00C43F85">
        <w:rPr>
          <w:rFonts w:ascii="Palatino" w:hAnsi="Palatino"/>
        </w:rPr>
        <w:t xml:space="preserve"> here</w:t>
      </w:r>
      <w:r w:rsidRPr="00606173">
        <w:rPr>
          <w:rFonts w:ascii="Palatino" w:hAnsi="Palatino"/>
        </w:rPr>
        <w:t xml:space="preserve">, identities are not separate but part of an eternal cycle, and the hunt that killed Old Ben the bear replays itself eternally, </w:t>
      </w:r>
      <w:r w:rsidRPr="00606173">
        <w:rPr>
          <w:rFonts w:ascii="Palatino" w:hAnsi="Palatino"/>
          <w:i/>
        </w:rPr>
        <w:t>reversing</w:t>
      </w:r>
      <w:r w:rsidRPr="00606173">
        <w:rPr>
          <w:rFonts w:ascii="Palatino" w:hAnsi="Palatino"/>
        </w:rPr>
        <w:t xml:space="preserve"> time’s losses, including the bear’s dismemberment and Lion’s disemboweling,</w:t>
      </w:r>
      <w:r w:rsidR="00D5779B" w:rsidRPr="00606173">
        <w:rPr>
          <w:rFonts w:ascii="Palatino" w:hAnsi="Palatino"/>
        </w:rPr>
        <w:t xml:space="preserve"> while the heroic ritual of the chase continues </w:t>
      </w:r>
      <w:r w:rsidR="00E24372" w:rsidRPr="00606173">
        <w:rPr>
          <w:rFonts w:ascii="Palatino" w:hAnsi="Palatino"/>
        </w:rPr>
        <w:t xml:space="preserve">on </w:t>
      </w:r>
      <w:r w:rsidR="00D5779B" w:rsidRPr="00606173">
        <w:rPr>
          <w:rFonts w:ascii="Palatino" w:hAnsi="Palatino"/>
        </w:rPr>
        <w:t xml:space="preserve">in its own “immutable progression,” </w:t>
      </w:r>
      <w:r w:rsidR="00F90635">
        <w:rPr>
          <w:rFonts w:ascii="Palatino" w:hAnsi="Palatino"/>
        </w:rPr>
        <w:t>forever</w:t>
      </w:r>
      <w:r w:rsidR="006068A9">
        <w:rPr>
          <w:rFonts w:ascii="Palatino" w:hAnsi="Palatino"/>
        </w:rPr>
        <w:t xml:space="preserve"> a </w:t>
      </w:r>
      <w:r w:rsidR="00D5779B" w:rsidRPr="00606173">
        <w:rPr>
          <w:rFonts w:ascii="Palatino" w:hAnsi="Palatino"/>
        </w:rPr>
        <w:t>part of Nature’s rhythms</w:t>
      </w:r>
      <w:r w:rsidR="00941721">
        <w:rPr>
          <w:rFonts w:ascii="Palatino" w:hAnsi="Palatino"/>
        </w:rPr>
        <w:t xml:space="preserve"> of rebirth</w:t>
      </w:r>
      <w:r w:rsidR="00976959" w:rsidRPr="00606173">
        <w:rPr>
          <w:rFonts w:ascii="Palatino" w:hAnsi="Palatino"/>
        </w:rPr>
        <w:t>.</w:t>
      </w:r>
      <w:r w:rsidR="00D5779B" w:rsidRPr="00606173">
        <w:rPr>
          <w:rFonts w:ascii="Palatino" w:hAnsi="Palatino"/>
        </w:rPr>
        <w:t xml:space="preserve">  Even a twist of tobacco, a new bandanna handkerchief, and peppermint candy—Ike’s graveside offerings honoring Sam—are “transla</w:t>
      </w:r>
      <w:r w:rsidR="00941721">
        <w:rPr>
          <w:rFonts w:ascii="Palatino" w:hAnsi="Palatino"/>
        </w:rPr>
        <w:t xml:space="preserve">ted” (328) from store-bought </w:t>
      </w:r>
      <w:r w:rsidR="00D5779B" w:rsidRPr="00606173">
        <w:rPr>
          <w:rFonts w:ascii="Palatino" w:hAnsi="Palatino"/>
        </w:rPr>
        <w:t xml:space="preserve">commodities into a </w:t>
      </w:r>
      <w:r w:rsidR="00A141F3" w:rsidRPr="00606173">
        <w:rPr>
          <w:rFonts w:ascii="Palatino" w:hAnsi="Palatino"/>
        </w:rPr>
        <w:t xml:space="preserve">sacred </w:t>
      </w:r>
      <w:r w:rsidR="00D5779B" w:rsidRPr="00606173">
        <w:rPr>
          <w:rFonts w:ascii="Palatino" w:hAnsi="Palatino"/>
        </w:rPr>
        <w:t xml:space="preserve">gift economy </w:t>
      </w:r>
      <w:r w:rsidR="00941721">
        <w:rPr>
          <w:rFonts w:ascii="Palatino" w:hAnsi="Palatino"/>
        </w:rPr>
        <w:t xml:space="preserve">where </w:t>
      </w:r>
      <w:r w:rsidR="00D5779B" w:rsidRPr="00606173">
        <w:rPr>
          <w:rFonts w:ascii="Palatino" w:hAnsi="Palatino"/>
        </w:rPr>
        <w:t>there is no death, only transformation.</w:t>
      </w:r>
      <w:r w:rsidR="00976959" w:rsidRPr="00606173">
        <w:rPr>
          <w:rFonts w:ascii="Palatino" w:hAnsi="Palatino"/>
        </w:rPr>
        <w:t xml:space="preserve"> </w:t>
      </w:r>
      <w:r w:rsidR="00BF4DB6" w:rsidRPr="00606173">
        <w:rPr>
          <w:rFonts w:ascii="Palatino" w:hAnsi="Palatino"/>
        </w:rPr>
        <w:t xml:space="preserve"> </w:t>
      </w:r>
    </w:p>
    <w:p w14:paraId="3C2D4E32" w14:textId="2848BE18" w:rsidR="00774720" w:rsidRPr="00606173" w:rsidRDefault="00976959" w:rsidP="00976959">
      <w:pPr>
        <w:spacing w:line="480" w:lineRule="auto"/>
        <w:ind w:firstLine="720"/>
        <w:rPr>
          <w:rFonts w:ascii="Palatino" w:hAnsi="Palatino"/>
        </w:rPr>
      </w:pPr>
      <w:r w:rsidRPr="00606173">
        <w:rPr>
          <w:rFonts w:ascii="Palatino" w:hAnsi="Palatino"/>
        </w:rPr>
        <w:t xml:space="preserve">Fallen human history </w:t>
      </w:r>
      <w:r w:rsidR="006068A9">
        <w:rPr>
          <w:rFonts w:ascii="Palatino" w:hAnsi="Palatino"/>
        </w:rPr>
        <w:t>proves</w:t>
      </w:r>
      <w:r w:rsidR="00941721">
        <w:rPr>
          <w:rFonts w:ascii="Palatino" w:hAnsi="Palatino"/>
        </w:rPr>
        <w:t xml:space="preserve"> more recalcitrant</w:t>
      </w:r>
      <w:r w:rsidRPr="00606173">
        <w:rPr>
          <w:rFonts w:ascii="Palatino" w:hAnsi="Palatino"/>
        </w:rPr>
        <w:t xml:space="preserve">.  </w:t>
      </w:r>
      <w:r w:rsidR="00BF4DB6" w:rsidRPr="00606173">
        <w:rPr>
          <w:rFonts w:ascii="Palatino" w:hAnsi="Palatino"/>
        </w:rPr>
        <w:t xml:space="preserve">“The Bear” doesn’t end with Ike safely transported </w:t>
      </w:r>
      <w:r w:rsidR="009E21CB">
        <w:rPr>
          <w:rFonts w:ascii="Palatino" w:hAnsi="Palatino"/>
        </w:rPr>
        <w:t>into sacred</w:t>
      </w:r>
      <w:r w:rsidR="00BF4DB6" w:rsidRPr="00606173">
        <w:rPr>
          <w:rFonts w:ascii="Palatino" w:hAnsi="Palatino"/>
        </w:rPr>
        <w:t xml:space="preserve"> time.  After Ike’s encounter with a snake, an avatar of Sam Fathers’ spirit, his equilibrium is invaded by the sound of Boon hammering on a broken gun so he can slaughter squirrels trapped in a gum tree. </w:t>
      </w:r>
      <w:r w:rsidR="00774720" w:rsidRPr="00606173">
        <w:rPr>
          <w:rFonts w:ascii="Palatino" w:hAnsi="Palatino"/>
        </w:rPr>
        <w:t xml:space="preserve"> </w:t>
      </w:r>
      <w:r w:rsidR="00BF4DB6" w:rsidRPr="00606173">
        <w:rPr>
          <w:rFonts w:ascii="Palatino" w:hAnsi="Palatino"/>
        </w:rPr>
        <w:t>Boon</w:t>
      </w:r>
      <w:r w:rsidR="0064021A" w:rsidRPr="00606173">
        <w:rPr>
          <w:rFonts w:ascii="Palatino" w:hAnsi="Palatino"/>
        </w:rPr>
        <w:t>’s hoarse screams are ironically juxtaposed with the stealthy silence of legal contracts bequeathing t</w:t>
      </w:r>
      <w:r w:rsidR="00774720" w:rsidRPr="00606173">
        <w:rPr>
          <w:rFonts w:ascii="Palatino" w:hAnsi="Palatino"/>
        </w:rPr>
        <w:t>o lumber corporations the right</w:t>
      </w:r>
      <w:r w:rsidR="0064021A" w:rsidRPr="00606173">
        <w:rPr>
          <w:rFonts w:ascii="Palatino" w:hAnsi="Palatino"/>
        </w:rPr>
        <w:t xml:space="preserve"> to divide and log the wilderness</w:t>
      </w:r>
      <w:r w:rsidR="00941721">
        <w:rPr>
          <w:rFonts w:ascii="Palatino" w:hAnsi="Palatino"/>
        </w:rPr>
        <w:t xml:space="preserve"> Ike so reveres</w:t>
      </w:r>
      <w:r w:rsidR="00D53C17">
        <w:rPr>
          <w:rFonts w:ascii="Palatino" w:hAnsi="Palatino"/>
        </w:rPr>
        <w:t>.</w:t>
      </w:r>
      <w:r w:rsidR="0064021A" w:rsidRPr="00606173">
        <w:rPr>
          <w:rFonts w:ascii="Palatino" w:hAnsi="Palatino"/>
        </w:rPr>
        <w:t xml:space="preserve"> </w:t>
      </w:r>
      <w:r w:rsidR="00BF4DB6" w:rsidRPr="00606173">
        <w:rPr>
          <w:rFonts w:ascii="Palatino" w:hAnsi="Palatino"/>
        </w:rPr>
        <w:t xml:space="preserve"> “Dont touch a one of them!  They’re mine!”</w:t>
      </w:r>
      <w:r w:rsidR="00941721">
        <w:rPr>
          <w:rFonts w:ascii="Palatino" w:hAnsi="Palatino"/>
        </w:rPr>
        <w:t xml:space="preserve"> (331) could be the logging company’s credo, not just Boon’s. </w:t>
      </w:r>
      <w:r w:rsidR="00BF4DB6" w:rsidRPr="00606173">
        <w:rPr>
          <w:rFonts w:ascii="Palatino" w:hAnsi="Palatino"/>
        </w:rPr>
        <w:t xml:space="preserve"> </w:t>
      </w:r>
      <w:r w:rsidRPr="00606173">
        <w:rPr>
          <w:rFonts w:ascii="Palatino" w:hAnsi="Palatino"/>
        </w:rPr>
        <w:t xml:space="preserve">Sam’s </w:t>
      </w:r>
      <w:r w:rsidR="00BF4DB6" w:rsidRPr="00606173">
        <w:rPr>
          <w:rFonts w:ascii="Palatino" w:hAnsi="Palatino"/>
        </w:rPr>
        <w:t xml:space="preserve">tracking and </w:t>
      </w:r>
      <w:r w:rsidRPr="00606173">
        <w:rPr>
          <w:rFonts w:ascii="Palatino" w:hAnsi="Palatino"/>
        </w:rPr>
        <w:t xml:space="preserve">hunting skills </w:t>
      </w:r>
      <w:r w:rsidR="00774720" w:rsidRPr="00606173">
        <w:rPr>
          <w:rFonts w:ascii="Palatino" w:hAnsi="Palatino"/>
        </w:rPr>
        <w:t>passed down</w:t>
      </w:r>
      <w:r w:rsidRPr="00606173">
        <w:rPr>
          <w:rFonts w:ascii="Palatino" w:hAnsi="Palatino"/>
        </w:rPr>
        <w:t xml:space="preserve"> to </w:t>
      </w:r>
      <w:r w:rsidR="00A141F3" w:rsidRPr="00606173">
        <w:rPr>
          <w:rFonts w:ascii="Palatino" w:hAnsi="Palatino"/>
        </w:rPr>
        <w:t xml:space="preserve">Ike </w:t>
      </w:r>
      <w:r w:rsidR="00D045CB">
        <w:rPr>
          <w:rFonts w:ascii="Palatino" w:hAnsi="Palatino"/>
        </w:rPr>
        <w:t>may have proven</w:t>
      </w:r>
      <w:r w:rsidR="00BF4DB6" w:rsidRPr="00606173">
        <w:rPr>
          <w:rFonts w:ascii="Palatino" w:hAnsi="Palatino"/>
        </w:rPr>
        <w:t xml:space="preserve"> invaluable</w:t>
      </w:r>
      <w:r w:rsidR="00A141F3" w:rsidRPr="00606173">
        <w:rPr>
          <w:rFonts w:ascii="Palatino" w:hAnsi="Palatino"/>
        </w:rPr>
        <w:t xml:space="preserve"> </w:t>
      </w:r>
      <w:r w:rsidR="00BF4DB6" w:rsidRPr="00606173">
        <w:rPr>
          <w:rFonts w:ascii="Palatino" w:hAnsi="Palatino"/>
        </w:rPr>
        <w:t xml:space="preserve">in the forest </w:t>
      </w:r>
      <w:r w:rsidR="00774720" w:rsidRPr="00606173">
        <w:rPr>
          <w:rFonts w:ascii="Palatino" w:hAnsi="Palatino"/>
        </w:rPr>
        <w:t>and</w:t>
      </w:r>
      <w:r w:rsidR="00BF4DB6" w:rsidRPr="00606173">
        <w:rPr>
          <w:rFonts w:ascii="Palatino" w:hAnsi="Palatino"/>
        </w:rPr>
        <w:t xml:space="preserve"> </w:t>
      </w:r>
      <w:r w:rsidR="00A141F3" w:rsidRPr="00606173">
        <w:rPr>
          <w:rFonts w:ascii="Palatino" w:hAnsi="Palatino"/>
        </w:rPr>
        <w:t xml:space="preserve">in </w:t>
      </w:r>
      <w:r w:rsidR="00BF4DB6" w:rsidRPr="00606173">
        <w:rPr>
          <w:rFonts w:ascii="Palatino" w:hAnsi="Palatino"/>
        </w:rPr>
        <w:t>Ike’s</w:t>
      </w:r>
      <w:r w:rsidR="00A141F3" w:rsidRPr="00606173">
        <w:rPr>
          <w:rFonts w:ascii="Palatino" w:hAnsi="Palatino"/>
        </w:rPr>
        <w:t xml:space="preserve"> quest to decode the hidden meanings buried in his family’s ledgers.  </w:t>
      </w:r>
      <w:r w:rsidR="00BF4DB6" w:rsidRPr="00606173">
        <w:rPr>
          <w:rFonts w:ascii="Palatino" w:hAnsi="Palatino"/>
        </w:rPr>
        <w:t>Yet</w:t>
      </w:r>
      <w:r w:rsidR="00A141F3" w:rsidRPr="00606173">
        <w:rPr>
          <w:rFonts w:ascii="Palatino" w:hAnsi="Palatino"/>
        </w:rPr>
        <w:t xml:space="preserve"> in those </w:t>
      </w:r>
      <w:r w:rsidR="00774720" w:rsidRPr="00606173">
        <w:rPr>
          <w:rFonts w:ascii="Palatino" w:hAnsi="Palatino"/>
        </w:rPr>
        <w:t>plantation re</w:t>
      </w:r>
      <w:r w:rsidR="003C5BB1">
        <w:rPr>
          <w:rFonts w:ascii="Palatino" w:hAnsi="Palatino"/>
        </w:rPr>
        <w:t>cords Ike encounters a form of t</w:t>
      </w:r>
      <w:r w:rsidR="00A141F3" w:rsidRPr="00606173">
        <w:rPr>
          <w:rFonts w:ascii="Palatino" w:hAnsi="Palatino"/>
        </w:rPr>
        <w:t xml:space="preserve">ime that </w:t>
      </w:r>
      <w:r w:rsidR="00774720" w:rsidRPr="00606173">
        <w:rPr>
          <w:rFonts w:ascii="Palatino" w:hAnsi="Palatino"/>
        </w:rPr>
        <w:t>can</w:t>
      </w:r>
      <w:r w:rsidR="00A141F3" w:rsidRPr="00606173">
        <w:rPr>
          <w:rFonts w:ascii="Palatino" w:hAnsi="Palatino"/>
        </w:rPr>
        <w:t xml:space="preserve"> neither </w:t>
      </w:r>
      <w:r w:rsidR="00774720" w:rsidRPr="00606173">
        <w:rPr>
          <w:rFonts w:ascii="Palatino" w:hAnsi="Palatino"/>
        </w:rPr>
        <w:t xml:space="preserve">be </w:t>
      </w:r>
      <w:r w:rsidR="00A141F3" w:rsidRPr="00606173">
        <w:rPr>
          <w:rFonts w:ascii="Palatino" w:hAnsi="Palatino"/>
        </w:rPr>
        <w:t xml:space="preserve">amortized—safely paid down and </w:t>
      </w:r>
      <w:r w:rsidR="00774720" w:rsidRPr="00606173">
        <w:rPr>
          <w:rFonts w:ascii="Palatino" w:hAnsi="Palatino"/>
        </w:rPr>
        <w:t xml:space="preserve">made </w:t>
      </w:r>
      <w:r w:rsidR="00A141F3" w:rsidRPr="00606173">
        <w:rPr>
          <w:rFonts w:ascii="Palatino" w:hAnsi="Palatino"/>
        </w:rPr>
        <w:t xml:space="preserve">past—nor </w:t>
      </w:r>
      <w:r w:rsidR="00D045CB">
        <w:rPr>
          <w:rFonts w:ascii="Palatino" w:hAnsi="Palatino"/>
        </w:rPr>
        <w:t>cleansed through</w:t>
      </w:r>
      <w:r w:rsidR="00774720" w:rsidRPr="00606173">
        <w:rPr>
          <w:rFonts w:ascii="Palatino" w:hAnsi="Palatino"/>
        </w:rPr>
        <w:t xml:space="preserve"> sacred</w:t>
      </w:r>
      <w:r w:rsidR="00BF4DB6" w:rsidRPr="00606173">
        <w:rPr>
          <w:rFonts w:ascii="Palatino" w:hAnsi="Palatino"/>
        </w:rPr>
        <w:t xml:space="preserve"> ritual.  Instead, </w:t>
      </w:r>
      <w:r w:rsidR="00774720" w:rsidRPr="00606173">
        <w:rPr>
          <w:rFonts w:ascii="Palatino" w:hAnsi="Palatino"/>
        </w:rPr>
        <w:t>Ike</w:t>
      </w:r>
      <w:r w:rsidR="009E21CB">
        <w:rPr>
          <w:rFonts w:ascii="Palatino" w:hAnsi="Palatino"/>
        </w:rPr>
        <w:t xml:space="preserve"> encounters t</w:t>
      </w:r>
      <w:r w:rsidR="00BF4DB6" w:rsidRPr="00606173">
        <w:rPr>
          <w:rFonts w:ascii="Palatino" w:hAnsi="Palatino"/>
        </w:rPr>
        <w:t xml:space="preserve">ime </w:t>
      </w:r>
      <w:r w:rsidR="00774720" w:rsidRPr="00606173">
        <w:rPr>
          <w:rFonts w:ascii="Palatino" w:hAnsi="Palatino"/>
        </w:rPr>
        <w:t xml:space="preserve">fallen and mazed, </w:t>
      </w:r>
      <w:r w:rsidR="00941721">
        <w:rPr>
          <w:rFonts w:ascii="Palatino" w:hAnsi="Palatino"/>
        </w:rPr>
        <w:t>stubbornly</w:t>
      </w:r>
      <w:r w:rsidR="00A141F3" w:rsidRPr="00606173">
        <w:rPr>
          <w:rFonts w:ascii="Palatino" w:hAnsi="Palatino"/>
        </w:rPr>
        <w:t xml:space="preserve"> entangling all involved.  </w:t>
      </w:r>
      <w:r w:rsidR="00414C01" w:rsidRPr="00606173">
        <w:rPr>
          <w:rFonts w:ascii="Palatino" w:hAnsi="Palatino"/>
        </w:rPr>
        <w:t xml:space="preserve">As Faulkner wrote in </w:t>
      </w:r>
      <w:r w:rsidR="00414C01" w:rsidRPr="00606173">
        <w:rPr>
          <w:rFonts w:ascii="Palatino" w:hAnsi="Palatino"/>
          <w:i/>
        </w:rPr>
        <w:t>Requiem for a Nun</w:t>
      </w:r>
      <w:r w:rsidR="008A6E45">
        <w:rPr>
          <w:rFonts w:ascii="Palatino" w:hAnsi="Palatino"/>
        </w:rPr>
        <w:t xml:space="preserve"> (1950</w:t>
      </w:r>
      <w:r w:rsidR="00414C01" w:rsidRPr="00606173">
        <w:rPr>
          <w:rFonts w:ascii="Palatino" w:hAnsi="Palatino"/>
        </w:rPr>
        <w:t>), “The past is never dead.  It’s not even past.”</w:t>
      </w:r>
    </w:p>
    <w:p w14:paraId="1ED1EC39" w14:textId="2FCF7FB1" w:rsidR="001D46C9" w:rsidRPr="00606173" w:rsidRDefault="00414C01" w:rsidP="00976959">
      <w:pPr>
        <w:spacing w:line="480" w:lineRule="auto"/>
        <w:ind w:firstLine="720"/>
        <w:rPr>
          <w:rFonts w:ascii="Palatino" w:hAnsi="Palatino"/>
        </w:rPr>
      </w:pPr>
      <w:r w:rsidRPr="00606173">
        <w:rPr>
          <w:rFonts w:ascii="Palatino" w:hAnsi="Palatino"/>
        </w:rPr>
        <w:t xml:space="preserve">Faulkner’s </w:t>
      </w:r>
      <w:r w:rsidR="006068A9">
        <w:rPr>
          <w:rFonts w:ascii="Palatino" w:hAnsi="Palatino"/>
        </w:rPr>
        <w:t xml:space="preserve">prose </w:t>
      </w:r>
      <w:r w:rsidRPr="00606173">
        <w:rPr>
          <w:rFonts w:ascii="Palatino" w:hAnsi="Palatino"/>
        </w:rPr>
        <w:t xml:space="preserve">not </w:t>
      </w:r>
      <w:r w:rsidR="006068A9" w:rsidRPr="00606173">
        <w:rPr>
          <w:rFonts w:ascii="Palatino" w:hAnsi="Palatino"/>
        </w:rPr>
        <w:t xml:space="preserve">only </w:t>
      </w:r>
      <w:r w:rsidRPr="00606173">
        <w:rPr>
          <w:rFonts w:ascii="Palatino" w:hAnsi="Palatino"/>
        </w:rPr>
        <w:t xml:space="preserve">often </w:t>
      </w:r>
      <w:r w:rsidR="006068A9">
        <w:rPr>
          <w:rFonts w:ascii="Palatino" w:hAnsi="Palatino"/>
        </w:rPr>
        <w:t>muddle</w:t>
      </w:r>
      <w:r w:rsidR="00763C6A">
        <w:rPr>
          <w:rFonts w:ascii="Palatino" w:hAnsi="Palatino"/>
        </w:rPr>
        <w:t>s</w:t>
      </w:r>
      <w:r w:rsidRPr="00606173">
        <w:rPr>
          <w:rFonts w:ascii="Palatino" w:hAnsi="Palatino"/>
        </w:rPr>
        <w:t xml:space="preserve"> past, present and future; </w:t>
      </w:r>
      <w:r w:rsidR="006068A9">
        <w:rPr>
          <w:rFonts w:ascii="Palatino" w:hAnsi="Palatino"/>
        </w:rPr>
        <w:t>it</w:t>
      </w:r>
      <w:r w:rsidRPr="00606173">
        <w:rPr>
          <w:rFonts w:ascii="Palatino" w:hAnsi="Palatino"/>
        </w:rPr>
        <w:t xml:space="preserve"> also </w:t>
      </w:r>
      <w:r w:rsidR="00941721">
        <w:rPr>
          <w:rFonts w:ascii="Palatino" w:hAnsi="Palatino"/>
        </w:rPr>
        <w:t>frequently</w:t>
      </w:r>
      <w:r w:rsidRPr="00606173">
        <w:rPr>
          <w:rFonts w:ascii="Palatino" w:hAnsi="Palatino"/>
        </w:rPr>
        <w:t xml:space="preserve"> represent</w:t>
      </w:r>
      <w:r w:rsidR="006068A9">
        <w:rPr>
          <w:rFonts w:ascii="Palatino" w:hAnsi="Palatino"/>
        </w:rPr>
        <w:t>s</w:t>
      </w:r>
      <w:r w:rsidRPr="00606173">
        <w:rPr>
          <w:rFonts w:ascii="Palatino" w:hAnsi="Palatino"/>
        </w:rPr>
        <w:t xml:space="preserve"> an action </w:t>
      </w:r>
      <w:r w:rsidR="00941721">
        <w:rPr>
          <w:rFonts w:ascii="Palatino" w:hAnsi="Palatino"/>
        </w:rPr>
        <w:t>through</w:t>
      </w:r>
      <w:r w:rsidR="00A141F3" w:rsidRPr="00606173">
        <w:rPr>
          <w:rFonts w:ascii="Palatino" w:hAnsi="Palatino"/>
        </w:rPr>
        <w:t xml:space="preserve"> a </w:t>
      </w:r>
      <w:r w:rsidR="004C2CA3" w:rsidRPr="00606173">
        <w:rPr>
          <w:rFonts w:ascii="Palatino" w:hAnsi="Palatino"/>
        </w:rPr>
        <w:t>kind of demonic</w:t>
      </w:r>
      <w:r w:rsidR="00A141F3" w:rsidRPr="00606173">
        <w:rPr>
          <w:rFonts w:ascii="Palatino" w:hAnsi="Palatino"/>
        </w:rPr>
        <w:t xml:space="preserve"> gerund</w:t>
      </w:r>
      <w:r w:rsidRPr="00606173">
        <w:rPr>
          <w:rFonts w:ascii="Palatino" w:hAnsi="Palatino"/>
        </w:rPr>
        <w:t xml:space="preserve"> verb</w:t>
      </w:r>
      <w:r w:rsidR="00A141F3" w:rsidRPr="00606173">
        <w:rPr>
          <w:rFonts w:ascii="Palatino" w:hAnsi="Palatino"/>
        </w:rPr>
        <w:t>—always continuing and compounding itself</w:t>
      </w:r>
      <w:r w:rsidR="004C2CA3" w:rsidRPr="00606173">
        <w:rPr>
          <w:rFonts w:ascii="Palatino" w:hAnsi="Palatino"/>
        </w:rPr>
        <w:t xml:space="preserve">, with </w:t>
      </w:r>
      <w:r w:rsidR="00941721">
        <w:rPr>
          <w:rFonts w:ascii="Palatino" w:hAnsi="Palatino"/>
        </w:rPr>
        <w:t xml:space="preserve">no </w:t>
      </w:r>
      <w:r w:rsidR="004C2CA3" w:rsidRPr="00606173">
        <w:rPr>
          <w:rFonts w:ascii="Palatino" w:hAnsi="Palatino"/>
        </w:rPr>
        <w:t xml:space="preserve">easily identifiable points where an </w:t>
      </w:r>
      <w:r w:rsidRPr="00606173">
        <w:rPr>
          <w:rFonts w:ascii="Palatino" w:hAnsi="Palatino"/>
        </w:rPr>
        <w:t xml:space="preserve">event can be said to have begun, much less </w:t>
      </w:r>
      <w:r w:rsidR="004C2CA3" w:rsidRPr="00606173">
        <w:rPr>
          <w:rFonts w:ascii="Palatino" w:hAnsi="Palatino"/>
        </w:rPr>
        <w:t xml:space="preserve">concluded.  </w:t>
      </w:r>
      <w:r w:rsidRPr="00606173">
        <w:rPr>
          <w:rFonts w:ascii="Palatino" w:hAnsi="Palatino"/>
        </w:rPr>
        <w:t xml:space="preserve">(Look at how the movement of Ike </w:t>
      </w:r>
      <w:r w:rsidR="00D045CB">
        <w:rPr>
          <w:rFonts w:ascii="Palatino" w:hAnsi="Palatino"/>
        </w:rPr>
        <w:t>“quitting”</w:t>
      </w:r>
      <w:r w:rsidRPr="00606173">
        <w:rPr>
          <w:rFonts w:ascii="Palatino" w:hAnsi="Palatino"/>
        </w:rPr>
        <w:t xml:space="preserve"> the grave </w:t>
      </w:r>
      <w:r w:rsidR="00D045CB">
        <w:rPr>
          <w:rFonts w:ascii="Palatino" w:hAnsi="Palatino"/>
        </w:rPr>
        <w:t xml:space="preserve">knoll </w:t>
      </w:r>
      <w:r w:rsidRPr="00606173">
        <w:rPr>
          <w:rFonts w:ascii="Palatino" w:hAnsi="Palatino"/>
        </w:rPr>
        <w:t xml:space="preserve">is represented in the </w:t>
      </w:r>
      <w:r w:rsidR="00D045CB">
        <w:rPr>
          <w:rFonts w:ascii="Palatino" w:hAnsi="Palatino"/>
        </w:rPr>
        <w:t>previous</w:t>
      </w:r>
      <w:r w:rsidRPr="00606173">
        <w:rPr>
          <w:rFonts w:ascii="Palatino" w:hAnsi="Palatino"/>
        </w:rPr>
        <w:t xml:space="preserve"> indented quotation, for instance.)  S</w:t>
      </w:r>
      <w:r w:rsidR="00BF4DB6" w:rsidRPr="00606173">
        <w:rPr>
          <w:rFonts w:ascii="Palatino" w:hAnsi="Palatino"/>
        </w:rPr>
        <w:t xml:space="preserve">uch </w:t>
      </w:r>
      <w:r w:rsidR="006068A9">
        <w:rPr>
          <w:rFonts w:ascii="Palatino" w:hAnsi="Palatino"/>
        </w:rPr>
        <w:t>constructions destabilize</w:t>
      </w:r>
      <w:r w:rsidR="001D46C9" w:rsidRPr="00606173">
        <w:rPr>
          <w:rFonts w:ascii="Palatino" w:hAnsi="Palatino"/>
        </w:rPr>
        <w:t xml:space="preserve"> the nouns that would be subjects in a sentence, just as</w:t>
      </w:r>
      <w:r w:rsidR="004C2CA3" w:rsidRPr="00606173">
        <w:rPr>
          <w:rFonts w:ascii="Palatino" w:hAnsi="Palatino"/>
        </w:rPr>
        <w:t xml:space="preserve"> </w:t>
      </w:r>
      <w:r w:rsidR="001D46C9" w:rsidRPr="00606173">
        <w:rPr>
          <w:rFonts w:ascii="Palatino" w:hAnsi="Palatino"/>
        </w:rPr>
        <w:t>the</w:t>
      </w:r>
      <w:r w:rsidR="004C2CA3" w:rsidRPr="00606173">
        <w:rPr>
          <w:rFonts w:ascii="Palatino" w:hAnsi="Palatino"/>
        </w:rPr>
        <w:t xml:space="preserve"> forces </w:t>
      </w:r>
      <w:r w:rsidR="001D46C9" w:rsidRPr="00606173">
        <w:rPr>
          <w:rFonts w:ascii="Palatino" w:hAnsi="Palatino"/>
        </w:rPr>
        <w:t>of history influence</w:t>
      </w:r>
      <w:r w:rsidR="004C2CA3" w:rsidRPr="00606173">
        <w:rPr>
          <w:rFonts w:ascii="Palatino" w:hAnsi="Palatino"/>
        </w:rPr>
        <w:t xml:space="preserve"> human identities</w:t>
      </w:r>
      <w:r w:rsidR="001D46C9" w:rsidRPr="00606173">
        <w:rPr>
          <w:rFonts w:ascii="Palatino" w:hAnsi="Palatino"/>
        </w:rPr>
        <w:t xml:space="preserve"> in unknowable ways</w:t>
      </w:r>
      <w:r w:rsidRPr="00606173">
        <w:rPr>
          <w:rFonts w:ascii="Palatino" w:hAnsi="Palatino"/>
        </w:rPr>
        <w:t xml:space="preserve"> and render them unstable, </w:t>
      </w:r>
      <w:r w:rsidR="004C2CA3" w:rsidRPr="00606173">
        <w:rPr>
          <w:rFonts w:ascii="Palatino" w:hAnsi="Palatino"/>
        </w:rPr>
        <w:t>divided</w:t>
      </w:r>
      <w:r w:rsidRPr="00606173">
        <w:rPr>
          <w:rFonts w:ascii="Palatino" w:hAnsi="Palatino"/>
        </w:rPr>
        <w:t>,</w:t>
      </w:r>
      <w:r w:rsidR="001D46C9" w:rsidRPr="00606173">
        <w:rPr>
          <w:rFonts w:ascii="Palatino" w:hAnsi="Palatino"/>
        </w:rPr>
        <w:t xml:space="preserve"> opaque</w:t>
      </w:r>
      <w:r w:rsidR="004C2CA3" w:rsidRPr="00606173">
        <w:rPr>
          <w:rFonts w:ascii="Palatino" w:hAnsi="Palatino"/>
        </w:rPr>
        <w:t xml:space="preserve">.  </w:t>
      </w:r>
      <w:r w:rsidR="006068A9">
        <w:rPr>
          <w:rFonts w:ascii="Palatino" w:hAnsi="Palatino"/>
        </w:rPr>
        <w:t>E</w:t>
      </w:r>
      <w:r w:rsidR="004C2CA3" w:rsidRPr="00606173">
        <w:rPr>
          <w:rFonts w:ascii="Palatino" w:hAnsi="Palatino"/>
        </w:rPr>
        <w:t xml:space="preserve">ven </w:t>
      </w:r>
      <w:r w:rsidR="001D46C9" w:rsidRPr="00606173">
        <w:rPr>
          <w:rFonts w:ascii="Palatino" w:hAnsi="Palatino"/>
        </w:rPr>
        <w:t>a purported “master</w:t>
      </w:r>
      <w:r w:rsidR="004C2CA3" w:rsidRPr="00606173">
        <w:rPr>
          <w:rFonts w:ascii="Palatino" w:hAnsi="Palatino"/>
        </w:rPr>
        <w:t xml:space="preserve">” can be displaced as </w:t>
      </w:r>
      <w:r w:rsidR="00290AC4">
        <w:rPr>
          <w:rFonts w:ascii="Palatino" w:hAnsi="Palatino"/>
        </w:rPr>
        <w:t>his</w:t>
      </w:r>
      <w:r w:rsidR="004C2CA3" w:rsidRPr="00606173">
        <w:rPr>
          <w:rFonts w:ascii="Palatino" w:hAnsi="Palatino"/>
        </w:rPr>
        <w:t xml:space="preserve"> sentence’s sovereign subject by </w:t>
      </w:r>
      <w:r w:rsidR="001D46C9" w:rsidRPr="00606173">
        <w:rPr>
          <w:rFonts w:ascii="Palatino" w:hAnsi="Palatino"/>
        </w:rPr>
        <w:t xml:space="preserve">his slaves.  Such a </w:t>
      </w:r>
      <w:r w:rsidR="00941721">
        <w:rPr>
          <w:rFonts w:ascii="Palatino" w:hAnsi="Palatino"/>
        </w:rPr>
        <w:t>grammatical</w:t>
      </w:r>
      <w:r w:rsidR="001D46C9" w:rsidRPr="00606173">
        <w:rPr>
          <w:rFonts w:ascii="Palatino" w:hAnsi="Palatino"/>
        </w:rPr>
        <w:t xml:space="preserve"> slave rebellion indeed occurs in what is </w:t>
      </w:r>
      <w:r w:rsidR="00B1762B">
        <w:rPr>
          <w:rFonts w:ascii="Palatino" w:hAnsi="Palatino"/>
        </w:rPr>
        <w:t>perhaps the most Faulknerian</w:t>
      </w:r>
      <w:r w:rsidR="004C2CA3" w:rsidRPr="00606173">
        <w:rPr>
          <w:rFonts w:ascii="Palatino" w:hAnsi="Palatino"/>
        </w:rPr>
        <w:t xml:space="preserve"> sentence in “The Bear,” which runs </w:t>
      </w:r>
      <w:r w:rsidR="00290AC4">
        <w:rPr>
          <w:rFonts w:ascii="Palatino" w:hAnsi="Palatino"/>
        </w:rPr>
        <w:t xml:space="preserve">in Part 4 </w:t>
      </w:r>
      <w:r w:rsidR="004C2CA3" w:rsidRPr="00606173">
        <w:rPr>
          <w:rFonts w:ascii="Palatino" w:hAnsi="Palatino"/>
        </w:rPr>
        <w:t xml:space="preserve">from pages 263 to many pages thereafter (it depends how you count).  </w:t>
      </w:r>
      <w:r w:rsidR="00CB2110">
        <w:rPr>
          <w:rFonts w:ascii="Palatino" w:hAnsi="Palatino"/>
        </w:rPr>
        <w:t>The sentence</w:t>
      </w:r>
      <w:r w:rsidR="004C2CA3" w:rsidRPr="00606173">
        <w:rPr>
          <w:rFonts w:ascii="Palatino" w:hAnsi="Palatino"/>
        </w:rPr>
        <w:t xml:space="preserve"> begins trying to chronicle the actions of Ike’s </w:t>
      </w:r>
      <w:r w:rsidR="00D045CB">
        <w:rPr>
          <w:rFonts w:ascii="Palatino" w:hAnsi="Palatino"/>
        </w:rPr>
        <w:t>father and uncle</w:t>
      </w:r>
      <w:r w:rsidR="00B1762B">
        <w:rPr>
          <w:rFonts w:ascii="Palatino" w:hAnsi="Palatino"/>
        </w:rPr>
        <w:t>,</w:t>
      </w:r>
      <w:r w:rsidR="004C2CA3" w:rsidRPr="00606173">
        <w:rPr>
          <w:rFonts w:ascii="Palatino" w:hAnsi="Palatino"/>
        </w:rPr>
        <w:t xml:space="preserve"> Buck and Buddy McCaslin, as </w:t>
      </w:r>
      <w:r w:rsidR="00B1762B">
        <w:rPr>
          <w:rFonts w:ascii="Palatino" w:hAnsi="Palatino"/>
        </w:rPr>
        <w:t>recreated</w:t>
      </w:r>
      <w:r w:rsidR="004C2CA3" w:rsidRPr="00606173">
        <w:rPr>
          <w:rFonts w:ascii="Palatino" w:hAnsi="Palatino"/>
        </w:rPr>
        <w:t xml:space="preserve"> in Ike’s imagination based</w:t>
      </w:r>
      <w:r w:rsidR="00B1762B">
        <w:rPr>
          <w:rFonts w:ascii="Palatino" w:hAnsi="Palatino"/>
        </w:rPr>
        <w:t xml:space="preserve"> on his scrutiny of the ledger</w:t>
      </w:r>
      <w:r w:rsidR="004C2CA3" w:rsidRPr="00606173">
        <w:rPr>
          <w:rFonts w:ascii="Palatino" w:hAnsi="Palatino"/>
        </w:rPr>
        <w:t xml:space="preserve"> </w:t>
      </w:r>
      <w:r w:rsidR="001D46C9" w:rsidRPr="00606173">
        <w:rPr>
          <w:rFonts w:ascii="Palatino" w:hAnsi="Palatino"/>
        </w:rPr>
        <w:t xml:space="preserve">data.  </w:t>
      </w:r>
      <w:r w:rsidR="00CB2110">
        <w:rPr>
          <w:rFonts w:ascii="Palatino" w:hAnsi="Palatino"/>
        </w:rPr>
        <w:t xml:space="preserve">Soon there is </w:t>
      </w:r>
      <w:r w:rsidR="004C2CA3" w:rsidRPr="00606173">
        <w:rPr>
          <w:rFonts w:ascii="Palatino" w:hAnsi="Palatino"/>
        </w:rPr>
        <w:t xml:space="preserve">trouble:  </w:t>
      </w:r>
      <w:r w:rsidR="00CB2110">
        <w:rPr>
          <w:rFonts w:ascii="Palatino" w:hAnsi="Palatino"/>
        </w:rPr>
        <w:t>the sentence’s</w:t>
      </w:r>
      <w:r w:rsidR="004C2CA3" w:rsidRPr="00606173">
        <w:rPr>
          <w:rFonts w:ascii="Palatino" w:hAnsi="Palatino"/>
        </w:rPr>
        <w:t xml:space="preserve"> subject</w:t>
      </w:r>
      <w:r w:rsidR="00CB2110">
        <w:rPr>
          <w:rFonts w:ascii="Palatino" w:hAnsi="Palatino"/>
        </w:rPr>
        <w:t xml:space="preserve"> noun</w:t>
      </w:r>
      <w:r w:rsidR="001F2632" w:rsidRPr="00606173">
        <w:rPr>
          <w:rFonts w:ascii="Palatino" w:hAnsi="Palatino"/>
        </w:rPr>
        <w:t>s</w:t>
      </w:r>
      <w:r w:rsidR="004C2CA3" w:rsidRPr="00606173">
        <w:rPr>
          <w:rFonts w:ascii="Palatino" w:hAnsi="Palatino"/>
        </w:rPr>
        <w:t xml:space="preserve">, Buck and Buddy, </w:t>
      </w:r>
      <w:r w:rsidR="001F2632" w:rsidRPr="00606173">
        <w:rPr>
          <w:rFonts w:ascii="Palatino" w:hAnsi="Palatino"/>
        </w:rPr>
        <w:t>are</w:t>
      </w:r>
      <w:r w:rsidR="004C2CA3" w:rsidRPr="00606173">
        <w:rPr>
          <w:rFonts w:ascii="Palatino" w:hAnsi="Palatino"/>
        </w:rPr>
        <w:t xml:space="preserve"> </w:t>
      </w:r>
      <w:r w:rsidR="00CB2110">
        <w:rPr>
          <w:rFonts w:ascii="Palatino" w:hAnsi="Palatino"/>
        </w:rPr>
        <w:t>dislodged</w:t>
      </w:r>
      <w:r w:rsidR="001F2632" w:rsidRPr="00606173">
        <w:rPr>
          <w:rFonts w:ascii="Palatino" w:hAnsi="Palatino"/>
        </w:rPr>
        <w:t xml:space="preserve"> </w:t>
      </w:r>
      <w:r w:rsidR="00493A20" w:rsidRPr="00606173">
        <w:rPr>
          <w:rFonts w:ascii="Palatino" w:hAnsi="Palatino"/>
        </w:rPr>
        <w:t xml:space="preserve">in the syntax </w:t>
      </w:r>
      <w:r w:rsidR="001F2632" w:rsidRPr="00606173">
        <w:rPr>
          <w:rFonts w:ascii="Palatino" w:hAnsi="Palatino"/>
        </w:rPr>
        <w:t xml:space="preserve">by their “property,” a long list of McCaslin slaves, “Roscius and Phoebe and Thucydides and Eunice,” down to “the anomaly calling itself Percival Brownlee” (263).  This </w:t>
      </w:r>
      <w:r w:rsidR="00CB2110">
        <w:rPr>
          <w:rFonts w:ascii="Palatino" w:hAnsi="Palatino"/>
        </w:rPr>
        <w:t xml:space="preserve">list of </w:t>
      </w:r>
      <w:r w:rsidR="001F2632" w:rsidRPr="00606173">
        <w:rPr>
          <w:rFonts w:ascii="Palatino" w:hAnsi="Palatino"/>
        </w:rPr>
        <w:t xml:space="preserve">myriad subject </w:t>
      </w:r>
      <w:r w:rsidR="00CB2110">
        <w:rPr>
          <w:rFonts w:ascii="Palatino" w:hAnsi="Palatino"/>
        </w:rPr>
        <w:t>nouns</w:t>
      </w:r>
      <w:r w:rsidR="001F2632" w:rsidRPr="00606173">
        <w:rPr>
          <w:rFonts w:ascii="Palatino" w:hAnsi="Palatino"/>
        </w:rPr>
        <w:t xml:space="preserve"> is then itself pushed aside for a </w:t>
      </w:r>
      <w:r w:rsidR="006F49EA" w:rsidRPr="00606173">
        <w:rPr>
          <w:rFonts w:ascii="Palatino" w:hAnsi="Palatino"/>
          <w:i/>
        </w:rPr>
        <w:t>three-page-</w:t>
      </w:r>
      <w:r w:rsidR="001F2632" w:rsidRPr="00606173">
        <w:rPr>
          <w:rFonts w:ascii="Palatino" w:hAnsi="Palatino"/>
          <w:i/>
        </w:rPr>
        <w:t>long</w:t>
      </w:r>
      <w:r w:rsidR="001F2632" w:rsidRPr="00606173">
        <w:rPr>
          <w:rFonts w:ascii="Palatino" w:hAnsi="Palatino"/>
        </w:rPr>
        <w:t xml:space="preserve"> </w:t>
      </w:r>
      <w:r w:rsidR="001F2632" w:rsidRPr="00606173">
        <w:rPr>
          <w:rFonts w:ascii="Palatino" w:hAnsi="Palatino"/>
          <w:i/>
        </w:rPr>
        <w:t>parenthesis</w:t>
      </w:r>
      <w:r w:rsidR="001F2632" w:rsidRPr="00606173">
        <w:rPr>
          <w:rFonts w:ascii="Palatino" w:hAnsi="Palatino"/>
        </w:rPr>
        <w:t xml:space="preserve"> </w:t>
      </w:r>
      <w:r w:rsidR="006F49EA" w:rsidRPr="00606173">
        <w:rPr>
          <w:rFonts w:ascii="Palatino" w:hAnsi="Palatino"/>
        </w:rPr>
        <w:t>chronicling the “single page” (263)</w:t>
      </w:r>
      <w:r w:rsidR="001F2632" w:rsidRPr="00606173">
        <w:rPr>
          <w:rFonts w:ascii="Palatino" w:hAnsi="Palatino"/>
        </w:rPr>
        <w:t xml:space="preserve"> </w:t>
      </w:r>
      <w:r w:rsidR="006F49EA" w:rsidRPr="00606173">
        <w:rPr>
          <w:rFonts w:ascii="Palatino" w:hAnsi="Palatino"/>
        </w:rPr>
        <w:t xml:space="preserve">of the plantation ledger that is one source, </w:t>
      </w:r>
      <w:r w:rsidR="001F2632" w:rsidRPr="00606173">
        <w:rPr>
          <w:rFonts w:ascii="Palatino" w:hAnsi="Palatino"/>
        </w:rPr>
        <w:t>along with fa</w:t>
      </w:r>
      <w:r w:rsidR="006F49EA" w:rsidRPr="00606173">
        <w:rPr>
          <w:rFonts w:ascii="Palatino" w:hAnsi="Palatino"/>
        </w:rPr>
        <w:t>mily stories,</w:t>
      </w:r>
      <w:r w:rsidR="001F2632" w:rsidRPr="00606173">
        <w:rPr>
          <w:rFonts w:ascii="Palatino" w:hAnsi="Palatino"/>
        </w:rPr>
        <w:t xml:space="preserve"> for the information we are </w:t>
      </w:r>
      <w:r w:rsidR="006F49EA" w:rsidRPr="00606173">
        <w:rPr>
          <w:rFonts w:ascii="Palatino" w:hAnsi="Palatino"/>
        </w:rPr>
        <w:t>reading</w:t>
      </w:r>
      <w:r w:rsidR="00493A20" w:rsidRPr="00606173">
        <w:rPr>
          <w:rFonts w:ascii="Palatino" w:hAnsi="Palatino"/>
        </w:rPr>
        <w:t>.  Th</w:t>
      </w:r>
      <w:r w:rsidR="00AE5EC6">
        <w:rPr>
          <w:rFonts w:ascii="Palatino" w:hAnsi="Palatino"/>
        </w:rPr>
        <w:t>is</w:t>
      </w:r>
      <w:r w:rsidR="00493A20" w:rsidRPr="00606173">
        <w:rPr>
          <w:rFonts w:ascii="Palatino" w:hAnsi="Palatino"/>
        </w:rPr>
        <w:t xml:space="preserve"> parenthesis </w:t>
      </w:r>
      <w:r w:rsidR="006F49EA" w:rsidRPr="00606173">
        <w:rPr>
          <w:rFonts w:ascii="Palatino" w:hAnsi="Palatino"/>
        </w:rPr>
        <w:t>samples ledger</w:t>
      </w:r>
      <w:r w:rsidR="001F2632" w:rsidRPr="00606173">
        <w:rPr>
          <w:rFonts w:ascii="Palatino" w:hAnsi="Palatino"/>
        </w:rPr>
        <w:t xml:space="preserve"> entries by Buck and Buddy written in the same italics used for Ike’s inner thoughts</w:t>
      </w:r>
      <w:r w:rsidR="00B1762B">
        <w:rPr>
          <w:rFonts w:ascii="Palatino" w:hAnsi="Palatino"/>
        </w:rPr>
        <w:t xml:space="preserve">.  It </w:t>
      </w:r>
      <w:r w:rsidR="00290AC4">
        <w:rPr>
          <w:rFonts w:ascii="Palatino" w:hAnsi="Palatino"/>
        </w:rPr>
        <w:t>does not conclude</w:t>
      </w:r>
      <w:r w:rsidR="00AE5EC6">
        <w:rPr>
          <w:rFonts w:ascii="Palatino" w:hAnsi="Palatino"/>
        </w:rPr>
        <w:t xml:space="preserve"> until </w:t>
      </w:r>
      <w:r w:rsidR="00493A20" w:rsidRPr="00606173">
        <w:rPr>
          <w:rFonts w:ascii="Palatino" w:hAnsi="Palatino"/>
        </w:rPr>
        <w:t>the bottom of page 265, after which we fina</w:t>
      </w:r>
      <w:r w:rsidR="00B1762B">
        <w:rPr>
          <w:rFonts w:ascii="Palatino" w:hAnsi="Palatino"/>
        </w:rPr>
        <w:t xml:space="preserve">lly get the sentence’s primary </w:t>
      </w:r>
      <w:r w:rsidR="00493A20" w:rsidRPr="00606173">
        <w:rPr>
          <w:rFonts w:ascii="Palatino" w:hAnsi="Palatino"/>
        </w:rPr>
        <w:t>verb and then another long clause modifying both th</w:t>
      </w:r>
      <w:r w:rsidR="00B1762B">
        <w:rPr>
          <w:rFonts w:ascii="Palatino" w:hAnsi="Palatino"/>
        </w:rPr>
        <w:t>at</w:t>
      </w:r>
      <w:r w:rsidR="00493A20" w:rsidRPr="00606173">
        <w:rPr>
          <w:rFonts w:ascii="Palatino" w:hAnsi="Palatino"/>
        </w:rPr>
        <w:t xml:space="preserve"> verb and the sentence’s </w:t>
      </w:r>
      <w:r w:rsidR="00CB2110">
        <w:rPr>
          <w:rFonts w:ascii="Palatino" w:hAnsi="Palatino"/>
        </w:rPr>
        <w:t xml:space="preserve">subject </w:t>
      </w:r>
      <w:r w:rsidR="00493A20" w:rsidRPr="00606173">
        <w:rPr>
          <w:rFonts w:ascii="Palatino" w:hAnsi="Palatino"/>
        </w:rPr>
        <w:t xml:space="preserve">nouns:  </w:t>
      </w:r>
      <w:r w:rsidR="001F2632" w:rsidRPr="00606173">
        <w:rPr>
          <w:rFonts w:ascii="Palatino" w:hAnsi="Palatino"/>
        </w:rPr>
        <w:t>“</w:t>
      </w:r>
      <w:r w:rsidR="00AE5EC6">
        <w:rPr>
          <w:rFonts w:ascii="Palatino" w:hAnsi="Palatino"/>
        </w:rPr>
        <w:t xml:space="preserve">… </w:t>
      </w:r>
      <w:r w:rsidR="001F2632" w:rsidRPr="00606173">
        <w:rPr>
          <w:rFonts w:ascii="Palatino" w:hAnsi="Palatino"/>
        </w:rPr>
        <w:t>took substance and even a sort of shadowy life with their passions and complexities too as page followed page and year year; all there</w:t>
      </w:r>
      <w:r w:rsidR="00CB2110">
        <w:rPr>
          <w:rFonts w:ascii="Palatino" w:hAnsi="Palatino"/>
        </w:rPr>
        <w:t>,</w:t>
      </w:r>
      <w:r w:rsidR="001F2632" w:rsidRPr="00606173">
        <w:rPr>
          <w:rFonts w:ascii="Palatino" w:hAnsi="Palatino"/>
        </w:rPr>
        <w:t xml:space="preserve"> … tragedy which … could never be amortized” (265-66).  The subjects </w:t>
      </w:r>
      <w:r w:rsidR="00CB2110">
        <w:rPr>
          <w:rFonts w:ascii="Palatino" w:hAnsi="Palatino"/>
        </w:rPr>
        <w:t>who</w:t>
      </w:r>
      <w:r w:rsidR="001F2632" w:rsidRPr="00606173">
        <w:rPr>
          <w:rFonts w:ascii="Palatino" w:hAnsi="Palatino"/>
        </w:rPr>
        <w:t xml:space="preserve"> take on substance and life here </w:t>
      </w:r>
      <w:r w:rsidR="00D11DDC" w:rsidRPr="00606173">
        <w:rPr>
          <w:rFonts w:ascii="Palatino" w:hAnsi="Palatino"/>
        </w:rPr>
        <w:t xml:space="preserve">in Ike’s imagination </w:t>
      </w:r>
      <w:r w:rsidR="001F2632" w:rsidRPr="00606173">
        <w:rPr>
          <w:rFonts w:ascii="Palatino" w:hAnsi="Palatino"/>
        </w:rPr>
        <w:t xml:space="preserve">are the </w:t>
      </w:r>
      <w:r w:rsidR="00D11DDC">
        <w:rPr>
          <w:rFonts w:ascii="Palatino" w:hAnsi="Palatino"/>
        </w:rPr>
        <w:t xml:space="preserve">McCaslin </w:t>
      </w:r>
      <w:r w:rsidR="001F2632" w:rsidRPr="00606173">
        <w:rPr>
          <w:rFonts w:ascii="Palatino" w:hAnsi="Palatino"/>
        </w:rPr>
        <w:t>slaves</w:t>
      </w:r>
      <w:r w:rsidR="00493A20" w:rsidRPr="00606173">
        <w:rPr>
          <w:rFonts w:ascii="Palatino" w:hAnsi="Palatino"/>
        </w:rPr>
        <w:t xml:space="preserve"> </w:t>
      </w:r>
      <w:r w:rsidR="0013006C" w:rsidRPr="00606173">
        <w:rPr>
          <w:rFonts w:ascii="Palatino" w:hAnsi="Palatino"/>
        </w:rPr>
        <w:t>and their free descenda</w:t>
      </w:r>
      <w:r w:rsidR="00493A20" w:rsidRPr="00606173">
        <w:rPr>
          <w:rFonts w:ascii="Palatino" w:hAnsi="Palatino"/>
        </w:rPr>
        <w:t>nt</w:t>
      </w:r>
      <w:r w:rsidR="0013006C" w:rsidRPr="00606173">
        <w:rPr>
          <w:rFonts w:ascii="Palatino" w:hAnsi="Palatino"/>
        </w:rPr>
        <w:t>s</w:t>
      </w:r>
      <w:r w:rsidR="001F2632" w:rsidRPr="00606173">
        <w:rPr>
          <w:rFonts w:ascii="Palatino" w:hAnsi="Palatino"/>
        </w:rPr>
        <w:t xml:space="preserve">, </w:t>
      </w:r>
      <w:r w:rsidR="0013006C" w:rsidRPr="00606173">
        <w:rPr>
          <w:rFonts w:ascii="Palatino" w:hAnsi="Palatino"/>
        </w:rPr>
        <w:t xml:space="preserve">wresting agency </w:t>
      </w:r>
      <w:r w:rsidR="006F49EA" w:rsidRPr="00606173">
        <w:rPr>
          <w:rFonts w:ascii="Palatino" w:hAnsi="Palatino"/>
        </w:rPr>
        <w:t xml:space="preserve">away </w:t>
      </w:r>
      <w:r w:rsidR="0013006C" w:rsidRPr="00606173">
        <w:rPr>
          <w:rFonts w:ascii="Palatino" w:hAnsi="Palatino"/>
        </w:rPr>
        <w:t xml:space="preserve">from </w:t>
      </w:r>
      <w:r w:rsidR="001F2632" w:rsidRPr="00606173">
        <w:rPr>
          <w:rFonts w:ascii="Palatino" w:hAnsi="Palatino"/>
        </w:rPr>
        <w:t>the</w:t>
      </w:r>
      <w:r w:rsidR="00493A20" w:rsidRPr="00606173">
        <w:rPr>
          <w:rFonts w:ascii="Palatino" w:hAnsi="Palatino"/>
        </w:rPr>
        <w:t>ir</w:t>
      </w:r>
      <w:r w:rsidR="001D46C9" w:rsidRPr="00606173">
        <w:rPr>
          <w:rFonts w:ascii="Palatino" w:hAnsi="Palatino"/>
        </w:rPr>
        <w:t xml:space="preserve"> </w:t>
      </w:r>
      <w:r w:rsidR="001F2632" w:rsidRPr="00606173">
        <w:rPr>
          <w:rFonts w:ascii="Palatino" w:hAnsi="Palatino"/>
        </w:rPr>
        <w:t>masters</w:t>
      </w:r>
      <w:r w:rsidR="00D11DDC">
        <w:rPr>
          <w:rFonts w:ascii="Palatino" w:hAnsi="Palatino"/>
        </w:rPr>
        <w:t xml:space="preserve"> and, we might even say, breaking the bounds of the parenthesis in which they </w:t>
      </w:r>
      <w:r w:rsidR="00B1762B">
        <w:rPr>
          <w:rFonts w:ascii="Palatino" w:hAnsi="Palatino"/>
        </w:rPr>
        <w:t>were</w:t>
      </w:r>
      <w:r w:rsidR="00D11DDC">
        <w:rPr>
          <w:rFonts w:ascii="Palatino" w:hAnsi="Palatino"/>
        </w:rPr>
        <w:t xml:space="preserve"> enclosed</w:t>
      </w:r>
      <w:r w:rsidR="001D46C9" w:rsidRPr="00606173">
        <w:rPr>
          <w:rFonts w:ascii="Palatino" w:hAnsi="Palatino"/>
        </w:rPr>
        <w:t>.</w:t>
      </w:r>
      <w:r w:rsidR="00493A20" w:rsidRPr="00606173">
        <w:rPr>
          <w:rFonts w:ascii="Palatino" w:hAnsi="Palatino"/>
        </w:rPr>
        <w:t xml:space="preserve"> </w:t>
      </w:r>
      <w:r w:rsidR="0013006C" w:rsidRPr="00606173">
        <w:rPr>
          <w:rFonts w:ascii="Palatino" w:hAnsi="Palatino"/>
        </w:rPr>
        <w:t xml:space="preserve"> </w:t>
      </w:r>
      <w:r w:rsidR="00EF5B7B">
        <w:rPr>
          <w:rFonts w:ascii="Palatino" w:hAnsi="Palatino"/>
        </w:rPr>
        <w:t xml:space="preserve">Yet </w:t>
      </w:r>
      <w:r w:rsidR="008A6E45">
        <w:rPr>
          <w:rFonts w:ascii="Palatino" w:hAnsi="Palatino"/>
        </w:rPr>
        <w:t>even as</w:t>
      </w:r>
      <w:r w:rsidR="00EF5B7B">
        <w:rPr>
          <w:rFonts w:ascii="Palatino" w:hAnsi="Palatino"/>
        </w:rPr>
        <w:t xml:space="preserve"> this </w:t>
      </w:r>
      <w:r w:rsidR="00757B9D">
        <w:rPr>
          <w:rFonts w:ascii="Palatino" w:hAnsi="Palatino"/>
        </w:rPr>
        <w:t>lengthy</w:t>
      </w:r>
      <w:r w:rsidR="00EF5B7B">
        <w:rPr>
          <w:rFonts w:ascii="Palatino" w:hAnsi="Palatino"/>
        </w:rPr>
        <w:t xml:space="preserve"> sentence displaces white male power, it surely also </w:t>
      </w:r>
      <w:r w:rsidR="00757B9D">
        <w:rPr>
          <w:rFonts w:ascii="Palatino" w:hAnsi="Palatino"/>
        </w:rPr>
        <w:t xml:space="preserve">simultaneously </w:t>
      </w:r>
      <w:r w:rsidR="00EF5B7B">
        <w:rPr>
          <w:rFonts w:ascii="Palatino" w:hAnsi="Palatino"/>
        </w:rPr>
        <w:t xml:space="preserve">entangles whites and blacks </w:t>
      </w:r>
      <w:r w:rsidR="00757B9D">
        <w:rPr>
          <w:rFonts w:ascii="Palatino" w:hAnsi="Palatino"/>
        </w:rPr>
        <w:t xml:space="preserve">in eternal struggle.  </w:t>
      </w:r>
    </w:p>
    <w:p w14:paraId="088327B4" w14:textId="1D57DFC1" w:rsidR="00062858" w:rsidRPr="00606173" w:rsidRDefault="001D46C9" w:rsidP="00976959">
      <w:pPr>
        <w:spacing w:line="480" w:lineRule="auto"/>
        <w:ind w:firstLine="720"/>
        <w:rPr>
          <w:rFonts w:ascii="Palatino" w:hAnsi="Palatino"/>
        </w:rPr>
      </w:pPr>
      <w:r w:rsidRPr="00606173">
        <w:rPr>
          <w:rFonts w:ascii="Palatino" w:hAnsi="Palatino"/>
        </w:rPr>
        <w:t>A</w:t>
      </w:r>
      <w:r w:rsidR="0013006C" w:rsidRPr="00606173">
        <w:rPr>
          <w:rFonts w:ascii="Palatino" w:hAnsi="Palatino"/>
        </w:rPr>
        <w:t xml:space="preserve">s Ike reads between the lines of the ledger entries, he finds not </w:t>
      </w:r>
      <w:r w:rsidR="003461CB">
        <w:rPr>
          <w:rFonts w:ascii="Palatino" w:hAnsi="Palatino"/>
        </w:rPr>
        <w:t xml:space="preserve">emerging </w:t>
      </w:r>
      <w:r w:rsidR="00290AC4">
        <w:rPr>
          <w:rFonts w:ascii="Palatino" w:hAnsi="Palatino"/>
        </w:rPr>
        <w:t xml:space="preserve">free </w:t>
      </w:r>
      <w:r w:rsidR="0013006C" w:rsidRPr="00606173">
        <w:rPr>
          <w:rFonts w:ascii="Palatino" w:hAnsi="Palatino"/>
        </w:rPr>
        <w:t xml:space="preserve">agency </w:t>
      </w:r>
      <w:r w:rsidR="002B207B">
        <w:rPr>
          <w:rFonts w:ascii="Palatino" w:hAnsi="Palatino"/>
        </w:rPr>
        <w:t xml:space="preserve">for slaves and ex-slaves </w:t>
      </w:r>
      <w:r w:rsidR="0013006C" w:rsidRPr="00606173">
        <w:rPr>
          <w:rFonts w:ascii="Palatino" w:hAnsi="Palatino"/>
        </w:rPr>
        <w:t xml:space="preserve">but a repressed history of rape and suicide and incest—leading him to the conclusion that his family and the South itself is cursed and that all he can do is to try to renounce </w:t>
      </w:r>
      <w:r w:rsidR="002B207B">
        <w:rPr>
          <w:rFonts w:ascii="Palatino" w:hAnsi="Palatino"/>
        </w:rPr>
        <w:t>this</w:t>
      </w:r>
      <w:r w:rsidR="0013006C" w:rsidRPr="00606173">
        <w:rPr>
          <w:rFonts w:ascii="Palatino" w:hAnsi="Palatino"/>
        </w:rPr>
        <w:t xml:space="preserve"> inheritance.  Ike’s impossible hope to </w:t>
      </w:r>
      <w:r w:rsidR="00290AC4">
        <w:rPr>
          <w:rFonts w:ascii="Palatino" w:hAnsi="Palatino"/>
        </w:rPr>
        <w:t>extricate</w:t>
      </w:r>
      <w:r w:rsidR="0013006C" w:rsidRPr="00606173">
        <w:rPr>
          <w:rFonts w:ascii="Palatino" w:hAnsi="Palatino"/>
        </w:rPr>
        <w:t xml:space="preserve"> himself from white guilt is</w:t>
      </w:r>
      <w:r w:rsidR="00B1762B">
        <w:rPr>
          <w:rFonts w:ascii="Palatino" w:hAnsi="Palatino"/>
        </w:rPr>
        <w:t xml:space="preserve"> partly inspired by Sam Fathers’ </w:t>
      </w:r>
      <w:r w:rsidR="0013006C" w:rsidRPr="00606173">
        <w:rPr>
          <w:rFonts w:ascii="Palatino" w:hAnsi="Palatino"/>
        </w:rPr>
        <w:t>vision of redeeming Nature.  But Ike is motivated by another, surprising source</w:t>
      </w:r>
      <w:r w:rsidR="00D413A0" w:rsidRPr="00606173">
        <w:rPr>
          <w:rFonts w:ascii="Palatino" w:hAnsi="Palatino"/>
        </w:rPr>
        <w:t>—one of the heirs of Carother</w:t>
      </w:r>
      <w:r w:rsidR="000E6692">
        <w:rPr>
          <w:rFonts w:ascii="Palatino" w:hAnsi="Palatino"/>
        </w:rPr>
        <w:t>s’</w:t>
      </w:r>
      <w:r w:rsidR="00D413A0" w:rsidRPr="00606173">
        <w:rPr>
          <w:rFonts w:ascii="Palatino" w:hAnsi="Palatino"/>
        </w:rPr>
        <w:t xml:space="preserve"> guilt money, Lucas Beauchamp.  Lucas stages </w:t>
      </w:r>
      <w:r w:rsidR="006F49EA" w:rsidRPr="00606173">
        <w:rPr>
          <w:rFonts w:ascii="Palatino" w:hAnsi="Palatino"/>
        </w:rPr>
        <w:t>his own</w:t>
      </w:r>
      <w:r w:rsidR="0013006C" w:rsidRPr="00606173">
        <w:rPr>
          <w:rFonts w:ascii="Palatino" w:hAnsi="Palatino"/>
        </w:rPr>
        <w:t xml:space="preserve"> </w:t>
      </w:r>
      <w:r w:rsidR="00D413A0" w:rsidRPr="00606173">
        <w:rPr>
          <w:rFonts w:ascii="Palatino" w:hAnsi="Palatino"/>
        </w:rPr>
        <w:t xml:space="preserve">version of </w:t>
      </w:r>
      <w:r w:rsidR="00290AC4">
        <w:rPr>
          <w:rFonts w:ascii="Palatino" w:hAnsi="Palatino"/>
        </w:rPr>
        <w:t>a</w:t>
      </w:r>
      <w:r w:rsidR="00D413A0" w:rsidRPr="00606173">
        <w:rPr>
          <w:rFonts w:ascii="Palatino" w:hAnsi="Palatino"/>
        </w:rPr>
        <w:t xml:space="preserve"> lexical</w:t>
      </w:r>
      <w:r w:rsidR="00821EFB">
        <w:rPr>
          <w:rFonts w:ascii="Palatino" w:hAnsi="Palatino"/>
        </w:rPr>
        <w:t xml:space="preserve"> slave rebellion</w:t>
      </w:r>
      <w:r w:rsidR="000E6692">
        <w:rPr>
          <w:rFonts w:ascii="Palatino" w:hAnsi="Palatino"/>
        </w:rPr>
        <w:t>,</w:t>
      </w:r>
      <w:r w:rsidR="00821EFB">
        <w:rPr>
          <w:rFonts w:ascii="Palatino" w:hAnsi="Palatino"/>
        </w:rPr>
        <w:t xml:space="preserve"> </w:t>
      </w:r>
      <w:r w:rsidR="000E6692">
        <w:rPr>
          <w:rFonts w:ascii="Palatino" w:hAnsi="Palatino"/>
        </w:rPr>
        <w:t>literally appropriating</w:t>
      </w:r>
      <w:r w:rsidR="00D413A0" w:rsidRPr="00606173">
        <w:rPr>
          <w:rFonts w:ascii="Palatino" w:hAnsi="Palatino"/>
        </w:rPr>
        <w:t xml:space="preserve"> a white master’s p</w:t>
      </w:r>
      <w:r w:rsidR="006F49EA" w:rsidRPr="00606173">
        <w:rPr>
          <w:rFonts w:ascii="Palatino" w:hAnsi="Palatino"/>
        </w:rPr>
        <w:t xml:space="preserve">ower to rewrite his own history.  </w:t>
      </w:r>
      <w:r w:rsidR="00290AC4">
        <w:rPr>
          <w:rFonts w:ascii="Palatino" w:hAnsi="Palatino"/>
        </w:rPr>
        <w:t>He</w:t>
      </w:r>
      <w:r w:rsidR="00D413A0" w:rsidRPr="00606173">
        <w:rPr>
          <w:rFonts w:ascii="Palatino" w:hAnsi="Palatino"/>
        </w:rPr>
        <w:t xml:space="preserve"> was or</w:t>
      </w:r>
      <w:r w:rsidR="00414E1F" w:rsidRPr="00606173">
        <w:rPr>
          <w:rFonts w:ascii="Palatino" w:hAnsi="Palatino"/>
        </w:rPr>
        <w:t>iginally named Lucius but altered</w:t>
      </w:r>
      <w:r w:rsidR="00D413A0" w:rsidRPr="00606173">
        <w:rPr>
          <w:rFonts w:ascii="Palatino" w:hAnsi="Palatino"/>
        </w:rPr>
        <w:t xml:space="preserve"> its spelling while proudly keeping all of the other family names</w:t>
      </w:r>
      <w:r w:rsidR="006F49EA" w:rsidRPr="00606173">
        <w:rPr>
          <w:rFonts w:ascii="Palatino" w:hAnsi="Palatino"/>
        </w:rPr>
        <w:t>:  his full name</w:t>
      </w:r>
      <w:r w:rsidR="00C76E16">
        <w:rPr>
          <w:rFonts w:ascii="Palatino" w:hAnsi="Palatino"/>
        </w:rPr>
        <w:t xml:space="preserve"> </w:t>
      </w:r>
      <w:r w:rsidR="00C76E16" w:rsidRPr="00606173">
        <w:rPr>
          <w:rFonts w:ascii="Palatino" w:hAnsi="Palatino"/>
        </w:rPr>
        <w:t>is Lucas Quintus Carothers McCaslin Beauchamp</w:t>
      </w:r>
      <w:r w:rsidR="00C76E16">
        <w:rPr>
          <w:rFonts w:ascii="Palatino" w:hAnsi="Palatino"/>
        </w:rPr>
        <w:t>.  O</w:t>
      </w:r>
      <w:r w:rsidR="00B1762B">
        <w:rPr>
          <w:rFonts w:ascii="Palatino" w:hAnsi="Palatino"/>
        </w:rPr>
        <w:t>n page 281</w:t>
      </w:r>
      <w:r w:rsidR="006F49EA" w:rsidRPr="00606173">
        <w:rPr>
          <w:rFonts w:ascii="Palatino" w:hAnsi="Palatino"/>
        </w:rPr>
        <w:t xml:space="preserve"> </w:t>
      </w:r>
      <w:r w:rsidR="00C76E16">
        <w:rPr>
          <w:rFonts w:ascii="Palatino" w:hAnsi="Palatino"/>
        </w:rPr>
        <w:t xml:space="preserve">Ike </w:t>
      </w:r>
      <w:r w:rsidR="006F49EA" w:rsidRPr="008A6E45">
        <w:rPr>
          <w:rFonts w:ascii="Palatino" w:hAnsi="Palatino"/>
          <w:i/>
        </w:rPr>
        <w:t>imagines</w:t>
      </w:r>
      <w:r w:rsidR="006F49EA" w:rsidRPr="00606173">
        <w:rPr>
          <w:rFonts w:ascii="Palatino" w:hAnsi="Palatino"/>
        </w:rPr>
        <w:t xml:space="preserve"> </w:t>
      </w:r>
      <w:r w:rsidR="00C76E16">
        <w:rPr>
          <w:rFonts w:ascii="Palatino" w:hAnsi="Palatino"/>
        </w:rPr>
        <w:t>Lucas</w:t>
      </w:r>
      <w:r w:rsidR="006F49EA" w:rsidRPr="00606173">
        <w:rPr>
          <w:rFonts w:ascii="Palatino" w:hAnsi="Palatino"/>
        </w:rPr>
        <w:t xml:space="preserve"> </w:t>
      </w:r>
      <w:r w:rsidR="00C76E16">
        <w:rPr>
          <w:rFonts w:ascii="Palatino" w:hAnsi="Palatino"/>
        </w:rPr>
        <w:t xml:space="preserve">in 1874, after Buck and Buddy have both died, </w:t>
      </w:r>
      <w:r w:rsidR="00821EFB">
        <w:rPr>
          <w:rFonts w:ascii="Palatino" w:hAnsi="Palatino"/>
        </w:rPr>
        <w:t>inserting</w:t>
      </w:r>
      <w:r w:rsidR="006F49EA" w:rsidRPr="00606173">
        <w:rPr>
          <w:rFonts w:ascii="Palatino" w:hAnsi="Palatino"/>
        </w:rPr>
        <w:t xml:space="preserve"> </w:t>
      </w:r>
      <w:r w:rsidR="00C76E16">
        <w:rPr>
          <w:rFonts w:ascii="Palatino" w:hAnsi="Palatino"/>
        </w:rPr>
        <w:t xml:space="preserve">his new name </w:t>
      </w:r>
      <w:r w:rsidR="006F49EA" w:rsidRPr="00606173">
        <w:rPr>
          <w:rFonts w:ascii="Palatino" w:hAnsi="Palatino"/>
        </w:rPr>
        <w:t>in</w:t>
      </w:r>
      <w:r w:rsidR="00821EFB">
        <w:rPr>
          <w:rFonts w:ascii="Palatino" w:hAnsi="Palatino"/>
        </w:rPr>
        <w:t>to</w:t>
      </w:r>
      <w:r w:rsidR="008A6E45">
        <w:rPr>
          <w:rFonts w:ascii="Palatino" w:hAnsi="Palatino"/>
        </w:rPr>
        <w:t xml:space="preserve"> the McCaslin ledgers</w:t>
      </w:r>
      <w:r w:rsidR="00C76E16">
        <w:rPr>
          <w:rFonts w:ascii="Palatino" w:hAnsi="Palatino"/>
        </w:rPr>
        <w:t xml:space="preserve"> and even (ironically?) using Buck and Buddy’s writerly voice.</w:t>
      </w:r>
      <w:r w:rsidR="00D413A0" w:rsidRPr="00606173">
        <w:rPr>
          <w:rFonts w:ascii="Palatino" w:hAnsi="Palatino"/>
        </w:rPr>
        <w:t xml:space="preserve">  </w:t>
      </w:r>
      <w:r w:rsidR="006F49EA" w:rsidRPr="00606173">
        <w:rPr>
          <w:rFonts w:ascii="Palatino" w:hAnsi="Palatino"/>
        </w:rPr>
        <w:t xml:space="preserve">This </w:t>
      </w:r>
      <w:r w:rsidR="00821EFB">
        <w:rPr>
          <w:rFonts w:ascii="Palatino" w:hAnsi="Palatino"/>
        </w:rPr>
        <w:t xml:space="preserve">event is the opposite of the </w:t>
      </w:r>
      <w:r w:rsidR="006F49EA" w:rsidRPr="00606173">
        <w:rPr>
          <w:rFonts w:ascii="Palatino" w:hAnsi="Palatino"/>
        </w:rPr>
        <w:t xml:space="preserve">silent patch of scuffed flooring: </w:t>
      </w:r>
      <w:r w:rsidR="008A6E45">
        <w:rPr>
          <w:rFonts w:ascii="Palatino" w:hAnsi="Palatino"/>
        </w:rPr>
        <w:t xml:space="preserve"> </w:t>
      </w:r>
      <w:r w:rsidR="00414E1F" w:rsidRPr="00606173">
        <w:rPr>
          <w:rFonts w:ascii="Palatino" w:hAnsi="Palatino"/>
        </w:rPr>
        <w:t>Lucas</w:t>
      </w:r>
      <w:r w:rsidR="00D413A0" w:rsidRPr="00606173">
        <w:rPr>
          <w:rFonts w:ascii="Palatino" w:hAnsi="Palatino"/>
        </w:rPr>
        <w:t xml:space="preserve"> </w:t>
      </w:r>
      <w:r w:rsidR="006F49EA" w:rsidRPr="00606173">
        <w:rPr>
          <w:rFonts w:ascii="Palatino" w:hAnsi="Palatino"/>
        </w:rPr>
        <w:t xml:space="preserve">here </w:t>
      </w:r>
      <w:r w:rsidR="00D413A0" w:rsidRPr="00606173">
        <w:rPr>
          <w:rFonts w:ascii="Palatino" w:hAnsi="Palatino"/>
        </w:rPr>
        <w:t xml:space="preserve">signifies that </w:t>
      </w:r>
      <w:r w:rsidR="00D413A0" w:rsidRPr="00606173">
        <w:rPr>
          <w:rFonts w:ascii="Palatino" w:hAnsi="Palatino"/>
          <w:i/>
        </w:rPr>
        <w:t>he</w:t>
      </w:r>
      <w:r w:rsidR="00D413A0" w:rsidRPr="00606173">
        <w:rPr>
          <w:rFonts w:ascii="Palatino" w:hAnsi="Palatino"/>
        </w:rPr>
        <w:t xml:space="preserve"> is the sole living direct male heir of the old patriarch</w:t>
      </w:r>
      <w:r w:rsidR="00C76E16">
        <w:rPr>
          <w:rFonts w:ascii="Palatino" w:hAnsi="Palatino"/>
        </w:rPr>
        <w:t>s</w:t>
      </w:r>
      <w:r w:rsidR="00D413A0" w:rsidRPr="00606173">
        <w:rPr>
          <w:rFonts w:ascii="Palatino" w:hAnsi="Palatino"/>
        </w:rPr>
        <w:t xml:space="preserve">.  In Ike’s words, “simply taking the name and changing, altering it, making it no longer the white man’s but his own, by himself composed, himself selfprogenitive and nominate, by himself ancestored, as, for all the old ledgers recorded to the contrary, old Carothers himself was” (281).  </w:t>
      </w:r>
      <w:r w:rsidR="008A6E45">
        <w:rPr>
          <w:rFonts w:ascii="Palatino" w:hAnsi="Palatino"/>
        </w:rPr>
        <w:t>L</w:t>
      </w:r>
      <w:r w:rsidR="003D7CED" w:rsidRPr="00606173">
        <w:rPr>
          <w:rFonts w:ascii="Palatino" w:hAnsi="Palatino"/>
        </w:rPr>
        <w:t xml:space="preserve">ucas gives </w:t>
      </w:r>
      <w:r w:rsidR="006F49EA" w:rsidRPr="00606173">
        <w:rPr>
          <w:rFonts w:ascii="Palatino" w:hAnsi="Palatino"/>
        </w:rPr>
        <w:t>Ike</w:t>
      </w:r>
      <w:r w:rsidR="003D7CED" w:rsidRPr="00606173">
        <w:rPr>
          <w:rFonts w:ascii="Palatino" w:hAnsi="Palatino"/>
        </w:rPr>
        <w:t xml:space="preserve"> the powerful hope that he </w:t>
      </w:r>
      <w:r w:rsidR="00C76E16">
        <w:rPr>
          <w:rFonts w:ascii="Palatino" w:hAnsi="Palatino"/>
        </w:rPr>
        <w:t xml:space="preserve">too </w:t>
      </w:r>
      <w:r w:rsidR="003D7CED" w:rsidRPr="00606173">
        <w:rPr>
          <w:rFonts w:ascii="Palatino" w:hAnsi="Palatino"/>
        </w:rPr>
        <w:t xml:space="preserve">can </w:t>
      </w:r>
      <w:r w:rsidR="000E60E0">
        <w:rPr>
          <w:rFonts w:ascii="Palatino" w:hAnsi="Palatino"/>
        </w:rPr>
        <w:t>repudiate</w:t>
      </w:r>
      <w:r w:rsidR="003D7CED" w:rsidRPr="00606173">
        <w:rPr>
          <w:rFonts w:ascii="Palatino" w:hAnsi="Palatino"/>
        </w:rPr>
        <w:t xml:space="preserve"> sin-filled </w:t>
      </w:r>
      <w:r w:rsidR="000E60E0">
        <w:rPr>
          <w:rFonts w:ascii="Palatino" w:hAnsi="Palatino"/>
        </w:rPr>
        <w:t>McCaslin</w:t>
      </w:r>
      <w:r w:rsidR="003D7CED" w:rsidRPr="00606173">
        <w:rPr>
          <w:rFonts w:ascii="Palatino" w:hAnsi="Palatino"/>
        </w:rPr>
        <w:t xml:space="preserve"> histo</w:t>
      </w:r>
      <w:r w:rsidR="00DA4C70" w:rsidRPr="00606173">
        <w:rPr>
          <w:rFonts w:ascii="Palatino" w:hAnsi="Palatino"/>
        </w:rPr>
        <w:t xml:space="preserve">ry.  Yet Lucas </w:t>
      </w:r>
      <w:r w:rsidR="006F49EA" w:rsidRPr="00606173">
        <w:rPr>
          <w:rFonts w:ascii="Palatino" w:hAnsi="Palatino"/>
        </w:rPr>
        <w:t xml:space="preserve">in life </w:t>
      </w:r>
      <w:r w:rsidR="00DA4C70" w:rsidRPr="00606173">
        <w:rPr>
          <w:rFonts w:ascii="Palatino" w:hAnsi="Palatino"/>
        </w:rPr>
        <w:t xml:space="preserve">hardly provides a model </w:t>
      </w:r>
      <w:r w:rsidR="006F49EA" w:rsidRPr="00606173">
        <w:rPr>
          <w:rFonts w:ascii="Palatino" w:hAnsi="Palatino"/>
        </w:rPr>
        <w:t>of responsible</w:t>
      </w:r>
      <w:r w:rsidR="00DA4C70" w:rsidRPr="00606173">
        <w:rPr>
          <w:rFonts w:ascii="Palatino" w:hAnsi="Palatino"/>
        </w:rPr>
        <w:t xml:space="preserve"> freedom, </w:t>
      </w:r>
      <w:r w:rsidR="003461CB">
        <w:rPr>
          <w:rFonts w:ascii="Palatino" w:hAnsi="Palatino"/>
        </w:rPr>
        <w:t xml:space="preserve">and the project of self-generation that Ike imagines for Lucas repeats rather than negates the </w:t>
      </w:r>
      <w:r w:rsidR="00C76E16">
        <w:rPr>
          <w:rFonts w:ascii="Palatino" w:hAnsi="Palatino"/>
        </w:rPr>
        <w:t>failings</w:t>
      </w:r>
      <w:r w:rsidR="003461CB">
        <w:rPr>
          <w:rFonts w:ascii="Palatino" w:hAnsi="Palatino"/>
        </w:rPr>
        <w:t xml:space="preserve"> of </w:t>
      </w:r>
      <w:r w:rsidR="008A6E45">
        <w:rPr>
          <w:rFonts w:ascii="Palatino" w:hAnsi="Palatino"/>
        </w:rPr>
        <w:t>Lucas’</w:t>
      </w:r>
      <w:r w:rsidR="003461CB">
        <w:rPr>
          <w:rFonts w:ascii="Palatino" w:hAnsi="Palatino"/>
        </w:rPr>
        <w:t xml:space="preserve"> father. </w:t>
      </w:r>
      <w:r w:rsidR="00DA4C70" w:rsidRPr="00606173">
        <w:rPr>
          <w:rFonts w:ascii="Palatino" w:hAnsi="Palatino"/>
        </w:rPr>
        <w:t xml:space="preserve"> Ike’s attempts to </w:t>
      </w:r>
      <w:r w:rsidR="00290AC4">
        <w:rPr>
          <w:rFonts w:ascii="Palatino" w:hAnsi="Palatino"/>
        </w:rPr>
        <w:t>leap free</w:t>
      </w:r>
      <w:r w:rsidR="00DA4C70" w:rsidRPr="00606173">
        <w:rPr>
          <w:rFonts w:ascii="Palatino" w:hAnsi="Palatino"/>
        </w:rPr>
        <w:t xml:space="preserve"> from </w:t>
      </w:r>
      <w:r w:rsidR="00C76E16">
        <w:rPr>
          <w:rFonts w:ascii="Palatino" w:hAnsi="Palatino"/>
        </w:rPr>
        <w:t>reenacting</w:t>
      </w:r>
      <w:r w:rsidR="002D086A">
        <w:rPr>
          <w:rFonts w:ascii="Palatino" w:hAnsi="Palatino"/>
        </w:rPr>
        <w:t xml:space="preserve"> </w:t>
      </w:r>
      <w:r w:rsidR="00DA4C70" w:rsidRPr="00606173">
        <w:rPr>
          <w:rFonts w:ascii="Palatino" w:hAnsi="Palatino"/>
        </w:rPr>
        <w:t xml:space="preserve">family </w:t>
      </w:r>
      <w:r w:rsidR="000E60E0">
        <w:rPr>
          <w:rFonts w:ascii="Palatino" w:hAnsi="Palatino"/>
        </w:rPr>
        <w:t>trauma</w:t>
      </w:r>
      <w:r w:rsidR="00DA4C70" w:rsidRPr="00606173">
        <w:rPr>
          <w:rFonts w:ascii="Palatino" w:hAnsi="Palatino"/>
        </w:rPr>
        <w:t xml:space="preserve"> also fail</w:t>
      </w:r>
      <w:r w:rsidRPr="00606173">
        <w:rPr>
          <w:rFonts w:ascii="Palatino" w:hAnsi="Palatino"/>
        </w:rPr>
        <w:t xml:space="preserve">. </w:t>
      </w:r>
      <w:r w:rsidR="000E6692">
        <w:rPr>
          <w:rFonts w:ascii="Palatino" w:hAnsi="Palatino"/>
        </w:rPr>
        <w:t xml:space="preserve"> </w:t>
      </w:r>
      <w:r w:rsidR="00821EFB">
        <w:rPr>
          <w:rFonts w:ascii="Palatino" w:hAnsi="Palatino"/>
        </w:rPr>
        <w:t>The tragedy of “The Bear” is that financial transactions cannot</w:t>
      </w:r>
      <w:r w:rsidRPr="00606173">
        <w:rPr>
          <w:rFonts w:ascii="Palatino" w:hAnsi="Palatino"/>
        </w:rPr>
        <w:t xml:space="preserve"> free </w:t>
      </w:r>
      <w:r w:rsidR="00925029" w:rsidRPr="00606173">
        <w:rPr>
          <w:rFonts w:ascii="Palatino" w:hAnsi="Palatino"/>
        </w:rPr>
        <w:t>Ike</w:t>
      </w:r>
      <w:r w:rsidRPr="00606173">
        <w:rPr>
          <w:rFonts w:ascii="Palatino" w:hAnsi="Palatino"/>
        </w:rPr>
        <w:t xml:space="preserve"> from </w:t>
      </w:r>
      <w:r w:rsidR="00925029" w:rsidRPr="00606173">
        <w:rPr>
          <w:rFonts w:ascii="Palatino" w:hAnsi="Palatino"/>
        </w:rPr>
        <w:t>guilt-</w:t>
      </w:r>
      <w:r w:rsidRPr="00606173">
        <w:rPr>
          <w:rFonts w:ascii="Palatino" w:hAnsi="Palatino"/>
        </w:rPr>
        <w:t>debt</w:t>
      </w:r>
      <w:r w:rsidR="00925029" w:rsidRPr="00606173">
        <w:rPr>
          <w:rFonts w:ascii="Palatino" w:hAnsi="Palatino"/>
        </w:rPr>
        <w:t xml:space="preserve">, </w:t>
      </w:r>
      <w:r w:rsidR="00821EFB">
        <w:rPr>
          <w:rFonts w:ascii="Palatino" w:hAnsi="Palatino"/>
        </w:rPr>
        <w:t>n</w:t>
      </w:r>
      <w:r w:rsidRPr="00606173">
        <w:rPr>
          <w:rFonts w:ascii="Palatino" w:hAnsi="Palatino"/>
        </w:rPr>
        <w:t xml:space="preserve">or </w:t>
      </w:r>
      <w:r w:rsidR="002828E7">
        <w:rPr>
          <w:rFonts w:ascii="Palatino" w:hAnsi="Palatino"/>
        </w:rPr>
        <w:t xml:space="preserve">can he or </w:t>
      </w:r>
      <w:r w:rsidRPr="00606173">
        <w:rPr>
          <w:rFonts w:ascii="Palatino" w:hAnsi="Palatino"/>
        </w:rPr>
        <w:t xml:space="preserve">Lucas </w:t>
      </w:r>
      <w:r w:rsidR="002D086A">
        <w:rPr>
          <w:rFonts w:ascii="Palatino" w:hAnsi="Palatino"/>
        </w:rPr>
        <w:t>uncoil themselves from</w:t>
      </w:r>
      <w:r w:rsidRPr="00606173">
        <w:rPr>
          <w:rFonts w:ascii="Palatino" w:hAnsi="Palatino"/>
        </w:rPr>
        <w:t xml:space="preserve"> Carothers’ legacy simply </w:t>
      </w:r>
      <w:r w:rsidR="00A34CAF">
        <w:rPr>
          <w:rFonts w:ascii="Palatino" w:hAnsi="Palatino"/>
        </w:rPr>
        <w:t xml:space="preserve">by </w:t>
      </w:r>
      <w:r w:rsidR="002D086A">
        <w:rPr>
          <w:rFonts w:ascii="Palatino" w:hAnsi="Palatino"/>
        </w:rPr>
        <w:t>claiming</w:t>
      </w:r>
      <w:r w:rsidRPr="00606173">
        <w:rPr>
          <w:rFonts w:ascii="Palatino" w:hAnsi="Palatino"/>
        </w:rPr>
        <w:t xml:space="preserve"> author</w:t>
      </w:r>
      <w:r w:rsidR="002D086A">
        <w:rPr>
          <w:rFonts w:ascii="Palatino" w:hAnsi="Palatino"/>
        </w:rPr>
        <w:t>ship</w:t>
      </w:r>
      <w:r w:rsidRPr="00606173">
        <w:rPr>
          <w:rFonts w:ascii="Palatino" w:hAnsi="Palatino"/>
        </w:rPr>
        <w:t xml:space="preserve"> of </w:t>
      </w:r>
      <w:r w:rsidR="00925029" w:rsidRPr="00606173">
        <w:rPr>
          <w:rFonts w:ascii="Palatino" w:hAnsi="Palatino"/>
        </w:rPr>
        <w:t>their own lives</w:t>
      </w:r>
      <w:r w:rsidRPr="00606173">
        <w:rPr>
          <w:rFonts w:ascii="Palatino" w:hAnsi="Palatino"/>
        </w:rPr>
        <w:t xml:space="preserve">.  </w:t>
      </w:r>
    </w:p>
    <w:p w14:paraId="6515EA88" w14:textId="7257FA0C" w:rsidR="00751620" w:rsidRPr="00606173" w:rsidRDefault="00751620" w:rsidP="00976959">
      <w:pPr>
        <w:spacing w:line="480" w:lineRule="auto"/>
        <w:ind w:firstLine="720"/>
        <w:rPr>
          <w:rFonts w:ascii="Palatino" w:hAnsi="Palatino"/>
        </w:rPr>
      </w:pPr>
      <w:r w:rsidRPr="00606173">
        <w:rPr>
          <w:rFonts w:ascii="Palatino" w:hAnsi="Palatino"/>
        </w:rPr>
        <w:t xml:space="preserve">The ironies </w:t>
      </w:r>
      <w:r w:rsidR="00EB1769" w:rsidRPr="00606173">
        <w:rPr>
          <w:rFonts w:ascii="Palatino" w:hAnsi="Palatino"/>
        </w:rPr>
        <w:t xml:space="preserve">or contradictions </w:t>
      </w:r>
      <w:r w:rsidR="00A34CAF">
        <w:rPr>
          <w:rFonts w:ascii="Palatino" w:hAnsi="Palatino"/>
        </w:rPr>
        <w:t>attending</w:t>
      </w:r>
      <w:r w:rsidRPr="00606173">
        <w:rPr>
          <w:rFonts w:ascii="Palatino" w:hAnsi="Palatino"/>
        </w:rPr>
        <w:t xml:space="preserve"> Ike’s </w:t>
      </w:r>
      <w:r w:rsidR="007929B3" w:rsidRPr="00606173">
        <w:rPr>
          <w:rFonts w:ascii="Palatino" w:hAnsi="Palatino"/>
        </w:rPr>
        <w:t>and Lucas’ actions</w:t>
      </w:r>
      <w:r w:rsidRPr="00606173">
        <w:rPr>
          <w:rFonts w:ascii="Palatino" w:hAnsi="Palatino"/>
        </w:rPr>
        <w:t xml:space="preserve"> bedevil Faulkner’s </w:t>
      </w:r>
      <w:r w:rsidR="002D086A">
        <w:rPr>
          <w:rFonts w:ascii="Palatino" w:hAnsi="Palatino"/>
        </w:rPr>
        <w:t xml:space="preserve">authorial </w:t>
      </w:r>
      <w:r w:rsidRPr="00606173">
        <w:rPr>
          <w:rFonts w:ascii="Palatino" w:hAnsi="Palatino"/>
        </w:rPr>
        <w:t>project as well</w:t>
      </w:r>
      <w:r w:rsidR="002D086A">
        <w:rPr>
          <w:rFonts w:ascii="Palatino" w:hAnsi="Palatino"/>
        </w:rPr>
        <w:t>.  T</w:t>
      </w:r>
      <w:r w:rsidR="007929B3" w:rsidRPr="00606173">
        <w:rPr>
          <w:rFonts w:ascii="Palatino" w:hAnsi="Palatino"/>
        </w:rPr>
        <w:t xml:space="preserve">he genius of “The Bear” </w:t>
      </w:r>
      <w:r w:rsidR="00821EFB">
        <w:rPr>
          <w:rFonts w:ascii="Palatino" w:hAnsi="Palatino"/>
        </w:rPr>
        <w:t>exists in</w:t>
      </w:r>
      <w:r w:rsidR="007929B3" w:rsidRPr="00606173">
        <w:rPr>
          <w:rFonts w:ascii="Palatino" w:hAnsi="Palatino"/>
        </w:rPr>
        <w:t xml:space="preserve"> highlight</w:t>
      </w:r>
      <w:r w:rsidR="00821EFB">
        <w:rPr>
          <w:rFonts w:ascii="Palatino" w:hAnsi="Palatino"/>
        </w:rPr>
        <w:t>ing</w:t>
      </w:r>
      <w:r w:rsidR="007929B3" w:rsidRPr="00606173">
        <w:rPr>
          <w:rFonts w:ascii="Palatino" w:hAnsi="Palatino"/>
        </w:rPr>
        <w:t xml:space="preserve"> </w:t>
      </w:r>
      <w:r w:rsidR="002D086A">
        <w:rPr>
          <w:rFonts w:ascii="Palatino" w:hAnsi="Palatino"/>
        </w:rPr>
        <w:t>such a paradox</w:t>
      </w:r>
      <w:r w:rsidR="007929B3" w:rsidRPr="00606173">
        <w:rPr>
          <w:rFonts w:ascii="Palatino" w:hAnsi="Palatino"/>
        </w:rPr>
        <w:t>, not repress</w:t>
      </w:r>
      <w:r w:rsidR="00821EFB">
        <w:rPr>
          <w:rFonts w:ascii="Palatino" w:hAnsi="Palatino"/>
        </w:rPr>
        <w:t>ing</w:t>
      </w:r>
      <w:r w:rsidR="007929B3" w:rsidRPr="00606173">
        <w:rPr>
          <w:rFonts w:ascii="Palatino" w:hAnsi="Palatino"/>
        </w:rPr>
        <w:t xml:space="preserve"> it.</w:t>
      </w:r>
      <w:r w:rsidRPr="00606173">
        <w:rPr>
          <w:rFonts w:ascii="Palatino" w:hAnsi="Palatino"/>
        </w:rPr>
        <w:t xml:space="preserve">  Far from being selfprogenitive, the narrative voice of Faulkner’s novella finds itself recycling </w:t>
      </w:r>
      <w:r w:rsidR="00821EFB">
        <w:rPr>
          <w:rFonts w:ascii="Palatino" w:hAnsi="Palatino"/>
        </w:rPr>
        <w:t>old</w:t>
      </w:r>
      <w:r w:rsidRPr="00606173">
        <w:rPr>
          <w:rFonts w:ascii="Palatino" w:hAnsi="Palatino"/>
        </w:rPr>
        <w:t xml:space="preserve"> assumptions and plotlines</w:t>
      </w:r>
      <w:r w:rsidR="00821EFB">
        <w:rPr>
          <w:rFonts w:ascii="Palatino" w:hAnsi="Palatino"/>
        </w:rPr>
        <w:t>—</w:t>
      </w:r>
      <w:r w:rsidR="00EB1769" w:rsidRPr="00606173">
        <w:rPr>
          <w:rFonts w:ascii="Palatino" w:hAnsi="Palatino"/>
        </w:rPr>
        <w:t xml:space="preserve">not just </w:t>
      </w:r>
      <w:r w:rsidR="0068750E">
        <w:rPr>
          <w:rFonts w:ascii="Palatino" w:hAnsi="Palatino"/>
        </w:rPr>
        <w:t xml:space="preserve">those </w:t>
      </w:r>
      <w:r w:rsidR="00EB1769" w:rsidRPr="00606173">
        <w:rPr>
          <w:rFonts w:ascii="Palatino" w:hAnsi="Palatino"/>
        </w:rPr>
        <w:t>of</w:t>
      </w:r>
      <w:r w:rsidRPr="00606173">
        <w:rPr>
          <w:rFonts w:ascii="Palatino" w:hAnsi="Palatino"/>
        </w:rPr>
        <w:t xml:space="preserve"> Faulkner’s </w:t>
      </w:r>
      <w:r w:rsidR="00821EFB">
        <w:rPr>
          <w:rFonts w:ascii="Palatino" w:hAnsi="Palatino"/>
        </w:rPr>
        <w:t xml:space="preserve">white </w:t>
      </w:r>
      <w:r w:rsidR="00EB1769" w:rsidRPr="00606173">
        <w:rPr>
          <w:rFonts w:ascii="Palatino" w:hAnsi="Palatino"/>
        </w:rPr>
        <w:t xml:space="preserve">plantation fiction </w:t>
      </w:r>
      <w:r w:rsidRPr="00606173">
        <w:rPr>
          <w:rFonts w:ascii="Palatino" w:hAnsi="Palatino"/>
        </w:rPr>
        <w:t>predecessors</w:t>
      </w:r>
      <w:r w:rsidR="00821EFB">
        <w:rPr>
          <w:rFonts w:ascii="Palatino" w:hAnsi="Palatino"/>
        </w:rPr>
        <w:t>,</w:t>
      </w:r>
      <w:r w:rsidR="00EB1769" w:rsidRPr="00606173">
        <w:rPr>
          <w:rFonts w:ascii="Palatino" w:hAnsi="Palatino"/>
        </w:rPr>
        <w:t xml:space="preserve"> but also </w:t>
      </w:r>
      <w:r w:rsidR="000E6692">
        <w:rPr>
          <w:rFonts w:ascii="Palatino" w:hAnsi="Palatino"/>
        </w:rPr>
        <w:t>those of historians like William Archibald Dunning</w:t>
      </w:r>
      <w:r w:rsidR="004B3F1C">
        <w:rPr>
          <w:rFonts w:ascii="Palatino" w:hAnsi="Palatino"/>
        </w:rPr>
        <w:t>,</w:t>
      </w:r>
      <w:r w:rsidR="000E6692">
        <w:rPr>
          <w:rFonts w:ascii="Palatino" w:hAnsi="Palatino"/>
        </w:rPr>
        <w:t xml:space="preserve"> </w:t>
      </w:r>
      <w:r w:rsidR="00EB1769" w:rsidRPr="00606173">
        <w:rPr>
          <w:rFonts w:ascii="Palatino" w:hAnsi="Palatino"/>
        </w:rPr>
        <w:t>who</w:t>
      </w:r>
      <w:r w:rsidR="004B3F1C">
        <w:rPr>
          <w:rFonts w:ascii="Palatino" w:hAnsi="Palatino"/>
        </w:rPr>
        <w:t>,</w:t>
      </w:r>
      <w:r w:rsidR="0068750E">
        <w:rPr>
          <w:rFonts w:ascii="Palatino" w:hAnsi="Palatino"/>
        </w:rPr>
        <w:t xml:space="preserve"> in the 1890s and after</w:t>
      </w:r>
      <w:r w:rsidR="00EB1769" w:rsidRPr="00606173">
        <w:rPr>
          <w:rFonts w:ascii="Palatino" w:hAnsi="Palatino"/>
        </w:rPr>
        <w:t xml:space="preserve"> as Jim Crow segregation was being ins</w:t>
      </w:r>
      <w:r w:rsidR="000E6692">
        <w:rPr>
          <w:rFonts w:ascii="Palatino" w:hAnsi="Palatino"/>
        </w:rPr>
        <w:t xml:space="preserve">tituted throughout the South, </w:t>
      </w:r>
      <w:r w:rsidR="00EB1769" w:rsidRPr="00606173">
        <w:rPr>
          <w:rFonts w:ascii="Palatino" w:hAnsi="Palatino"/>
        </w:rPr>
        <w:t xml:space="preserve">wrote </w:t>
      </w:r>
      <w:r w:rsidR="001D6511">
        <w:rPr>
          <w:rFonts w:ascii="Palatino" w:hAnsi="Palatino"/>
        </w:rPr>
        <w:t>accounts</w:t>
      </w:r>
      <w:r w:rsidR="00EB1769" w:rsidRPr="00606173">
        <w:rPr>
          <w:rFonts w:ascii="Palatino" w:hAnsi="Palatino"/>
        </w:rPr>
        <w:t xml:space="preserve"> of the War and Reconstruction to justify new form</w:t>
      </w:r>
      <w:r w:rsidR="001D6511">
        <w:rPr>
          <w:rFonts w:ascii="Palatino" w:hAnsi="Palatino"/>
        </w:rPr>
        <w:t>s</w:t>
      </w:r>
      <w:r w:rsidR="00EB1769" w:rsidRPr="00606173">
        <w:rPr>
          <w:rFonts w:ascii="Palatino" w:hAnsi="Palatino"/>
        </w:rPr>
        <w:t xml:space="preserve"> of white rule as a model for the nation and its new imperial colonies</w:t>
      </w:r>
      <w:r w:rsidRPr="00606173">
        <w:rPr>
          <w:rFonts w:ascii="Palatino" w:hAnsi="Palatino"/>
        </w:rPr>
        <w:t xml:space="preserve">. </w:t>
      </w:r>
      <w:r w:rsidR="002D086A">
        <w:rPr>
          <w:rFonts w:ascii="Palatino" w:hAnsi="Palatino"/>
        </w:rPr>
        <w:t xml:space="preserve"> </w:t>
      </w:r>
      <w:r w:rsidR="0068750E">
        <w:rPr>
          <w:rFonts w:ascii="Palatino" w:hAnsi="Palatino"/>
        </w:rPr>
        <w:t xml:space="preserve">Faulkner’s </w:t>
      </w:r>
      <w:r w:rsidR="002D086A">
        <w:rPr>
          <w:rFonts w:ascii="Palatino" w:hAnsi="Palatino"/>
        </w:rPr>
        <w:t xml:space="preserve">distinctive </w:t>
      </w:r>
      <w:r w:rsidR="0068750E">
        <w:rPr>
          <w:rFonts w:ascii="Palatino" w:hAnsi="Palatino"/>
        </w:rPr>
        <w:t>fictional “voice”</w:t>
      </w:r>
      <w:r w:rsidR="0072294C">
        <w:rPr>
          <w:rFonts w:ascii="Palatino" w:hAnsi="Palatino"/>
        </w:rPr>
        <w:t xml:space="preserve"> is profoundly </w:t>
      </w:r>
      <w:r w:rsidR="0072294C" w:rsidRPr="0072294C">
        <w:rPr>
          <w:rFonts w:ascii="Palatino" w:hAnsi="Palatino"/>
          <w:i/>
        </w:rPr>
        <w:t>intertextual</w:t>
      </w:r>
      <w:r w:rsidR="0068750E">
        <w:rPr>
          <w:rFonts w:ascii="Palatino" w:hAnsi="Palatino"/>
        </w:rPr>
        <w:t xml:space="preserve">, not </w:t>
      </w:r>
      <w:r w:rsidR="008316E3">
        <w:rPr>
          <w:rFonts w:ascii="Palatino" w:hAnsi="Palatino"/>
        </w:rPr>
        <w:t>autonomous</w:t>
      </w:r>
      <w:r w:rsidR="004B3F1C">
        <w:rPr>
          <w:rFonts w:ascii="Palatino" w:hAnsi="Palatino"/>
        </w:rPr>
        <w:t xml:space="preserve"> </w:t>
      </w:r>
      <w:r w:rsidR="004F0512">
        <w:rPr>
          <w:rFonts w:ascii="Palatino" w:hAnsi="Palatino"/>
        </w:rPr>
        <w:t xml:space="preserve">or singular.  </w:t>
      </w:r>
    </w:p>
    <w:p w14:paraId="32889C8F" w14:textId="2503E439" w:rsidR="002E2800" w:rsidRPr="00606173" w:rsidRDefault="00EB1769" w:rsidP="00976959">
      <w:pPr>
        <w:spacing w:line="480" w:lineRule="auto"/>
        <w:ind w:firstLine="720"/>
        <w:rPr>
          <w:rFonts w:ascii="Palatino" w:hAnsi="Palatino"/>
        </w:rPr>
      </w:pPr>
      <w:r w:rsidRPr="00606173">
        <w:rPr>
          <w:rFonts w:ascii="Palatino" w:hAnsi="Palatino"/>
        </w:rPr>
        <w:t xml:space="preserve">The </w:t>
      </w:r>
      <w:r w:rsidR="00E14B9A">
        <w:rPr>
          <w:rFonts w:ascii="Palatino" w:hAnsi="Palatino"/>
        </w:rPr>
        <w:t>narrator</w:t>
      </w:r>
      <w:r w:rsidRPr="00606173">
        <w:rPr>
          <w:rFonts w:ascii="Palatino" w:hAnsi="Palatino"/>
        </w:rPr>
        <w:t xml:space="preserve"> of “The Bear,” particularly </w:t>
      </w:r>
      <w:r w:rsidR="00043922">
        <w:rPr>
          <w:rFonts w:ascii="Palatino" w:hAnsi="Palatino"/>
        </w:rPr>
        <w:t xml:space="preserve">in </w:t>
      </w:r>
      <w:r w:rsidRPr="00606173">
        <w:rPr>
          <w:rFonts w:ascii="Palatino" w:hAnsi="Palatino"/>
        </w:rPr>
        <w:t xml:space="preserve">Part 4, </w:t>
      </w:r>
      <w:r w:rsidR="002D086A">
        <w:rPr>
          <w:rFonts w:ascii="Palatino" w:hAnsi="Palatino"/>
        </w:rPr>
        <w:t xml:space="preserve">for instance, </w:t>
      </w:r>
      <w:r w:rsidRPr="00606173">
        <w:rPr>
          <w:rFonts w:ascii="Palatino" w:hAnsi="Palatino"/>
        </w:rPr>
        <w:t>doesn’t just shift between McCaslin’s and Ike’s words as they de</w:t>
      </w:r>
      <w:r w:rsidR="0072294C">
        <w:rPr>
          <w:rFonts w:ascii="Palatino" w:hAnsi="Palatino"/>
        </w:rPr>
        <w:t>bate how to understand history.  A</w:t>
      </w:r>
      <w:r w:rsidR="0072294C" w:rsidRPr="00606173">
        <w:rPr>
          <w:rFonts w:ascii="Palatino" w:hAnsi="Palatino"/>
        </w:rPr>
        <w:t xml:space="preserve">t particularly tension-filled moments </w:t>
      </w:r>
      <w:r w:rsidRPr="00606173">
        <w:rPr>
          <w:rFonts w:ascii="Palatino" w:hAnsi="Palatino"/>
        </w:rPr>
        <w:t xml:space="preserve">it also subtly </w:t>
      </w:r>
      <w:r w:rsidR="00043922">
        <w:rPr>
          <w:rFonts w:ascii="Palatino" w:hAnsi="Palatino"/>
        </w:rPr>
        <w:t>morphs</w:t>
      </w:r>
      <w:r w:rsidR="008316E3">
        <w:rPr>
          <w:rFonts w:ascii="Palatino" w:hAnsi="Palatino"/>
        </w:rPr>
        <w:t xml:space="preserve"> into an </w:t>
      </w:r>
      <w:r w:rsidR="000F562E">
        <w:rPr>
          <w:rFonts w:ascii="Palatino" w:hAnsi="Palatino"/>
        </w:rPr>
        <w:t>unpredictable</w:t>
      </w:r>
      <w:r w:rsidR="00E14B9A">
        <w:rPr>
          <w:rFonts w:ascii="Palatino" w:hAnsi="Palatino"/>
        </w:rPr>
        <w:t xml:space="preserve"> </w:t>
      </w:r>
      <w:r w:rsidR="008316E3">
        <w:rPr>
          <w:rFonts w:ascii="Palatino" w:hAnsi="Palatino"/>
        </w:rPr>
        <w:t xml:space="preserve">and ideologically loaded </w:t>
      </w:r>
      <w:r w:rsidRPr="00606173">
        <w:rPr>
          <w:rFonts w:ascii="Palatino" w:hAnsi="Palatino"/>
        </w:rPr>
        <w:t xml:space="preserve">third-person voice.  </w:t>
      </w:r>
      <w:r w:rsidR="0067072B">
        <w:rPr>
          <w:rFonts w:ascii="Palatino" w:hAnsi="Palatino"/>
        </w:rPr>
        <w:t>M</w:t>
      </w:r>
      <w:r w:rsidRPr="00606173">
        <w:rPr>
          <w:rFonts w:ascii="Palatino" w:hAnsi="Palatino"/>
        </w:rPr>
        <w:t xml:space="preserve">ixed with Ike’s </w:t>
      </w:r>
      <w:r w:rsidR="0067072B">
        <w:rPr>
          <w:rFonts w:ascii="Palatino" w:hAnsi="Palatino"/>
        </w:rPr>
        <w:t xml:space="preserve">(and Faulkner’s) </w:t>
      </w:r>
      <w:r w:rsidRPr="00606173">
        <w:rPr>
          <w:rFonts w:ascii="Palatino" w:hAnsi="Palatino"/>
        </w:rPr>
        <w:t xml:space="preserve">progressive views of the South’s sins and need for atonement lurk many narrative memes recycled from earlier </w:t>
      </w:r>
      <w:r w:rsidR="00E14B9A">
        <w:rPr>
          <w:rFonts w:ascii="Palatino" w:hAnsi="Palatino"/>
        </w:rPr>
        <w:t>writings</w:t>
      </w:r>
      <w:r w:rsidRPr="00606173">
        <w:rPr>
          <w:rFonts w:ascii="Palatino" w:hAnsi="Palatino"/>
        </w:rPr>
        <w:t xml:space="preserve"> </w:t>
      </w:r>
      <w:r w:rsidR="00E14B9A">
        <w:rPr>
          <w:rFonts w:ascii="Palatino" w:hAnsi="Palatino"/>
        </w:rPr>
        <w:t>by</w:t>
      </w:r>
      <w:r w:rsidRPr="00606173">
        <w:rPr>
          <w:rFonts w:ascii="Palatino" w:hAnsi="Palatino"/>
        </w:rPr>
        <w:t xml:space="preserve"> whites reinterpreting the War and Reconstruction </w:t>
      </w:r>
      <w:r w:rsidR="00043922">
        <w:rPr>
          <w:rFonts w:ascii="Palatino" w:hAnsi="Palatino"/>
        </w:rPr>
        <w:t>to demonstrate</w:t>
      </w:r>
      <w:r w:rsidRPr="00606173">
        <w:rPr>
          <w:rFonts w:ascii="Palatino" w:hAnsi="Palatino"/>
        </w:rPr>
        <w:t xml:space="preserve"> the </w:t>
      </w:r>
      <w:r w:rsidR="001D6511">
        <w:rPr>
          <w:rFonts w:ascii="Palatino" w:hAnsi="Palatino"/>
        </w:rPr>
        <w:t>tough benevolence</w:t>
      </w:r>
      <w:r w:rsidRPr="00606173">
        <w:rPr>
          <w:rFonts w:ascii="Palatino" w:hAnsi="Palatino"/>
        </w:rPr>
        <w:t xml:space="preserve"> of white rule.  Ike paints a picture of heroic plantation mistresses that</w:t>
      </w:r>
      <w:r w:rsidR="00DF1C48" w:rsidRPr="00606173">
        <w:rPr>
          <w:rFonts w:ascii="Palatino" w:hAnsi="Palatino"/>
        </w:rPr>
        <w:t xml:space="preserve"> could have been lifted directly out of antebellum defenses of slavery as more human</w:t>
      </w:r>
      <w:r w:rsidR="00E14B9A">
        <w:rPr>
          <w:rFonts w:ascii="Palatino" w:hAnsi="Palatino"/>
        </w:rPr>
        <w:t>e</w:t>
      </w:r>
      <w:r w:rsidR="00DF1C48" w:rsidRPr="00606173">
        <w:rPr>
          <w:rFonts w:ascii="Palatino" w:hAnsi="Palatino"/>
        </w:rPr>
        <w:t xml:space="preserve"> than northern wage-based capitalism:  “wives and daughters at least made soups and jellies for </w:t>
      </w:r>
      <w:r w:rsidR="004D5FB4">
        <w:rPr>
          <w:rFonts w:ascii="Palatino" w:hAnsi="Palatino"/>
        </w:rPr>
        <w:t>[slaves]</w:t>
      </w:r>
      <w:r w:rsidR="00DF1C48" w:rsidRPr="00606173">
        <w:rPr>
          <w:rFonts w:ascii="Palatino" w:hAnsi="Palatino"/>
        </w:rPr>
        <w:t xml:space="preserve"> when they were sick and carried the trays through the mud and the winter too into the stinking cabins and sat in the stinking cabins and kept fires going until crises came and passed” (285).  A few pa</w:t>
      </w:r>
      <w:r w:rsidR="003D4D6F">
        <w:rPr>
          <w:rFonts w:ascii="Palatino" w:hAnsi="Palatino"/>
        </w:rPr>
        <w:t>ges later,</w:t>
      </w:r>
      <w:r w:rsidR="007929B3" w:rsidRPr="00606173">
        <w:rPr>
          <w:rFonts w:ascii="Palatino" w:hAnsi="Palatino"/>
        </w:rPr>
        <w:t xml:space="preserve"> </w:t>
      </w:r>
      <w:r w:rsidR="004D5FB4">
        <w:rPr>
          <w:rFonts w:ascii="Palatino" w:hAnsi="Palatino"/>
        </w:rPr>
        <w:t>Faulkner bestows</w:t>
      </w:r>
      <w:r w:rsidR="00DF1C48" w:rsidRPr="00606173">
        <w:rPr>
          <w:rFonts w:ascii="Palatino" w:hAnsi="Palatino"/>
        </w:rPr>
        <w:t xml:space="preserve"> third-person narrative authority</w:t>
      </w:r>
      <w:r w:rsidR="009F5CA1">
        <w:rPr>
          <w:rFonts w:ascii="Palatino" w:hAnsi="Palatino"/>
        </w:rPr>
        <w:t xml:space="preserve"> </w:t>
      </w:r>
      <w:r w:rsidR="004D5FB4">
        <w:rPr>
          <w:rFonts w:ascii="Palatino" w:hAnsi="Palatino"/>
        </w:rPr>
        <w:t>on</w:t>
      </w:r>
      <w:r w:rsidR="002D086A">
        <w:rPr>
          <w:rFonts w:ascii="Palatino" w:hAnsi="Palatino"/>
        </w:rPr>
        <w:t xml:space="preserve">to </w:t>
      </w:r>
      <w:r w:rsidR="00DF1C48" w:rsidRPr="00606173">
        <w:rPr>
          <w:rFonts w:ascii="Palatino" w:hAnsi="Palatino"/>
        </w:rPr>
        <w:t>familiar representation</w:t>
      </w:r>
      <w:r w:rsidR="002D086A">
        <w:rPr>
          <w:rFonts w:ascii="Palatino" w:hAnsi="Palatino"/>
        </w:rPr>
        <w:t>s</w:t>
      </w:r>
      <w:r w:rsidR="00DF1C48" w:rsidRPr="00606173">
        <w:rPr>
          <w:rFonts w:ascii="Palatino" w:hAnsi="Palatino"/>
        </w:rPr>
        <w:t xml:space="preserve"> of Reconstruction as that “dark corrupt and bloody time.”  Newly freed blacks are “those upon whom freedom and equality had been dumped overnight and without warning or preparation or any training in how to employ it or even just endure it and who misused it not as children would nor yet because they had been so long in bondage … but misused it as human beings always misuse freedom” (289).</w:t>
      </w:r>
      <w:r w:rsidR="001F7AE3" w:rsidRPr="00606173">
        <w:rPr>
          <w:rFonts w:ascii="Palatino" w:hAnsi="Palatino"/>
        </w:rPr>
        <w:t xml:space="preserve">  Black </w:t>
      </w:r>
      <w:r w:rsidR="0083449C">
        <w:rPr>
          <w:rFonts w:ascii="Palatino" w:hAnsi="Palatino"/>
        </w:rPr>
        <w:t>illiteracy</w:t>
      </w:r>
      <w:r w:rsidR="001F7AE3" w:rsidRPr="00606173">
        <w:rPr>
          <w:rFonts w:ascii="Palatino" w:hAnsi="Palatino"/>
        </w:rPr>
        <w:t xml:space="preserve"> </w:t>
      </w:r>
      <w:r w:rsidR="00E01D8D">
        <w:rPr>
          <w:rFonts w:ascii="Palatino" w:hAnsi="Palatino"/>
        </w:rPr>
        <w:t xml:space="preserve">making </w:t>
      </w:r>
      <w:r w:rsidR="001F7AE3" w:rsidRPr="00606173">
        <w:rPr>
          <w:rFonts w:ascii="Palatino" w:hAnsi="Palatino"/>
        </w:rPr>
        <w:t>Reconstruction government</w:t>
      </w:r>
      <w:r w:rsidR="00E01D8D">
        <w:rPr>
          <w:rFonts w:ascii="Palatino" w:hAnsi="Palatino"/>
        </w:rPr>
        <w:t xml:space="preserve"> a farce</w:t>
      </w:r>
      <w:r w:rsidR="001F7AE3" w:rsidRPr="00606173">
        <w:rPr>
          <w:rFonts w:ascii="Palatino" w:hAnsi="Palatino"/>
        </w:rPr>
        <w:t xml:space="preserve">—a </w:t>
      </w:r>
      <w:r w:rsidR="00E01D8D">
        <w:rPr>
          <w:rFonts w:ascii="Palatino" w:hAnsi="Palatino"/>
        </w:rPr>
        <w:t>claim</w:t>
      </w:r>
      <w:r w:rsidR="001F7AE3" w:rsidRPr="00606173">
        <w:rPr>
          <w:rFonts w:ascii="Palatino" w:hAnsi="Palatino"/>
        </w:rPr>
        <w:t xml:space="preserve"> </w:t>
      </w:r>
      <w:r w:rsidR="0083449C">
        <w:rPr>
          <w:rFonts w:ascii="Palatino" w:hAnsi="Palatino"/>
        </w:rPr>
        <w:t>common to</w:t>
      </w:r>
      <w:r w:rsidR="001F7AE3" w:rsidRPr="00606173">
        <w:rPr>
          <w:rFonts w:ascii="Palatino" w:hAnsi="Palatino"/>
        </w:rPr>
        <w:t xml:space="preserve"> anti-Reconstruction articles, cartoons, and fiction</w:t>
      </w:r>
      <w:r w:rsidR="001D6511">
        <w:rPr>
          <w:rFonts w:ascii="Palatino" w:hAnsi="Palatino"/>
        </w:rPr>
        <w:t>, as Eric Foner has shown</w:t>
      </w:r>
      <w:r w:rsidR="001F7AE3" w:rsidRPr="00606173">
        <w:rPr>
          <w:rFonts w:ascii="Palatino" w:hAnsi="Palatino"/>
        </w:rPr>
        <w:t>—</w:t>
      </w:r>
      <w:r w:rsidR="00E01D8D">
        <w:rPr>
          <w:rFonts w:ascii="Palatino" w:hAnsi="Palatino"/>
        </w:rPr>
        <w:t>is</w:t>
      </w:r>
      <w:r w:rsidR="001F7AE3" w:rsidRPr="00606173">
        <w:rPr>
          <w:rFonts w:ascii="Palatino" w:hAnsi="Palatino"/>
        </w:rPr>
        <w:t xml:space="preserve"> validated as </w:t>
      </w:r>
      <w:r w:rsidR="00E01D8D">
        <w:rPr>
          <w:rFonts w:ascii="Palatino" w:hAnsi="Palatino"/>
        </w:rPr>
        <w:t>truth</w:t>
      </w:r>
      <w:r w:rsidR="001F7AE3" w:rsidRPr="00606173">
        <w:rPr>
          <w:rFonts w:ascii="Palatino" w:hAnsi="Palatino"/>
        </w:rPr>
        <w:t xml:space="preserve"> </w:t>
      </w:r>
      <w:r w:rsidR="004D5FB4">
        <w:rPr>
          <w:rFonts w:ascii="Palatino" w:hAnsi="Palatino"/>
        </w:rPr>
        <w:t>via</w:t>
      </w:r>
      <w:r w:rsidR="001F7AE3" w:rsidRPr="00606173">
        <w:rPr>
          <w:rFonts w:ascii="Palatino" w:hAnsi="Palatino"/>
        </w:rPr>
        <w:t xml:space="preserve"> th</w:t>
      </w:r>
      <w:r w:rsidR="007929B3" w:rsidRPr="00606173">
        <w:rPr>
          <w:rFonts w:ascii="Palatino" w:hAnsi="Palatino"/>
        </w:rPr>
        <w:t>is</w:t>
      </w:r>
      <w:r w:rsidR="001F7AE3" w:rsidRPr="00606173">
        <w:rPr>
          <w:rFonts w:ascii="Palatino" w:hAnsi="Palatino"/>
        </w:rPr>
        <w:t xml:space="preserve"> same narrative voice, </w:t>
      </w:r>
      <w:r w:rsidR="004D5FB4">
        <w:rPr>
          <w:rFonts w:ascii="Palatino" w:hAnsi="Palatino"/>
        </w:rPr>
        <w:t>particularly</w:t>
      </w:r>
      <w:r w:rsidR="001F7AE3" w:rsidRPr="00606173">
        <w:rPr>
          <w:rFonts w:ascii="Palatino" w:hAnsi="Palatino"/>
        </w:rPr>
        <w:t xml:space="preserve"> in the portrait of an ex-slave </w:t>
      </w:r>
      <w:r w:rsidR="000E60E0">
        <w:rPr>
          <w:rFonts w:ascii="Palatino" w:hAnsi="Palatino"/>
        </w:rPr>
        <w:t xml:space="preserve">not so subtly </w:t>
      </w:r>
      <w:r w:rsidR="001F7AE3" w:rsidRPr="00606173">
        <w:rPr>
          <w:rFonts w:ascii="Palatino" w:hAnsi="Palatino"/>
        </w:rPr>
        <w:t xml:space="preserve">named Sickymo who became a United States marshal in Jefferson and “signed his official papers with a crude cross” (291).  </w:t>
      </w:r>
      <w:r w:rsidR="00193C47">
        <w:rPr>
          <w:rFonts w:ascii="Palatino" w:hAnsi="Palatino"/>
        </w:rPr>
        <w:t>Faulkner’s</w:t>
      </w:r>
      <w:r w:rsidR="00193C47" w:rsidRPr="00606173">
        <w:rPr>
          <w:rFonts w:ascii="Palatino" w:hAnsi="Palatino"/>
        </w:rPr>
        <w:t xml:space="preserve"> narrator </w:t>
      </w:r>
      <w:r w:rsidR="00193C47">
        <w:rPr>
          <w:rFonts w:ascii="Palatino" w:hAnsi="Palatino"/>
        </w:rPr>
        <w:t>even suggests</w:t>
      </w:r>
      <w:r w:rsidR="00193C47" w:rsidRPr="00606173">
        <w:rPr>
          <w:rFonts w:ascii="Palatino" w:hAnsi="Palatino"/>
        </w:rPr>
        <w:t xml:space="preserve"> that K</w:t>
      </w:r>
      <w:r w:rsidR="00193C47">
        <w:rPr>
          <w:rFonts w:ascii="Palatino" w:hAnsi="Palatino"/>
        </w:rPr>
        <w:t xml:space="preserve">u </w:t>
      </w:r>
      <w:r w:rsidR="00193C47" w:rsidRPr="00606173">
        <w:rPr>
          <w:rFonts w:ascii="Palatino" w:hAnsi="Palatino"/>
        </w:rPr>
        <w:t>K</w:t>
      </w:r>
      <w:r w:rsidR="00193C47">
        <w:rPr>
          <w:rFonts w:ascii="Palatino" w:hAnsi="Palatino"/>
        </w:rPr>
        <w:t xml:space="preserve">lux </w:t>
      </w:r>
      <w:r w:rsidR="00193C47" w:rsidRPr="00606173">
        <w:rPr>
          <w:rFonts w:ascii="Palatino" w:hAnsi="Palatino"/>
        </w:rPr>
        <w:t>K</w:t>
      </w:r>
      <w:r w:rsidR="00193C47">
        <w:rPr>
          <w:rFonts w:ascii="Palatino" w:hAnsi="Palatino"/>
        </w:rPr>
        <w:t>lan</w:t>
      </w:r>
      <w:r w:rsidR="00193C47" w:rsidRPr="00606173">
        <w:rPr>
          <w:rFonts w:ascii="Palatino" w:hAnsi="Palatino"/>
        </w:rPr>
        <w:t xml:space="preserve"> </w:t>
      </w:r>
      <w:r w:rsidR="002D086A">
        <w:rPr>
          <w:rFonts w:ascii="Palatino" w:hAnsi="Palatino"/>
        </w:rPr>
        <w:t xml:space="preserve">lynching </w:t>
      </w:r>
      <w:r w:rsidR="00193C47">
        <w:rPr>
          <w:rFonts w:ascii="Palatino" w:hAnsi="Palatino"/>
        </w:rPr>
        <w:t>parties were</w:t>
      </w:r>
      <w:r w:rsidR="00193C47" w:rsidRPr="00606173">
        <w:rPr>
          <w:rFonts w:ascii="Palatino" w:hAnsi="Palatino"/>
        </w:rPr>
        <w:t xml:space="preserve"> primarily composed of descendants of </w:t>
      </w:r>
      <w:r w:rsidR="001F7AE3" w:rsidRPr="000E60E0">
        <w:rPr>
          <w:rFonts w:ascii="Palatino" w:hAnsi="Palatino"/>
          <w:i/>
        </w:rPr>
        <w:t>Union</w:t>
      </w:r>
      <w:r w:rsidR="000E60E0">
        <w:rPr>
          <w:rFonts w:ascii="Palatino" w:hAnsi="Palatino"/>
        </w:rPr>
        <w:t xml:space="preserve"> A</w:t>
      </w:r>
      <w:r w:rsidR="001F7AE3" w:rsidRPr="00606173">
        <w:rPr>
          <w:rFonts w:ascii="Palatino" w:hAnsi="Palatino"/>
        </w:rPr>
        <w:t>rmy quartermasters and co</w:t>
      </w:r>
      <w:r w:rsidR="007929B3" w:rsidRPr="00606173">
        <w:rPr>
          <w:rFonts w:ascii="Palatino" w:hAnsi="Palatino"/>
        </w:rPr>
        <w:t>ntractors who stayed after the W</w:t>
      </w:r>
      <w:r w:rsidR="001F7AE3" w:rsidRPr="00606173">
        <w:rPr>
          <w:rFonts w:ascii="Palatino" w:hAnsi="Palatino"/>
        </w:rPr>
        <w:t xml:space="preserve">ar but soon were “engaged in </w:t>
      </w:r>
      <w:r w:rsidR="002D086A">
        <w:rPr>
          <w:rFonts w:ascii="Palatino" w:hAnsi="Palatino"/>
        </w:rPr>
        <w:t xml:space="preserve">a </w:t>
      </w:r>
      <w:r w:rsidR="001F7AE3" w:rsidRPr="00606173">
        <w:rPr>
          <w:rFonts w:ascii="Palatino" w:hAnsi="Palatino"/>
        </w:rPr>
        <w:t>fierce economic competition of small sloven farms with the black men they were supposed to have freed</w:t>
      </w:r>
      <w:r w:rsidR="00537B7C" w:rsidRPr="00606173">
        <w:rPr>
          <w:rFonts w:ascii="Palatino" w:hAnsi="Palatino"/>
        </w:rPr>
        <w:t>” (290).  True, there are some details in this Faulknerian panorama that would be at home in pro-Reconstruction literature, such as the novels of Albion Tourgée</w:t>
      </w:r>
      <w:r w:rsidR="000E60E0">
        <w:rPr>
          <w:rFonts w:ascii="Palatino" w:hAnsi="Palatino"/>
        </w:rPr>
        <w:t xml:space="preserve"> depicting</w:t>
      </w:r>
      <w:r w:rsidR="00537B7C" w:rsidRPr="00606173">
        <w:rPr>
          <w:rFonts w:ascii="Palatino" w:hAnsi="Palatino"/>
        </w:rPr>
        <w:t xml:space="preserve"> terrorist acts against </w:t>
      </w:r>
      <w:r w:rsidR="001D6511">
        <w:rPr>
          <w:rFonts w:ascii="Palatino" w:hAnsi="Palatino"/>
        </w:rPr>
        <w:t xml:space="preserve">postwar reforms:  </w:t>
      </w:r>
      <w:r w:rsidR="00537B7C" w:rsidRPr="00606173">
        <w:rPr>
          <w:rFonts w:ascii="Palatino" w:hAnsi="Palatino"/>
        </w:rPr>
        <w:t>“men shot dead in polling booths with the still wet pen in one hand and the unblo</w:t>
      </w:r>
      <w:r w:rsidR="0083449C">
        <w:rPr>
          <w:rFonts w:ascii="Palatino" w:hAnsi="Palatino"/>
        </w:rPr>
        <w:t>tted ballot in the other” (291).  B</w:t>
      </w:r>
      <w:r w:rsidR="00537B7C" w:rsidRPr="00606173">
        <w:rPr>
          <w:rFonts w:ascii="Palatino" w:hAnsi="Palatino"/>
        </w:rPr>
        <w:t xml:space="preserve">ut immediately after this </w:t>
      </w:r>
      <w:r w:rsidR="007929B3" w:rsidRPr="00606173">
        <w:rPr>
          <w:rFonts w:ascii="Palatino" w:hAnsi="Palatino"/>
        </w:rPr>
        <w:t xml:space="preserve">particular detail </w:t>
      </w:r>
      <w:r w:rsidR="0083449C">
        <w:rPr>
          <w:rFonts w:ascii="Palatino" w:hAnsi="Palatino"/>
        </w:rPr>
        <w:t xml:space="preserve">in </w:t>
      </w:r>
      <w:r w:rsidR="000E60E0">
        <w:rPr>
          <w:rFonts w:ascii="Palatino" w:hAnsi="Palatino"/>
        </w:rPr>
        <w:t>“The Bear”</w:t>
      </w:r>
      <w:r w:rsidR="0083449C">
        <w:rPr>
          <w:rFonts w:ascii="Palatino" w:hAnsi="Palatino"/>
        </w:rPr>
        <w:t xml:space="preserve"> we get </w:t>
      </w:r>
      <w:r w:rsidR="007929B3" w:rsidRPr="00606173">
        <w:rPr>
          <w:rFonts w:ascii="Palatino" w:hAnsi="Palatino"/>
        </w:rPr>
        <w:t xml:space="preserve">the </w:t>
      </w:r>
      <w:r w:rsidR="00537B7C" w:rsidRPr="00606173">
        <w:rPr>
          <w:rFonts w:ascii="Palatino" w:hAnsi="Palatino"/>
        </w:rPr>
        <w:t>clichéd portrait of Sickymo as a</w:t>
      </w:r>
      <w:r w:rsidR="0083449C">
        <w:rPr>
          <w:rFonts w:ascii="Palatino" w:hAnsi="Palatino"/>
        </w:rPr>
        <w:t>n</w:t>
      </w:r>
      <w:r w:rsidR="00537B7C" w:rsidRPr="00606173">
        <w:rPr>
          <w:rFonts w:ascii="Palatino" w:hAnsi="Palatino"/>
        </w:rPr>
        <w:t xml:space="preserve"> emblem of Reconstruction’s folly.  </w:t>
      </w:r>
      <w:r w:rsidR="007F236B">
        <w:rPr>
          <w:rFonts w:ascii="Palatino" w:hAnsi="Palatino"/>
        </w:rPr>
        <w:t xml:space="preserve">(Compare the </w:t>
      </w:r>
      <w:r w:rsidR="00D045CB">
        <w:rPr>
          <w:rFonts w:ascii="Palatino" w:hAnsi="Palatino"/>
        </w:rPr>
        <w:t xml:space="preserve">negative </w:t>
      </w:r>
      <w:r w:rsidR="007F236B">
        <w:rPr>
          <w:rFonts w:ascii="Palatino" w:hAnsi="Palatino"/>
        </w:rPr>
        <w:t>representation</w:t>
      </w:r>
      <w:r w:rsidR="00D045CB">
        <w:rPr>
          <w:rFonts w:ascii="Palatino" w:hAnsi="Palatino"/>
        </w:rPr>
        <w:t>s</w:t>
      </w:r>
      <w:r w:rsidR="007F236B">
        <w:rPr>
          <w:rFonts w:ascii="Palatino" w:hAnsi="Palatino"/>
        </w:rPr>
        <w:t xml:space="preserve"> of Reconstruction in Faulkner’s </w:t>
      </w:r>
      <w:r w:rsidR="007F236B" w:rsidRPr="007F236B">
        <w:rPr>
          <w:rFonts w:ascii="Palatino" w:hAnsi="Palatino"/>
          <w:i/>
        </w:rPr>
        <w:t>The Unvanquished</w:t>
      </w:r>
      <w:r w:rsidR="007F236B">
        <w:rPr>
          <w:rFonts w:ascii="Palatino" w:hAnsi="Palatino"/>
        </w:rPr>
        <w:t xml:space="preserve">, 1938.)  </w:t>
      </w:r>
      <w:r w:rsidR="00E01D8D">
        <w:rPr>
          <w:rFonts w:ascii="Palatino" w:hAnsi="Palatino"/>
        </w:rPr>
        <w:t>Faulkner’s</w:t>
      </w:r>
      <w:r w:rsidR="0083449C">
        <w:rPr>
          <w:rFonts w:ascii="Palatino" w:hAnsi="Palatino"/>
        </w:rPr>
        <w:t xml:space="preserve"> </w:t>
      </w:r>
      <w:r w:rsidR="001D6511">
        <w:rPr>
          <w:rFonts w:ascii="Palatino" w:hAnsi="Palatino"/>
        </w:rPr>
        <w:t>various</w:t>
      </w:r>
      <w:r w:rsidR="0083449C">
        <w:rPr>
          <w:rFonts w:ascii="Palatino" w:hAnsi="Palatino"/>
        </w:rPr>
        <w:t xml:space="preserve"> narrator</w:t>
      </w:r>
      <w:r w:rsidR="001D6511">
        <w:rPr>
          <w:rFonts w:ascii="Palatino" w:hAnsi="Palatino"/>
        </w:rPr>
        <w:t>s</w:t>
      </w:r>
      <w:r w:rsidR="0083449C">
        <w:rPr>
          <w:rFonts w:ascii="Palatino" w:hAnsi="Palatino"/>
        </w:rPr>
        <w:t xml:space="preserve"> </w:t>
      </w:r>
      <w:r w:rsidR="00E01D8D">
        <w:rPr>
          <w:rFonts w:ascii="Palatino" w:hAnsi="Palatino"/>
        </w:rPr>
        <w:t xml:space="preserve">in “The Bear” </w:t>
      </w:r>
      <w:r w:rsidR="001D6511">
        <w:rPr>
          <w:rFonts w:ascii="Palatino" w:hAnsi="Palatino"/>
        </w:rPr>
        <w:t>are</w:t>
      </w:r>
      <w:r w:rsidR="0083449C">
        <w:rPr>
          <w:rFonts w:ascii="Palatino" w:hAnsi="Palatino"/>
        </w:rPr>
        <w:t xml:space="preserve"> thus full of ideological and rhetorical detritus from the </w:t>
      </w:r>
      <w:r w:rsidR="001B515E">
        <w:rPr>
          <w:rFonts w:ascii="Palatino" w:hAnsi="Palatino"/>
        </w:rPr>
        <w:t xml:space="preserve">U.S. </w:t>
      </w:r>
      <w:r w:rsidR="0083449C">
        <w:rPr>
          <w:rFonts w:ascii="Palatino" w:hAnsi="Palatino"/>
        </w:rPr>
        <w:t>pa</w:t>
      </w:r>
      <w:r w:rsidR="00E01D8D">
        <w:rPr>
          <w:rFonts w:ascii="Palatino" w:hAnsi="Palatino"/>
        </w:rPr>
        <w:t>st</w:t>
      </w:r>
      <w:r w:rsidR="0083449C">
        <w:rPr>
          <w:rFonts w:ascii="Palatino" w:hAnsi="Palatino"/>
        </w:rPr>
        <w:t xml:space="preserve"> even </w:t>
      </w:r>
      <w:r w:rsidR="001B515E">
        <w:rPr>
          <w:rFonts w:ascii="Palatino" w:hAnsi="Palatino"/>
        </w:rPr>
        <w:t>while</w:t>
      </w:r>
      <w:r w:rsidR="0083449C">
        <w:rPr>
          <w:rFonts w:ascii="Palatino" w:hAnsi="Palatino"/>
        </w:rPr>
        <w:t xml:space="preserve"> </w:t>
      </w:r>
      <w:r w:rsidR="001D6511">
        <w:rPr>
          <w:rFonts w:ascii="Palatino" w:hAnsi="Palatino"/>
        </w:rPr>
        <w:t>they</w:t>
      </w:r>
      <w:r w:rsidR="0083449C">
        <w:rPr>
          <w:rFonts w:ascii="Palatino" w:hAnsi="Palatino"/>
        </w:rPr>
        <w:t xml:space="preserve"> </w:t>
      </w:r>
      <w:r w:rsidR="001B515E">
        <w:rPr>
          <w:rFonts w:ascii="Palatino" w:hAnsi="Palatino"/>
        </w:rPr>
        <w:t>borrow</w:t>
      </w:r>
      <w:r w:rsidR="0083449C">
        <w:rPr>
          <w:rFonts w:ascii="Palatino" w:hAnsi="Palatino"/>
        </w:rPr>
        <w:t xml:space="preserve"> Biblical rhetoric </w:t>
      </w:r>
      <w:r w:rsidR="001B515E">
        <w:rPr>
          <w:rFonts w:ascii="Palatino" w:hAnsi="Palatino"/>
        </w:rPr>
        <w:t>to give voice to</w:t>
      </w:r>
      <w:r w:rsidR="0083449C">
        <w:rPr>
          <w:rFonts w:ascii="Palatino" w:hAnsi="Palatino"/>
        </w:rPr>
        <w:t xml:space="preserve"> Ike McCaslin’s yearning to escape</w:t>
      </w:r>
      <w:r w:rsidR="00D045CB">
        <w:rPr>
          <w:rFonts w:ascii="Palatino" w:hAnsi="Palatino"/>
        </w:rPr>
        <w:t xml:space="preserve"> it all</w:t>
      </w:r>
      <w:r w:rsidR="0083449C">
        <w:rPr>
          <w:rFonts w:ascii="Palatino" w:hAnsi="Palatino"/>
        </w:rPr>
        <w:t>.</w:t>
      </w:r>
    </w:p>
    <w:p w14:paraId="1EA3E78F" w14:textId="767638B2" w:rsidR="0083449C" w:rsidRDefault="00981B55" w:rsidP="00976959">
      <w:pPr>
        <w:spacing w:line="480" w:lineRule="auto"/>
        <w:ind w:firstLine="720"/>
        <w:rPr>
          <w:rFonts w:ascii="Palatino" w:hAnsi="Palatino"/>
        </w:rPr>
      </w:pPr>
      <w:r w:rsidRPr="00606173">
        <w:rPr>
          <w:rFonts w:ascii="Palatino" w:hAnsi="Palatino"/>
        </w:rPr>
        <w:t xml:space="preserve">Sentimental plantation fiction about the South </w:t>
      </w:r>
      <w:r w:rsidR="0083449C">
        <w:rPr>
          <w:rFonts w:ascii="Palatino" w:hAnsi="Palatino"/>
        </w:rPr>
        <w:t>became</w:t>
      </w:r>
      <w:r w:rsidRPr="00606173">
        <w:rPr>
          <w:rFonts w:ascii="Palatino" w:hAnsi="Palatino"/>
        </w:rPr>
        <w:t xml:space="preserve"> popular because it gave a powerful new spin to American exceptionalism, that discourse whereby </w:t>
      </w:r>
      <w:r w:rsidR="001D6511">
        <w:rPr>
          <w:rFonts w:ascii="Palatino" w:hAnsi="Palatino"/>
        </w:rPr>
        <w:t>trials and suffering</w:t>
      </w:r>
      <w:r w:rsidRPr="00606173">
        <w:rPr>
          <w:rFonts w:ascii="Palatino" w:hAnsi="Palatino"/>
        </w:rPr>
        <w:t xml:space="preserve"> were converted into tests </w:t>
      </w:r>
      <w:r w:rsidR="0083449C">
        <w:rPr>
          <w:rFonts w:ascii="Palatino" w:hAnsi="Palatino"/>
        </w:rPr>
        <w:t>to be</w:t>
      </w:r>
      <w:r w:rsidRPr="00606173">
        <w:rPr>
          <w:rFonts w:ascii="Palatino" w:hAnsi="Palatino"/>
        </w:rPr>
        <w:t xml:space="preserve"> passed in order to reaffirm God’s favor and America’s special </w:t>
      </w:r>
      <w:r w:rsidR="00641BF0">
        <w:rPr>
          <w:rFonts w:ascii="Palatino" w:hAnsi="Palatino"/>
        </w:rPr>
        <w:t>role in</w:t>
      </w:r>
      <w:r w:rsidRPr="00606173">
        <w:rPr>
          <w:rFonts w:ascii="Palatino" w:hAnsi="Palatino"/>
        </w:rPr>
        <w:t xml:space="preserve"> </w:t>
      </w:r>
      <w:r w:rsidR="00327D5D">
        <w:rPr>
          <w:rFonts w:ascii="Palatino" w:hAnsi="Palatino"/>
        </w:rPr>
        <w:t>redeeming</w:t>
      </w:r>
      <w:r w:rsidRPr="00606173">
        <w:rPr>
          <w:rFonts w:ascii="Palatino" w:hAnsi="Palatino"/>
        </w:rPr>
        <w:t xml:space="preserve"> world history.  </w:t>
      </w:r>
      <w:r w:rsidR="00327D5D">
        <w:rPr>
          <w:rFonts w:ascii="Palatino" w:hAnsi="Palatino"/>
        </w:rPr>
        <w:t xml:space="preserve">Many of </w:t>
      </w:r>
      <w:r w:rsidRPr="00606173">
        <w:rPr>
          <w:rFonts w:ascii="Palatino" w:hAnsi="Palatino"/>
        </w:rPr>
        <w:t xml:space="preserve">Faulkner’s </w:t>
      </w:r>
      <w:r w:rsidR="00327D5D">
        <w:rPr>
          <w:rFonts w:ascii="Palatino" w:hAnsi="Palatino"/>
        </w:rPr>
        <w:t>characters</w:t>
      </w:r>
      <w:r w:rsidRPr="00606173">
        <w:rPr>
          <w:rFonts w:ascii="Palatino" w:hAnsi="Palatino"/>
        </w:rPr>
        <w:t xml:space="preserve"> are deeply invested in exceptionalist rhetoric too, as when Ike in “The Bear” invokes “that whole hopeful continent dedicated as a refuge and sanctuary of liberty and freedom from what you [McCaslin] called the old world’s worthless evening” (283).  Even </w:t>
      </w:r>
      <w:r w:rsidR="001D6511">
        <w:rPr>
          <w:rFonts w:ascii="Palatino" w:hAnsi="Palatino"/>
        </w:rPr>
        <w:t>while</w:t>
      </w:r>
      <w:r w:rsidRPr="00606173">
        <w:rPr>
          <w:rFonts w:ascii="Palatino" w:hAnsi="Palatino"/>
        </w:rPr>
        <w:t xml:space="preserve"> callin</w:t>
      </w:r>
      <w:r w:rsidR="001D6511">
        <w:rPr>
          <w:rFonts w:ascii="Palatino" w:hAnsi="Palatino"/>
        </w:rPr>
        <w:t xml:space="preserve">g the South cursed, </w:t>
      </w:r>
      <w:r w:rsidRPr="00606173">
        <w:rPr>
          <w:rFonts w:ascii="Palatino" w:hAnsi="Palatino"/>
        </w:rPr>
        <w:t>Ike assumes that repudiation</w:t>
      </w:r>
      <w:r w:rsidR="00327D5D">
        <w:rPr>
          <w:rFonts w:ascii="Palatino" w:hAnsi="Palatino"/>
        </w:rPr>
        <w:t xml:space="preserve"> </w:t>
      </w:r>
      <w:r w:rsidRPr="00606173">
        <w:rPr>
          <w:rFonts w:ascii="Palatino" w:hAnsi="Palatino"/>
        </w:rPr>
        <w:t xml:space="preserve">and atonement will </w:t>
      </w:r>
      <w:r w:rsidR="00F34BD7">
        <w:rPr>
          <w:rFonts w:ascii="Palatino" w:hAnsi="Palatino"/>
        </w:rPr>
        <w:t xml:space="preserve">somehow </w:t>
      </w:r>
      <w:r w:rsidR="007929B3" w:rsidRPr="00606173">
        <w:rPr>
          <w:rFonts w:ascii="Palatino" w:hAnsi="Palatino"/>
        </w:rPr>
        <w:t>return</w:t>
      </w:r>
      <w:r w:rsidRPr="00606173">
        <w:rPr>
          <w:rFonts w:ascii="Palatino" w:hAnsi="Palatino"/>
        </w:rPr>
        <w:t xml:space="preserve"> fallen American </w:t>
      </w:r>
      <w:r w:rsidR="00F34BD7">
        <w:rPr>
          <w:rFonts w:ascii="Palatino" w:hAnsi="Palatino"/>
        </w:rPr>
        <w:t>history</w:t>
      </w:r>
      <w:r w:rsidRPr="00606173">
        <w:rPr>
          <w:rFonts w:ascii="Palatino" w:hAnsi="Palatino"/>
        </w:rPr>
        <w:t xml:space="preserve"> to sacred time</w:t>
      </w:r>
      <w:r w:rsidR="00414E1F" w:rsidRPr="00606173">
        <w:rPr>
          <w:rFonts w:ascii="Palatino" w:hAnsi="Palatino"/>
        </w:rPr>
        <w:t xml:space="preserve">, just as </w:t>
      </w:r>
      <w:r w:rsidR="00641BF0">
        <w:rPr>
          <w:rFonts w:ascii="Palatino" w:hAnsi="Palatino"/>
        </w:rPr>
        <w:t xml:space="preserve">he believes the truly </w:t>
      </w:r>
      <w:r w:rsidR="00414E1F" w:rsidRPr="00606173">
        <w:rPr>
          <w:rFonts w:ascii="Palatino" w:hAnsi="Palatino"/>
        </w:rPr>
        <w:t xml:space="preserve">American </w:t>
      </w:r>
      <w:r w:rsidR="00327D5D">
        <w:rPr>
          <w:rFonts w:ascii="Palatino" w:hAnsi="Palatino"/>
        </w:rPr>
        <w:t>self</w:t>
      </w:r>
      <w:r w:rsidR="00414E1F" w:rsidRPr="00606173">
        <w:rPr>
          <w:rFonts w:ascii="Palatino" w:hAnsi="Palatino"/>
        </w:rPr>
        <w:t xml:space="preserve"> claim</w:t>
      </w:r>
      <w:r w:rsidR="00327D5D">
        <w:rPr>
          <w:rFonts w:ascii="Palatino" w:hAnsi="Palatino"/>
        </w:rPr>
        <w:t>s</w:t>
      </w:r>
      <w:r w:rsidR="00414E1F" w:rsidRPr="00606173">
        <w:rPr>
          <w:rFonts w:ascii="Palatino" w:hAnsi="Palatino"/>
        </w:rPr>
        <w:t xml:space="preserve"> the right to rewrite history and become “selfprogenitive,” </w:t>
      </w:r>
      <w:r w:rsidR="00641BF0">
        <w:rPr>
          <w:rFonts w:ascii="Palatino" w:hAnsi="Palatino"/>
        </w:rPr>
        <w:t>“by himself composed</w:t>
      </w:r>
      <w:r w:rsidRPr="00606173">
        <w:rPr>
          <w:rFonts w:ascii="Palatino" w:hAnsi="Palatino"/>
        </w:rPr>
        <w:t>.</w:t>
      </w:r>
      <w:r w:rsidR="00641BF0">
        <w:rPr>
          <w:rFonts w:ascii="Palatino" w:hAnsi="Palatino"/>
        </w:rPr>
        <w:t>”</w:t>
      </w:r>
      <w:r w:rsidRPr="00606173">
        <w:rPr>
          <w:rFonts w:ascii="Palatino" w:hAnsi="Palatino"/>
        </w:rPr>
        <w:t xml:space="preserve">  </w:t>
      </w:r>
      <w:r w:rsidR="007929B3" w:rsidRPr="00606173">
        <w:rPr>
          <w:rFonts w:ascii="Palatino" w:hAnsi="Palatino"/>
        </w:rPr>
        <w:t>Yet</w:t>
      </w:r>
      <w:r w:rsidRPr="00606173">
        <w:rPr>
          <w:rFonts w:ascii="Palatino" w:hAnsi="Palatino"/>
        </w:rPr>
        <w:t xml:space="preserve"> the very texture of Faulkner’s sentences and the structure of his fictions obviate </w:t>
      </w:r>
      <w:r w:rsidR="007929B3" w:rsidRPr="00606173">
        <w:rPr>
          <w:rFonts w:ascii="Palatino" w:hAnsi="Palatino"/>
        </w:rPr>
        <w:t xml:space="preserve">such </w:t>
      </w:r>
      <w:r w:rsidR="00641BF0">
        <w:rPr>
          <w:rFonts w:ascii="Palatino" w:hAnsi="Palatino"/>
        </w:rPr>
        <w:t>dreams</w:t>
      </w:r>
      <w:r w:rsidR="00BC0ED8">
        <w:rPr>
          <w:rFonts w:ascii="Palatino" w:hAnsi="Palatino"/>
        </w:rPr>
        <w:t xml:space="preserve">.  </w:t>
      </w:r>
      <w:r w:rsidRPr="00606173">
        <w:rPr>
          <w:rFonts w:ascii="Palatino" w:hAnsi="Palatino"/>
        </w:rPr>
        <w:t xml:space="preserve">Ike’s and McCaslin’s language—and Faulkner’s as well—remains weighed down by the ledgers </w:t>
      </w:r>
      <w:r w:rsidR="0083449C">
        <w:rPr>
          <w:rFonts w:ascii="Palatino" w:hAnsi="Palatino"/>
        </w:rPr>
        <w:t xml:space="preserve">and discourses of </w:t>
      </w:r>
      <w:r w:rsidR="00327D5D">
        <w:rPr>
          <w:rFonts w:ascii="Palatino" w:hAnsi="Palatino"/>
        </w:rPr>
        <w:t>a</w:t>
      </w:r>
      <w:r w:rsidR="0083449C">
        <w:rPr>
          <w:rFonts w:ascii="Palatino" w:hAnsi="Palatino"/>
        </w:rPr>
        <w:t xml:space="preserve"> past that is not past, </w:t>
      </w:r>
      <w:r w:rsidRPr="00606173">
        <w:rPr>
          <w:rFonts w:ascii="Palatino" w:hAnsi="Palatino"/>
        </w:rPr>
        <w:t xml:space="preserve">haunted by </w:t>
      </w:r>
      <w:r w:rsidR="00BC0ED8">
        <w:rPr>
          <w:rFonts w:ascii="Palatino" w:hAnsi="Palatino"/>
        </w:rPr>
        <w:t xml:space="preserve">the </w:t>
      </w:r>
      <w:r w:rsidR="00B13EEB" w:rsidRPr="00606173">
        <w:rPr>
          <w:rFonts w:ascii="Palatino" w:hAnsi="Palatino"/>
        </w:rPr>
        <w:t>unspeakable</w:t>
      </w:r>
      <w:r w:rsidR="007E3D26" w:rsidRPr="00606173">
        <w:rPr>
          <w:rFonts w:ascii="Palatino" w:hAnsi="Palatino"/>
        </w:rPr>
        <w:t xml:space="preserve"> </w:t>
      </w:r>
      <w:r w:rsidRPr="00606173">
        <w:rPr>
          <w:rFonts w:ascii="Palatino" w:hAnsi="Palatino"/>
        </w:rPr>
        <w:t xml:space="preserve">black suffering it </w:t>
      </w:r>
      <w:r w:rsidR="0083449C">
        <w:rPr>
          <w:rFonts w:ascii="Palatino" w:hAnsi="Palatino"/>
        </w:rPr>
        <w:t>yearns</w:t>
      </w:r>
      <w:r w:rsidRPr="00606173">
        <w:rPr>
          <w:rFonts w:ascii="Palatino" w:hAnsi="Palatino"/>
        </w:rPr>
        <w:t xml:space="preserve"> to </w:t>
      </w:r>
      <w:r w:rsidR="00B13EEB" w:rsidRPr="00606173">
        <w:rPr>
          <w:rFonts w:ascii="Palatino" w:hAnsi="Palatino"/>
        </w:rPr>
        <w:t xml:space="preserve">render as either payable debt or something redeemable by a single heroic </w:t>
      </w:r>
      <w:r w:rsidR="0083449C">
        <w:rPr>
          <w:rFonts w:ascii="Palatino" w:hAnsi="Palatino"/>
        </w:rPr>
        <w:t xml:space="preserve">white man’s </w:t>
      </w:r>
      <w:r w:rsidR="00B13EEB" w:rsidRPr="00606173">
        <w:rPr>
          <w:rFonts w:ascii="Palatino" w:hAnsi="Palatino"/>
        </w:rPr>
        <w:t>gesture</w:t>
      </w:r>
      <w:r w:rsidRPr="00606173">
        <w:rPr>
          <w:rFonts w:ascii="Palatino" w:hAnsi="Palatino"/>
        </w:rPr>
        <w:t xml:space="preserve">.  </w:t>
      </w:r>
    </w:p>
    <w:p w14:paraId="71BF412D" w14:textId="62A8E86C" w:rsidR="002C0897" w:rsidRDefault="00537B7C" w:rsidP="00976959">
      <w:pPr>
        <w:spacing w:line="480" w:lineRule="auto"/>
        <w:ind w:firstLine="720"/>
        <w:rPr>
          <w:rFonts w:ascii="Palatino" w:hAnsi="Palatino"/>
        </w:rPr>
      </w:pPr>
      <w:r w:rsidRPr="00606173">
        <w:rPr>
          <w:rFonts w:ascii="Palatino" w:hAnsi="Palatino"/>
        </w:rPr>
        <w:t xml:space="preserve">The </w:t>
      </w:r>
      <w:r w:rsidR="00981B55" w:rsidRPr="00606173">
        <w:rPr>
          <w:rFonts w:ascii="Palatino" w:hAnsi="Palatino"/>
        </w:rPr>
        <w:t xml:space="preserve">somber </w:t>
      </w:r>
      <w:r w:rsidRPr="00606173">
        <w:rPr>
          <w:rFonts w:ascii="Palatino" w:hAnsi="Palatino"/>
        </w:rPr>
        <w:t xml:space="preserve">point here is not just that Faulkner’s narrative lends its authority to familiar anti-Reconstruction clichés, but that </w:t>
      </w:r>
      <w:r w:rsidR="002E2800" w:rsidRPr="00606173">
        <w:rPr>
          <w:rFonts w:ascii="Palatino" w:hAnsi="Palatino"/>
        </w:rPr>
        <w:t xml:space="preserve">Faulkner’s (and Ike’s) fondness for the </w:t>
      </w:r>
      <w:r w:rsidR="008618DD">
        <w:rPr>
          <w:rFonts w:ascii="Palatino" w:hAnsi="Palatino"/>
        </w:rPr>
        <w:t>discourses</w:t>
      </w:r>
      <w:r w:rsidR="002E2800" w:rsidRPr="00606173">
        <w:rPr>
          <w:rFonts w:ascii="Palatino" w:hAnsi="Palatino"/>
        </w:rPr>
        <w:t xml:space="preserve"> </w:t>
      </w:r>
      <w:r w:rsidR="0083449C">
        <w:rPr>
          <w:rFonts w:ascii="Palatino" w:hAnsi="Palatino"/>
        </w:rPr>
        <w:t>marketed by</w:t>
      </w:r>
      <w:r w:rsidR="002E2800" w:rsidRPr="00606173">
        <w:rPr>
          <w:rFonts w:ascii="Palatino" w:hAnsi="Palatino"/>
        </w:rPr>
        <w:t xml:space="preserve"> American exceptionalism</w:t>
      </w:r>
      <w:r w:rsidR="00A64424" w:rsidRPr="00606173">
        <w:rPr>
          <w:rFonts w:ascii="Palatino" w:hAnsi="Palatino"/>
        </w:rPr>
        <w:t xml:space="preserve"> </w:t>
      </w:r>
      <w:r w:rsidR="00877C02" w:rsidRPr="00606173">
        <w:rPr>
          <w:rFonts w:ascii="Palatino" w:hAnsi="Palatino"/>
        </w:rPr>
        <w:t xml:space="preserve">and </w:t>
      </w:r>
      <w:r w:rsidR="00B13EEB" w:rsidRPr="00606173">
        <w:rPr>
          <w:rFonts w:ascii="Palatino" w:hAnsi="Palatino"/>
        </w:rPr>
        <w:t>plantation fiction</w:t>
      </w:r>
      <w:r w:rsidR="00877C02" w:rsidRPr="00606173">
        <w:rPr>
          <w:rFonts w:ascii="Palatino" w:hAnsi="Palatino"/>
        </w:rPr>
        <w:t xml:space="preserve"> are </w:t>
      </w:r>
      <w:r w:rsidR="00A64424" w:rsidRPr="00606173">
        <w:rPr>
          <w:rFonts w:ascii="Palatino" w:hAnsi="Palatino"/>
          <w:i/>
        </w:rPr>
        <w:t>maze</w:t>
      </w:r>
      <w:r w:rsidR="00877C02" w:rsidRPr="00606173">
        <w:rPr>
          <w:rFonts w:ascii="Palatino" w:hAnsi="Palatino"/>
          <w:i/>
        </w:rPr>
        <w:t>d</w:t>
      </w:r>
      <w:r w:rsidR="00A64424" w:rsidRPr="00606173">
        <w:rPr>
          <w:rFonts w:ascii="Palatino" w:hAnsi="Palatino"/>
        </w:rPr>
        <w:t xml:space="preserve">.  </w:t>
      </w:r>
      <w:r w:rsidR="00877C02" w:rsidRPr="00606173">
        <w:rPr>
          <w:rFonts w:ascii="Palatino" w:hAnsi="Palatino"/>
        </w:rPr>
        <w:t xml:space="preserve">Instead of simply being reaffirmed, </w:t>
      </w:r>
      <w:r w:rsidR="008618DD">
        <w:rPr>
          <w:rFonts w:ascii="Palatino" w:hAnsi="Palatino"/>
        </w:rPr>
        <w:t xml:space="preserve">the </w:t>
      </w:r>
      <w:r w:rsidR="00981B55" w:rsidRPr="00606173">
        <w:rPr>
          <w:rFonts w:ascii="Palatino" w:hAnsi="Palatino"/>
        </w:rPr>
        <w:t>“</w:t>
      </w:r>
      <w:r w:rsidR="008618DD">
        <w:rPr>
          <w:rFonts w:ascii="Palatino" w:hAnsi="Palatino"/>
        </w:rPr>
        <w:t>facts</w:t>
      </w:r>
      <w:r w:rsidR="00981B55" w:rsidRPr="00606173">
        <w:rPr>
          <w:rFonts w:ascii="Palatino" w:hAnsi="Palatino"/>
        </w:rPr>
        <w:t>”</w:t>
      </w:r>
      <w:r w:rsidR="00877C02" w:rsidRPr="00606173">
        <w:rPr>
          <w:rFonts w:ascii="Palatino" w:hAnsi="Palatino"/>
        </w:rPr>
        <w:t xml:space="preserve"> </w:t>
      </w:r>
      <w:r w:rsidR="008C4266">
        <w:rPr>
          <w:rFonts w:ascii="Palatino" w:hAnsi="Palatino"/>
        </w:rPr>
        <w:t xml:space="preserve">and narrative frames that pass for </w:t>
      </w:r>
      <w:r w:rsidR="008C2A16">
        <w:rPr>
          <w:rFonts w:ascii="Palatino" w:hAnsi="Palatino"/>
        </w:rPr>
        <w:t xml:space="preserve">such </w:t>
      </w:r>
      <w:r w:rsidR="008618DD">
        <w:rPr>
          <w:rFonts w:ascii="Palatino" w:hAnsi="Palatino"/>
        </w:rPr>
        <w:t xml:space="preserve">history </w:t>
      </w:r>
      <w:r w:rsidR="00877C02" w:rsidRPr="00606173">
        <w:rPr>
          <w:rFonts w:ascii="Palatino" w:hAnsi="Palatino"/>
        </w:rPr>
        <w:t xml:space="preserve">are placed in a </w:t>
      </w:r>
      <w:r w:rsidR="00E07B76">
        <w:rPr>
          <w:rFonts w:ascii="Palatino" w:hAnsi="Palatino"/>
        </w:rPr>
        <w:t>vertiginous</w:t>
      </w:r>
      <w:r w:rsidR="00877C02" w:rsidRPr="00606173">
        <w:rPr>
          <w:rFonts w:ascii="Palatino" w:hAnsi="Palatino"/>
        </w:rPr>
        <w:t xml:space="preserve"> space </w:t>
      </w:r>
      <w:r w:rsidR="00B13EEB" w:rsidRPr="00606173">
        <w:rPr>
          <w:rFonts w:ascii="Palatino" w:hAnsi="Palatino"/>
        </w:rPr>
        <w:t xml:space="preserve">on </w:t>
      </w:r>
      <w:r w:rsidR="00F34BD7">
        <w:rPr>
          <w:rFonts w:ascii="Palatino" w:hAnsi="Palatino"/>
        </w:rPr>
        <w:t xml:space="preserve">Faulkner’s </w:t>
      </w:r>
      <w:r w:rsidR="00B13EEB" w:rsidRPr="00606173">
        <w:rPr>
          <w:rFonts w:ascii="Palatino" w:hAnsi="Palatino"/>
        </w:rPr>
        <w:t>page</w:t>
      </w:r>
      <w:r w:rsidR="00F34BD7">
        <w:rPr>
          <w:rFonts w:ascii="Palatino" w:hAnsi="Palatino"/>
        </w:rPr>
        <w:t>s</w:t>
      </w:r>
      <w:r w:rsidR="00B13EEB" w:rsidRPr="00606173">
        <w:rPr>
          <w:rFonts w:ascii="Palatino" w:hAnsi="Palatino"/>
        </w:rPr>
        <w:t xml:space="preserve"> </w:t>
      </w:r>
      <w:r w:rsidR="00877C02" w:rsidRPr="00606173">
        <w:rPr>
          <w:rFonts w:ascii="Palatino" w:hAnsi="Palatino"/>
        </w:rPr>
        <w:t xml:space="preserve">where they </w:t>
      </w:r>
      <w:r w:rsidR="008C2A16">
        <w:rPr>
          <w:rFonts w:ascii="Palatino" w:hAnsi="Palatino"/>
        </w:rPr>
        <w:t>are subjected to questioning</w:t>
      </w:r>
      <w:r w:rsidR="009E7AD8">
        <w:rPr>
          <w:rFonts w:ascii="Palatino" w:hAnsi="Palatino"/>
        </w:rPr>
        <w:t>, interpolation, revision</w:t>
      </w:r>
      <w:r w:rsidR="00414E1F" w:rsidRPr="00606173">
        <w:rPr>
          <w:rFonts w:ascii="Palatino" w:hAnsi="Palatino"/>
        </w:rPr>
        <w:t>.</w:t>
      </w:r>
      <w:r w:rsidR="00327D5D">
        <w:rPr>
          <w:rFonts w:ascii="Palatino" w:hAnsi="Palatino"/>
        </w:rPr>
        <w:t xml:space="preserve">  The </w:t>
      </w:r>
      <w:r w:rsidR="008618DD">
        <w:rPr>
          <w:rFonts w:ascii="Palatino" w:hAnsi="Palatino"/>
        </w:rPr>
        <w:t xml:space="preserve">true </w:t>
      </w:r>
      <w:r w:rsidR="00600766">
        <w:rPr>
          <w:rFonts w:ascii="Palatino" w:hAnsi="Palatino"/>
        </w:rPr>
        <w:t>“</w:t>
      </w:r>
      <w:r w:rsidR="00327D5D">
        <w:rPr>
          <w:rFonts w:ascii="Palatino" w:hAnsi="Palatino"/>
        </w:rPr>
        <w:t>context</w:t>
      </w:r>
      <w:r w:rsidR="00600766">
        <w:rPr>
          <w:rFonts w:ascii="Palatino" w:hAnsi="Palatino"/>
        </w:rPr>
        <w:t>”</w:t>
      </w:r>
      <w:r w:rsidR="00B13EEB" w:rsidRPr="00606173">
        <w:rPr>
          <w:rFonts w:ascii="Palatino" w:hAnsi="Palatino"/>
        </w:rPr>
        <w:t xml:space="preserve"> of Faulkner’s plantation fiction legacy is thus neither </w:t>
      </w:r>
      <w:r w:rsidR="00207475" w:rsidRPr="00207475">
        <w:rPr>
          <w:rFonts w:ascii="Palatino" w:hAnsi="Palatino"/>
          <w:i/>
        </w:rPr>
        <w:t>outside</w:t>
      </w:r>
      <w:r w:rsidR="00D474B8" w:rsidRPr="00606173">
        <w:rPr>
          <w:rFonts w:ascii="Palatino" w:hAnsi="Palatino"/>
        </w:rPr>
        <w:t xml:space="preserve"> of </w:t>
      </w:r>
      <w:r w:rsidR="009E7AD8">
        <w:rPr>
          <w:rFonts w:ascii="Palatino" w:hAnsi="Palatino"/>
        </w:rPr>
        <w:t>Faulkner’s</w:t>
      </w:r>
      <w:r w:rsidR="00D474B8" w:rsidRPr="00606173">
        <w:rPr>
          <w:rFonts w:ascii="Palatino" w:hAnsi="Palatino"/>
        </w:rPr>
        <w:t xml:space="preserve"> texts, </w:t>
      </w:r>
      <w:r w:rsidR="00612E6C" w:rsidRPr="00606173">
        <w:rPr>
          <w:rFonts w:ascii="Palatino" w:hAnsi="Palatino"/>
        </w:rPr>
        <w:t>safel</w:t>
      </w:r>
      <w:r w:rsidR="00612E6C">
        <w:rPr>
          <w:rFonts w:ascii="Palatino" w:hAnsi="Palatino"/>
        </w:rPr>
        <w:t xml:space="preserve">y </w:t>
      </w:r>
      <w:r w:rsidR="00D474B8" w:rsidRPr="00606173">
        <w:rPr>
          <w:rFonts w:ascii="Palatino" w:hAnsi="Palatino"/>
        </w:rPr>
        <w:t xml:space="preserve">part of </w:t>
      </w:r>
      <w:r w:rsidR="00F34BD7">
        <w:rPr>
          <w:rFonts w:ascii="Palatino" w:hAnsi="Palatino"/>
        </w:rPr>
        <w:t>his and our</w:t>
      </w:r>
      <w:r w:rsidR="00D474B8" w:rsidRPr="00606173">
        <w:rPr>
          <w:rFonts w:ascii="Palatino" w:hAnsi="Palatino"/>
        </w:rPr>
        <w:t xml:space="preserve"> literary </w:t>
      </w:r>
      <w:r w:rsidR="00B13EEB" w:rsidRPr="00606173">
        <w:rPr>
          <w:rFonts w:ascii="Palatino" w:hAnsi="Palatino"/>
        </w:rPr>
        <w:t>past</w:t>
      </w:r>
      <w:r w:rsidR="00D474B8" w:rsidRPr="00606173">
        <w:rPr>
          <w:rFonts w:ascii="Palatino" w:hAnsi="Palatino"/>
        </w:rPr>
        <w:t>,</w:t>
      </w:r>
      <w:r w:rsidR="00B13EEB" w:rsidRPr="00606173">
        <w:rPr>
          <w:rFonts w:ascii="Palatino" w:hAnsi="Palatino"/>
        </w:rPr>
        <w:t xml:space="preserve"> nor </w:t>
      </w:r>
      <w:r w:rsidR="008618DD">
        <w:rPr>
          <w:rFonts w:ascii="Palatino" w:hAnsi="Palatino"/>
        </w:rPr>
        <w:t>definitively</w:t>
      </w:r>
      <w:r w:rsidR="00B13EEB" w:rsidRPr="00606173">
        <w:rPr>
          <w:rFonts w:ascii="Palatino" w:hAnsi="Palatino"/>
        </w:rPr>
        <w:t xml:space="preserve"> atoned for </w:t>
      </w:r>
      <w:r w:rsidR="00B13EEB" w:rsidRPr="00207475">
        <w:rPr>
          <w:rFonts w:ascii="Palatino" w:hAnsi="Palatino"/>
          <w:i/>
        </w:rPr>
        <w:t>within</w:t>
      </w:r>
      <w:r w:rsidR="00B13EEB" w:rsidRPr="00606173">
        <w:rPr>
          <w:rFonts w:ascii="Palatino" w:hAnsi="Palatino"/>
        </w:rPr>
        <w:t xml:space="preserve"> </w:t>
      </w:r>
      <w:r w:rsidR="008618DD">
        <w:rPr>
          <w:rFonts w:ascii="Palatino" w:hAnsi="Palatino"/>
        </w:rPr>
        <w:t>his</w:t>
      </w:r>
      <w:r w:rsidR="00600766">
        <w:rPr>
          <w:rFonts w:ascii="Palatino" w:hAnsi="Palatino"/>
        </w:rPr>
        <w:t xml:space="preserve"> texts’ present action.  </w:t>
      </w:r>
      <w:r w:rsidR="00600766" w:rsidRPr="00600766">
        <w:rPr>
          <w:rFonts w:ascii="Palatino" w:hAnsi="Palatino"/>
          <w:i/>
        </w:rPr>
        <w:t>Context</w:t>
      </w:r>
      <w:r w:rsidR="00B13EEB" w:rsidRPr="00606173">
        <w:rPr>
          <w:rFonts w:ascii="Palatino" w:hAnsi="Palatino"/>
        </w:rPr>
        <w:t xml:space="preserve"> and</w:t>
      </w:r>
      <w:r w:rsidR="00600766">
        <w:rPr>
          <w:rFonts w:ascii="Palatino" w:hAnsi="Palatino"/>
        </w:rPr>
        <w:t xml:space="preserve"> </w:t>
      </w:r>
      <w:r w:rsidR="00600766" w:rsidRPr="00600766">
        <w:rPr>
          <w:rFonts w:ascii="Palatino" w:hAnsi="Palatino"/>
          <w:i/>
        </w:rPr>
        <w:t>history</w:t>
      </w:r>
      <w:r w:rsidR="00D474B8" w:rsidRPr="00606173">
        <w:rPr>
          <w:rFonts w:ascii="Palatino" w:hAnsi="Palatino"/>
        </w:rPr>
        <w:t xml:space="preserve"> in Faulkner function</w:t>
      </w:r>
      <w:r w:rsidR="00B13EEB" w:rsidRPr="00606173">
        <w:rPr>
          <w:rFonts w:ascii="Palatino" w:hAnsi="Palatino"/>
        </w:rPr>
        <w:t xml:space="preserve"> like his gerund verbs</w:t>
      </w:r>
      <w:r w:rsidR="00D474B8" w:rsidRPr="00606173">
        <w:rPr>
          <w:rFonts w:ascii="Palatino" w:hAnsi="Palatino"/>
        </w:rPr>
        <w:t xml:space="preserve">: </w:t>
      </w:r>
      <w:r w:rsidR="009E7AD8">
        <w:rPr>
          <w:rFonts w:ascii="Palatino" w:hAnsi="Palatino"/>
        </w:rPr>
        <w:t xml:space="preserve"> they are </w:t>
      </w:r>
      <w:r w:rsidR="00B13EEB" w:rsidRPr="00606173">
        <w:rPr>
          <w:rFonts w:ascii="Palatino" w:hAnsi="Palatino"/>
        </w:rPr>
        <w:t xml:space="preserve">ongoing </w:t>
      </w:r>
      <w:r w:rsidR="00E07B76">
        <w:rPr>
          <w:rFonts w:ascii="Palatino" w:hAnsi="Palatino"/>
        </w:rPr>
        <w:t xml:space="preserve">traumas </w:t>
      </w:r>
      <w:r w:rsidR="00B13EEB" w:rsidRPr="00606173">
        <w:rPr>
          <w:rFonts w:ascii="Palatino" w:hAnsi="Palatino"/>
        </w:rPr>
        <w:t xml:space="preserve">occurring on </w:t>
      </w:r>
      <w:r w:rsidR="00E07B76">
        <w:rPr>
          <w:rFonts w:ascii="Palatino" w:hAnsi="Palatino"/>
        </w:rPr>
        <w:t xml:space="preserve">continuously </w:t>
      </w:r>
      <w:r w:rsidR="00B13EEB" w:rsidRPr="00606173">
        <w:rPr>
          <w:rFonts w:ascii="Palatino" w:hAnsi="Palatino"/>
        </w:rPr>
        <w:t>contested terrain.</w:t>
      </w:r>
      <w:r w:rsidR="002C0897">
        <w:rPr>
          <w:rFonts w:ascii="Palatino" w:hAnsi="Palatino"/>
        </w:rPr>
        <w:t xml:space="preserve">  </w:t>
      </w:r>
    </w:p>
    <w:p w14:paraId="7CF930AD" w14:textId="58FC8432" w:rsidR="00C05E02" w:rsidRDefault="002C0897" w:rsidP="00976959">
      <w:pPr>
        <w:spacing w:line="480" w:lineRule="auto"/>
        <w:ind w:firstLine="720"/>
        <w:rPr>
          <w:rFonts w:ascii="Palatino" w:hAnsi="Palatino"/>
        </w:rPr>
      </w:pPr>
      <w:r>
        <w:rPr>
          <w:rFonts w:ascii="Palatino" w:hAnsi="Palatino"/>
        </w:rPr>
        <w:t>In mazing the past while repeating it with a difference, Faulkner open</w:t>
      </w:r>
      <w:r w:rsidR="00340700">
        <w:rPr>
          <w:rFonts w:ascii="Palatino" w:hAnsi="Palatino"/>
        </w:rPr>
        <w:t>ed</w:t>
      </w:r>
      <w:r>
        <w:rPr>
          <w:rFonts w:ascii="Palatino" w:hAnsi="Palatino"/>
        </w:rPr>
        <w:t xml:space="preserve"> </w:t>
      </w:r>
      <w:r w:rsidR="00340700">
        <w:rPr>
          <w:rFonts w:ascii="Palatino" w:hAnsi="Palatino"/>
        </w:rPr>
        <w:t xml:space="preserve">the boundaries of the </w:t>
      </w:r>
      <w:r w:rsidR="00F34BD7">
        <w:rPr>
          <w:rFonts w:ascii="Palatino" w:hAnsi="Palatino"/>
        </w:rPr>
        <w:t xml:space="preserve">U.S. </w:t>
      </w:r>
      <w:r w:rsidR="00340700">
        <w:rPr>
          <w:rFonts w:ascii="Palatino" w:hAnsi="Palatino"/>
        </w:rPr>
        <w:t xml:space="preserve">South and its </w:t>
      </w:r>
      <w:r>
        <w:rPr>
          <w:rFonts w:ascii="Palatino" w:hAnsi="Palatino"/>
        </w:rPr>
        <w:t xml:space="preserve">history to </w:t>
      </w:r>
      <w:r w:rsidR="00340700">
        <w:rPr>
          <w:rFonts w:ascii="Palatino" w:hAnsi="Palatino"/>
        </w:rPr>
        <w:t>redefinition and transformation</w:t>
      </w:r>
      <w:r>
        <w:rPr>
          <w:rFonts w:ascii="Palatino" w:hAnsi="Palatino"/>
        </w:rPr>
        <w:t>—a shift that prove</w:t>
      </w:r>
      <w:r w:rsidR="00207475">
        <w:rPr>
          <w:rFonts w:ascii="Palatino" w:hAnsi="Palatino"/>
        </w:rPr>
        <w:t>d</w:t>
      </w:r>
      <w:r>
        <w:rPr>
          <w:rFonts w:ascii="Palatino" w:hAnsi="Palatino"/>
        </w:rPr>
        <w:t xml:space="preserve"> far more subversive than any claim to “redeem” it.  We can thus, as we do today, </w:t>
      </w:r>
      <w:r w:rsidR="00340700">
        <w:rPr>
          <w:rFonts w:ascii="Palatino" w:hAnsi="Palatino"/>
        </w:rPr>
        <w:t>engage in readings placing</w:t>
      </w:r>
      <w:r>
        <w:rPr>
          <w:rFonts w:ascii="Palatino" w:hAnsi="Palatino"/>
        </w:rPr>
        <w:t xml:space="preserve"> Faulkner in conversation with </w:t>
      </w:r>
      <w:r w:rsidR="00F34BD7">
        <w:rPr>
          <w:rFonts w:ascii="Palatino" w:hAnsi="Palatino"/>
        </w:rPr>
        <w:t xml:space="preserve">all </w:t>
      </w:r>
      <w:r w:rsidR="00612E6C">
        <w:rPr>
          <w:rFonts w:ascii="Palatino" w:hAnsi="Palatino"/>
        </w:rPr>
        <w:t xml:space="preserve">those </w:t>
      </w:r>
      <w:r w:rsidR="00010CA1">
        <w:rPr>
          <w:rFonts w:ascii="Palatino" w:hAnsi="Palatino"/>
        </w:rPr>
        <w:t xml:space="preserve">who trace </w:t>
      </w:r>
      <w:r w:rsidR="00CD5481">
        <w:rPr>
          <w:rFonts w:ascii="Palatino" w:hAnsi="Palatino"/>
        </w:rPr>
        <w:t xml:space="preserve">the shadows plantation slavery’s </w:t>
      </w:r>
      <w:r w:rsidR="003616BC" w:rsidRPr="00612E6C">
        <w:rPr>
          <w:rFonts w:ascii="Palatino" w:hAnsi="Palatino"/>
        </w:rPr>
        <w:t>hemispheric</w:t>
      </w:r>
      <w:r w:rsidR="003616BC">
        <w:rPr>
          <w:rFonts w:ascii="Palatino" w:hAnsi="Palatino"/>
        </w:rPr>
        <w:t xml:space="preserve"> </w:t>
      </w:r>
      <w:r w:rsidR="00CD5481">
        <w:rPr>
          <w:rFonts w:ascii="Palatino" w:hAnsi="Palatino"/>
        </w:rPr>
        <w:t>history casts on</w:t>
      </w:r>
      <w:r w:rsidR="008618DD">
        <w:rPr>
          <w:rFonts w:ascii="Palatino" w:hAnsi="Palatino"/>
        </w:rPr>
        <w:t>to</w:t>
      </w:r>
      <w:r w:rsidR="00CD5481">
        <w:rPr>
          <w:rFonts w:ascii="Palatino" w:hAnsi="Palatino"/>
        </w:rPr>
        <w:t xml:space="preserve"> </w:t>
      </w:r>
      <w:r w:rsidR="003616BC">
        <w:rPr>
          <w:rFonts w:ascii="Palatino" w:hAnsi="Palatino"/>
        </w:rPr>
        <w:t>our</w:t>
      </w:r>
      <w:r w:rsidR="00CD5481">
        <w:rPr>
          <w:rFonts w:ascii="Palatino" w:hAnsi="Palatino"/>
        </w:rPr>
        <w:t xml:space="preserve"> present</w:t>
      </w:r>
      <w:r w:rsidR="0018798C">
        <w:rPr>
          <w:rFonts w:ascii="Palatino" w:hAnsi="Palatino"/>
        </w:rPr>
        <w:t>.  Gabriel Garcí</w:t>
      </w:r>
      <w:r w:rsidR="00F34BD7">
        <w:rPr>
          <w:rFonts w:ascii="Palatino" w:hAnsi="Palatino"/>
        </w:rPr>
        <w:t xml:space="preserve">a-Márquez and </w:t>
      </w:r>
      <w:r w:rsidR="0018798C" w:rsidRPr="00107693">
        <w:rPr>
          <w:rFonts w:ascii="Palatino" w:hAnsi="Palatino" w:cs="Helvetica Neue"/>
          <w:color w:val="1A1A1A"/>
        </w:rPr>
        <w:t>Édouard</w:t>
      </w:r>
      <w:r w:rsidR="0018798C">
        <w:rPr>
          <w:rFonts w:ascii="Palatino" w:hAnsi="Palatino"/>
        </w:rPr>
        <w:t xml:space="preserve"> </w:t>
      </w:r>
      <w:r>
        <w:rPr>
          <w:rFonts w:ascii="Palatino" w:hAnsi="Palatino"/>
        </w:rPr>
        <w:t>Glissant</w:t>
      </w:r>
      <w:r w:rsidR="00F34BD7">
        <w:rPr>
          <w:rFonts w:ascii="Palatino" w:hAnsi="Palatino"/>
        </w:rPr>
        <w:t xml:space="preserve">, for instance, </w:t>
      </w:r>
      <w:r w:rsidR="00CA6A11">
        <w:rPr>
          <w:rFonts w:ascii="Palatino" w:hAnsi="Palatino"/>
        </w:rPr>
        <w:t xml:space="preserve">but see also </w:t>
      </w:r>
      <w:r w:rsidR="00443947">
        <w:rPr>
          <w:rFonts w:ascii="Palatino" w:hAnsi="Palatino"/>
        </w:rPr>
        <w:t>the other</w:t>
      </w:r>
      <w:r w:rsidR="00CA6A11">
        <w:rPr>
          <w:rFonts w:ascii="Palatino" w:hAnsi="Palatino"/>
        </w:rPr>
        <w:t xml:space="preserve"> essays in this volume</w:t>
      </w:r>
      <w:r w:rsidR="00010CA1">
        <w:rPr>
          <w:rFonts w:ascii="Palatino" w:hAnsi="Palatino"/>
        </w:rPr>
        <w:t xml:space="preserve"> and, for </w:t>
      </w:r>
      <w:r w:rsidR="00DA2328">
        <w:rPr>
          <w:rFonts w:ascii="Palatino" w:hAnsi="Palatino"/>
        </w:rPr>
        <w:t>a few examples of many cogent</w:t>
      </w:r>
      <w:r w:rsidR="00010CA1">
        <w:rPr>
          <w:rFonts w:ascii="Palatino" w:hAnsi="Palatino"/>
        </w:rPr>
        <w:t xml:space="preserve"> assessments of </w:t>
      </w:r>
      <w:r w:rsidR="00ED011B">
        <w:rPr>
          <w:rFonts w:ascii="Palatino" w:hAnsi="Palatino"/>
        </w:rPr>
        <w:t>an</w:t>
      </w:r>
      <w:r w:rsidR="00010CA1">
        <w:rPr>
          <w:rFonts w:ascii="Palatino" w:hAnsi="Palatino"/>
        </w:rPr>
        <w:t xml:space="preserve"> “invented South” in </w:t>
      </w:r>
      <w:r w:rsidR="00612E6C">
        <w:rPr>
          <w:rFonts w:ascii="Palatino" w:hAnsi="Palatino"/>
        </w:rPr>
        <w:t>U.S.</w:t>
      </w:r>
      <w:r w:rsidR="00010CA1">
        <w:rPr>
          <w:rFonts w:ascii="Palatino" w:hAnsi="Palatino"/>
        </w:rPr>
        <w:t xml:space="preserve"> memory, </w:t>
      </w:r>
      <w:r w:rsidR="00B02186">
        <w:rPr>
          <w:rFonts w:ascii="Palatino" w:hAnsi="Palatino"/>
        </w:rPr>
        <w:t xml:space="preserve">Lott, </w:t>
      </w:r>
      <w:r w:rsidR="00010CA1">
        <w:rPr>
          <w:rFonts w:ascii="Palatino" w:hAnsi="Palatino"/>
        </w:rPr>
        <w:t xml:space="preserve">Kreyling, </w:t>
      </w:r>
      <w:r w:rsidR="003B4BCC">
        <w:rPr>
          <w:rFonts w:ascii="Palatino" w:hAnsi="Palatino"/>
        </w:rPr>
        <w:t xml:space="preserve">Hale, </w:t>
      </w:r>
      <w:r w:rsidR="00010CA1">
        <w:rPr>
          <w:rFonts w:ascii="Palatino" w:hAnsi="Palatino"/>
        </w:rPr>
        <w:t xml:space="preserve">McPherson, </w:t>
      </w:r>
      <w:r w:rsidR="00331898">
        <w:rPr>
          <w:rFonts w:ascii="Palatino" w:hAnsi="Palatino"/>
        </w:rPr>
        <w:t xml:space="preserve">Duck, </w:t>
      </w:r>
      <w:r w:rsidR="00010CA1">
        <w:rPr>
          <w:rFonts w:ascii="Palatino" w:hAnsi="Palatino"/>
        </w:rPr>
        <w:t>Greeson, Romine, Ring, and Porter.</w:t>
      </w:r>
    </w:p>
    <w:p w14:paraId="22C4BD3A" w14:textId="77777777" w:rsidR="008C4266" w:rsidRDefault="008C4266" w:rsidP="00976959">
      <w:pPr>
        <w:spacing w:line="480" w:lineRule="auto"/>
        <w:ind w:firstLine="720"/>
        <w:rPr>
          <w:rFonts w:ascii="Palatino" w:hAnsi="Palatino"/>
        </w:rPr>
      </w:pPr>
    </w:p>
    <w:p w14:paraId="6D8D5DF1" w14:textId="1F815D35" w:rsidR="00CA6A11" w:rsidRDefault="00EA0044" w:rsidP="00D3044B">
      <w:pPr>
        <w:spacing w:line="480" w:lineRule="auto"/>
        <w:ind w:left="720" w:hanging="720"/>
        <w:jc w:val="center"/>
        <w:rPr>
          <w:rFonts w:ascii="Palatino" w:hAnsi="Palatino"/>
        </w:rPr>
      </w:pPr>
      <w:r>
        <w:rPr>
          <w:rFonts w:ascii="Palatino" w:hAnsi="Palatino"/>
        </w:rPr>
        <w:t>Bibliography</w:t>
      </w:r>
    </w:p>
    <w:p w14:paraId="0A324633" w14:textId="77777777" w:rsidR="00D3044B" w:rsidRPr="00D3044B" w:rsidRDefault="00D3044B" w:rsidP="00D3044B">
      <w:pPr>
        <w:spacing w:line="480" w:lineRule="auto"/>
        <w:ind w:left="720" w:hanging="720"/>
        <w:jc w:val="center"/>
        <w:rPr>
          <w:rFonts w:ascii="Palatino" w:hAnsi="Palatino"/>
        </w:rPr>
      </w:pPr>
    </w:p>
    <w:p w14:paraId="67CFC2C2" w14:textId="55ED6EFC" w:rsidR="00A049FF" w:rsidRPr="00D3044B" w:rsidRDefault="00A049FF" w:rsidP="00A049FF">
      <w:pPr>
        <w:spacing w:line="480" w:lineRule="auto"/>
        <w:ind w:left="720" w:hanging="720"/>
        <w:rPr>
          <w:rFonts w:ascii="Palatino" w:hAnsi="Palatino"/>
        </w:rPr>
      </w:pPr>
      <w:r w:rsidRPr="00D3044B">
        <w:rPr>
          <w:rFonts w:ascii="Palatino" w:hAnsi="Palatino"/>
        </w:rPr>
        <w:t xml:space="preserve">Dixon, Thomas.  </w:t>
      </w:r>
      <w:r w:rsidRPr="001C22A7">
        <w:rPr>
          <w:rFonts w:ascii="Palatino" w:hAnsi="Palatino"/>
          <w:i/>
        </w:rPr>
        <w:t>The Leopard’s Spots A Romance of the White Man’s Burden—1865-1900.</w:t>
      </w:r>
      <w:r w:rsidRPr="00D3044B">
        <w:rPr>
          <w:rFonts w:ascii="Palatino" w:hAnsi="Palatino"/>
        </w:rPr>
        <w:t xml:space="preserve">  </w:t>
      </w:r>
      <w:r>
        <w:rPr>
          <w:rFonts w:ascii="Palatino" w:hAnsi="Palatino"/>
        </w:rPr>
        <w:t xml:space="preserve">New York:  Doubleday Page, </w:t>
      </w:r>
      <w:r w:rsidRPr="00D3044B">
        <w:rPr>
          <w:rFonts w:ascii="Palatino" w:hAnsi="Palatino"/>
        </w:rPr>
        <w:t>1902.</w:t>
      </w:r>
    </w:p>
    <w:p w14:paraId="7755EF09" w14:textId="3751765C" w:rsidR="00A049FF" w:rsidRPr="00D3044B" w:rsidRDefault="00A049FF" w:rsidP="00D3044B">
      <w:pPr>
        <w:spacing w:line="480" w:lineRule="auto"/>
        <w:ind w:left="720" w:hanging="720"/>
        <w:rPr>
          <w:rFonts w:ascii="Palatino" w:hAnsi="Palatino"/>
        </w:rPr>
      </w:pPr>
      <w:r w:rsidRPr="00D3044B">
        <w:rPr>
          <w:rFonts w:ascii="Palatino" w:hAnsi="Palatino"/>
        </w:rPr>
        <w:t xml:space="preserve">Dixon, Thomas.  </w:t>
      </w:r>
      <w:r w:rsidRPr="001C22A7">
        <w:rPr>
          <w:rFonts w:ascii="Palatino" w:hAnsi="Palatino"/>
          <w:i/>
        </w:rPr>
        <w:t>The Clansman</w:t>
      </w:r>
      <w:r>
        <w:rPr>
          <w:rFonts w:ascii="Palatino" w:hAnsi="Palatino"/>
          <w:i/>
        </w:rPr>
        <w:t>; An Historical Romance of the Ku Klux Klan</w:t>
      </w:r>
      <w:r w:rsidRPr="001C22A7">
        <w:rPr>
          <w:rFonts w:ascii="Palatino" w:hAnsi="Palatino"/>
          <w:i/>
        </w:rPr>
        <w:t>.</w:t>
      </w:r>
      <w:r w:rsidRPr="00D3044B">
        <w:rPr>
          <w:rFonts w:ascii="Palatino" w:hAnsi="Palatino"/>
        </w:rPr>
        <w:t xml:space="preserve">  </w:t>
      </w:r>
      <w:r>
        <w:rPr>
          <w:rFonts w:ascii="Palatino" w:hAnsi="Palatino"/>
        </w:rPr>
        <w:t xml:space="preserve">New York: </w:t>
      </w:r>
      <w:r w:rsidR="00073F26">
        <w:rPr>
          <w:rFonts w:ascii="Palatino" w:hAnsi="Palatino"/>
        </w:rPr>
        <w:t xml:space="preserve"> </w:t>
      </w:r>
      <w:r>
        <w:rPr>
          <w:rFonts w:ascii="Palatino" w:hAnsi="Palatino"/>
        </w:rPr>
        <w:t xml:space="preserve">Doubleday Page, </w:t>
      </w:r>
      <w:r w:rsidRPr="00D3044B">
        <w:rPr>
          <w:rFonts w:ascii="Palatino" w:hAnsi="Palatino"/>
        </w:rPr>
        <w:t>1905.</w:t>
      </w:r>
    </w:p>
    <w:p w14:paraId="21233624" w14:textId="77777777" w:rsidR="00244B01" w:rsidRDefault="00244B01" w:rsidP="00244B01">
      <w:pPr>
        <w:spacing w:line="480" w:lineRule="auto"/>
        <w:ind w:left="720" w:hanging="720"/>
        <w:rPr>
          <w:rFonts w:ascii="Palatino" w:hAnsi="Palatino" w:cs="Helvetica Neue"/>
          <w:color w:val="1A1A1A"/>
        </w:rPr>
      </w:pPr>
      <w:r>
        <w:rPr>
          <w:rFonts w:ascii="Palatino" w:hAnsi="Palatino" w:cs="Helvetica Neue"/>
          <w:color w:val="1A1A1A"/>
        </w:rPr>
        <w:t>Duck, Leigh Anne</w:t>
      </w:r>
      <w:r w:rsidRPr="00244B01">
        <w:rPr>
          <w:rFonts w:ascii="Palatino" w:hAnsi="Palatino" w:cs="Helvetica Neue"/>
          <w:color w:val="1A1A1A"/>
        </w:rPr>
        <w:t xml:space="preserve">.  </w:t>
      </w:r>
      <w:r w:rsidRPr="00244B01">
        <w:rPr>
          <w:rFonts w:ascii="Palatino" w:hAnsi="Palatino" w:cs="Helvetica Neue"/>
          <w:i/>
          <w:iCs/>
          <w:color w:val="1A1A1A"/>
        </w:rPr>
        <w:t>The Nation's Region: Southern Modernism, Segregation, and U.S. Nationalism</w:t>
      </w:r>
      <w:r w:rsidRPr="00244B01">
        <w:rPr>
          <w:rFonts w:ascii="Palatino" w:hAnsi="Palatino" w:cs="Helvetica Neue"/>
          <w:color w:val="1A1A1A"/>
        </w:rPr>
        <w:t>. Athens: University of Georgia Press, 2006.</w:t>
      </w:r>
    </w:p>
    <w:p w14:paraId="04DBB6B1" w14:textId="5C620472" w:rsidR="00A049FF" w:rsidRPr="00D3044B" w:rsidRDefault="00A049FF" w:rsidP="00D3044B">
      <w:pPr>
        <w:spacing w:line="480" w:lineRule="auto"/>
        <w:ind w:left="720" w:hanging="720"/>
        <w:rPr>
          <w:rFonts w:ascii="Palatino" w:hAnsi="Palatino"/>
        </w:rPr>
      </w:pPr>
      <w:r w:rsidRPr="00D3044B">
        <w:rPr>
          <w:rFonts w:ascii="Palatino" w:hAnsi="Palatino"/>
        </w:rPr>
        <w:t xml:space="preserve">Dunbar, Paul Laurence.  </w:t>
      </w:r>
      <w:r w:rsidRPr="008D0224">
        <w:rPr>
          <w:rFonts w:ascii="Palatino" w:hAnsi="Palatino"/>
          <w:i/>
        </w:rPr>
        <w:t>The Complete Stories of Paul Laurence Dunbar.</w:t>
      </w:r>
      <w:r>
        <w:rPr>
          <w:rFonts w:ascii="Palatino" w:hAnsi="Palatino"/>
        </w:rPr>
        <w:t xml:space="preserve">  Gene Jarrett and Thomas Morgan (eds.).  </w:t>
      </w:r>
      <w:r w:rsidR="00073F26">
        <w:rPr>
          <w:rFonts w:ascii="Palatino" w:hAnsi="Palatino"/>
        </w:rPr>
        <w:t xml:space="preserve">Athens:  </w:t>
      </w:r>
      <w:r>
        <w:rPr>
          <w:rFonts w:ascii="Palatino" w:hAnsi="Palatino"/>
        </w:rPr>
        <w:t>Ohio University Press, 2006.</w:t>
      </w:r>
    </w:p>
    <w:p w14:paraId="7BFC56A6" w14:textId="20110F33"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Dunning, William Archibald.  </w:t>
      </w:r>
      <w:r w:rsidRPr="00107693">
        <w:rPr>
          <w:rFonts w:ascii="Palatino" w:hAnsi="Palatino" w:cs="Helvetica"/>
          <w:i/>
          <w:iCs/>
        </w:rPr>
        <w:t>Essays on the civil war and reconstruction and related topics</w:t>
      </w:r>
      <w:r w:rsidRPr="00107693">
        <w:rPr>
          <w:rFonts w:ascii="Palatino" w:hAnsi="Palatino" w:cs="Helvetica"/>
        </w:rPr>
        <w:t xml:space="preserve">.  1897; 2nd ed. 1904.  </w:t>
      </w:r>
      <w:r w:rsidRPr="00107693">
        <w:rPr>
          <w:rFonts w:ascii="Palatino" w:hAnsi="Palatino" w:cs="Helvetica Neue"/>
          <w:color w:val="1A1A1A"/>
        </w:rPr>
        <w:t xml:space="preserve">New York: Harper &amp; Row, 1965. </w:t>
      </w:r>
    </w:p>
    <w:p w14:paraId="676BBFFF" w14:textId="77777777" w:rsidR="00E5018B" w:rsidRPr="00D3044B" w:rsidRDefault="00E5018B" w:rsidP="00E5018B">
      <w:pPr>
        <w:spacing w:line="480" w:lineRule="auto"/>
        <w:ind w:left="720" w:hanging="720"/>
        <w:rPr>
          <w:rFonts w:ascii="Palatino" w:hAnsi="Palatino"/>
        </w:rPr>
      </w:pPr>
      <w:r w:rsidRPr="00D3044B">
        <w:rPr>
          <w:rFonts w:ascii="Palatino" w:hAnsi="Palatino"/>
        </w:rPr>
        <w:t xml:space="preserve">Faulkner, William.  </w:t>
      </w:r>
      <w:r w:rsidRPr="008D0224">
        <w:rPr>
          <w:rFonts w:ascii="Palatino" w:hAnsi="Palatino"/>
          <w:i/>
        </w:rPr>
        <w:t>The Sound and the Fury.</w:t>
      </w:r>
      <w:r w:rsidRPr="00D3044B">
        <w:rPr>
          <w:rFonts w:ascii="Palatino" w:hAnsi="Palatino"/>
        </w:rPr>
        <w:t xml:space="preserve">  1929.</w:t>
      </w:r>
      <w:r>
        <w:rPr>
          <w:rFonts w:ascii="Palatino" w:hAnsi="Palatino"/>
        </w:rPr>
        <w:t xml:space="preserve">  New York: Vintage International, 1991.</w:t>
      </w:r>
    </w:p>
    <w:p w14:paraId="1A9520E8" w14:textId="77777777" w:rsidR="00A049FF" w:rsidRPr="00D3044B" w:rsidRDefault="00A049FF" w:rsidP="00D3044B">
      <w:pPr>
        <w:spacing w:line="480" w:lineRule="auto"/>
        <w:ind w:left="720" w:hanging="720"/>
        <w:rPr>
          <w:rFonts w:ascii="Palatino" w:hAnsi="Palatino"/>
        </w:rPr>
      </w:pPr>
      <w:r w:rsidRPr="00D3044B">
        <w:rPr>
          <w:rFonts w:ascii="Palatino" w:hAnsi="Palatino"/>
        </w:rPr>
        <w:t xml:space="preserve">Faulkner, William.  </w:t>
      </w:r>
      <w:r w:rsidRPr="00804226">
        <w:rPr>
          <w:rFonts w:ascii="Palatino" w:hAnsi="Palatino"/>
          <w:i/>
        </w:rPr>
        <w:t>Absalom, Absalom!</w:t>
      </w:r>
      <w:r w:rsidRPr="00D3044B">
        <w:rPr>
          <w:rFonts w:ascii="Palatino" w:hAnsi="Palatino"/>
        </w:rPr>
        <w:t xml:space="preserve">  </w:t>
      </w:r>
      <w:r>
        <w:rPr>
          <w:rFonts w:ascii="Palatino" w:hAnsi="Palatino"/>
        </w:rPr>
        <w:t xml:space="preserve">New York: Modern Library, </w:t>
      </w:r>
      <w:r w:rsidRPr="00D3044B">
        <w:rPr>
          <w:rFonts w:ascii="Palatino" w:hAnsi="Palatino"/>
        </w:rPr>
        <w:t>1936.</w:t>
      </w:r>
      <w:r>
        <w:rPr>
          <w:rFonts w:ascii="Palatino" w:hAnsi="Palatino"/>
        </w:rPr>
        <w:t xml:space="preserve">  </w:t>
      </w:r>
    </w:p>
    <w:p w14:paraId="34782ABB" w14:textId="77777777" w:rsidR="00561CDE" w:rsidRDefault="00561CDE" w:rsidP="00561CDE">
      <w:pPr>
        <w:spacing w:line="480" w:lineRule="auto"/>
        <w:ind w:left="720" w:hanging="720"/>
        <w:rPr>
          <w:rFonts w:ascii="Palatino" w:hAnsi="Palatino"/>
        </w:rPr>
      </w:pPr>
      <w:r>
        <w:rPr>
          <w:rFonts w:ascii="Palatino" w:hAnsi="Palatino"/>
        </w:rPr>
        <w:t xml:space="preserve">Faulkner, William.  </w:t>
      </w:r>
      <w:r w:rsidRPr="00561CDE">
        <w:rPr>
          <w:rFonts w:ascii="Palatino" w:hAnsi="Palatino"/>
          <w:i/>
        </w:rPr>
        <w:t>The Unvanquished.</w:t>
      </w:r>
      <w:r>
        <w:rPr>
          <w:rFonts w:ascii="Palatino" w:hAnsi="Palatino"/>
        </w:rPr>
        <w:t xml:space="preserve">  New York:  Random House, 1938.</w:t>
      </w:r>
    </w:p>
    <w:p w14:paraId="661C2ED5" w14:textId="77777777" w:rsidR="00A049FF" w:rsidRDefault="00A049FF" w:rsidP="00D3044B">
      <w:pPr>
        <w:spacing w:line="480" w:lineRule="auto"/>
        <w:ind w:left="720" w:hanging="720"/>
        <w:rPr>
          <w:rFonts w:ascii="Palatino" w:hAnsi="Palatino"/>
        </w:rPr>
      </w:pPr>
      <w:r w:rsidRPr="00D3044B">
        <w:rPr>
          <w:rFonts w:ascii="Palatino" w:hAnsi="Palatino"/>
        </w:rPr>
        <w:t xml:space="preserve">Faulkner, </w:t>
      </w:r>
      <w:r>
        <w:rPr>
          <w:rFonts w:ascii="Palatino" w:hAnsi="Palatino"/>
        </w:rPr>
        <w:t xml:space="preserve">William.  </w:t>
      </w:r>
      <w:r w:rsidRPr="00804226">
        <w:rPr>
          <w:rFonts w:ascii="Palatino" w:hAnsi="Palatino"/>
          <w:i/>
        </w:rPr>
        <w:t>Go Down, Moses.</w:t>
      </w:r>
      <w:r>
        <w:rPr>
          <w:rFonts w:ascii="Palatino" w:hAnsi="Palatino"/>
        </w:rPr>
        <w:t xml:space="preserve">  New York:  Modern Library, 1942.</w:t>
      </w:r>
    </w:p>
    <w:p w14:paraId="11BF7B89" w14:textId="2ABAC885" w:rsidR="00193C47" w:rsidRPr="00D3044B" w:rsidRDefault="00193C47" w:rsidP="00D3044B">
      <w:pPr>
        <w:spacing w:line="480" w:lineRule="auto"/>
        <w:ind w:left="720" w:hanging="720"/>
        <w:rPr>
          <w:rFonts w:ascii="Palatino" w:hAnsi="Palatino"/>
        </w:rPr>
      </w:pPr>
      <w:r>
        <w:rPr>
          <w:rFonts w:ascii="Palatino" w:hAnsi="Palatino"/>
        </w:rPr>
        <w:t xml:space="preserve">Faulkner, William.  </w:t>
      </w:r>
      <w:r w:rsidRPr="00561CDE">
        <w:rPr>
          <w:rFonts w:ascii="Palatino" w:hAnsi="Palatino"/>
          <w:i/>
        </w:rPr>
        <w:t>Requiem for a Nun.</w:t>
      </w:r>
      <w:r>
        <w:rPr>
          <w:rFonts w:ascii="Palatino" w:hAnsi="Palatino"/>
        </w:rPr>
        <w:t xml:space="preserve">  </w:t>
      </w:r>
      <w:r w:rsidR="00561CDE">
        <w:rPr>
          <w:rFonts w:ascii="Palatino" w:hAnsi="Palatino"/>
        </w:rPr>
        <w:t>New York:  Random House, 1950.</w:t>
      </w:r>
    </w:p>
    <w:p w14:paraId="6FE2D484"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Foner, Eric. </w:t>
      </w:r>
      <w:r>
        <w:rPr>
          <w:rFonts w:ascii="Palatino" w:hAnsi="Palatino" w:cs="Helvetica Neue"/>
          <w:color w:val="1A1A1A"/>
        </w:rPr>
        <w:t xml:space="preserve"> </w:t>
      </w:r>
      <w:r w:rsidRPr="00107693">
        <w:rPr>
          <w:rFonts w:ascii="Palatino" w:hAnsi="Palatino" w:cs="Helvetica Neue"/>
          <w:i/>
          <w:iCs/>
          <w:color w:val="1A1A1A"/>
        </w:rPr>
        <w:t>Reconstruction: America's Unfinished Revolution, 1863-1877</w:t>
      </w:r>
      <w:r w:rsidRPr="00107693">
        <w:rPr>
          <w:rFonts w:ascii="Palatino" w:hAnsi="Palatino" w:cs="Helvetica Neue"/>
          <w:color w:val="1A1A1A"/>
        </w:rPr>
        <w:t xml:space="preserve">. </w:t>
      </w:r>
      <w:r>
        <w:rPr>
          <w:rFonts w:ascii="Palatino" w:hAnsi="Palatino" w:cs="Helvetica Neue"/>
          <w:color w:val="1A1A1A"/>
        </w:rPr>
        <w:t xml:space="preserve"> </w:t>
      </w:r>
      <w:r w:rsidRPr="00107693">
        <w:rPr>
          <w:rFonts w:ascii="Palatino" w:hAnsi="Palatino" w:cs="Helvetica Neue"/>
          <w:color w:val="1A1A1A"/>
        </w:rPr>
        <w:t>New York: Harper &amp; Row, 1988.</w:t>
      </w:r>
    </w:p>
    <w:p w14:paraId="6BFFC0D7" w14:textId="77777777" w:rsidR="00A049FF" w:rsidRDefault="00A049FF" w:rsidP="00D3044B">
      <w:pPr>
        <w:spacing w:line="480" w:lineRule="auto"/>
        <w:ind w:left="720" w:hanging="720"/>
        <w:rPr>
          <w:rFonts w:ascii="Palatino" w:hAnsi="Palatino" w:cs="Helvetica Neue"/>
          <w:color w:val="1A1A1A"/>
        </w:rPr>
      </w:pPr>
      <w:r>
        <w:rPr>
          <w:rFonts w:ascii="Palatino" w:hAnsi="Palatino" w:cs="Helvetica Neue"/>
          <w:color w:val="1A1A1A"/>
        </w:rPr>
        <w:t xml:space="preserve">García Márquez, Gabriel.  </w:t>
      </w:r>
      <w:r w:rsidRPr="0018798C">
        <w:rPr>
          <w:rFonts w:ascii="Palatino" w:hAnsi="Palatino" w:cs="Helvetica Neue"/>
          <w:i/>
          <w:color w:val="1A1A1A"/>
        </w:rPr>
        <w:t>One Hundred Years of Solitude.</w:t>
      </w:r>
      <w:r>
        <w:rPr>
          <w:rFonts w:ascii="Palatino" w:hAnsi="Palatino" w:cs="Helvetica Neue"/>
          <w:color w:val="1A1A1A"/>
        </w:rPr>
        <w:t xml:space="preserve">  Transl. Gregory Rabassa.  New York: Harper Perennial, 2006.</w:t>
      </w:r>
    </w:p>
    <w:p w14:paraId="4D95DFBB"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Glissant, Édouard.  </w:t>
      </w:r>
      <w:r w:rsidRPr="00107693">
        <w:rPr>
          <w:rFonts w:ascii="Palatino" w:hAnsi="Palatino" w:cs="Helvetica Neue"/>
          <w:i/>
          <w:iCs/>
          <w:color w:val="1A1A1A"/>
        </w:rPr>
        <w:t>Faulkner, Mississippi</w:t>
      </w:r>
      <w:r w:rsidRPr="00107693">
        <w:rPr>
          <w:rFonts w:ascii="Palatino" w:hAnsi="Palatino" w:cs="Helvetica Neue"/>
          <w:color w:val="1A1A1A"/>
        </w:rPr>
        <w:t xml:space="preserve">. </w:t>
      </w:r>
      <w:r>
        <w:rPr>
          <w:rFonts w:ascii="Palatino" w:hAnsi="Palatino" w:cs="Helvetica Neue"/>
          <w:color w:val="1A1A1A"/>
        </w:rPr>
        <w:t xml:space="preserve"> </w:t>
      </w:r>
      <w:r w:rsidRPr="00107693">
        <w:rPr>
          <w:rFonts w:ascii="Palatino" w:hAnsi="Palatino" w:cs="Helvetica Neue"/>
          <w:color w:val="1A1A1A"/>
        </w:rPr>
        <w:t>Paris: Stock, 1996.</w:t>
      </w:r>
    </w:p>
    <w:p w14:paraId="09B4EADE"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Greeson, Jennifer Rae.  </w:t>
      </w:r>
      <w:r w:rsidRPr="00107693">
        <w:rPr>
          <w:rFonts w:ascii="Palatino" w:hAnsi="Palatino" w:cs="Helvetica Neue"/>
          <w:i/>
          <w:iCs/>
          <w:color w:val="1A1A1A"/>
        </w:rPr>
        <w:t>Our South: Geographic Fantasy and the Rise of National Literature</w:t>
      </w:r>
      <w:r w:rsidRPr="00107693">
        <w:rPr>
          <w:rFonts w:ascii="Palatino" w:hAnsi="Palatino" w:cs="Helvetica Neue"/>
          <w:color w:val="1A1A1A"/>
        </w:rPr>
        <w:t>.  Cambridge, Mass.: Harvard University Press, 2010.</w:t>
      </w:r>
    </w:p>
    <w:p w14:paraId="7CA309A2" w14:textId="77777777" w:rsidR="00A049FF"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Hale, Grace Elizabeth.  </w:t>
      </w:r>
      <w:r w:rsidRPr="00107693">
        <w:rPr>
          <w:rFonts w:ascii="Palatino" w:hAnsi="Palatino" w:cs="Helvetica Neue"/>
          <w:i/>
          <w:iCs/>
          <w:color w:val="1A1A1A"/>
        </w:rPr>
        <w:t>Making Whiteness: The Culture of Segregation in the South, 1890-1940</w:t>
      </w:r>
      <w:r w:rsidRPr="00107693">
        <w:rPr>
          <w:rFonts w:ascii="Palatino" w:hAnsi="Palatino" w:cs="Helvetica Neue"/>
          <w:color w:val="1A1A1A"/>
        </w:rPr>
        <w:t xml:space="preserve">.  New York: Pantheon Books, 1998. </w:t>
      </w:r>
    </w:p>
    <w:p w14:paraId="2BA1EF35" w14:textId="51CF9BCB" w:rsidR="00F77495" w:rsidRPr="00EA38B7" w:rsidRDefault="00F77495" w:rsidP="00D3044B">
      <w:pPr>
        <w:spacing w:line="480" w:lineRule="auto"/>
        <w:ind w:left="720" w:hanging="720"/>
        <w:rPr>
          <w:rFonts w:ascii="Palatino" w:hAnsi="Palatino" w:cs="Helvetica Neue"/>
          <w:color w:val="1A1A1A"/>
        </w:rPr>
      </w:pPr>
      <w:r>
        <w:rPr>
          <w:rFonts w:ascii="Palatino" w:hAnsi="Palatino" w:cs="Helvetica Neue"/>
          <w:color w:val="1A1A1A"/>
        </w:rPr>
        <w:t xml:space="preserve">Harris, Joel Chandler.  </w:t>
      </w:r>
      <w:r w:rsidRPr="00EA38B7">
        <w:rPr>
          <w:rFonts w:ascii="Palatino" w:hAnsi="Palatino" w:cs="Helvetica Neue"/>
          <w:i/>
          <w:color w:val="1A1A1A"/>
        </w:rPr>
        <w:t>Free Joe and Other Georgian Sketches.</w:t>
      </w:r>
      <w:r>
        <w:rPr>
          <w:rFonts w:ascii="Palatino" w:hAnsi="Palatino" w:cs="Helvetica Neue"/>
          <w:color w:val="1A1A1A"/>
        </w:rPr>
        <w:t xml:space="preserve">  1887</w:t>
      </w:r>
      <w:r w:rsidRPr="00EA38B7">
        <w:rPr>
          <w:rFonts w:ascii="Palatino" w:hAnsi="Palatino" w:cs="Helvetica Neue"/>
          <w:color w:val="1A1A1A"/>
        </w:rPr>
        <w:t xml:space="preserve">.  </w:t>
      </w:r>
      <w:r w:rsidRPr="00EA38B7">
        <w:rPr>
          <w:rFonts w:ascii="Palatino" w:hAnsi="Palatino"/>
        </w:rPr>
        <w:t xml:space="preserve">Ridgewood, N.J.: </w:t>
      </w:r>
      <w:r w:rsidR="00EA38B7">
        <w:rPr>
          <w:rFonts w:ascii="Palatino" w:hAnsi="Palatino"/>
        </w:rPr>
        <w:t xml:space="preserve"> </w:t>
      </w:r>
      <w:r w:rsidRPr="00EA38B7">
        <w:rPr>
          <w:rFonts w:ascii="Palatino" w:hAnsi="Palatino"/>
        </w:rPr>
        <w:t>Gregg P</w:t>
      </w:r>
      <w:r w:rsidR="00EA38B7">
        <w:rPr>
          <w:rFonts w:ascii="Palatino" w:hAnsi="Palatino"/>
        </w:rPr>
        <w:t>ress</w:t>
      </w:r>
      <w:r w:rsidRPr="00EA38B7">
        <w:rPr>
          <w:rFonts w:ascii="Palatino" w:hAnsi="Palatino"/>
        </w:rPr>
        <w:t>, 1967.</w:t>
      </w:r>
    </w:p>
    <w:p w14:paraId="2405222F" w14:textId="0B809C11" w:rsidR="00F77495" w:rsidRPr="00107693" w:rsidRDefault="00F77495" w:rsidP="00D3044B">
      <w:pPr>
        <w:spacing w:line="480" w:lineRule="auto"/>
        <w:ind w:left="720" w:hanging="720"/>
        <w:rPr>
          <w:rFonts w:ascii="Palatino" w:hAnsi="Palatino" w:cs="Helvetica Neue"/>
          <w:color w:val="1A1A1A"/>
        </w:rPr>
      </w:pPr>
      <w:r>
        <w:rPr>
          <w:rFonts w:ascii="Palatino" w:hAnsi="Palatino" w:cs="Helvetica Neue"/>
          <w:color w:val="1A1A1A"/>
        </w:rPr>
        <w:t xml:space="preserve">Harris, Joel Chandler.  </w:t>
      </w:r>
      <w:r w:rsidRPr="00EA38B7">
        <w:rPr>
          <w:rFonts w:ascii="Palatino" w:hAnsi="Palatino" w:cs="Helvetica Neue"/>
          <w:i/>
          <w:color w:val="1A1A1A"/>
        </w:rPr>
        <w:t>The Chronicles of Aunt Minervy Ann.</w:t>
      </w:r>
      <w:r>
        <w:rPr>
          <w:rFonts w:ascii="Palatino" w:hAnsi="Palatino" w:cs="Helvetica Neue"/>
          <w:color w:val="1A1A1A"/>
        </w:rPr>
        <w:t xml:space="preserve">  </w:t>
      </w:r>
      <w:r w:rsidR="00EA38B7">
        <w:rPr>
          <w:rFonts w:ascii="Palatino" w:hAnsi="Palatino" w:cs="Helvetica Neue"/>
          <w:color w:val="1A1A1A"/>
        </w:rPr>
        <w:t xml:space="preserve">New York:  Scribner, </w:t>
      </w:r>
      <w:r>
        <w:rPr>
          <w:rFonts w:ascii="Palatino" w:hAnsi="Palatino" w:cs="Helvetica Neue"/>
          <w:color w:val="1A1A1A"/>
        </w:rPr>
        <w:t>1899.</w:t>
      </w:r>
    </w:p>
    <w:p w14:paraId="15B57488" w14:textId="3B2E01D3"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Kaplan, Amy.  </w:t>
      </w:r>
      <w:r>
        <w:rPr>
          <w:rFonts w:ascii="Palatino" w:hAnsi="Palatino" w:cs="Helvetica Neue"/>
          <w:color w:val="1A1A1A"/>
        </w:rPr>
        <w:t xml:space="preserve">“Romancing the Empire: The Embodiment of American Masculinity in the Popular Historical Novel of the 1890s.”  In </w:t>
      </w:r>
      <w:r w:rsidRPr="00804226">
        <w:rPr>
          <w:rFonts w:ascii="Palatino" w:hAnsi="Palatino" w:cs="Helvetica Neue"/>
          <w:i/>
          <w:color w:val="1A1A1A"/>
        </w:rPr>
        <w:t>Postcolonial Theory and the U.S.: Race, Ethnicity, and Literature</w:t>
      </w:r>
      <w:r>
        <w:rPr>
          <w:rFonts w:ascii="Palatino" w:hAnsi="Palatino" w:cs="Helvetica Neue"/>
          <w:color w:val="1A1A1A"/>
        </w:rPr>
        <w:t>, Amritjit Singh and Peter Schmidt (eds.)</w:t>
      </w:r>
      <w:r w:rsidR="00B02186">
        <w:rPr>
          <w:rFonts w:ascii="Palatino" w:hAnsi="Palatino" w:cs="Helvetica Neue"/>
          <w:color w:val="1A1A1A"/>
        </w:rPr>
        <w:t xml:space="preserve">. </w:t>
      </w:r>
      <w:r>
        <w:rPr>
          <w:rFonts w:ascii="Palatino" w:hAnsi="Palatino" w:cs="Helvetica Neue"/>
          <w:color w:val="1A1A1A"/>
        </w:rPr>
        <w:t xml:space="preserve"> Jackson:  University Press of Mississippi, 2000.  220-43.</w:t>
      </w:r>
    </w:p>
    <w:p w14:paraId="6D442F70"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Kaplan, Amy. </w:t>
      </w:r>
      <w:r w:rsidRPr="00107693">
        <w:rPr>
          <w:rFonts w:ascii="Palatino" w:hAnsi="Palatino" w:cs="Helvetica Neue"/>
          <w:i/>
          <w:iCs/>
          <w:color w:val="1A1A1A"/>
        </w:rPr>
        <w:t>The Anarchy of Empire in the Making of U.S. Culture</w:t>
      </w:r>
      <w:r w:rsidRPr="00107693">
        <w:rPr>
          <w:rFonts w:ascii="Palatino" w:hAnsi="Palatino" w:cs="Helvetica Neue"/>
          <w:color w:val="1A1A1A"/>
        </w:rPr>
        <w:t>. Cambridge, Mass.: Harvard University Press, 2002.</w:t>
      </w:r>
    </w:p>
    <w:p w14:paraId="6BDCD811"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Kreyling, Michael.  </w:t>
      </w:r>
      <w:r w:rsidRPr="00107693">
        <w:rPr>
          <w:rFonts w:ascii="Palatino" w:hAnsi="Palatino" w:cs="Helvetica Neue"/>
          <w:i/>
          <w:iCs/>
          <w:color w:val="1A1A1A"/>
        </w:rPr>
        <w:t>Inventing Southern Literature</w:t>
      </w:r>
      <w:r w:rsidRPr="00107693">
        <w:rPr>
          <w:rFonts w:ascii="Palatino" w:hAnsi="Palatino" w:cs="Helvetica Neue"/>
          <w:color w:val="1A1A1A"/>
        </w:rPr>
        <w:t xml:space="preserve">.  Jackson: University Press of Mississippi, 1998. </w:t>
      </w:r>
    </w:p>
    <w:p w14:paraId="024012D8" w14:textId="77777777" w:rsidR="00244B01" w:rsidRPr="00244B01" w:rsidRDefault="00244B01" w:rsidP="00D3044B">
      <w:pPr>
        <w:spacing w:line="480" w:lineRule="auto"/>
        <w:ind w:left="720" w:hanging="720"/>
        <w:rPr>
          <w:rFonts w:ascii="Palatino" w:hAnsi="Palatino" w:cs="Helvetica Neue"/>
          <w:color w:val="1A1A1A"/>
        </w:rPr>
      </w:pPr>
      <w:r w:rsidRPr="00244B01">
        <w:rPr>
          <w:rFonts w:ascii="Palatino" w:hAnsi="Palatino" w:cs="Helvetica Neue"/>
          <w:color w:val="1A1A1A"/>
        </w:rPr>
        <w:t xml:space="preserve">Lott, Eric. </w:t>
      </w:r>
      <w:r w:rsidRPr="00244B01">
        <w:rPr>
          <w:rFonts w:ascii="Palatino" w:hAnsi="Palatino" w:cs="Helvetica Neue"/>
          <w:i/>
          <w:iCs/>
          <w:color w:val="1A1A1A"/>
        </w:rPr>
        <w:t>Love and Theft: Blackface Minstrelsy and the American Working Class</w:t>
      </w:r>
      <w:r w:rsidRPr="00244B01">
        <w:rPr>
          <w:rFonts w:ascii="Palatino" w:hAnsi="Palatino" w:cs="Helvetica Neue"/>
          <w:color w:val="1A1A1A"/>
        </w:rPr>
        <w:t>. New York: Oxford University Press, 1993.</w:t>
      </w:r>
    </w:p>
    <w:p w14:paraId="1259F219" w14:textId="23E5D794"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MacKethan, Lucinda</w:t>
      </w:r>
      <w:r>
        <w:rPr>
          <w:rFonts w:ascii="Palatino" w:hAnsi="Palatino" w:cs="Helvetica Neue"/>
          <w:color w:val="1A1A1A"/>
        </w:rPr>
        <w:t xml:space="preserve"> H</w:t>
      </w:r>
      <w:r w:rsidRPr="00107693">
        <w:rPr>
          <w:rFonts w:ascii="Palatino" w:hAnsi="Palatino" w:cs="Helvetica Neue"/>
          <w:color w:val="1A1A1A"/>
        </w:rPr>
        <w:t>.</w:t>
      </w:r>
      <w:r>
        <w:rPr>
          <w:rFonts w:ascii="Palatino" w:hAnsi="Palatino" w:cs="Helvetica Neue"/>
          <w:color w:val="1A1A1A"/>
        </w:rPr>
        <w:t xml:space="preserve">  </w:t>
      </w:r>
      <w:r w:rsidRPr="001C22A7">
        <w:rPr>
          <w:rFonts w:ascii="Palatino" w:hAnsi="Palatino"/>
        </w:rPr>
        <w:t xml:space="preserve">“Plantation Fiction, 1865-1900.”  </w:t>
      </w:r>
      <w:r w:rsidRPr="001C22A7">
        <w:rPr>
          <w:rFonts w:ascii="Palatino" w:hAnsi="Palatino"/>
          <w:i/>
        </w:rPr>
        <w:t>The History of Southern Literature.</w:t>
      </w:r>
      <w:r>
        <w:rPr>
          <w:rFonts w:ascii="Palatino" w:hAnsi="Palatino"/>
        </w:rPr>
        <w:t xml:space="preserve">  </w:t>
      </w:r>
      <w:r w:rsidRPr="001C22A7">
        <w:rPr>
          <w:rFonts w:ascii="Palatino" w:hAnsi="Palatino"/>
        </w:rPr>
        <w:t>Louis D. Rubin, Jr.</w:t>
      </w:r>
      <w:r>
        <w:rPr>
          <w:rFonts w:ascii="Palatino" w:hAnsi="Palatino"/>
        </w:rPr>
        <w:t xml:space="preserve"> (ed.).</w:t>
      </w:r>
      <w:r w:rsidRPr="001C22A7">
        <w:rPr>
          <w:rFonts w:ascii="Palatino" w:hAnsi="Palatino"/>
        </w:rPr>
        <w:t xml:space="preserve">  Baton Rouge:  L</w:t>
      </w:r>
      <w:r w:rsidR="00073F26">
        <w:rPr>
          <w:rFonts w:ascii="Palatino" w:hAnsi="Palatino"/>
        </w:rPr>
        <w:t xml:space="preserve">ouisiana </w:t>
      </w:r>
      <w:r w:rsidRPr="001C22A7">
        <w:rPr>
          <w:rFonts w:ascii="Palatino" w:hAnsi="Palatino"/>
        </w:rPr>
        <w:t>S</w:t>
      </w:r>
      <w:r w:rsidR="00073F26">
        <w:rPr>
          <w:rFonts w:ascii="Palatino" w:hAnsi="Palatino"/>
        </w:rPr>
        <w:t xml:space="preserve">tate </w:t>
      </w:r>
      <w:r w:rsidRPr="001C22A7">
        <w:rPr>
          <w:rFonts w:ascii="Palatino" w:hAnsi="Palatino"/>
        </w:rPr>
        <w:t>U</w:t>
      </w:r>
      <w:r w:rsidR="00073F26">
        <w:rPr>
          <w:rFonts w:ascii="Palatino" w:hAnsi="Palatino"/>
        </w:rPr>
        <w:t>niversity</w:t>
      </w:r>
      <w:r w:rsidRPr="001C22A7">
        <w:rPr>
          <w:rFonts w:ascii="Palatino" w:hAnsi="Palatino"/>
        </w:rPr>
        <w:t xml:space="preserve"> P</w:t>
      </w:r>
      <w:r>
        <w:rPr>
          <w:rFonts w:ascii="Palatino" w:hAnsi="Palatino"/>
        </w:rPr>
        <w:t>ress</w:t>
      </w:r>
      <w:r w:rsidRPr="001C22A7">
        <w:rPr>
          <w:rFonts w:ascii="Palatino" w:hAnsi="Palatino"/>
        </w:rPr>
        <w:t>, 1985.  209-18.</w:t>
      </w:r>
      <w:r>
        <w:rPr>
          <w:sz w:val="20"/>
        </w:rPr>
        <w:t xml:space="preserve">  </w:t>
      </w:r>
    </w:p>
    <w:p w14:paraId="1FA96E8B" w14:textId="77777777" w:rsidR="00A049FF" w:rsidRPr="00107693" w:rsidRDefault="00A049FF" w:rsidP="00107693">
      <w:pPr>
        <w:spacing w:line="480" w:lineRule="auto"/>
        <w:ind w:left="720" w:hanging="720"/>
        <w:rPr>
          <w:rFonts w:ascii="Palatino" w:hAnsi="Palatino" w:cs="Helvetica Neue"/>
          <w:color w:val="1A1A1A"/>
        </w:rPr>
      </w:pPr>
      <w:r w:rsidRPr="00107693">
        <w:rPr>
          <w:rFonts w:ascii="Palatino" w:hAnsi="Palatino" w:cs="Helvetica Neue"/>
          <w:color w:val="1A1A1A"/>
        </w:rPr>
        <w:t xml:space="preserve">McPherson, Tara.  </w:t>
      </w:r>
      <w:r w:rsidRPr="00107693">
        <w:rPr>
          <w:rFonts w:ascii="Palatino" w:hAnsi="Palatino" w:cs="Helvetica Neue"/>
          <w:i/>
          <w:iCs/>
          <w:color w:val="1A1A1A"/>
        </w:rPr>
        <w:t>Reconstructing Dixie: Race, Gender, and Nostalgia in the Imagined South</w:t>
      </w:r>
      <w:r w:rsidRPr="00107693">
        <w:rPr>
          <w:rFonts w:ascii="Palatino" w:hAnsi="Palatino" w:cs="Helvetica Neue"/>
          <w:color w:val="1A1A1A"/>
        </w:rPr>
        <w:t xml:space="preserve">.  Durham: Duke University Press, 2003. </w:t>
      </w:r>
    </w:p>
    <w:p w14:paraId="42028C95" w14:textId="77777777" w:rsidR="00A049FF" w:rsidRPr="00D3044B" w:rsidRDefault="00A049FF" w:rsidP="00D3044B">
      <w:pPr>
        <w:spacing w:line="480" w:lineRule="auto"/>
        <w:ind w:left="720" w:hanging="720"/>
        <w:rPr>
          <w:rFonts w:ascii="Palatino" w:hAnsi="Palatino"/>
        </w:rPr>
      </w:pPr>
      <w:r w:rsidRPr="00D3044B">
        <w:rPr>
          <w:rFonts w:ascii="Palatino" w:hAnsi="Palatino"/>
        </w:rPr>
        <w:t xml:space="preserve">Mitchell, Margaret.  </w:t>
      </w:r>
      <w:r w:rsidRPr="001C22A7">
        <w:rPr>
          <w:rFonts w:ascii="Palatino" w:hAnsi="Palatino"/>
          <w:i/>
        </w:rPr>
        <w:t>Gone With the Wind.</w:t>
      </w:r>
      <w:r w:rsidRPr="00D3044B">
        <w:rPr>
          <w:rFonts w:ascii="Palatino" w:hAnsi="Palatino"/>
        </w:rPr>
        <w:t xml:space="preserve">  </w:t>
      </w:r>
      <w:r>
        <w:rPr>
          <w:rFonts w:ascii="Palatino" w:hAnsi="Palatino"/>
        </w:rPr>
        <w:t xml:space="preserve">New York: Scribner, </w:t>
      </w:r>
      <w:r w:rsidRPr="00D3044B">
        <w:rPr>
          <w:rFonts w:ascii="Palatino" w:hAnsi="Palatino"/>
        </w:rPr>
        <w:t>1936.</w:t>
      </w:r>
    </w:p>
    <w:p w14:paraId="76D811E8" w14:textId="091AEEC1" w:rsidR="00A049FF" w:rsidRPr="00D3044B" w:rsidRDefault="00A049FF" w:rsidP="00D3044B">
      <w:pPr>
        <w:spacing w:line="480" w:lineRule="auto"/>
        <w:ind w:left="720" w:hanging="720"/>
        <w:rPr>
          <w:rFonts w:ascii="Palatino" w:hAnsi="Palatino"/>
        </w:rPr>
      </w:pPr>
      <w:r>
        <w:rPr>
          <w:rFonts w:ascii="Palatino" w:hAnsi="Palatino"/>
        </w:rPr>
        <w:t xml:space="preserve">Mitchell, Margaret.  </w:t>
      </w:r>
      <w:r w:rsidRPr="001C22A7">
        <w:rPr>
          <w:rFonts w:ascii="Palatino" w:hAnsi="Palatino"/>
          <w:i/>
        </w:rPr>
        <w:t>Lost Laysen.</w:t>
      </w:r>
      <w:r w:rsidR="00B02186">
        <w:rPr>
          <w:rFonts w:ascii="Palatino" w:hAnsi="Palatino"/>
        </w:rPr>
        <w:t xml:space="preserve">  1916.</w:t>
      </w:r>
      <w:r>
        <w:rPr>
          <w:rFonts w:ascii="Palatino" w:hAnsi="Palatino"/>
        </w:rPr>
        <w:t xml:space="preserve">  Debra Freer (ed.)</w:t>
      </w:r>
      <w:r w:rsidR="00DA4F5B">
        <w:rPr>
          <w:rFonts w:ascii="Palatino" w:hAnsi="Palatino"/>
        </w:rPr>
        <w:t>.</w:t>
      </w:r>
      <w:r>
        <w:rPr>
          <w:rFonts w:ascii="Palatino" w:hAnsi="Palatino"/>
        </w:rPr>
        <w:t xml:space="preserve">  New York: Scribner, 1996.</w:t>
      </w:r>
    </w:p>
    <w:p w14:paraId="50649DB9" w14:textId="3624299F" w:rsidR="00B5648B" w:rsidRDefault="00B5648B" w:rsidP="00107693">
      <w:pPr>
        <w:spacing w:line="480" w:lineRule="auto"/>
        <w:ind w:left="720" w:hanging="720"/>
        <w:rPr>
          <w:rFonts w:ascii="Palatino" w:hAnsi="Palatino" w:cs="Helvetica Neue"/>
          <w:color w:val="1A1A1A"/>
        </w:rPr>
      </w:pPr>
      <w:r>
        <w:rPr>
          <w:rFonts w:ascii="Palatino" w:hAnsi="Palatino" w:cs="Helvetica Neue"/>
          <w:color w:val="1A1A1A"/>
        </w:rPr>
        <w:t>Porter, Carolyn.  “</w:t>
      </w:r>
      <w:r w:rsidRPr="00B5648B">
        <w:rPr>
          <w:rFonts w:ascii="Palatino" w:hAnsi="Palatino" w:cs="Helvetica Neue"/>
          <w:i/>
          <w:color w:val="1A1A1A"/>
        </w:rPr>
        <w:t>Gone With the Wind</w:t>
      </w:r>
      <w:r>
        <w:rPr>
          <w:rFonts w:ascii="Palatino" w:hAnsi="Palatino" w:cs="Helvetica Neue"/>
          <w:color w:val="1A1A1A"/>
        </w:rPr>
        <w:t xml:space="preserve"> and </w:t>
      </w:r>
      <w:r w:rsidRPr="00B5648B">
        <w:rPr>
          <w:rFonts w:ascii="Palatino" w:hAnsi="Palatino" w:cs="Helvetica Neue"/>
          <w:i/>
          <w:color w:val="1A1A1A"/>
        </w:rPr>
        <w:t>Absalom, Absalom!</w:t>
      </w:r>
      <w:r>
        <w:rPr>
          <w:rFonts w:ascii="Palatino" w:hAnsi="Palatino" w:cs="Helvetica Neue"/>
          <w:color w:val="1A1A1A"/>
        </w:rPr>
        <w:t xml:space="preserve">”  </w:t>
      </w:r>
      <w:r w:rsidRPr="00B5648B">
        <w:rPr>
          <w:rFonts w:ascii="Palatino" w:hAnsi="Palatino" w:cs="Helvetica Neue"/>
          <w:i/>
          <w:color w:val="1A1A1A"/>
        </w:rPr>
        <w:t>A New Literary History of America</w:t>
      </w:r>
      <w:r w:rsidR="00DA4F5B">
        <w:rPr>
          <w:rFonts w:ascii="Palatino" w:hAnsi="Palatino" w:cs="Helvetica Neue"/>
          <w:color w:val="1A1A1A"/>
        </w:rPr>
        <w:t xml:space="preserve">.  </w:t>
      </w:r>
      <w:r>
        <w:rPr>
          <w:rFonts w:ascii="Palatino" w:hAnsi="Palatino" w:cs="Helvetica Neue"/>
          <w:color w:val="1A1A1A"/>
        </w:rPr>
        <w:t>Greil Marcus and Werner Sollors</w:t>
      </w:r>
      <w:r w:rsidR="00DA4F5B">
        <w:rPr>
          <w:rFonts w:ascii="Palatino" w:hAnsi="Palatino" w:cs="Helvetica Neue"/>
          <w:color w:val="1A1A1A"/>
        </w:rPr>
        <w:t xml:space="preserve"> (eds.)</w:t>
      </w:r>
      <w:r>
        <w:rPr>
          <w:rFonts w:ascii="Palatino" w:hAnsi="Palatino" w:cs="Helvetica Neue"/>
          <w:color w:val="1A1A1A"/>
        </w:rPr>
        <w:t>.  Cambridge:</w:t>
      </w:r>
      <w:r w:rsidR="00EA2E53">
        <w:rPr>
          <w:rFonts w:ascii="Palatino" w:hAnsi="Palatino" w:cs="Helvetica Neue"/>
          <w:color w:val="1A1A1A"/>
        </w:rPr>
        <w:t xml:space="preserve">  Harvard University Press, 2009</w:t>
      </w:r>
      <w:r>
        <w:rPr>
          <w:rFonts w:ascii="Palatino" w:hAnsi="Palatino" w:cs="Helvetica Neue"/>
          <w:color w:val="1A1A1A"/>
        </w:rPr>
        <w:t>.  705-10.</w:t>
      </w:r>
    </w:p>
    <w:p w14:paraId="16005101" w14:textId="3F03A962" w:rsidR="00A049FF" w:rsidRPr="00107693" w:rsidRDefault="00A049FF" w:rsidP="00107693">
      <w:pPr>
        <w:spacing w:line="480" w:lineRule="auto"/>
        <w:ind w:left="720" w:hanging="720"/>
        <w:rPr>
          <w:rFonts w:ascii="Palatino" w:hAnsi="Palatino" w:cs="Helvetica Neue"/>
          <w:color w:val="1A1A1A"/>
        </w:rPr>
      </w:pPr>
      <w:r w:rsidRPr="00107693">
        <w:rPr>
          <w:rFonts w:ascii="Palatino" w:hAnsi="Palatino" w:cs="Helvetica Neue"/>
          <w:color w:val="1A1A1A"/>
        </w:rPr>
        <w:t xml:space="preserve">Ring, Natalie J.  </w:t>
      </w:r>
      <w:r w:rsidRPr="00107693">
        <w:rPr>
          <w:rFonts w:ascii="Palatino" w:hAnsi="Palatino" w:cs="Arial"/>
          <w:i/>
        </w:rPr>
        <w:t>The Problem South: Region, Empire, and the New Liberal State, 1880-1930</w:t>
      </w:r>
      <w:r w:rsidRPr="00107693">
        <w:rPr>
          <w:rFonts w:ascii="Palatino" w:hAnsi="Palatino" w:cs="Arial"/>
        </w:rPr>
        <w:t>.  Athens:  University of Georgia Press, 2012.</w:t>
      </w:r>
    </w:p>
    <w:p w14:paraId="253062F0" w14:textId="3DCEF6DE" w:rsidR="00A049FF" w:rsidRPr="00107693" w:rsidRDefault="00A049FF" w:rsidP="00107693">
      <w:pPr>
        <w:spacing w:line="480" w:lineRule="auto"/>
        <w:ind w:left="720" w:hanging="720"/>
        <w:rPr>
          <w:rFonts w:ascii="Palatino" w:hAnsi="Palatino" w:cs="Helvetica Neue"/>
          <w:color w:val="1A1A1A"/>
        </w:rPr>
      </w:pPr>
      <w:r w:rsidRPr="00107693">
        <w:rPr>
          <w:rFonts w:ascii="Palatino" w:hAnsi="Palatino" w:cs="Helvetica Neue"/>
          <w:color w:val="1A1A1A"/>
        </w:rPr>
        <w:t xml:space="preserve">Romine, Scott.  </w:t>
      </w:r>
      <w:r w:rsidRPr="00107693">
        <w:rPr>
          <w:rFonts w:ascii="Palatino" w:hAnsi="Palatino" w:cs="Helvetica Neue"/>
          <w:i/>
          <w:iCs/>
          <w:color w:val="1A1A1A"/>
        </w:rPr>
        <w:t>The Real South: Southern Narrative in the Age of Cultural Reproduction</w:t>
      </w:r>
      <w:r w:rsidRPr="00107693">
        <w:rPr>
          <w:rFonts w:ascii="Palatino" w:hAnsi="Palatino" w:cs="Helvetica Neue"/>
          <w:color w:val="1A1A1A"/>
        </w:rPr>
        <w:t>. Baton Rouge: L</w:t>
      </w:r>
      <w:r w:rsidR="00DA4F5B">
        <w:rPr>
          <w:rFonts w:ascii="Palatino" w:hAnsi="Palatino" w:cs="Helvetica Neue"/>
          <w:color w:val="1A1A1A"/>
        </w:rPr>
        <w:t xml:space="preserve">ouisiana </w:t>
      </w:r>
      <w:r w:rsidRPr="00107693">
        <w:rPr>
          <w:rFonts w:ascii="Palatino" w:hAnsi="Palatino" w:cs="Helvetica Neue"/>
          <w:color w:val="1A1A1A"/>
        </w:rPr>
        <w:t>S</w:t>
      </w:r>
      <w:r w:rsidR="00DA4F5B">
        <w:rPr>
          <w:rFonts w:ascii="Palatino" w:hAnsi="Palatino" w:cs="Helvetica Neue"/>
          <w:color w:val="1A1A1A"/>
        </w:rPr>
        <w:t xml:space="preserve">tate </w:t>
      </w:r>
      <w:r w:rsidRPr="00107693">
        <w:rPr>
          <w:rFonts w:ascii="Palatino" w:hAnsi="Palatino" w:cs="Helvetica Neue"/>
          <w:color w:val="1A1A1A"/>
        </w:rPr>
        <w:t>U</w:t>
      </w:r>
      <w:r w:rsidR="00DA4F5B">
        <w:rPr>
          <w:rFonts w:ascii="Palatino" w:hAnsi="Palatino" w:cs="Helvetica Neue"/>
          <w:color w:val="1A1A1A"/>
        </w:rPr>
        <w:t>niversity</w:t>
      </w:r>
      <w:r w:rsidRPr="00107693">
        <w:rPr>
          <w:rFonts w:ascii="Palatino" w:hAnsi="Palatino" w:cs="Helvetica Neue"/>
          <w:color w:val="1A1A1A"/>
        </w:rPr>
        <w:t xml:space="preserve"> Press, 2008.</w:t>
      </w:r>
    </w:p>
    <w:p w14:paraId="4C506748" w14:textId="5E9C1F94"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Schmidt, Peter. </w:t>
      </w:r>
      <w:r w:rsidRPr="00107693">
        <w:rPr>
          <w:rFonts w:ascii="Palatino" w:hAnsi="Palatino" w:cs="Helvetica Neue"/>
          <w:i/>
          <w:iCs/>
          <w:color w:val="1A1A1A"/>
        </w:rPr>
        <w:t>Sitting in Darkness: New South Fiction, Education, and the Rise of Jim Crow Colonialism, 1865-1920</w:t>
      </w:r>
      <w:r w:rsidRPr="00107693">
        <w:rPr>
          <w:rFonts w:ascii="Palatino" w:hAnsi="Palatino" w:cs="Helvetica Neue"/>
          <w:color w:val="1A1A1A"/>
        </w:rPr>
        <w:t xml:space="preserve">. </w:t>
      </w:r>
      <w:r w:rsidR="004B44BA">
        <w:rPr>
          <w:rFonts w:ascii="Palatino" w:hAnsi="Palatino" w:cs="Helvetica Neue"/>
          <w:color w:val="1A1A1A"/>
        </w:rPr>
        <w:t xml:space="preserve"> </w:t>
      </w:r>
      <w:r w:rsidRPr="00107693">
        <w:rPr>
          <w:rFonts w:ascii="Palatino" w:hAnsi="Palatino" w:cs="Helvetica Neue"/>
          <w:color w:val="1A1A1A"/>
        </w:rPr>
        <w:t>Jackson: University Press of Mississippi, 2008.</w:t>
      </w:r>
    </w:p>
    <w:p w14:paraId="529EAF28" w14:textId="27B9418D" w:rsidR="00010CA1" w:rsidRPr="00B7411D" w:rsidRDefault="0014281E" w:rsidP="00D3044B">
      <w:pPr>
        <w:spacing w:line="480" w:lineRule="auto"/>
        <w:ind w:left="720" w:hanging="720"/>
        <w:rPr>
          <w:rFonts w:ascii="Palatino" w:hAnsi="Palatino"/>
        </w:rPr>
      </w:pPr>
      <w:r>
        <w:rPr>
          <w:rFonts w:ascii="Palatino" w:hAnsi="Palatino"/>
        </w:rPr>
        <w:t>Schmidt, Peter.  “On Eros Crossing the Color-Line in William Faulkner and Margaret Mitchell.”</w:t>
      </w:r>
      <w:r w:rsidR="00B7411D">
        <w:rPr>
          <w:rFonts w:ascii="Palatino" w:hAnsi="Palatino"/>
        </w:rPr>
        <w:t xml:space="preserve">  </w:t>
      </w:r>
      <w:hyperlink r:id="rId7" w:history="1">
        <w:r w:rsidR="00B7411D" w:rsidRPr="00B7411D">
          <w:rPr>
            <w:rStyle w:val="Hyperlink"/>
            <w:rFonts w:ascii="Palatino" w:hAnsi="Palatino"/>
          </w:rPr>
          <w:t>http://www.academia.edu/4206435/On_Eros_Crossing_the_Color-Line_in_William_Faulkner_and_Margaret_Mitchell</w:t>
        </w:r>
      </w:hyperlink>
    </w:p>
    <w:p w14:paraId="137511D7" w14:textId="5565529D" w:rsidR="00A049FF" w:rsidRDefault="00A049FF" w:rsidP="00D3044B">
      <w:pPr>
        <w:spacing w:line="480" w:lineRule="auto"/>
        <w:ind w:left="720" w:hanging="720"/>
        <w:rPr>
          <w:rFonts w:ascii="Palatino" w:hAnsi="Palatino"/>
        </w:rPr>
      </w:pPr>
      <w:r>
        <w:rPr>
          <w:rFonts w:ascii="Palatino" w:hAnsi="Palatino"/>
        </w:rPr>
        <w:t xml:space="preserve">Smith, Jon, and Deborah Cohn (eds.).  </w:t>
      </w:r>
      <w:r w:rsidRPr="0018798C">
        <w:rPr>
          <w:rFonts w:ascii="Palatino" w:hAnsi="Palatino"/>
          <w:i/>
        </w:rPr>
        <w:t>Look Away!  The U.S. South in New World Studies</w:t>
      </w:r>
      <w:r>
        <w:rPr>
          <w:rFonts w:ascii="Palatino" w:hAnsi="Palatino"/>
        </w:rPr>
        <w:t>.  Durha</w:t>
      </w:r>
      <w:r w:rsidR="004B44BA">
        <w:rPr>
          <w:rFonts w:ascii="Palatino" w:hAnsi="Palatino"/>
        </w:rPr>
        <w:t>m:  Duke University Press, 2004.</w:t>
      </w:r>
    </w:p>
    <w:p w14:paraId="0D3A209A"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Wallace-Sanders, Kimberly.  </w:t>
      </w:r>
      <w:r w:rsidRPr="00107693">
        <w:rPr>
          <w:rFonts w:ascii="Palatino" w:hAnsi="Palatino" w:cs="Helvetica Neue"/>
          <w:i/>
          <w:iCs/>
          <w:color w:val="1A1A1A"/>
        </w:rPr>
        <w:t>Mammy: A Century of Race, Gender, and Southern Memory</w:t>
      </w:r>
      <w:r w:rsidRPr="00107693">
        <w:rPr>
          <w:rFonts w:ascii="Palatino" w:hAnsi="Palatino" w:cs="Helvetica Neue"/>
          <w:color w:val="1A1A1A"/>
        </w:rPr>
        <w:t xml:space="preserve">.  Ann Arbor: University of Michigan Press, 2008. </w:t>
      </w:r>
    </w:p>
    <w:p w14:paraId="4B9F3B9E" w14:textId="7E863DBC" w:rsidR="00DD57F1" w:rsidRDefault="00DD57F1" w:rsidP="007F7E78">
      <w:pPr>
        <w:spacing w:line="480" w:lineRule="auto"/>
        <w:ind w:left="720" w:hanging="720"/>
        <w:rPr>
          <w:rFonts w:ascii="Palatino" w:hAnsi="Palatino" w:cs="Helvetica Neue"/>
          <w:color w:val="1A1A1A"/>
        </w:rPr>
      </w:pPr>
      <w:r>
        <w:rPr>
          <w:rFonts w:ascii="Palatino" w:hAnsi="Palatino" w:cs="Helvetica Neue"/>
          <w:color w:val="1A1A1A"/>
        </w:rPr>
        <w:t>Weinstein, Philip</w:t>
      </w:r>
      <w:r w:rsidR="00DD0A94">
        <w:rPr>
          <w:rFonts w:ascii="Palatino" w:hAnsi="Palatino" w:cs="Helvetica Neue"/>
          <w:color w:val="1A1A1A"/>
        </w:rPr>
        <w:t xml:space="preserve"> M</w:t>
      </w:r>
      <w:r>
        <w:rPr>
          <w:rFonts w:ascii="Palatino" w:hAnsi="Palatino" w:cs="Helvetica Neue"/>
          <w:color w:val="1A1A1A"/>
        </w:rPr>
        <w:t xml:space="preserve">.  </w:t>
      </w:r>
      <w:r w:rsidRPr="00DD57F1">
        <w:rPr>
          <w:rFonts w:ascii="Palatino" w:hAnsi="Palatino" w:cs="Helvetica Neue"/>
          <w:i/>
          <w:color w:val="1A1A1A"/>
        </w:rPr>
        <w:t>What Else But Love? The Ordeal of Race in Faulkner and Morrison</w:t>
      </w:r>
      <w:r>
        <w:rPr>
          <w:rFonts w:ascii="Palatino" w:hAnsi="Palatino" w:cs="Helvetica Neue"/>
          <w:color w:val="1A1A1A"/>
        </w:rPr>
        <w:t>.  New York: Columbia University Press, 1996.</w:t>
      </w:r>
    </w:p>
    <w:p w14:paraId="50F3E4B0" w14:textId="035B3EFE" w:rsidR="007F7E78" w:rsidRPr="00107693" w:rsidRDefault="00A049FF" w:rsidP="007F7E78">
      <w:pPr>
        <w:spacing w:line="480" w:lineRule="auto"/>
        <w:ind w:left="720" w:hanging="720"/>
        <w:rPr>
          <w:rFonts w:ascii="Palatino" w:hAnsi="Palatino" w:cs="Helvetica Neue"/>
          <w:color w:val="1A1A1A"/>
        </w:rPr>
      </w:pPr>
      <w:r w:rsidRPr="00107693">
        <w:rPr>
          <w:rFonts w:ascii="Palatino" w:hAnsi="Palatino" w:cs="Helvetica Neue"/>
          <w:color w:val="1A1A1A"/>
        </w:rPr>
        <w:t xml:space="preserve">Wells, Jeremy. </w:t>
      </w:r>
      <w:r w:rsidR="004B44BA">
        <w:rPr>
          <w:rFonts w:ascii="Palatino" w:hAnsi="Palatino" w:cs="Helvetica Neue"/>
          <w:color w:val="1A1A1A"/>
        </w:rPr>
        <w:t xml:space="preserve"> </w:t>
      </w:r>
      <w:r w:rsidRPr="00107693">
        <w:rPr>
          <w:rFonts w:ascii="Palatino" w:hAnsi="Palatino" w:cs="Helvetica Neue"/>
          <w:i/>
          <w:iCs/>
          <w:color w:val="1A1A1A"/>
        </w:rPr>
        <w:t>Romances of the White Man's Burden: Race, Empire, and the Plantation in American Literature, 1880-1936</w:t>
      </w:r>
      <w:r w:rsidRPr="00107693">
        <w:rPr>
          <w:rFonts w:ascii="Palatino" w:hAnsi="Palatino" w:cs="Helvetica Neue"/>
          <w:color w:val="1A1A1A"/>
        </w:rPr>
        <w:t xml:space="preserve">. </w:t>
      </w:r>
      <w:r w:rsidR="004B44BA">
        <w:rPr>
          <w:rFonts w:ascii="Palatino" w:hAnsi="Palatino" w:cs="Helvetica Neue"/>
          <w:color w:val="1A1A1A"/>
        </w:rPr>
        <w:t xml:space="preserve"> </w:t>
      </w:r>
      <w:r w:rsidRPr="00107693">
        <w:rPr>
          <w:rFonts w:ascii="Palatino" w:hAnsi="Palatino" w:cs="Helvetica Neue"/>
          <w:color w:val="1A1A1A"/>
        </w:rPr>
        <w:t>Nashville: Vanderbilt University Press, 2011.</w:t>
      </w:r>
    </w:p>
    <w:p w14:paraId="0210073F" w14:textId="70A251A8" w:rsidR="003B4BCC" w:rsidRDefault="003B4BCC" w:rsidP="003B4BCC">
      <w:pPr>
        <w:widowControl w:val="0"/>
        <w:autoSpaceDE w:val="0"/>
        <w:autoSpaceDN w:val="0"/>
        <w:adjustRightInd w:val="0"/>
        <w:spacing w:after="240" w:line="480" w:lineRule="auto"/>
        <w:ind w:left="720" w:hanging="720"/>
        <w:rPr>
          <w:rFonts w:ascii="Palatino" w:hAnsi="Palatino" w:cs="Times"/>
        </w:rPr>
      </w:pPr>
      <w:r w:rsidRPr="00C77A29">
        <w:rPr>
          <w:rFonts w:ascii="Palatino" w:hAnsi="Palatino" w:cs="Times"/>
        </w:rPr>
        <w:t xml:space="preserve">Williamson, Joel. “How Black was Rhett Butler?” </w:t>
      </w:r>
      <w:r w:rsidRPr="00C77A29">
        <w:rPr>
          <w:rFonts w:ascii="Palatino" w:hAnsi="Palatino" w:cs="Times"/>
          <w:i/>
          <w:iCs/>
        </w:rPr>
        <w:t>The Evolution of Southern Culture</w:t>
      </w:r>
      <w:r w:rsidRPr="00C77A29">
        <w:rPr>
          <w:rFonts w:ascii="Palatino" w:hAnsi="Palatino" w:cs="Times"/>
        </w:rPr>
        <w:t>.</w:t>
      </w:r>
      <w:r>
        <w:rPr>
          <w:rFonts w:ascii="Palatino" w:hAnsi="Palatino" w:cs="Times"/>
        </w:rPr>
        <w:t xml:space="preserve">  </w:t>
      </w:r>
      <w:r w:rsidRPr="00C77A29">
        <w:rPr>
          <w:rFonts w:ascii="Palatino" w:hAnsi="Palatino" w:cs="Times"/>
        </w:rPr>
        <w:t xml:space="preserve">Numan </w:t>
      </w:r>
      <w:r>
        <w:rPr>
          <w:rFonts w:ascii="Palatino" w:hAnsi="Palatino" w:cs="Times"/>
        </w:rPr>
        <w:t xml:space="preserve">V. </w:t>
      </w:r>
      <w:r w:rsidRPr="00C77A29">
        <w:rPr>
          <w:rFonts w:ascii="Palatino" w:hAnsi="Palatino" w:cs="Times"/>
        </w:rPr>
        <w:t>Bartley</w:t>
      </w:r>
      <w:r w:rsidR="004B44BA">
        <w:rPr>
          <w:rFonts w:ascii="Palatino" w:hAnsi="Palatino" w:cs="Times"/>
        </w:rPr>
        <w:t xml:space="preserve"> (ed.)</w:t>
      </w:r>
      <w:r w:rsidRPr="00C77A29">
        <w:rPr>
          <w:rFonts w:ascii="Palatino" w:hAnsi="Palatino" w:cs="Times"/>
        </w:rPr>
        <w:t>.</w:t>
      </w:r>
      <w:r w:rsidR="004B44BA">
        <w:rPr>
          <w:rFonts w:ascii="Palatino" w:hAnsi="Palatino" w:cs="Times"/>
        </w:rPr>
        <w:t xml:space="preserve"> </w:t>
      </w:r>
      <w:r w:rsidRPr="00C77A29">
        <w:rPr>
          <w:rFonts w:ascii="Palatino" w:hAnsi="Palatino" w:cs="Times"/>
        </w:rPr>
        <w:t xml:space="preserve"> Athens: U</w:t>
      </w:r>
      <w:r>
        <w:rPr>
          <w:rFonts w:ascii="Palatino" w:hAnsi="Palatino" w:cs="Times"/>
        </w:rPr>
        <w:t>niversity</w:t>
      </w:r>
      <w:r w:rsidRPr="00C77A29">
        <w:rPr>
          <w:rFonts w:ascii="Palatino" w:hAnsi="Palatino" w:cs="Times"/>
        </w:rPr>
        <w:t xml:space="preserve"> of Georgia P</w:t>
      </w:r>
      <w:r>
        <w:rPr>
          <w:rFonts w:ascii="Palatino" w:hAnsi="Palatino" w:cs="Times"/>
        </w:rPr>
        <w:t>ress</w:t>
      </w:r>
      <w:r w:rsidRPr="00C77A29">
        <w:rPr>
          <w:rFonts w:ascii="Palatino" w:hAnsi="Palatino" w:cs="Times"/>
        </w:rPr>
        <w:t>, 1988.</w:t>
      </w:r>
      <w:r>
        <w:rPr>
          <w:rFonts w:ascii="Palatino" w:hAnsi="Palatino" w:cs="Times"/>
        </w:rPr>
        <w:t xml:space="preserve"> </w:t>
      </w:r>
      <w:r w:rsidRPr="00C77A29">
        <w:rPr>
          <w:rFonts w:ascii="Palatino" w:hAnsi="Palatino" w:cs="Times"/>
        </w:rPr>
        <w:t xml:space="preserve"> 87–107.</w:t>
      </w:r>
    </w:p>
    <w:p w14:paraId="74311D29" w14:textId="77777777" w:rsidR="00A049FF" w:rsidRPr="00107693" w:rsidRDefault="00A049FF" w:rsidP="00D3044B">
      <w:pPr>
        <w:spacing w:line="480" w:lineRule="auto"/>
        <w:ind w:left="720" w:hanging="720"/>
        <w:rPr>
          <w:rFonts w:ascii="Palatino" w:hAnsi="Palatino" w:cs="Helvetica Neue"/>
          <w:color w:val="1A1A1A"/>
        </w:rPr>
      </w:pPr>
      <w:r w:rsidRPr="00107693">
        <w:rPr>
          <w:rFonts w:ascii="Palatino" w:hAnsi="Palatino" w:cs="Helvetica Neue"/>
          <w:color w:val="1A1A1A"/>
        </w:rPr>
        <w:t xml:space="preserve">Yaeger, Patricia. </w:t>
      </w:r>
      <w:r w:rsidRPr="00107693">
        <w:rPr>
          <w:rFonts w:ascii="Palatino" w:hAnsi="Palatino" w:cs="Helvetica Neue"/>
          <w:i/>
          <w:iCs/>
          <w:color w:val="1A1A1A"/>
        </w:rPr>
        <w:t>Dirt and Desire: Reconstructing Southern Women's Writing, 1930-1990</w:t>
      </w:r>
      <w:r w:rsidRPr="00107693">
        <w:rPr>
          <w:rFonts w:ascii="Palatino" w:hAnsi="Palatino" w:cs="Helvetica Neue"/>
          <w:color w:val="1A1A1A"/>
        </w:rPr>
        <w:t>. Chicago: University of Chicago Press, 2000.</w:t>
      </w:r>
    </w:p>
    <w:p w14:paraId="0E83647F" w14:textId="77777777" w:rsidR="00CA6A11" w:rsidRDefault="00CA6A11" w:rsidP="00414E1F">
      <w:pPr>
        <w:spacing w:line="480" w:lineRule="auto"/>
        <w:rPr>
          <w:rFonts w:ascii="Palatino" w:hAnsi="Palatino"/>
        </w:rPr>
      </w:pPr>
    </w:p>
    <w:p w14:paraId="508F01C8" w14:textId="77777777" w:rsidR="005B77D8" w:rsidRDefault="005B77D8" w:rsidP="00414E1F">
      <w:pPr>
        <w:spacing w:line="480" w:lineRule="auto"/>
        <w:rPr>
          <w:rFonts w:ascii="Palatino" w:hAnsi="Palatino"/>
        </w:rPr>
      </w:pPr>
    </w:p>
    <w:p w14:paraId="19442A41" w14:textId="77777777" w:rsidR="005B77D8" w:rsidRPr="00107693" w:rsidRDefault="005B77D8" w:rsidP="00414E1F">
      <w:pPr>
        <w:spacing w:line="480" w:lineRule="auto"/>
        <w:rPr>
          <w:rFonts w:ascii="Palatino" w:hAnsi="Palatino"/>
        </w:rPr>
      </w:pPr>
    </w:p>
    <w:sectPr w:rsidR="005B77D8" w:rsidRPr="00107693" w:rsidSect="004B54F4">
      <w:footerReference w:type="even" r:id="rId8"/>
      <w:footerReference w:type="default" r:id="rId9"/>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2B2E7" w14:textId="77777777" w:rsidR="008C2A16" w:rsidRDefault="008C2A16" w:rsidP="00C665DE">
      <w:r>
        <w:separator/>
      </w:r>
    </w:p>
  </w:endnote>
  <w:endnote w:type="continuationSeparator" w:id="0">
    <w:p w14:paraId="72E76343" w14:textId="77777777" w:rsidR="008C2A16" w:rsidRDefault="008C2A16" w:rsidP="00C6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Palatino">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9FC40" w14:textId="77777777" w:rsidR="008C2A16" w:rsidRDefault="008C2A16" w:rsidP="00C66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9B3F8" w14:textId="77777777" w:rsidR="008C2A16" w:rsidRDefault="008C2A16" w:rsidP="00C665D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C287" w14:textId="77777777" w:rsidR="008C2A16" w:rsidRDefault="008C2A16" w:rsidP="00C66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647E">
      <w:rPr>
        <w:rStyle w:val="PageNumber"/>
        <w:noProof/>
      </w:rPr>
      <w:t>1</w:t>
    </w:r>
    <w:r>
      <w:rPr>
        <w:rStyle w:val="PageNumber"/>
      </w:rPr>
      <w:fldChar w:fldCharType="end"/>
    </w:r>
  </w:p>
  <w:p w14:paraId="60E182F4" w14:textId="77777777" w:rsidR="008C2A16" w:rsidRDefault="008C2A16" w:rsidP="00C665D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8B825" w14:textId="77777777" w:rsidR="008C2A16" w:rsidRDefault="008C2A16" w:rsidP="00C665DE">
      <w:r>
        <w:separator/>
      </w:r>
    </w:p>
  </w:footnote>
  <w:footnote w:type="continuationSeparator" w:id="0">
    <w:p w14:paraId="7442C965" w14:textId="77777777" w:rsidR="008C2A16" w:rsidRDefault="008C2A16" w:rsidP="00C66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378"/>
    <w:rsid w:val="000101C9"/>
    <w:rsid w:val="00010CA1"/>
    <w:rsid w:val="0003007F"/>
    <w:rsid w:val="000313ED"/>
    <w:rsid w:val="000341A6"/>
    <w:rsid w:val="000406CB"/>
    <w:rsid w:val="00043922"/>
    <w:rsid w:val="00062858"/>
    <w:rsid w:val="00066844"/>
    <w:rsid w:val="00071CE3"/>
    <w:rsid w:val="00072D10"/>
    <w:rsid w:val="00073F26"/>
    <w:rsid w:val="00077A53"/>
    <w:rsid w:val="000818F7"/>
    <w:rsid w:val="000A49BC"/>
    <w:rsid w:val="000D6A3F"/>
    <w:rsid w:val="000E0936"/>
    <w:rsid w:val="000E46A4"/>
    <w:rsid w:val="000E52B5"/>
    <w:rsid w:val="000E60E0"/>
    <w:rsid w:val="000E6692"/>
    <w:rsid w:val="000F562E"/>
    <w:rsid w:val="00107693"/>
    <w:rsid w:val="0013006C"/>
    <w:rsid w:val="00133DCF"/>
    <w:rsid w:val="0014281E"/>
    <w:rsid w:val="00157D05"/>
    <w:rsid w:val="001632CC"/>
    <w:rsid w:val="00166368"/>
    <w:rsid w:val="00173E84"/>
    <w:rsid w:val="00182F8B"/>
    <w:rsid w:val="00184195"/>
    <w:rsid w:val="0018798C"/>
    <w:rsid w:val="00191459"/>
    <w:rsid w:val="00193C47"/>
    <w:rsid w:val="0019488A"/>
    <w:rsid w:val="001A2005"/>
    <w:rsid w:val="001B515E"/>
    <w:rsid w:val="001C0D26"/>
    <w:rsid w:val="001C22A7"/>
    <w:rsid w:val="001C6845"/>
    <w:rsid w:val="001D46C9"/>
    <w:rsid w:val="001D6511"/>
    <w:rsid w:val="001F2632"/>
    <w:rsid w:val="001F7AE3"/>
    <w:rsid w:val="002017C1"/>
    <w:rsid w:val="002058BD"/>
    <w:rsid w:val="0020660B"/>
    <w:rsid w:val="00207475"/>
    <w:rsid w:val="00244B01"/>
    <w:rsid w:val="00262F77"/>
    <w:rsid w:val="00271312"/>
    <w:rsid w:val="00272051"/>
    <w:rsid w:val="0027291C"/>
    <w:rsid w:val="002774E6"/>
    <w:rsid w:val="002828E7"/>
    <w:rsid w:val="00283541"/>
    <w:rsid w:val="00290AC4"/>
    <w:rsid w:val="002A202D"/>
    <w:rsid w:val="002A59C9"/>
    <w:rsid w:val="002B207B"/>
    <w:rsid w:val="002C0897"/>
    <w:rsid w:val="002C70AA"/>
    <w:rsid w:val="002D086A"/>
    <w:rsid w:val="002D3B33"/>
    <w:rsid w:val="002E2800"/>
    <w:rsid w:val="00320309"/>
    <w:rsid w:val="00327D5D"/>
    <w:rsid w:val="00331898"/>
    <w:rsid w:val="00340700"/>
    <w:rsid w:val="003461CB"/>
    <w:rsid w:val="003616BC"/>
    <w:rsid w:val="00363F38"/>
    <w:rsid w:val="00375CB9"/>
    <w:rsid w:val="00377DC1"/>
    <w:rsid w:val="00393544"/>
    <w:rsid w:val="0039757E"/>
    <w:rsid w:val="003B4BCC"/>
    <w:rsid w:val="003C5BB1"/>
    <w:rsid w:val="003D4D6F"/>
    <w:rsid w:val="003D61BD"/>
    <w:rsid w:val="003D69EE"/>
    <w:rsid w:val="003D7CED"/>
    <w:rsid w:val="003E73EF"/>
    <w:rsid w:val="003F3DD3"/>
    <w:rsid w:val="003F4DEA"/>
    <w:rsid w:val="00414C01"/>
    <w:rsid w:val="00414E1F"/>
    <w:rsid w:val="0043756A"/>
    <w:rsid w:val="00443947"/>
    <w:rsid w:val="004601DC"/>
    <w:rsid w:val="00493A20"/>
    <w:rsid w:val="00495311"/>
    <w:rsid w:val="004B3F1C"/>
    <w:rsid w:val="004B44BA"/>
    <w:rsid w:val="004B54F4"/>
    <w:rsid w:val="004C2CA3"/>
    <w:rsid w:val="004D5FB4"/>
    <w:rsid w:val="004D65DE"/>
    <w:rsid w:val="004D783E"/>
    <w:rsid w:val="004E0FC4"/>
    <w:rsid w:val="004E242C"/>
    <w:rsid w:val="004E39BB"/>
    <w:rsid w:val="004F0512"/>
    <w:rsid w:val="005049C0"/>
    <w:rsid w:val="00507122"/>
    <w:rsid w:val="00523347"/>
    <w:rsid w:val="00532158"/>
    <w:rsid w:val="0053670B"/>
    <w:rsid w:val="00537B7C"/>
    <w:rsid w:val="00561CDE"/>
    <w:rsid w:val="0058782F"/>
    <w:rsid w:val="005B77D8"/>
    <w:rsid w:val="005C11A6"/>
    <w:rsid w:val="005C56B5"/>
    <w:rsid w:val="005D2409"/>
    <w:rsid w:val="005E3AAF"/>
    <w:rsid w:val="00600766"/>
    <w:rsid w:val="00606173"/>
    <w:rsid w:val="006068A9"/>
    <w:rsid w:val="00612E6C"/>
    <w:rsid w:val="00623007"/>
    <w:rsid w:val="0064021A"/>
    <w:rsid w:val="00641BF0"/>
    <w:rsid w:val="00663BA9"/>
    <w:rsid w:val="0067072B"/>
    <w:rsid w:val="0068750E"/>
    <w:rsid w:val="006A132A"/>
    <w:rsid w:val="006B777F"/>
    <w:rsid w:val="006F0BF1"/>
    <w:rsid w:val="006F49EA"/>
    <w:rsid w:val="0072294C"/>
    <w:rsid w:val="0073199A"/>
    <w:rsid w:val="0073600C"/>
    <w:rsid w:val="007440C6"/>
    <w:rsid w:val="007515AE"/>
    <w:rsid w:val="00751620"/>
    <w:rsid w:val="00755399"/>
    <w:rsid w:val="00757B9D"/>
    <w:rsid w:val="00763C6A"/>
    <w:rsid w:val="00765FD5"/>
    <w:rsid w:val="00772283"/>
    <w:rsid w:val="00774720"/>
    <w:rsid w:val="007837DD"/>
    <w:rsid w:val="007929B3"/>
    <w:rsid w:val="007A0156"/>
    <w:rsid w:val="007A7356"/>
    <w:rsid w:val="007A770C"/>
    <w:rsid w:val="007E3D26"/>
    <w:rsid w:val="007F236B"/>
    <w:rsid w:val="007F46F8"/>
    <w:rsid w:val="007F7E78"/>
    <w:rsid w:val="008000C9"/>
    <w:rsid w:val="00804226"/>
    <w:rsid w:val="00812241"/>
    <w:rsid w:val="00821EFB"/>
    <w:rsid w:val="00825607"/>
    <w:rsid w:val="008316E3"/>
    <w:rsid w:val="0083449C"/>
    <w:rsid w:val="008513F8"/>
    <w:rsid w:val="008618DD"/>
    <w:rsid w:val="008622B1"/>
    <w:rsid w:val="00877C02"/>
    <w:rsid w:val="00893669"/>
    <w:rsid w:val="008A6E45"/>
    <w:rsid w:val="008A7A13"/>
    <w:rsid w:val="008C2A16"/>
    <w:rsid w:val="008C4266"/>
    <w:rsid w:val="008C5B08"/>
    <w:rsid w:val="008D0224"/>
    <w:rsid w:val="008D3535"/>
    <w:rsid w:val="008F01E4"/>
    <w:rsid w:val="009021FC"/>
    <w:rsid w:val="009079CC"/>
    <w:rsid w:val="00923214"/>
    <w:rsid w:val="00925029"/>
    <w:rsid w:val="00941721"/>
    <w:rsid w:val="009506B7"/>
    <w:rsid w:val="00957011"/>
    <w:rsid w:val="00957E5C"/>
    <w:rsid w:val="009704EA"/>
    <w:rsid w:val="00976959"/>
    <w:rsid w:val="00981B55"/>
    <w:rsid w:val="009B67BA"/>
    <w:rsid w:val="009D18D6"/>
    <w:rsid w:val="009D5F6F"/>
    <w:rsid w:val="009E21CB"/>
    <w:rsid w:val="009E7AD8"/>
    <w:rsid w:val="009F5AEE"/>
    <w:rsid w:val="009F5CA1"/>
    <w:rsid w:val="00A049FF"/>
    <w:rsid w:val="00A141F3"/>
    <w:rsid w:val="00A22D87"/>
    <w:rsid w:val="00A329B7"/>
    <w:rsid w:val="00A32F12"/>
    <w:rsid w:val="00A34CAF"/>
    <w:rsid w:val="00A64424"/>
    <w:rsid w:val="00AE5EC6"/>
    <w:rsid w:val="00B02186"/>
    <w:rsid w:val="00B13EEB"/>
    <w:rsid w:val="00B1762B"/>
    <w:rsid w:val="00B20E55"/>
    <w:rsid w:val="00B5648B"/>
    <w:rsid w:val="00B7411D"/>
    <w:rsid w:val="00B802C3"/>
    <w:rsid w:val="00B93F5C"/>
    <w:rsid w:val="00BA4A39"/>
    <w:rsid w:val="00BC0ED8"/>
    <w:rsid w:val="00BC58C6"/>
    <w:rsid w:val="00BC64EB"/>
    <w:rsid w:val="00BD03B9"/>
    <w:rsid w:val="00BD5563"/>
    <w:rsid w:val="00BE3C37"/>
    <w:rsid w:val="00BE6AAA"/>
    <w:rsid w:val="00BF4DB6"/>
    <w:rsid w:val="00C05E02"/>
    <w:rsid w:val="00C17378"/>
    <w:rsid w:val="00C33635"/>
    <w:rsid w:val="00C41E38"/>
    <w:rsid w:val="00C43F85"/>
    <w:rsid w:val="00C476A2"/>
    <w:rsid w:val="00C5219E"/>
    <w:rsid w:val="00C64437"/>
    <w:rsid w:val="00C665DE"/>
    <w:rsid w:val="00C76E16"/>
    <w:rsid w:val="00C77E28"/>
    <w:rsid w:val="00CA6725"/>
    <w:rsid w:val="00CA6A11"/>
    <w:rsid w:val="00CB2110"/>
    <w:rsid w:val="00CB647E"/>
    <w:rsid w:val="00CD5481"/>
    <w:rsid w:val="00CE4BEC"/>
    <w:rsid w:val="00CF7EB3"/>
    <w:rsid w:val="00D045CB"/>
    <w:rsid w:val="00D11DDC"/>
    <w:rsid w:val="00D158B9"/>
    <w:rsid w:val="00D3044B"/>
    <w:rsid w:val="00D413A0"/>
    <w:rsid w:val="00D474B8"/>
    <w:rsid w:val="00D53C17"/>
    <w:rsid w:val="00D5779B"/>
    <w:rsid w:val="00DA2328"/>
    <w:rsid w:val="00DA4C70"/>
    <w:rsid w:val="00DA4F5B"/>
    <w:rsid w:val="00DC72D2"/>
    <w:rsid w:val="00DD0A94"/>
    <w:rsid w:val="00DD57F1"/>
    <w:rsid w:val="00DE6C2F"/>
    <w:rsid w:val="00DE7AE5"/>
    <w:rsid w:val="00DF1C48"/>
    <w:rsid w:val="00E01D8D"/>
    <w:rsid w:val="00E07B76"/>
    <w:rsid w:val="00E14B9A"/>
    <w:rsid w:val="00E152D6"/>
    <w:rsid w:val="00E24372"/>
    <w:rsid w:val="00E249B8"/>
    <w:rsid w:val="00E30503"/>
    <w:rsid w:val="00E4275A"/>
    <w:rsid w:val="00E5018B"/>
    <w:rsid w:val="00E7710B"/>
    <w:rsid w:val="00E814CF"/>
    <w:rsid w:val="00E91FC6"/>
    <w:rsid w:val="00EA0044"/>
    <w:rsid w:val="00EA210F"/>
    <w:rsid w:val="00EA2E53"/>
    <w:rsid w:val="00EA38B7"/>
    <w:rsid w:val="00EB1769"/>
    <w:rsid w:val="00EB2033"/>
    <w:rsid w:val="00EC0672"/>
    <w:rsid w:val="00ED011B"/>
    <w:rsid w:val="00EF1AEB"/>
    <w:rsid w:val="00EF5B7B"/>
    <w:rsid w:val="00F13443"/>
    <w:rsid w:val="00F21EDD"/>
    <w:rsid w:val="00F34BD7"/>
    <w:rsid w:val="00F40791"/>
    <w:rsid w:val="00F452C5"/>
    <w:rsid w:val="00F51293"/>
    <w:rsid w:val="00F77495"/>
    <w:rsid w:val="00F90635"/>
    <w:rsid w:val="00FA76CF"/>
    <w:rsid w:val="00FC0598"/>
    <w:rsid w:val="00FC54A3"/>
    <w:rsid w:val="00FC6FFD"/>
    <w:rsid w:val="00FD5FD7"/>
    <w:rsid w:val="00FF1466"/>
    <w:rsid w:val="00FF7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0C715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65DE"/>
    <w:pPr>
      <w:tabs>
        <w:tab w:val="center" w:pos="4320"/>
        <w:tab w:val="right" w:pos="8640"/>
      </w:tabs>
    </w:pPr>
  </w:style>
  <w:style w:type="character" w:customStyle="1" w:styleId="FooterChar">
    <w:name w:val="Footer Char"/>
    <w:basedOn w:val="DefaultParagraphFont"/>
    <w:link w:val="Footer"/>
    <w:uiPriority w:val="99"/>
    <w:rsid w:val="00C665DE"/>
  </w:style>
  <w:style w:type="character" w:styleId="PageNumber">
    <w:name w:val="page number"/>
    <w:basedOn w:val="DefaultParagraphFont"/>
    <w:uiPriority w:val="99"/>
    <w:semiHidden/>
    <w:unhideWhenUsed/>
    <w:rsid w:val="00C665DE"/>
  </w:style>
  <w:style w:type="paragraph" w:styleId="Header">
    <w:name w:val="header"/>
    <w:basedOn w:val="Normal"/>
    <w:link w:val="HeaderChar"/>
    <w:uiPriority w:val="99"/>
    <w:unhideWhenUsed/>
    <w:rsid w:val="00F21EDD"/>
    <w:pPr>
      <w:tabs>
        <w:tab w:val="center" w:pos="4320"/>
        <w:tab w:val="right" w:pos="8640"/>
      </w:tabs>
    </w:pPr>
  </w:style>
  <w:style w:type="character" w:customStyle="1" w:styleId="HeaderChar">
    <w:name w:val="Header Char"/>
    <w:basedOn w:val="DefaultParagraphFont"/>
    <w:link w:val="Header"/>
    <w:uiPriority w:val="99"/>
    <w:rsid w:val="00F21EDD"/>
  </w:style>
  <w:style w:type="paragraph" w:styleId="EndnoteText">
    <w:name w:val="endnote text"/>
    <w:basedOn w:val="Normal"/>
    <w:link w:val="EndnoteTextChar"/>
    <w:uiPriority w:val="99"/>
    <w:unhideWhenUsed/>
    <w:rsid w:val="004D783E"/>
  </w:style>
  <w:style w:type="character" w:customStyle="1" w:styleId="EndnoteTextChar">
    <w:name w:val="Endnote Text Char"/>
    <w:basedOn w:val="DefaultParagraphFont"/>
    <w:link w:val="EndnoteText"/>
    <w:uiPriority w:val="99"/>
    <w:rsid w:val="004D783E"/>
  </w:style>
  <w:style w:type="character" w:styleId="EndnoteReference">
    <w:name w:val="endnote reference"/>
    <w:basedOn w:val="DefaultParagraphFont"/>
    <w:uiPriority w:val="99"/>
    <w:unhideWhenUsed/>
    <w:rsid w:val="004D783E"/>
    <w:rPr>
      <w:vertAlign w:val="superscript"/>
    </w:rPr>
  </w:style>
  <w:style w:type="character" w:styleId="Hyperlink">
    <w:name w:val="Hyperlink"/>
    <w:basedOn w:val="DefaultParagraphFont"/>
    <w:uiPriority w:val="99"/>
    <w:unhideWhenUsed/>
    <w:rsid w:val="0014281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65DE"/>
    <w:pPr>
      <w:tabs>
        <w:tab w:val="center" w:pos="4320"/>
        <w:tab w:val="right" w:pos="8640"/>
      </w:tabs>
    </w:pPr>
  </w:style>
  <w:style w:type="character" w:customStyle="1" w:styleId="FooterChar">
    <w:name w:val="Footer Char"/>
    <w:basedOn w:val="DefaultParagraphFont"/>
    <w:link w:val="Footer"/>
    <w:uiPriority w:val="99"/>
    <w:rsid w:val="00C665DE"/>
  </w:style>
  <w:style w:type="character" w:styleId="PageNumber">
    <w:name w:val="page number"/>
    <w:basedOn w:val="DefaultParagraphFont"/>
    <w:uiPriority w:val="99"/>
    <w:semiHidden/>
    <w:unhideWhenUsed/>
    <w:rsid w:val="00C665DE"/>
  </w:style>
  <w:style w:type="paragraph" w:styleId="Header">
    <w:name w:val="header"/>
    <w:basedOn w:val="Normal"/>
    <w:link w:val="HeaderChar"/>
    <w:uiPriority w:val="99"/>
    <w:unhideWhenUsed/>
    <w:rsid w:val="00F21EDD"/>
    <w:pPr>
      <w:tabs>
        <w:tab w:val="center" w:pos="4320"/>
        <w:tab w:val="right" w:pos="8640"/>
      </w:tabs>
    </w:pPr>
  </w:style>
  <w:style w:type="character" w:customStyle="1" w:styleId="HeaderChar">
    <w:name w:val="Header Char"/>
    <w:basedOn w:val="DefaultParagraphFont"/>
    <w:link w:val="Header"/>
    <w:uiPriority w:val="99"/>
    <w:rsid w:val="00F21EDD"/>
  </w:style>
  <w:style w:type="paragraph" w:styleId="EndnoteText">
    <w:name w:val="endnote text"/>
    <w:basedOn w:val="Normal"/>
    <w:link w:val="EndnoteTextChar"/>
    <w:uiPriority w:val="99"/>
    <w:unhideWhenUsed/>
    <w:rsid w:val="004D783E"/>
  </w:style>
  <w:style w:type="character" w:customStyle="1" w:styleId="EndnoteTextChar">
    <w:name w:val="Endnote Text Char"/>
    <w:basedOn w:val="DefaultParagraphFont"/>
    <w:link w:val="EndnoteText"/>
    <w:uiPriority w:val="99"/>
    <w:rsid w:val="004D783E"/>
  </w:style>
  <w:style w:type="character" w:styleId="EndnoteReference">
    <w:name w:val="endnote reference"/>
    <w:basedOn w:val="DefaultParagraphFont"/>
    <w:uiPriority w:val="99"/>
    <w:unhideWhenUsed/>
    <w:rsid w:val="004D783E"/>
    <w:rPr>
      <w:vertAlign w:val="superscript"/>
    </w:rPr>
  </w:style>
  <w:style w:type="character" w:styleId="Hyperlink">
    <w:name w:val="Hyperlink"/>
    <w:basedOn w:val="DefaultParagraphFont"/>
    <w:uiPriority w:val="99"/>
    <w:unhideWhenUsed/>
    <w:rsid w:val="001428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cademia.edu/4206435/On_Eros_Crossing_the_Color-Line_in_William_Faulkner_and_Margaret_Mitchell"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4921</Words>
  <Characters>28056</Characters>
  <Application>Microsoft Macintosh Word</Application>
  <DocSecurity>0</DocSecurity>
  <Lines>233</Lines>
  <Paragraphs>65</Paragraphs>
  <ScaleCrop>false</ScaleCrop>
  <Company>English Dept / Swarthmore College</Company>
  <LinksUpToDate>false</LinksUpToDate>
  <CharactersWithSpaces>32912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Schmidt</dc:creator>
  <cp:keywords/>
  <dc:description/>
  <cp:lastModifiedBy>Information Technology</cp:lastModifiedBy>
  <cp:revision>2</cp:revision>
  <dcterms:created xsi:type="dcterms:W3CDTF">2013-10-29T17:15:00Z</dcterms:created>
  <dcterms:modified xsi:type="dcterms:W3CDTF">2013-10-29T17:15:00Z</dcterms:modified>
</cp:coreProperties>
</file>