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1160" w14:textId="77777777" w:rsidR="007B49C8" w:rsidRPr="0033619C" w:rsidRDefault="007B49C8" w:rsidP="007B49C8">
      <w:pPr>
        <w:jc w:val="center"/>
        <w:rPr>
          <w:rFonts w:asciiTheme="minorHAnsi" w:hAnsiTheme="minorHAnsi" w:cstheme="minorHAnsi"/>
          <w:b/>
          <w:bCs/>
          <w:sz w:val="28"/>
          <w:szCs w:val="24"/>
        </w:rPr>
      </w:pPr>
      <w:r w:rsidRPr="0033619C">
        <w:rPr>
          <w:rFonts w:asciiTheme="minorHAnsi" w:hAnsiTheme="minorHAnsi" w:cstheme="minorHAnsi"/>
          <w:b/>
          <w:bCs/>
          <w:noProof/>
          <w:sz w:val="28"/>
          <w:szCs w:val="24"/>
          <w:lang w:val="es-ES" w:eastAsia="es-ES"/>
        </w:rPr>
        <w:drawing>
          <wp:anchor distT="0" distB="0" distL="114300" distR="114300" simplePos="0" relativeHeight="251659264" behindDoc="1" locked="0" layoutInCell="1" allowOverlap="1" wp14:anchorId="3D5C1C58" wp14:editId="11B824F4">
            <wp:simplePos x="0" y="0"/>
            <wp:positionH relativeFrom="column">
              <wp:posOffset>-241935</wp:posOffset>
            </wp:positionH>
            <wp:positionV relativeFrom="paragraph">
              <wp:posOffset>-156845</wp:posOffset>
            </wp:positionV>
            <wp:extent cx="1114425" cy="1114425"/>
            <wp:effectExtent l="0" t="0" r="9525" b="9525"/>
            <wp:wrapNone/>
            <wp:docPr id="1" name="Imagen 1" descr="Universidad Central del Ecuador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Central del Ecuador - Wikipedia, la enciclopedia lib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19C">
        <w:rPr>
          <w:rFonts w:asciiTheme="minorHAnsi" w:hAnsiTheme="minorHAnsi" w:cstheme="minorHAnsi"/>
          <w:b/>
          <w:bCs/>
          <w:sz w:val="28"/>
          <w:szCs w:val="24"/>
        </w:rPr>
        <w:t>UNIVERSIDAD CENTRAL DEL ECUADOR</w:t>
      </w:r>
    </w:p>
    <w:p w14:paraId="02CF77A8" w14:textId="77777777" w:rsidR="007B49C8" w:rsidRPr="0033619C" w:rsidRDefault="007B49C8" w:rsidP="007B49C8">
      <w:pPr>
        <w:jc w:val="center"/>
        <w:rPr>
          <w:rFonts w:asciiTheme="minorHAnsi" w:hAnsiTheme="minorHAnsi" w:cstheme="minorHAnsi"/>
          <w:b/>
          <w:bCs/>
          <w:sz w:val="28"/>
          <w:szCs w:val="24"/>
        </w:rPr>
      </w:pPr>
      <w:r w:rsidRPr="0033619C">
        <w:rPr>
          <w:rFonts w:asciiTheme="minorHAnsi" w:hAnsiTheme="minorHAnsi" w:cstheme="minorHAnsi"/>
          <w:b/>
          <w:bCs/>
          <w:sz w:val="28"/>
          <w:szCs w:val="24"/>
        </w:rPr>
        <w:t>FACULTAD DE CIENCIAS AGRICOLAS</w:t>
      </w:r>
    </w:p>
    <w:p w14:paraId="6C2E0B18" w14:textId="77777777" w:rsidR="007B49C8" w:rsidRPr="0033619C" w:rsidRDefault="007B49C8" w:rsidP="007B49C8">
      <w:pPr>
        <w:jc w:val="center"/>
        <w:rPr>
          <w:rFonts w:asciiTheme="minorHAnsi" w:hAnsiTheme="minorHAnsi" w:cstheme="minorHAnsi"/>
          <w:b/>
          <w:bCs/>
          <w:sz w:val="28"/>
          <w:szCs w:val="24"/>
        </w:rPr>
      </w:pPr>
      <w:r w:rsidRPr="0033619C">
        <w:rPr>
          <w:rFonts w:asciiTheme="minorHAnsi" w:hAnsiTheme="minorHAnsi" w:cstheme="minorHAnsi"/>
          <w:b/>
          <w:bCs/>
          <w:sz w:val="28"/>
          <w:szCs w:val="24"/>
        </w:rPr>
        <w:t xml:space="preserve">CARRERA AGRONOMIA </w:t>
      </w:r>
    </w:p>
    <w:p w14:paraId="3D6C9839" w14:textId="77777777" w:rsidR="007B49C8" w:rsidRPr="0033619C" w:rsidRDefault="007B49C8" w:rsidP="007B49C8">
      <w:pPr>
        <w:rPr>
          <w:rFonts w:asciiTheme="minorHAnsi" w:hAnsiTheme="minorHAnsi" w:cstheme="minorHAnsi"/>
        </w:rPr>
      </w:pPr>
    </w:p>
    <w:p w14:paraId="0A18A0E5" w14:textId="77777777" w:rsidR="007B49C8" w:rsidRPr="0033619C" w:rsidRDefault="007B49C8" w:rsidP="007B49C8">
      <w:pPr>
        <w:rPr>
          <w:rFonts w:asciiTheme="minorHAnsi" w:hAnsiTheme="minorHAnsi" w:cstheme="minorHAnsi"/>
        </w:rPr>
      </w:pPr>
      <w:r w:rsidRPr="0033619C">
        <w:rPr>
          <w:rFonts w:asciiTheme="minorHAnsi" w:hAnsiTheme="minorHAnsi" w:cstheme="minorHAnsi"/>
          <w:b/>
          <w:bCs/>
        </w:rPr>
        <w:t>NOMBRE:</w:t>
      </w:r>
      <w:r w:rsidRPr="0033619C">
        <w:rPr>
          <w:rFonts w:asciiTheme="minorHAnsi" w:hAnsiTheme="minorHAnsi" w:cstheme="minorHAnsi"/>
        </w:rPr>
        <w:t xml:space="preserve"> FLAVIO QUIMBIULCO</w:t>
      </w:r>
    </w:p>
    <w:p w14:paraId="6DE13107" w14:textId="3B2D4DE6" w:rsidR="007B49C8" w:rsidRPr="0033619C" w:rsidRDefault="007B49C8" w:rsidP="007B49C8">
      <w:pPr>
        <w:rPr>
          <w:rFonts w:asciiTheme="minorHAnsi" w:hAnsiTheme="minorHAnsi" w:cstheme="minorHAnsi"/>
        </w:rPr>
      </w:pPr>
      <w:r w:rsidRPr="0033619C">
        <w:rPr>
          <w:rFonts w:asciiTheme="minorHAnsi" w:hAnsiTheme="minorHAnsi" w:cstheme="minorHAnsi"/>
          <w:b/>
          <w:bCs/>
        </w:rPr>
        <w:t>FECHA:</w:t>
      </w:r>
      <w:r w:rsidRPr="0033619C">
        <w:rPr>
          <w:rFonts w:asciiTheme="minorHAnsi" w:hAnsiTheme="minorHAnsi" w:cstheme="minorHAnsi"/>
        </w:rPr>
        <w:t xml:space="preserve"> </w:t>
      </w:r>
      <w:r w:rsidR="00045C97">
        <w:rPr>
          <w:rFonts w:asciiTheme="minorHAnsi" w:hAnsiTheme="minorHAnsi" w:cstheme="minorHAnsi"/>
        </w:rPr>
        <w:t>15</w:t>
      </w:r>
      <w:r w:rsidRPr="0033619C">
        <w:rPr>
          <w:rFonts w:asciiTheme="minorHAnsi" w:hAnsiTheme="minorHAnsi" w:cstheme="minorHAnsi"/>
        </w:rPr>
        <w:t>/</w:t>
      </w:r>
      <w:r w:rsidR="00045C97">
        <w:rPr>
          <w:rFonts w:asciiTheme="minorHAnsi" w:hAnsiTheme="minorHAnsi" w:cstheme="minorHAnsi"/>
        </w:rPr>
        <w:t>01</w:t>
      </w:r>
      <w:r w:rsidRPr="0033619C">
        <w:rPr>
          <w:rFonts w:asciiTheme="minorHAnsi" w:hAnsiTheme="minorHAnsi" w:cstheme="minorHAnsi"/>
        </w:rPr>
        <w:t>/202</w:t>
      </w:r>
      <w:r w:rsidR="00045C97">
        <w:rPr>
          <w:rFonts w:asciiTheme="minorHAnsi" w:hAnsiTheme="minorHAnsi" w:cstheme="minorHAnsi"/>
        </w:rPr>
        <w:t>3</w:t>
      </w:r>
    </w:p>
    <w:p w14:paraId="7322D074" w14:textId="77777777" w:rsidR="007B49C8" w:rsidRPr="0033619C" w:rsidRDefault="007B49C8" w:rsidP="007B49C8">
      <w:pPr>
        <w:rPr>
          <w:rFonts w:asciiTheme="minorHAnsi" w:hAnsiTheme="minorHAnsi" w:cstheme="minorHAnsi"/>
        </w:rPr>
      </w:pPr>
      <w:r w:rsidRPr="0033619C">
        <w:rPr>
          <w:rFonts w:asciiTheme="minorHAnsi" w:hAnsiTheme="minorHAnsi" w:cstheme="minorHAnsi"/>
          <w:b/>
          <w:bCs/>
        </w:rPr>
        <w:t>CURSO:</w:t>
      </w:r>
      <w:r w:rsidRPr="0033619C">
        <w:rPr>
          <w:rFonts w:asciiTheme="minorHAnsi" w:hAnsiTheme="minorHAnsi" w:cstheme="minorHAnsi"/>
        </w:rPr>
        <w:t xml:space="preserve"> SEMESTRE 1 AGRONOMIA 001</w:t>
      </w:r>
    </w:p>
    <w:p w14:paraId="19A3D62C" w14:textId="5E2FA5AE" w:rsidR="007B49C8" w:rsidRDefault="007B49C8" w:rsidP="007B49C8">
      <w:pPr>
        <w:rPr>
          <w:rFonts w:asciiTheme="minorHAnsi" w:hAnsiTheme="minorHAnsi" w:cstheme="minorHAnsi"/>
          <w:noProof/>
        </w:rPr>
      </w:pPr>
      <w:r w:rsidRPr="0033619C">
        <w:rPr>
          <w:rFonts w:asciiTheme="minorHAnsi" w:hAnsiTheme="minorHAnsi" w:cstheme="minorHAnsi"/>
          <w:b/>
          <w:bCs/>
          <w:noProof/>
        </w:rPr>
        <w:t>ASIGANATURA:</w:t>
      </w:r>
      <w:r w:rsidRPr="0033619C">
        <w:rPr>
          <w:rFonts w:asciiTheme="minorHAnsi" w:hAnsiTheme="minorHAnsi" w:cstheme="minorHAnsi"/>
          <w:noProof/>
        </w:rPr>
        <w:t>TECNICAS DE TRABAJO INTELECTUAL</w:t>
      </w:r>
    </w:p>
    <w:p w14:paraId="64F3E311" w14:textId="0170DC31" w:rsidR="00045C97" w:rsidRDefault="00045C97" w:rsidP="00045C97">
      <w:pPr>
        <w:jc w:val="center"/>
        <w:rPr>
          <w:rFonts w:ascii="Arial" w:hAnsi="Arial" w:cs="Arial"/>
          <w:b/>
          <w:bCs/>
        </w:rPr>
      </w:pPr>
      <w:r w:rsidRPr="00045C97">
        <w:rPr>
          <w:rFonts w:ascii="Arial" w:hAnsi="Arial" w:cs="Arial"/>
          <w:b/>
          <w:bCs/>
        </w:rPr>
        <w:t>Estudio de los enfoques de aprendizaje en cuatro cohortes de estudiantes de Agronomía de la Universidad Central del Ecuador</w:t>
      </w:r>
    </w:p>
    <w:p w14:paraId="7AFA1108" w14:textId="01D58987" w:rsidR="00FC0DE3" w:rsidRPr="00A837EC" w:rsidRDefault="00A837EC" w:rsidP="00A837EC">
      <w:pPr>
        <w:jc w:val="both"/>
        <w:rPr>
          <w:rFonts w:ascii="Arial" w:hAnsi="Arial" w:cs="Arial"/>
          <w:noProof/>
          <w:szCs w:val="24"/>
        </w:rPr>
      </w:pPr>
      <w:r w:rsidRPr="00A837EC">
        <w:rPr>
          <w:rFonts w:ascii="Arial" w:hAnsi="Arial" w:cs="Arial"/>
        </w:rPr>
        <w:t>El presente artículo es el resultado del estudio de los enfoques de aprendizaje en cuatro cohortes de estudiantes de Agronomía. El poco interés que presentan los investigadores a la investigación educativa en las Ciencias Agrícolas, da paso a que esta investigación sea relevante. El instrumento utilizado fue el cuestionario de Procesos de Estudio - Revisado R-SPQ-2F, su aplicación se realizó en forma virtual y voluntaria por medio del utilitario Google Drive. La muestra estuvo conformada por 79 estudiantes de la cohorte marzo 2015; 66 estudiantes de la cohorte octubre 2015; 75 estudiantes de la cohorte abril 2016 y 45 estudiantes de la cohorte octubre 2016. Se relacionaron los enfoques de aprendizaje obtenidos por los estudiantes entre cohortes. Los resultados muestran que la mayoría de los participantes optan por el enfoque de aprendizaje profundo, que tiene como características la búsqueda de la significación de lo aprendido, un grado alto de interés intrínseco y la interiorización del aprendizaje; seguido de cerca del enfoque de aprendizaje superficial donde prima la memorización y la finalidad es aprobar sus estudios aun con notas mínimas, finalmente y con poca aceptación se encuentra un grupo de estudiantes que no tienen un enfoque definido. Se concluye que es importante el conocimiento de los enfoques de aprendizaje utilizado por los estudiantes para implementar correctivos al proceso educativo y lograr el aprendizaje significativo.</w:t>
      </w:r>
      <w:r w:rsidRPr="00A837EC">
        <w:rPr>
          <w:rFonts w:ascii="Arial" w:hAnsi="Arial" w:cs="Arial"/>
          <w:noProof/>
          <w:szCs w:val="24"/>
        </w:rPr>
        <w:t xml:space="preserve"> </w:t>
      </w:r>
      <w:sdt>
        <w:sdtPr>
          <w:rPr>
            <w:rFonts w:ascii="Arial" w:hAnsi="Arial" w:cs="Arial"/>
            <w:noProof/>
            <w:color w:val="000000"/>
            <w:szCs w:val="24"/>
          </w:rPr>
          <w:tag w:val="MENDELEY_CITATION_v3_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"/>
          <w:id w:val="1648468583"/>
          <w:placeholder>
            <w:docPart w:val="DefaultPlaceholder_-1854013440"/>
          </w:placeholder>
        </w:sdtPr>
        <w:sdtContent>
          <w:r w:rsidRPr="00A837EC">
            <w:rPr>
              <w:rFonts w:ascii="Arial" w:hAnsi="Arial" w:cs="Arial"/>
              <w:noProof/>
              <w:color w:val="000000"/>
              <w:szCs w:val="24"/>
            </w:rPr>
            <w:t>(Vivas-Vivas I et al., 2017)</w:t>
          </w:r>
        </w:sdtContent>
      </w:sdt>
    </w:p>
    <w:p w14:paraId="6980B2E4" w14:textId="1BA9C164" w:rsidR="00A837EC" w:rsidRPr="00A837EC" w:rsidRDefault="00A837EC" w:rsidP="00A837EC">
      <w:pPr>
        <w:jc w:val="both"/>
        <w:rPr>
          <w:rFonts w:ascii="Arial" w:hAnsi="Arial" w:cs="Arial"/>
        </w:rPr>
      </w:pPr>
      <w:r w:rsidRPr="00A837EC">
        <w:rPr>
          <w:rFonts w:ascii="Arial" w:hAnsi="Arial" w:cs="Arial"/>
        </w:rPr>
        <w:t>Existen dos elementos fundamentales en el proceso de aprendizaje de los estudiantes. Siendo el primero la motivación, o dicho de una mejor manera, cuáles son los motivos o el motor por los que el estudiante necesita o quiere aprender determinados fundamentos teóricos de alguna rama de la ciencia, ya que todos los seres humanos realizan cualquier acción sobre la base de un motivo inicial. El segundo elemento son las estrategias que el estudiante utilice para el aprendizaje de conocimientos nuevos y esto estará directamente relacionado al estilo propio de cada ser puesto que todos los seres humanos somos diferentes y tenemos habilidades y potencialidades propias, así como estilos propios de aprender</w:t>
      </w:r>
      <w:sdt>
        <w:sdtPr>
          <w:rPr>
            <w:rFonts w:ascii="Arial" w:hAnsi="Arial" w:cs="Arial"/>
            <w:color w:val="000000"/>
          </w:rPr>
          <w:tag w:val="MENDELEY_CITATION_v3_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"/>
          <w:id w:val="-1808081191"/>
          <w:placeholder>
            <w:docPart w:val="DefaultPlaceholder_-1854013440"/>
          </w:placeholder>
        </w:sdtPr>
        <w:sdtContent>
          <w:r w:rsidRPr="00A837EC">
            <w:rPr>
              <w:rFonts w:ascii="Arial" w:hAnsi="Arial" w:cs="Arial"/>
              <w:color w:val="000000"/>
            </w:rPr>
            <w:t>(Vivas-Vivas I et al., 2017)</w:t>
          </w:r>
        </w:sdtContent>
      </w:sdt>
    </w:p>
    <w:p w14:paraId="48F9CC17" w14:textId="5BBAD4CE" w:rsidR="00A837EC" w:rsidRPr="00A837EC" w:rsidRDefault="00A837EC" w:rsidP="00A837EC">
      <w:pPr>
        <w:jc w:val="both"/>
        <w:rPr>
          <w:rFonts w:ascii="Arial" w:hAnsi="Arial" w:cs="Arial"/>
          <w:noProof/>
          <w:szCs w:val="24"/>
        </w:rPr>
      </w:pPr>
      <w:r w:rsidRPr="00A837EC">
        <w:rPr>
          <w:rFonts w:ascii="Arial" w:hAnsi="Arial" w:cs="Arial"/>
        </w:rPr>
        <w:lastRenderedPageBreak/>
        <w:t>El enfoque utilizado en esta investigación fue del tipo descriptivo, usando una metodología observacional para entender los enfoques que los estudiantes utilizan para su aprendizaje. La muestra fue de la clase no probabilística conformada por los estudiantes voluntarios de la Carrera de Ingeniería Agronómica de la Facultad de Ciencias Agrícolas de la Carrera de Ingeniería Agronómica de los primeros semestres de las cohortes de marzo 2015 (79 estudiantes), octubre 2015 (66 estudiantes), marzo 2016 (75 estudiantes) y octubre 29016 (45 estudiantes), no hubo distinción de género.</w:t>
      </w:r>
      <w:sdt>
        <w:sdtPr>
          <w:rPr>
            <w:rFonts w:ascii="Arial" w:hAnsi="Arial" w:cs="Arial"/>
            <w:color w:val="000000"/>
          </w:rPr>
          <w:tag w:val="MENDELEY_CITATION_v3_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"/>
          <w:id w:val="-528334229"/>
          <w:placeholder>
            <w:docPart w:val="DefaultPlaceholder_-1854013440"/>
          </w:placeholder>
        </w:sdtPr>
        <w:sdtContent>
          <w:r w:rsidRPr="00A837EC">
            <w:rPr>
              <w:rFonts w:ascii="Arial" w:hAnsi="Arial" w:cs="Arial"/>
              <w:color w:val="000000"/>
            </w:rPr>
            <w:t>(Vivas-Vivas I et al., 2017)</w:t>
          </w:r>
        </w:sdtContent>
      </w:sdt>
    </w:p>
    <w:p w14:paraId="40D4E42F" w14:textId="77777777" w:rsidR="00A837EC" w:rsidRDefault="00FC0DE3">
      <w:pPr>
        <w:autoSpaceDE w:val="0"/>
        <w:autoSpaceDN w:val="0"/>
        <w:ind w:left="480" w:hanging="480"/>
        <w:divId w:val="737480278"/>
        <w:rPr>
          <w:rFonts w:asciiTheme="minorHAnsi" w:hAnsiTheme="minorHAnsi" w:cstheme="minorHAnsi"/>
          <w:noProof/>
          <w:szCs w:val="24"/>
        </w:rPr>
      </w:pPr>
      <w:r w:rsidRPr="00FC0DE3">
        <w:rPr>
          <w:rFonts w:asciiTheme="minorHAnsi" w:hAnsiTheme="minorHAnsi" w:cstheme="minorHAnsi"/>
          <w:b/>
          <w:bCs/>
          <w:noProof/>
          <w:szCs w:val="24"/>
        </w:rPr>
        <w:t>Bibliografia:</w:t>
      </w:r>
      <w:r w:rsidR="00045C97">
        <w:rPr>
          <w:rFonts w:asciiTheme="minorHAnsi" w:hAnsiTheme="minorHAnsi" w:cstheme="minorHAnsi"/>
          <w:noProof/>
          <w:szCs w:val="24"/>
        </w:rPr>
        <w:t xml:space="preserve"> </w:t>
      </w:r>
    </w:p>
    <w:sdt>
      <w:sdtPr>
        <w:rPr>
          <w:rFonts w:asciiTheme="minorHAnsi" w:hAnsiTheme="minorHAnsi" w:cstheme="minorHAnsi"/>
          <w:noProof/>
          <w:szCs w:val="24"/>
        </w:rPr>
        <w:tag w:val="MENDELEY_BIBLIOGRAPHY"/>
        <w:id w:val="-575746684"/>
        <w:placeholder>
          <w:docPart w:val="DefaultPlaceholder_-1854013440"/>
        </w:placeholder>
      </w:sdtPr>
      <w:sdtContent>
        <w:p w14:paraId="73639CC0" w14:textId="2F96A216" w:rsidR="00A837EC" w:rsidRDefault="00A837EC">
          <w:pPr>
            <w:autoSpaceDE w:val="0"/>
            <w:autoSpaceDN w:val="0"/>
            <w:ind w:hanging="480"/>
            <w:divId w:val="737480278"/>
            <w:rPr>
              <w:rFonts w:eastAsia="Times New Roman"/>
              <w:szCs w:val="24"/>
            </w:rPr>
          </w:pPr>
          <w:r>
            <w:rPr>
              <w:rFonts w:eastAsia="Times New Roman"/>
            </w:rPr>
            <w:t xml:space="preserve">Vivas-Vivas I, R. J., Vivas-Vivas II, W. H., Pazmiño-Mayorga III, J. A., &amp; Ordóñez-Pizarro IV, W. I. (2017). Estudio de los enfoques de aprendizaje en cuatro cohortes de estudiantes de Agronomía de la Universidad Central del Ecuador. </w:t>
          </w:r>
          <w:r>
            <w:rPr>
              <w:rFonts w:eastAsia="Times New Roman"/>
              <w:i/>
              <w:iCs/>
            </w:rPr>
            <w:t>Ciencias de La Educación</w:t>
          </w:r>
          <w:r>
            <w:rPr>
              <w:rFonts w:eastAsia="Times New Roman"/>
            </w:rPr>
            <w:t xml:space="preserve">, </w:t>
          </w:r>
          <w:r>
            <w:rPr>
              <w:rFonts w:eastAsia="Times New Roman"/>
              <w:i/>
              <w:iCs/>
            </w:rPr>
            <w:t>3</w:t>
          </w:r>
          <w:r>
            <w:rPr>
              <w:rFonts w:eastAsia="Times New Roman"/>
            </w:rPr>
            <w:t>(3), 537–555. https://doi.org/10.23857/dc.v3i3.491</w:t>
          </w:r>
        </w:p>
        <w:p w14:paraId="6371E7A0" w14:textId="4F815494" w:rsidR="002117C9" w:rsidRDefault="00A837EC" w:rsidP="00B95723">
          <w:pPr>
            <w:jc w:val="both"/>
            <w:rPr>
              <w:rFonts w:asciiTheme="minorHAnsi" w:hAnsiTheme="minorHAnsi" w:cstheme="minorHAnsi"/>
              <w:noProof/>
              <w:szCs w:val="24"/>
            </w:rPr>
          </w:pPr>
          <w:r>
            <w:rPr>
              <w:rFonts w:eastAsia="Times New Roman"/>
            </w:rPr>
            <w:t> </w:t>
          </w:r>
        </w:p>
      </w:sdtContent>
    </w:sdt>
    <w:p w14:paraId="78644748" w14:textId="68FC5CAF" w:rsidR="002117C9" w:rsidRPr="00D9308D" w:rsidRDefault="00D9308D" w:rsidP="00D9308D">
      <w:pPr>
        <w:jc w:val="center"/>
        <w:rPr>
          <w:rFonts w:asciiTheme="minorHAnsi" w:hAnsiTheme="minorHAnsi" w:cstheme="minorHAnsi"/>
          <w:b/>
          <w:bCs/>
          <w:noProof/>
          <w:sz w:val="36"/>
          <w:szCs w:val="36"/>
        </w:rPr>
      </w:pPr>
      <w:r w:rsidRPr="00D9308D">
        <w:rPr>
          <w:rFonts w:asciiTheme="minorHAnsi" w:hAnsiTheme="minorHAnsi" w:cstheme="minorHAnsi"/>
          <w:b/>
          <w:bCs/>
          <w:noProof/>
          <w:sz w:val="36"/>
          <w:szCs w:val="36"/>
        </w:rPr>
        <w:t>Antiplagio</w:t>
      </w:r>
    </w:p>
    <w:p w14:paraId="5C6D0DE5" w14:textId="6EF93A88" w:rsidR="002117C9" w:rsidRDefault="00A837EC" w:rsidP="00B95723">
      <w:pPr>
        <w:jc w:val="both"/>
        <w:rPr>
          <w:rFonts w:asciiTheme="minorHAnsi" w:hAnsiTheme="minorHAnsi" w:cstheme="minorHAnsi"/>
          <w:noProof/>
          <w:szCs w:val="24"/>
        </w:rPr>
      </w:pPr>
      <w:r>
        <w:rPr>
          <w:noProof/>
        </w:rPr>
        <w:drawing>
          <wp:inline distT="0" distB="0" distL="0" distR="0" wp14:anchorId="6A477122" wp14:editId="4723CBA4">
            <wp:extent cx="6103979" cy="2590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4680" t="18244" r="3205" b="27309"/>
                    <a:stretch/>
                  </pic:blipFill>
                  <pic:spPr bwMode="auto">
                    <a:xfrm>
                      <a:off x="0" y="0"/>
                      <a:ext cx="6121929" cy="2598419"/>
                    </a:xfrm>
                    <a:prstGeom prst="rect">
                      <a:avLst/>
                    </a:prstGeom>
                    <a:ln>
                      <a:noFill/>
                    </a:ln>
                    <a:extLst>
                      <a:ext uri="{53640926-AAD7-44D8-BBD7-CCE9431645EC}">
                        <a14:shadowObscured xmlns:a14="http://schemas.microsoft.com/office/drawing/2010/main"/>
                      </a:ext>
                    </a:extLst>
                  </pic:spPr>
                </pic:pic>
              </a:graphicData>
            </a:graphic>
          </wp:inline>
        </w:drawing>
      </w:r>
    </w:p>
    <w:p w14:paraId="3AA53598" w14:textId="77777777" w:rsidR="00FC0DE3" w:rsidRPr="00FC0DE3" w:rsidRDefault="00FC0DE3" w:rsidP="00B95723">
      <w:pPr>
        <w:jc w:val="both"/>
        <w:rPr>
          <w:rFonts w:asciiTheme="minorHAnsi" w:hAnsiTheme="minorHAnsi" w:cstheme="minorHAnsi"/>
          <w:noProof/>
          <w:szCs w:val="24"/>
        </w:rPr>
      </w:pPr>
    </w:p>
    <w:p w14:paraId="38FB92F9" w14:textId="26423E43" w:rsidR="005B603B" w:rsidRDefault="005B603B" w:rsidP="00B95723">
      <w:pPr>
        <w:jc w:val="both"/>
        <w:rPr>
          <w:rFonts w:asciiTheme="minorHAnsi" w:hAnsiTheme="minorHAnsi" w:cstheme="minorHAnsi"/>
          <w:noProof/>
          <w:sz w:val="28"/>
          <w:szCs w:val="24"/>
        </w:rPr>
      </w:pPr>
    </w:p>
    <w:p w14:paraId="565B6814" w14:textId="77777777" w:rsidR="005B603B" w:rsidRPr="0002719A" w:rsidRDefault="005B603B" w:rsidP="00B95723">
      <w:pPr>
        <w:jc w:val="both"/>
        <w:rPr>
          <w:rFonts w:asciiTheme="minorHAnsi" w:hAnsiTheme="minorHAnsi" w:cstheme="minorHAnsi"/>
          <w:noProof/>
          <w:sz w:val="28"/>
          <w:szCs w:val="24"/>
        </w:rPr>
      </w:pPr>
    </w:p>
    <w:p w14:paraId="784D55D4" w14:textId="49E29BE1" w:rsidR="00B95723" w:rsidRDefault="00B95723" w:rsidP="00034115">
      <w:pPr>
        <w:rPr>
          <w:rFonts w:asciiTheme="minorHAnsi" w:hAnsiTheme="minorHAnsi" w:cstheme="minorHAnsi"/>
          <w:b/>
          <w:bCs/>
          <w:noProof/>
          <w:sz w:val="28"/>
          <w:szCs w:val="24"/>
        </w:rPr>
      </w:pPr>
    </w:p>
    <w:p w14:paraId="1582D5F1" w14:textId="575631CD" w:rsidR="00B95723" w:rsidRDefault="00B95723" w:rsidP="00034115">
      <w:pPr>
        <w:rPr>
          <w:rFonts w:asciiTheme="minorHAnsi" w:hAnsiTheme="minorHAnsi" w:cstheme="minorHAnsi"/>
          <w:b/>
          <w:bCs/>
          <w:noProof/>
          <w:sz w:val="28"/>
          <w:szCs w:val="24"/>
        </w:rPr>
      </w:pPr>
    </w:p>
    <w:p w14:paraId="20C1689B" w14:textId="77777777" w:rsidR="00B95723" w:rsidRPr="00B95723" w:rsidRDefault="00B95723" w:rsidP="00034115">
      <w:pPr>
        <w:rPr>
          <w:rFonts w:asciiTheme="minorHAnsi" w:hAnsiTheme="minorHAnsi" w:cstheme="minorHAnsi"/>
          <w:b/>
          <w:bCs/>
          <w:noProof/>
          <w:sz w:val="28"/>
          <w:szCs w:val="24"/>
        </w:rPr>
      </w:pPr>
    </w:p>
    <w:p w14:paraId="0426DA38" w14:textId="77777777" w:rsidR="00B95723" w:rsidRPr="00F9344F" w:rsidRDefault="00B95723" w:rsidP="00034115">
      <w:pPr>
        <w:rPr>
          <w:rFonts w:asciiTheme="minorHAnsi" w:hAnsiTheme="minorHAnsi" w:cstheme="minorHAnsi"/>
          <w:noProof/>
          <w:sz w:val="28"/>
          <w:szCs w:val="24"/>
        </w:rPr>
      </w:pPr>
    </w:p>
    <w:p w14:paraId="09702F66" w14:textId="77777777" w:rsidR="00034115" w:rsidRPr="007B49C8" w:rsidRDefault="00034115" w:rsidP="007B49C8">
      <w:pPr>
        <w:jc w:val="center"/>
        <w:rPr>
          <w:rFonts w:asciiTheme="minorHAnsi" w:hAnsiTheme="minorHAnsi" w:cstheme="minorHAnsi"/>
          <w:b/>
          <w:bCs/>
          <w:noProof/>
          <w:sz w:val="28"/>
          <w:szCs w:val="24"/>
        </w:rPr>
      </w:pPr>
    </w:p>
    <w:p w14:paraId="1FFB65E9" w14:textId="77777777" w:rsidR="00A568A7" w:rsidRDefault="00A568A7"/>
    <w:sectPr w:rsidR="00A568A7" w:rsidSect="007B49C8">
      <w:pgSz w:w="12240" w:h="15840" w:code="1"/>
      <w:pgMar w:top="1440" w:right="1440" w:bottom="1440" w:left="1440"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C8"/>
    <w:rsid w:val="0002719A"/>
    <w:rsid w:val="00034115"/>
    <w:rsid w:val="00045C97"/>
    <w:rsid w:val="002117C9"/>
    <w:rsid w:val="002A0199"/>
    <w:rsid w:val="00322256"/>
    <w:rsid w:val="00543DEC"/>
    <w:rsid w:val="0059076B"/>
    <w:rsid w:val="005B603B"/>
    <w:rsid w:val="00662BDB"/>
    <w:rsid w:val="006963C2"/>
    <w:rsid w:val="006A7416"/>
    <w:rsid w:val="007B49C8"/>
    <w:rsid w:val="00854093"/>
    <w:rsid w:val="008B6A17"/>
    <w:rsid w:val="00901C76"/>
    <w:rsid w:val="00A568A7"/>
    <w:rsid w:val="00A837EC"/>
    <w:rsid w:val="00AB6BF9"/>
    <w:rsid w:val="00AF0291"/>
    <w:rsid w:val="00B7309C"/>
    <w:rsid w:val="00B86CDA"/>
    <w:rsid w:val="00B95723"/>
    <w:rsid w:val="00BF5C05"/>
    <w:rsid w:val="00C73A54"/>
    <w:rsid w:val="00D9308D"/>
    <w:rsid w:val="00DA7F9D"/>
    <w:rsid w:val="00EA1B4D"/>
    <w:rsid w:val="00F9344F"/>
    <w:rsid w:val="00FC0DE3"/>
    <w:rsid w:val="00FF7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7177"/>
  <w15:chartTrackingRefBased/>
  <w15:docId w15:val="{0D7E5219-4E7D-4BDC-A850-E527B4F1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9C8"/>
    <w:rPr>
      <w:rFonts w:ascii="Times New Roman" w:hAnsi="Times New Roman"/>
      <w:sz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0DE3"/>
    <w:rPr>
      <w:color w:val="0563C1" w:themeColor="hyperlink"/>
      <w:u w:val="single"/>
    </w:rPr>
  </w:style>
  <w:style w:type="character" w:styleId="Mencinsinresolver">
    <w:name w:val="Unresolved Mention"/>
    <w:basedOn w:val="Fuentedeprrafopredeter"/>
    <w:uiPriority w:val="99"/>
    <w:semiHidden/>
    <w:unhideWhenUsed/>
    <w:rsid w:val="00FC0DE3"/>
    <w:rPr>
      <w:color w:val="605E5C"/>
      <w:shd w:val="clear" w:color="auto" w:fill="E1DFDD"/>
    </w:rPr>
  </w:style>
  <w:style w:type="character" w:styleId="Textodelmarcadordeposicin">
    <w:name w:val="Placeholder Text"/>
    <w:basedOn w:val="Fuentedeprrafopredeter"/>
    <w:uiPriority w:val="99"/>
    <w:semiHidden/>
    <w:rsid w:val="00A837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12385">
      <w:bodyDiv w:val="1"/>
      <w:marLeft w:val="0"/>
      <w:marRight w:val="0"/>
      <w:marTop w:val="0"/>
      <w:marBottom w:val="0"/>
      <w:divBdr>
        <w:top w:val="none" w:sz="0" w:space="0" w:color="auto"/>
        <w:left w:val="none" w:sz="0" w:space="0" w:color="auto"/>
        <w:bottom w:val="none" w:sz="0" w:space="0" w:color="auto"/>
        <w:right w:val="none" w:sz="0" w:space="0" w:color="auto"/>
      </w:divBdr>
      <w:divsChild>
        <w:div w:id="73748027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37A22F1-DA47-4C63-B719-82F95C99F8FF}"/>
      </w:docPartPr>
      <w:docPartBody>
        <w:p w:rsidR="00000000" w:rsidRDefault="0091740E">
          <w:r w:rsidRPr="00D748A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0E"/>
    <w:rsid w:val="0091740E"/>
    <w:rsid w:val="00CA5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1740E"/>
    <w:rPr>
      <w:color w:val="808080"/>
    </w:rPr>
  </w:style>
  <w:style w:type="paragraph" w:customStyle="1" w:styleId="AF8D6DF5A870497AABCB773BF8AADD32">
    <w:name w:val="AF8D6DF5A870497AABCB773BF8AADD32"/>
    <w:rsid w:val="0091740E"/>
  </w:style>
  <w:style w:type="paragraph" w:customStyle="1" w:styleId="04EC6C3332DE4A8499E0E266FD1D00AE">
    <w:name w:val="04EC6C3332DE4A8499E0E266FD1D00AE"/>
    <w:rsid w:val="0091740E"/>
  </w:style>
  <w:style w:type="paragraph" w:customStyle="1" w:styleId="6926FED637F34D17BB2B7988957A147B">
    <w:name w:val="6926FED637F34D17BB2B7988957A147B"/>
    <w:rsid w:val="00917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4C1FEC-8FFD-410C-A822-3A31E5A12798}">
  <we:reference id="f78a3046-9e99-4300-aa2b-5814002b01a2" version="1.46.0.0" store="EXCatalog" storeType="EXCatalog"/>
  <we:alternateReferences>
    <we:reference id="WA104382081" version="1.46.0.0" store="es-ES" storeType="OMEX"/>
  </we:alternateReferences>
  <we:properties>
    <we:property name="MENDELEY_CITATIONS" value="[{&quot;citationID&quot;:&quot;MENDELEY_CITATION_5158ebb2-1ce4-4fe8-84cc-a0979e90661a&quot;,&quot;properties&quot;:{&quot;noteIndex&quot;:0},&quot;isEdited&quot;:false,&quot;manualOverride&quot;:{&quot;isManuallyOverridden&quot;:false,&quot;citeprocText&quot;:&quot;(Vivas-Vivas I et al., 2017)&quot;,&quot;manualOverrideText&quot;:&quot;&quot;},&quot;citationTag&quot;:&quot;MENDELEY_CITATION_v3_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&quot;,&quot;citationItems&quot;:[{&quot;id&quot;:&quot;c92ac102-bffb-375d-9280-84f94eab904b&quot;,&quot;itemData&quot;:{&quot;type&quot;:&quot;article-journal&quot;,&quot;id&quot;:&quot;c92ac102-bffb-375d-9280-84f94eab904b&quot;,&quot;title&quot;:&quot;Estudio de los enfoques de aprendizaje en cuatro cohortes de estudiantes de Agronomía de la Universidad Central del Ecuador&quot;,&quot;author&quot;:[{&quot;family&quot;:&quot;Vivas-Vivas I&quot;,&quot;given&quot;:&quot;Ramiro J&quot;,&quot;parse-names&quot;:false,&quot;dropping-particle&quot;:&quot;&quot;,&quot;non-dropping-particle&quot;:&quot;&quot;},{&quot;family&quot;:&quot;Vivas-Vivas II&quot;,&quot;given&quot;:&quot;Walter H&quot;,&quot;parse-names&quot;:false,&quot;dropping-particle&quot;:&quot;&quot;,&quot;non-dropping-particle&quot;:&quot;&quot;},{&quot;family&quot;:&quot;Pazmiño-Mayorga III&quot;,&quot;given&quot;:&quot;Jaime A&quot;,&quot;parse-names&quot;:false,&quot;dropping-particle&quot;:&quot;&quot;,&quot;non-dropping-particle&quot;:&quot;&quot;},{&quot;family&quot;:&quot;Ordóñez-Pizarro IV&quot;,&quot;given&quot;:&quot;Wilman I&quot;,&quot;parse-names&quot;:false,&quot;dropping-particle&quot;:&quot;&quot;,&quot;non-dropping-particle&quot;:&quot;&quot;}],&quot;container-title&quot;:&quot;Ciencias de la educación&quot;,&quot;DOI&quot;:&quot;10.23857/dc.v3i3.491&quot;,&quot;issued&quot;:{&quot;date-parts&quot;:[[2017]]},&quot;page&quot;:&quot;537-555&quot;,&quot;issue&quot;:&quot;3&quot;,&quot;volume&quot;:&quot;3&quot;,&quot;container-title-short&quot;:&quot;&quot;},&quot;isTemporary&quot;:false}]},{&quot;citationID&quot;:&quot;MENDELEY_CITATION_6c2068f5-e26c-4827-9c9a-c1aa06f24b4f&quot;,&quot;properties&quot;:{&quot;noteIndex&quot;:0},&quot;isEdited&quot;:false,&quot;manualOverride&quot;:{&quot;isManuallyOverridden&quot;:false,&quot;citeprocText&quot;:&quot;(Vivas-Vivas I et al., 2017)&quot;,&quot;manualOverrideText&quot;:&quot;&quot;},&quot;citationTag&quot;:&quot;MENDELEY_CITATION_v3_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&quot;,&quot;citationItems&quot;:[{&quot;id&quot;:&quot;c92ac102-bffb-375d-9280-84f94eab904b&quot;,&quot;itemData&quot;:{&quot;type&quot;:&quot;article-journal&quot;,&quot;id&quot;:&quot;c92ac102-bffb-375d-9280-84f94eab904b&quot;,&quot;title&quot;:&quot;Estudio de los enfoques de aprendizaje en cuatro cohortes de estudiantes de Agronomía de la Universidad Central del Ecuador&quot;,&quot;author&quot;:[{&quot;family&quot;:&quot;Vivas-Vivas I&quot;,&quot;given&quot;:&quot;Ramiro J&quot;,&quot;parse-names&quot;:false,&quot;dropping-particle&quot;:&quot;&quot;,&quot;non-dropping-particle&quot;:&quot;&quot;},{&quot;family&quot;:&quot;Vivas-Vivas II&quot;,&quot;given&quot;:&quot;Walter H&quot;,&quot;parse-names&quot;:false,&quot;dropping-particle&quot;:&quot;&quot;,&quot;non-dropping-particle&quot;:&quot;&quot;},{&quot;family&quot;:&quot;Pazmiño-Mayorga III&quot;,&quot;given&quot;:&quot;Jaime A&quot;,&quot;parse-names&quot;:false,&quot;dropping-particle&quot;:&quot;&quot;,&quot;non-dropping-particle&quot;:&quot;&quot;},{&quot;family&quot;:&quot;Ordóñez-Pizarro IV&quot;,&quot;given&quot;:&quot;Wilman I&quot;,&quot;parse-names&quot;:false,&quot;dropping-particle&quot;:&quot;&quot;,&quot;non-dropping-particle&quot;:&quot;&quot;}],&quot;container-title&quot;:&quot;Ciencias de la educación&quot;,&quot;DOI&quot;:&quot;10.23857/dc.v3i3.491&quot;,&quot;issued&quot;:{&quot;date-parts&quot;:[[2017]]},&quot;page&quot;:&quot;537-555&quot;,&quot;issue&quot;:&quot;3&quot;,&quot;volume&quot;:&quot;3&quot;,&quot;container-title-short&quot;:&quot;&quot;},&quot;isTemporary&quot;:false}]},{&quot;citationID&quot;:&quot;MENDELEY_CITATION_f813f3d5-6265-4519-ae1f-c8ce93159cc3&quot;,&quot;properties&quot;:{&quot;noteIndex&quot;:0},&quot;isEdited&quot;:false,&quot;manualOverride&quot;:{&quot;isManuallyOverridden&quot;:false,&quot;citeprocText&quot;:&quot;(Vivas-Vivas I et al., 2017)&quot;,&quot;manualOverrideText&quot;:&quot;&quot;},&quot;citationTag&quot;:&quot;MENDELEY_CITATION_v3_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&quot;,&quot;citationItems&quot;:[{&quot;id&quot;:&quot;c92ac102-bffb-375d-9280-84f94eab904b&quot;,&quot;itemData&quot;:{&quot;type&quot;:&quot;article-journal&quot;,&quot;id&quot;:&quot;c92ac102-bffb-375d-9280-84f94eab904b&quot;,&quot;title&quot;:&quot;Estudio de los enfoques de aprendizaje en cuatro cohortes de estudiantes de Agronomía de la Universidad Central del Ecuador&quot;,&quot;author&quot;:[{&quot;family&quot;:&quot;Vivas-Vivas I&quot;,&quot;given&quot;:&quot;Ramiro J&quot;,&quot;parse-names&quot;:false,&quot;dropping-particle&quot;:&quot;&quot;,&quot;non-dropping-particle&quot;:&quot;&quot;},{&quot;family&quot;:&quot;Vivas-Vivas II&quot;,&quot;given&quot;:&quot;Walter H&quot;,&quot;parse-names&quot;:false,&quot;dropping-particle&quot;:&quot;&quot;,&quot;non-dropping-particle&quot;:&quot;&quot;},{&quot;family&quot;:&quot;Pazmiño-Mayorga III&quot;,&quot;given&quot;:&quot;Jaime A&quot;,&quot;parse-names&quot;:false,&quot;dropping-particle&quot;:&quot;&quot;,&quot;non-dropping-particle&quot;:&quot;&quot;},{&quot;family&quot;:&quot;Ordóñez-Pizarro IV&quot;,&quot;given&quot;:&quot;Wilman I&quot;,&quot;parse-names&quot;:false,&quot;dropping-particle&quot;:&quot;&quot;,&quot;non-dropping-particle&quot;:&quot;&quot;}],&quot;container-title&quot;:&quot;Ciencias de la educación&quot;,&quot;DOI&quot;:&quot;10.23857/dc.v3i3.491&quot;,&quot;issued&quot;:{&quot;date-parts&quot;:[[2017]]},&quot;page&quot;:&quot;537-555&quot;,&quot;issue&quot;:&quot;3&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F6571-1BA6-4A3E-9C04-8C8057F7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ANDRES QUIMBIULCO CAIZA</dc:creator>
  <cp:keywords/>
  <dc:description/>
  <cp:lastModifiedBy>FLAVIO CESAR QUIMBIULCO CAIZA</cp:lastModifiedBy>
  <cp:revision>2</cp:revision>
  <dcterms:created xsi:type="dcterms:W3CDTF">2023-01-15T17:54:00Z</dcterms:created>
  <dcterms:modified xsi:type="dcterms:W3CDTF">2023-01-15T17:54:00Z</dcterms:modified>
</cp:coreProperties>
</file>