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825" w:rsidRDefault="003B4825" w:rsidP="00CC289D">
      <w:pPr>
        <w:jc w:val="center"/>
        <w:rPr>
          <w:rFonts w:ascii="Times New Roman" w:hAnsi="Times New Roman" w:cs="Times New Roman"/>
          <w:bCs/>
          <w:sz w:val="28"/>
        </w:rPr>
      </w:pPr>
    </w:p>
    <w:p w:rsidR="00BF4CB1" w:rsidRDefault="00BF4CB1" w:rsidP="00CC289D">
      <w:pPr>
        <w:jc w:val="center"/>
        <w:rPr>
          <w:rFonts w:ascii="Times New Roman" w:hAnsi="Times New Roman" w:cs="Times New Roman"/>
          <w:bCs/>
          <w:sz w:val="28"/>
        </w:rPr>
      </w:pPr>
    </w:p>
    <w:p w:rsidR="00BF4CB1" w:rsidRDefault="00BF4CB1" w:rsidP="00CC289D">
      <w:pPr>
        <w:jc w:val="center"/>
        <w:rPr>
          <w:rFonts w:ascii="Times New Roman" w:hAnsi="Times New Roman" w:cs="Times New Roman"/>
          <w:bCs/>
          <w:sz w:val="28"/>
        </w:rPr>
      </w:pPr>
    </w:p>
    <w:p w:rsidR="00BF4CB1" w:rsidRDefault="00BF4CB1"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36"/>
        </w:rPr>
      </w:pPr>
      <w:r>
        <w:rPr>
          <w:rFonts w:ascii="Times New Roman" w:hAnsi="Times New Roman" w:cs="Times New Roman"/>
          <w:bCs/>
          <w:sz w:val="36"/>
        </w:rPr>
        <w:t>LE</w:t>
      </w:r>
      <w:r w:rsidR="006E24BB">
        <w:rPr>
          <w:rFonts w:ascii="Times New Roman" w:hAnsi="Times New Roman" w:cs="Times New Roman"/>
          <w:bCs/>
          <w:sz w:val="36"/>
        </w:rPr>
        <w:t>NDO O GÊNESIS PARA</w:t>
      </w:r>
      <w:r w:rsidR="00556C78">
        <w:rPr>
          <w:rFonts w:ascii="Times New Roman" w:hAnsi="Times New Roman" w:cs="Times New Roman"/>
          <w:bCs/>
          <w:sz w:val="36"/>
        </w:rPr>
        <w:t xml:space="preserve"> </w:t>
      </w:r>
      <w:r w:rsidR="00A95408">
        <w:rPr>
          <w:rFonts w:ascii="Times New Roman" w:hAnsi="Times New Roman" w:cs="Times New Roman"/>
          <w:bCs/>
          <w:sz w:val="36"/>
        </w:rPr>
        <w:t>PÓS-MODERNOS</w:t>
      </w:r>
      <w:r w:rsidR="0042229B">
        <w:rPr>
          <w:rFonts w:ascii="Times New Roman" w:hAnsi="Times New Roman" w:cs="Times New Roman"/>
          <w:bCs/>
          <w:sz w:val="36"/>
        </w:rPr>
        <w:t>.</w:t>
      </w:r>
    </w:p>
    <w:p w:rsidR="0042229B" w:rsidRPr="0042229B" w:rsidRDefault="0042229B" w:rsidP="00CC289D">
      <w:pPr>
        <w:jc w:val="center"/>
        <w:rPr>
          <w:rFonts w:ascii="Times New Roman" w:hAnsi="Times New Roman" w:cs="Times New Roman"/>
          <w:bCs/>
          <w:sz w:val="36"/>
        </w:rPr>
      </w:pPr>
      <w:r w:rsidRPr="0042229B">
        <w:rPr>
          <w:rFonts w:ascii="Times New Roman" w:hAnsi="Times New Roman" w:cs="Times New Roman"/>
          <w:bCs/>
          <w:sz w:val="36"/>
        </w:rPr>
        <w:t>Ensaios teológicos</w:t>
      </w: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8C1056" w:rsidP="00CC289D">
      <w:pPr>
        <w:jc w:val="center"/>
        <w:rPr>
          <w:rFonts w:ascii="Times New Roman" w:hAnsi="Times New Roman" w:cs="Times New Roman"/>
          <w:bCs/>
          <w:sz w:val="28"/>
        </w:rPr>
      </w:pPr>
      <w:r w:rsidRPr="008C1056">
        <w:rPr>
          <w:rFonts w:ascii="Times New Roman" w:hAnsi="Times New Roman" w:cs="Times New Roman"/>
          <w:bCs/>
          <w:sz w:val="32"/>
        </w:rPr>
        <w:t>Por Sílvio Murilo M. de Azevedo</w:t>
      </w:r>
      <w:r>
        <w:rPr>
          <w:rFonts w:ascii="Times New Roman" w:hAnsi="Times New Roman" w:cs="Times New Roman"/>
          <w:bCs/>
          <w:sz w:val="28"/>
        </w:rPr>
        <w:t xml:space="preserve"> </w:t>
      </w: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CC289D">
      <w:pPr>
        <w:jc w:val="center"/>
        <w:rPr>
          <w:rFonts w:ascii="Times New Roman" w:hAnsi="Times New Roman" w:cs="Times New Roman"/>
          <w:bCs/>
          <w:sz w:val="28"/>
        </w:rPr>
      </w:pPr>
    </w:p>
    <w:p w:rsidR="003B4825" w:rsidRDefault="003B4825" w:rsidP="00BF4CB1">
      <w:pPr>
        <w:rPr>
          <w:rFonts w:ascii="Times New Roman" w:hAnsi="Times New Roman" w:cs="Times New Roman"/>
          <w:bCs/>
          <w:sz w:val="28"/>
        </w:rPr>
      </w:pPr>
    </w:p>
    <w:p w:rsidR="00BE4F86" w:rsidRPr="00A95408" w:rsidRDefault="00BE4F86" w:rsidP="00CC289D">
      <w:pPr>
        <w:jc w:val="center"/>
        <w:rPr>
          <w:rFonts w:ascii="Arial" w:hAnsi="Arial" w:cs="Arial"/>
          <w:bCs/>
          <w:sz w:val="28"/>
        </w:rPr>
      </w:pPr>
      <w:r w:rsidRPr="00A95408">
        <w:rPr>
          <w:rFonts w:ascii="Arial" w:hAnsi="Arial" w:cs="Arial"/>
          <w:bCs/>
          <w:sz w:val="28"/>
        </w:rPr>
        <w:lastRenderedPageBreak/>
        <w:t>Prefácio</w:t>
      </w:r>
    </w:p>
    <w:p w:rsidR="00C574FF" w:rsidRDefault="00BE4F86" w:rsidP="004171F2">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que se destina este livro? A resposta não </w:t>
      </w:r>
      <w:r w:rsidR="00922790">
        <w:rPr>
          <w:rFonts w:ascii="Times New Roman" w:hAnsi="Times New Roman" w:cs="Times New Roman"/>
          <w:bCs/>
          <w:sz w:val="24"/>
        </w:rPr>
        <w:t>é</w:t>
      </w:r>
      <w:r>
        <w:rPr>
          <w:rFonts w:ascii="Times New Roman" w:hAnsi="Times New Roman" w:cs="Times New Roman"/>
          <w:bCs/>
          <w:sz w:val="24"/>
        </w:rPr>
        <w:t xml:space="preserve"> simples</w:t>
      </w:r>
      <w:r w:rsidR="0032393B">
        <w:rPr>
          <w:rFonts w:ascii="Times New Roman" w:hAnsi="Times New Roman" w:cs="Times New Roman"/>
          <w:bCs/>
          <w:sz w:val="24"/>
        </w:rPr>
        <w:t>, pois n</w:t>
      </w:r>
      <w:r w:rsidR="00FF1554">
        <w:rPr>
          <w:rFonts w:ascii="Times New Roman" w:hAnsi="Times New Roman" w:cs="Times New Roman"/>
          <w:bCs/>
          <w:sz w:val="24"/>
        </w:rPr>
        <w:t xml:space="preserve">ão </w:t>
      </w:r>
      <w:r>
        <w:rPr>
          <w:rFonts w:ascii="Times New Roman" w:hAnsi="Times New Roman" w:cs="Times New Roman"/>
          <w:bCs/>
          <w:sz w:val="24"/>
        </w:rPr>
        <w:t xml:space="preserve">é um comentário bíblico, homilético ou exegético, embora </w:t>
      </w:r>
      <w:r w:rsidR="00C742C2">
        <w:rPr>
          <w:rFonts w:ascii="Times New Roman" w:hAnsi="Times New Roman" w:cs="Times New Roman"/>
          <w:bCs/>
          <w:sz w:val="24"/>
        </w:rPr>
        <w:t xml:space="preserve">o título de capa </w:t>
      </w:r>
      <w:r w:rsidR="00922790">
        <w:rPr>
          <w:rFonts w:ascii="Times New Roman" w:hAnsi="Times New Roman" w:cs="Times New Roman"/>
          <w:bCs/>
          <w:sz w:val="24"/>
        </w:rPr>
        <w:t>traga</w:t>
      </w:r>
      <w:r w:rsidR="00C742C2">
        <w:rPr>
          <w:rFonts w:ascii="Times New Roman" w:hAnsi="Times New Roman" w:cs="Times New Roman"/>
          <w:bCs/>
          <w:sz w:val="24"/>
        </w:rPr>
        <w:t xml:space="preserve"> “le</w:t>
      </w:r>
      <w:r w:rsidR="00750A33">
        <w:rPr>
          <w:rFonts w:ascii="Times New Roman" w:hAnsi="Times New Roman" w:cs="Times New Roman"/>
          <w:bCs/>
          <w:sz w:val="24"/>
        </w:rPr>
        <w:t xml:space="preserve">ndo </w:t>
      </w:r>
      <w:r w:rsidR="00C742C2">
        <w:rPr>
          <w:rFonts w:ascii="Times New Roman" w:hAnsi="Times New Roman" w:cs="Times New Roman"/>
          <w:bCs/>
          <w:sz w:val="24"/>
        </w:rPr>
        <w:t xml:space="preserve">o </w:t>
      </w:r>
      <w:r>
        <w:rPr>
          <w:rFonts w:ascii="Times New Roman" w:hAnsi="Times New Roman" w:cs="Times New Roman"/>
          <w:bCs/>
          <w:sz w:val="24"/>
        </w:rPr>
        <w:t>Gênesis</w:t>
      </w:r>
      <w:r w:rsidR="00C742C2">
        <w:rPr>
          <w:rFonts w:ascii="Times New Roman" w:hAnsi="Times New Roman" w:cs="Times New Roman"/>
          <w:bCs/>
          <w:sz w:val="24"/>
        </w:rPr>
        <w:t>”</w:t>
      </w:r>
      <w:r w:rsidR="003B2F9B">
        <w:rPr>
          <w:rFonts w:ascii="Times New Roman" w:hAnsi="Times New Roman" w:cs="Times New Roman"/>
          <w:bCs/>
          <w:sz w:val="24"/>
        </w:rPr>
        <w:t>; t</w:t>
      </w:r>
      <w:r>
        <w:rPr>
          <w:rFonts w:ascii="Times New Roman" w:hAnsi="Times New Roman" w:cs="Times New Roman"/>
          <w:bCs/>
          <w:sz w:val="24"/>
        </w:rPr>
        <w:t>ambém</w:t>
      </w:r>
      <w:r w:rsidR="003B2F9B">
        <w:rPr>
          <w:rFonts w:ascii="Times New Roman" w:hAnsi="Times New Roman" w:cs="Times New Roman"/>
          <w:bCs/>
          <w:sz w:val="24"/>
        </w:rPr>
        <w:t xml:space="preserve"> não é</w:t>
      </w:r>
      <w:r>
        <w:rPr>
          <w:rFonts w:ascii="Times New Roman" w:hAnsi="Times New Roman" w:cs="Times New Roman"/>
          <w:bCs/>
          <w:sz w:val="24"/>
        </w:rPr>
        <w:t xml:space="preserve">, como </w:t>
      </w:r>
      <w:r w:rsidR="006E24BB">
        <w:rPr>
          <w:rFonts w:ascii="Times New Roman" w:hAnsi="Times New Roman" w:cs="Times New Roman"/>
          <w:bCs/>
          <w:sz w:val="24"/>
        </w:rPr>
        <w:t>possa estar sugerido</w:t>
      </w:r>
      <w:r>
        <w:rPr>
          <w:rFonts w:ascii="Times New Roman" w:hAnsi="Times New Roman" w:cs="Times New Roman"/>
          <w:bCs/>
          <w:sz w:val="24"/>
        </w:rPr>
        <w:t xml:space="preserve">, </w:t>
      </w:r>
      <w:r w:rsidR="003B2F9B">
        <w:rPr>
          <w:rFonts w:ascii="Times New Roman" w:hAnsi="Times New Roman" w:cs="Times New Roman"/>
          <w:bCs/>
          <w:sz w:val="24"/>
        </w:rPr>
        <w:t xml:space="preserve">uma coletânea de </w:t>
      </w:r>
      <w:r>
        <w:rPr>
          <w:rFonts w:ascii="Times New Roman" w:hAnsi="Times New Roman" w:cs="Times New Roman"/>
          <w:bCs/>
          <w:sz w:val="24"/>
        </w:rPr>
        <w:t xml:space="preserve">ensaios </w:t>
      </w:r>
      <w:r w:rsidR="003D6648">
        <w:rPr>
          <w:rFonts w:ascii="Times New Roman" w:hAnsi="Times New Roman" w:cs="Times New Roman"/>
          <w:bCs/>
          <w:sz w:val="24"/>
        </w:rPr>
        <w:t xml:space="preserve">estritamente </w:t>
      </w:r>
      <w:r>
        <w:rPr>
          <w:rFonts w:ascii="Times New Roman" w:hAnsi="Times New Roman" w:cs="Times New Roman"/>
          <w:bCs/>
          <w:sz w:val="24"/>
        </w:rPr>
        <w:t>sobre o primeiro livro da Bíblia</w:t>
      </w:r>
      <w:r w:rsidR="009318DB">
        <w:rPr>
          <w:rFonts w:ascii="Times New Roman" w:hAnsi="Times New Roman" w:cs="Times New Roman"/>
          <w:bCs/>
          <w:sz w:val="24"/>
        </w:rPr>
        <w:t xml:space="preserve">. </w:t>
      </w:r>
      <w:r w:rsidR="003D6648">
        <w:rPr>
          <w:rFonts w:ascii="Times New Roman" w:hAnsi="Times New Roman" w:cs="Times New Roman"/>
          <w:bCs/>
          <w:sz w:val="24"/>
        </w:rPr>
        <w:t>Na verdade, o Gênesis</w:t>
      </w:r>
      <w:r w:rsidR="00632A84">
        <w:rPr>
          <w:rFonts w:ascii="Times New Roman" w:hAnsi="Times New Roman" w:cs="Times New Roman"/>
          <w:bCs/>
          <w:sz w:val="24"/>
        </w:rPr>
        <w:t xml:space="preserve"> é </w:t>
      </w:r>
      <w:r w:rsidR="003D6648">
        <w:rPr>
          <w:rFonts w:ascii="Times New Roman" w:hAnsi="Times New Roman" w:cs="Times New Roman"/>
          <w:bCs/>
          <w:sz w:val="24"/>
        </w:rPr>
        <w:t>o ponto de encontro de outros temas. O subtítulo acrescentando, apesar de a função dos subtítulos se</w:t>
      </w:r>
      <w:r w:rsidR="004E4EAB">
        <w:rPr>
          <w:rFonts w:ascii="Times New Roman" w:hAnsi="Times New Roman" w:cs="Times New Roman"/>
          <w:bCs/>
          <w:sz w:val="24"/>
        </w:rPr>
        <w:t>r</w:t>
      </w:r>
      <w:r w:rsidR="003D6648">
        <w:rPr>
          <w:rFonts w:ascii="Times New Roman" w:hAnsi="Times New Roman" w:cs="Times New Roman"/>
          <w:bCs/>
          <w:sz w:val="24"/>
        </w:rPr>
        <w:t xml:space="preserve"> esclarecer um pouco mais o </w:t>
      </w:r>
      <w:r w:rsidR="004E4EAB">
        <w:rPr>
          <w:rFonts w:ascii="Times New Roman" w:hAnsi="Times New Roman" w:cs="Times New Roman"/>
          <w:bCs/>
          <w:sz w:val="24"/>
        </w:rPr>
        <w:t>título a que</w:t>
      </w:r>
      <w:r w:rsidR="001918B7">
        <w:rPr>
          <w:rFonts w:ascii="Times New Roman" w:hAnsi="Times New Roman" w:cs="Times New Roman"/>
          <w:bCs/>
          <w:sz w:val="24"/>
        </w:rPr>
        <w:t xml:space="preserve"> se subscreve</w:t>
      </w:r>
      <w:r w:rsidR="003D6648">
        <w:rPr>
          <w:rFonts w:ascii="Times New Roman" w:hAnsi="Times New Roman" w:cs="Times New Roman"/>
          <w:bCs/>
          <w:sz w:val="24"/>
        </w:rPr>
        <w:t xml:space="preserve">, </w:t>
      </w:r>
      <w:r w:rsidR="004E4EAB">
        <w:rPr>
          <w:rFonts w:ascii="Times New Roman" w:hAnsi="Times New Roman" w:cs="Times New Roman"/>
          <w:bCs/>
          <w:sz w:val="24"/>
        </w:rPr>
        <w:t xml:space="preserve">também </w:t>
      </w:r>
      <w:r w:rsidR="003D6648">
        <w:rPr>
          <w:rFonts w:ascii="Times New Roman" w:hAnsi="Times New Roman" w:cs="Times New Roman"/>
          <w:bCs/>
          <w:sz w:val="24"/>
        </w:rPr>
        <w:t>é pouco esclarecedor. O</w:t>
      </w:r>
      <w:r w:rsidR="00632A84">
        <w:rPr>
          <w:rFonts w:ascii="Times New Roman" w:hAnsi="Times New Roman" w:cs="Times New Roman"/>
          <w:bCs/>
          <w:sz w:val="24"/>
        </w:rPr>
        <w:t xml:space="preserve"> tratamento</w:t>
      </w:r>
      <w:r w:rsidR="009D414E">
        <w:rPr>
          <w:rFonts w:ascii="Times New Roman" w:hAnsi="Times New Roman" w:cs="Times New Roman"/>
          <w:bCs/>
          <w:sz w:val="24"/>
        </w:rPr>
        <w:t xml:space="preserve"> </w:t>
      </w:r>
      <w:r w:rsidR="003D6648">
        <w:rPr>
          <w:rFonts w:ascii="Times New Roman" w:hAnsi="Times New Roman" w:cs="Times New Roman"/>
          <w:bCs/>
          <w:sz w:val="24"/>
        </w:rPr>
        <w:t xml:space="preserve">metodológico é </w:t>
      </w:r>
      <w:r w:rsidR="009D414E">
        <w:rPr>
          <w:rFonts w:ascii="Times New Roman" w:hAnsi="Times New Roman" w:cs="Times New Roman"/>
          <w:bCs/>
          <w:sz w:val="24"/>
        </w:rPr>
        <w:t>idiossincrático e, pode-se dizer</w:t>
      </w:r>
      <w:r w:rsidR="003D6648">
        <w:rPr>
          <w:rFonts w:ascii="Times New Roman" w:hAnsi="Times New Roman" w:cs="Times New Roman"/>
          <w:bCs/>
          <w:sz w:val="24"/>
        </w:rPr>
        <w:t xml:space="preserve"> até</w:t>
      </w:r>
      <w:r w:rsidR="009D414E">
        <w:rPr>
          <w:rFonts w:ascii="Times New Roman" w:hAnsi="Times New Roman" w:cs="Times New Roman"/>
          <w:bCs/>
          <w:sz w:val="24"/>
        </w:rPr>
        <w:t xml:space="preserve">, </w:t>
      </w:r>
      <w:r w:rsidR="001918B7">
        <w:rPr>
          <w:rFonts w:ascii="Times New Roman" w:hAnsi="Times New Roman" w:cs="Times New Roman"/>
          <w:bCs/>
          <w:sz w:val="24"/>
        </w:rPr>
        <w:t xml:space="preserve">aparentemente </w:t>
      </w:r>
      <w:r w:rsidR="009D414E">
        <w:rPr>
          <w:rFonts w:ascii="Times New Roman" w:hAnsi="Times New Roman" w:cs="Times New Roman"/>
          <w:bCs/>
          <w:sz w:val="24"/>
        </w:rPr>
        <w:t>pouco teológico</w:t>
      </w:r>
      <w:r w:rsidR="00632A84">
        <w:rPr>
          <w:rFonts w:ascii="Times New Roman" w:hAnsi="Times New Roman" w:cs="Times New Roman"/>
          <w:bCs/>
          <w:sz w:val="24"/>
        </w:rPr>
        <w:t xml:space="preserve">. Em </w:t>
      </w:r>
      <w:r w:rsidR="009742F5">
        <w:rPr>
          <w:rFonts w:ascii="Times New Roman" w:hAnsi="Times New Roman" w:cs="Times New Roman"/>
          <w:bCs/>
          <w:sz w:val="24"/>
        </w:rPr>
        <w:t xml:space="preserve">função </w:t>
      </w:r>
      <w:r w:rsidR="00513264">
        <w:rPr>
          <w:rFonts w:ascii="Times New Roman" w:hAnsi="Times New Roman" w:cs="Times New Roman"/>
          <w:bCs/>
          <w:sz w:val="24"/>
        </w:rPr>
        <w:t>de seus destinatários</w:t>
      </w:r>
      <w:r w:rsidR="009742F5">
        <w:rPr>
          <w:rFonts w:ascii="Times New Roman" w:hAnsi="Times New Roman" w:cs="Times New Roman"/>
          <w:bCs/>
          <w:sz w:val="24"/>
        </w:rPr>
        <w:t xml:space="preserve"> </w:t>
      </w:r>
      <w:r w:rsidR="009D414E">
        <w:rPr>
          <w:rFonts w:ascii="Times New Roman" w:hAnsi="Times New Roman" w:cs="Times New Roman"/>
          <w:bCs/>
          <w:sz w:val="24"/>
        </w:rPr>
        <w:t xml:space="preserve">ele </w:t>
      </w:r>
      <w:r w:rsidR="00632A84">
        <w:rPr>
          <w:rFonts w:ascii="Times New Roman" w:hAnsi="Times New Roman" w:cs="Times New Roman"/>
          <w:bCs/>
          <w:sz w:val="24"/>
        </w:rPr>
        <w:t xml:space="preserve">carrega marcas </w:t>
      </w:r>
      <w:r w:rsidR="00513264">
        <w:rPr>
          <w:rFonts w:ascii="Times New Roman" w:hAnsi="Times New Roman" w:cs="Times New Roman"/>
          <w:bCs/>
          <w:sz w:val="24"/>
        </w:rPr>
        <w:t xml:space="preserve">que fazem-no fugir </w:t>
      </w:r>
      <w:r w:rsidR="003D6648">
        <w:rPr>
          <w:rFonts w:ascii="Times New Roman" w:hAnsi="Times New Roman" w:cs="Times New Roman"/>
          <w:bCs/>
          <w:sz w:val="24"/>
        </w:rPr>
        <w:t>do usual</w:t>
      </w:r>
      <w:r w:rsidR="00C61624">
        <w:rPr>
          <w:rFonts w:ascii="Times New Roman" w:hAnsi="Times New Roman" w:cs="Times New Roman"/>
          <w:bCs/>
          <w:sz w:val="24"/>
        </w:rPr>
        <w:t xml:space="preserve">. A primeira </w:t>
      </w:r>
      <w:r w:rsidR="009742F5">
        <w:rPr>
          <w:rFonts w:ascii="Times New Roman" w:hAnsi="Times New Roman" w:cs="Times New Roman"/>
          <w:bCs/>
          <w:sz w:val="24"/>
        </w:rPr>
        <w:t xml:space="preserve">delas </w:t>
      </w:r>
      <w:r w:rsidR="00C61624">
        <w:rPr>
          <w:rFonts w:ascii="Times New Roman" w:hAnsi="Times New Roman" w:cs="Times New Roman"/>
          <w:bCs/>
          <w:sz w:val="24"/>
        </w:rPr>
        <w:t xml:space="preserve">é </w:t>
      </w:r>
      <w:r w:rsidR="009318DB">
        <w:rPr>
          <w:rFonts w:ascii="Times New Roman" w:hAnsi="Times New Roman" w:cs="Times New Roman"/>
          <w:bCs/>
          <w:sz w:val="24"/>
        </w:rPr>
        <w:t>o ecletismo</w:t>
      </w:r>
      <w:r w:rsidR="003B2F9B">
        <w:rPr>
          <w:rFonts w:ascii="Times New Roman" w:hAnsi="Times New Roman" w:cs="Times New Roman"/>
          <w:bCs/>
          <w:sz w:val="24"/>
        </w:rPr>
        <w:t xml:space="preserve">, </w:t>
      </w:r>
      <w:r w:rsidR="009318DB">
        <w:rPr>
          <w:rFonts w:ascii="Times New Roman" w:hAnsi="Times New Roman" w:cs="Times New Roman"/>
          <w:bCs/>
          <w:sz w:val="24"/>
        </w:rPr>
        <w:t>t</w:t>
      </w:r>
      <w:r w:rsidR="004D0712">
        <w:rPr>
          <w:rFonts w:ascii="Times New Roman" w:hAnsi="Times New Roman" w:cs="Times New Roman"/>
          <w:bCs/>
          <w:sz w:val="24"/>
        </w:rPr>
        <w:t xml:space="preserve">ratando de </w:t>
      </w:r>
      <w:r w:rsidR="0032393B">
        <w:rPr>
          <w:rFonts w:ascii="Times New Roman" w:hAnsi="Times New Roman" w:cs="Times New Roman"/>
          <w:bCs/>
          <w:sz w:val="24"/>
        </w:rPr>
        <w:t xml:space="preserve">muitos </w:t>
      </w:r>
      <w:r w:rsidR="009742F5">
        <w:rPr>
          <w:rFonts w:ascii="Times New Roman" w:hAnsi="Times New Roman" w:cs="Times New Roman"/>
          <w:bCs/>
          <w:sz w:val="24"/>
        </w:rPr>
        <w:t xml:space="preserve">assuntos </w:t>
      </w:r>
      <w:r w:rsidR="009318DB">
        <w:rPr>
          <w:rFonts w:ascii="Times New Roman" w:hAnsi="Times New Roman" w:cs="Times New Roman"/>
          <w:bCs/>
          <w:sz w:val="24"/>
        </w:rPr>
        <w:t>paralelos</w:t>
      </w:r>
      <w:r w:rsidR="0032393B">
        <w:rPr>
          <w:rFonts w:ascii="Times New Roman" w:hAnsi="Times New Roman" w:cs="Times New Roman"/>
          <w:bCs/>
          <w:sz w:val="24"/>
        </w:rPr>
        <w:t xml:space="preserve"> </w:t>
      </w:r>
      <w:r w:rsidR="006E24BB">
        <w:rPr>
          <w:rFonts w:ascii="Times New Roman" w:hAnsi="Times New Roman" w:cs="Times New Roman"/>
          <w:bCs/>
          <w:sz w:val="24"/>
        </w:rPr>
        <w:t xml:space="preserve">e </w:t>
      </w:r>
      <w:r w:rsidR="009D414E">
        <w:rPr>
          <w:rFonts w:ascii="Times New Roman" w:hAnsi="Times New Roman" w:cs="Times New Roman"/>
          <w:bCs/>
          <w:sz w:val="24"/>
        </w:rPr>
        <w:t>transversais,</w:t>
      </w:r>
      <w:r w:rsidR="006E24BB">
        <w:rPr>
          <w:rFonts w:ascii="Times New Roman" w:hAnsi="Times New Roman" w:cs="Times New Roman"/>
          <w:bCs/>
          <w:sz w:val="24"/>
        </w:rPr>
        <w:t xml:space="preserve"> n</w:t>
      </w:r>
      <w:r w:rsidR="00C61624">
        <w:rPr>
          <w:rFonts w:ascii="Times New Roman" w:hAnsi="Times New Roman" w:cs="Times New Roman"/>
          <w:bCs/>
          <w:sz w:val="24"/>
        </w:rPr>
        <w:t xml:space="preserve">ão por uma </w:t>
      </w:r>
      <w:r w:rsidR="0032393B">
        <w:rPr>
          <w:rFonts w:ascii="Times New Roman" w:hAnsi="Times New Roman" w:cs="Times New Roman"/>
          <w:bCs/>
          <w:sz w:val="24"/>
        </w:rPr>
        <w:t xml:space="preserve">tentativa deliberada de </w:t>
      </w:r>
      <w:r w:rsidR="00C61624">
        <w:rPr>
          <w:rFonts w:ascii="Times New Roman" w:hAnsi="Times New Roman" w:cs="Times New Roman"/>
          <w:bCs/>
          <w:sz w:val="24"/>
        </w:rPr>
        <w:t>parecer profundo ou enciclopédico</w:t>
      </w:r>
      <w:r w:rsidR="0032393B">
        <w:rPr>
          <w:rFonts w:ascii="Times New Roman" w:hAnsi="Times New Roman" w:cs="Times New Roman"/>
          <w:bCs/>
          <w:sz w:val="24"/>
        </w:rPr>
        <w:t xml:space="preserve">, mas </w:t>
      </w:r>
      <w:r w:rsidR="00C61624">
        <w:rPr>
          <w:rFonts w:ascii="Times New Roman" w:hAnsi="Times New Roman" w:cs="Times New Roman"/>
          <w:bCs/>
          <w:sz w:val="24"/>
        </w:rPr>
        <w:t xml:space="preserve">por </w:t>
      </w:r>
      <w:r w:rsidR="006E24BB">
        <w:rPr>
          <w:rFonts w:ascii="Times New Roman" w:hAnsi="Times New Roman" w:cs="Times New Roman"/>
          <w:bCs/>
          <w:sz w:val="24"/>
        </w:rPr>
        <w:t xml:space="preserve">pretender </w:t>
      </w:r>
      <w:r w:rsidR="0032393B">
        <w:rPr>
          <w:rFonts w:ascii="Times New Roman" w:hAnsi="Times New Roman" w:cs="Times New Roman"/>
          <w:bCs/>
          <w:sz w:val="24"/>
        </w:rPr>
        <w:t xml:space="preserve">arrostar </w:t>
      </w:r>
      <w:r w:rsidR="00513264">
        <w:rPr>
          <w:rFonts w:ascii="Times New Roman" w:hAnsi="Times New Roman" w:cs="Times New Roman"/>
          <w:bCs/>
          <w:sz w:val="24"/>
        </w:rPr>
        <w:t xml:space="preserve">com </w:t>
      </w:r>
      <w:r w:rsidR="00C61624">
        <w:rPr>
          <w:rFonts w:ascii="Times New Roman" w:hAnsi="Times New Roman" w:cs="Times New Roman"/>
          <w:bCs/>
          <w:sz w:val="24"/>
        </w:rPr>
        <w:t xml:space="preserve">a responsabilidade </w:t>
      </w:r>
      <w:r w:rsidR="0032393B">
        <w:rPr>
          <w:rFonts w:ascii="Times New Roman" w:hAnsi="Times New Roman" w:cs="Times New Roman"/>
          <w:bCs/>
          <w:sz w:val="24"/>
        </w:rPr>
        <w:t>(</w:t>
      </w:r>
      <w:r w:rsidR="00513264">
        <w:rPr>
          <w:rFonts w:ascii="Times New Roman" w:hAnsi="Times New Roman" w:cs="Times New Roman"/>
          <w:bCs/>
          <w:sz w:val="24"/>
        </w:rPr>
        <w:t xml:space="preserve">e </w:t>
      </w:r>
      <w:r w:rsidR="004E4EAB">
        <w:rPr>
          <w:rFonts w:ascii="Times New Roman" w:hAnsi="Times New Roman" w:cs="Times New Roman"/>
          <w:bCs/>
          <w:sz w:val="24"/>
        </w:rPr>
        <w:t xml:space="preserve">também </w:t>
      </w:r>
      <w:r w:rsidR="0032393B">
        <w:rPr>
          <w:rFonts w:ascii="Times New Roman" w:hAnsi="Times New Roman" w:cs="Times New Roman"/>
          <w:bCs/>
          <w:sz w:val="24"/>
        </w:rPr>
        <w:t>com</w:t>
      </w:r>
      <w:r w:rsidR="00513264">
        <w:rPr>
          <w:rFonts w:ascii="Times New Roman" w:hAnsi="Times New Roman" w:cs="Times New Roman"/>
          <w:bCs/>
          <w:sz w:val="24"/>
        </w:rPr>
        <w:t xml:space="preserve"> os</w:t>
      </w:r>
      <w:r w:rsidR="0032393B">
        <w:rPr>
          <w:rFonts w:ascii="Times New Roman" w:hAnsi="Times New Roman" w:cs="Times New Roman"/>
          <w:bCs/>
          <w:sz w:val="24"/>
        </w:rPr>
        <w:t xml:space="preserve"> riscos) </w:t>
      </w:r>
      <w:r w:rsidR="00C61624">
        <w:rPr>
          <w:rFonts w:ascii="Times New Roman" w:hAnsi="Times New Roman" w:cs="Times New Roman"/>
          <w:bCs/>
          <w:sz w:val="24"/>
        </w:rPr>
        <w:t xml:space="preserve">de </w:t>
      </w:r>
      <w:r w:rsidR="0032393B">
        <w:rPr>
          <w:rFonts w:ascii="Times New Roman" w:hAnsi="Times New Roman" w:cs="Times New Roman"/>
          <w:bCs/>
          <w:sz w:val="24"/>
        </w:rPr>
        <w:t xml:space="preserve">um diálogo com o </w:t>
      </w:r>
      <w:r w:rsidR="0032393B" w:rsidRPr="0032393B">
        <w:rPr>
          <w:rFonts w:ascii="Times New Roman" w:hAnsi="Times New Roman" w:cs="Times New Roman"/>
          <w:bCs/>
          <w:i/>
          <w:sz w:val="24"/>
        </w:rPr>
        <w:t>feeling</w:t>
      </w:r>
      <w:r w:rsidR="00066A17" w:rsidRPr="00066A17">
        <w:rPr>
          <w:rStyle w:val="Refdenotaderodap"/>
          <w:rFonts w:ascii="Times New Roman" w:hAnsi="Times New Roman" w:cs="Times New Roman"/>
          <w:bCs/>
          <w:sz w:val="24"/>
        </w:rPr>
        <w:footnoteReference w:id="1"/>
      </w:r>
      <w:r w:rsidR="0032393B">
        <w:rPr>
          <w:rFonts w:ascii="Times New Roman" w:hAnsi="Times New Roman" w:cs="Times New Roman"/>
          <w:bCs/>
          <w:sz w:val="24"/>
        </w:rPr>
        <w:t xml:space="preserve"> pós-moderno</w:t>
      </w:r>
      <w:r w:rsidR="007178F0">
        <w:rPr>
          <w:rFonts w:ascii="Times New Roman" w:hAnsi="Times New Roman" w:cs="Times New Roman"/>
          <w:bCs/>
          <w:sz w:val="24"/>
        </w:rPr>
        <w:t xml:space="preserve"> que é </w:t>
      </w:r>
      <w:r w:rsidR="006E24BB">
        <w:rPr>
          <w:rFonts w:ascii="Times New Roman" w:hAnsi="Times New Roman" w:cs="Times New Roman"/>
          <w:bCs/>
          <w:sz w:val="24"/>
        </w:rPr>
        <w:t xml:space="preserve">de igual modo </w:t>
      </w:r>
      <w:r w:rsidR="007178F0">
        <w:rPr>
          <w:rFonts w:ascii="Times New Roman" w:hAnsi="Times New Roman" w:cs="Times New Roman"/>
          <w:bCs/>
          <w:sz w:val="24"/>
        </w:rPr>
        <w:t>difuso e fragmentário</w:t>
      </w:r>
      <w:r w:rsidR="006E24BB">
        <w:rPr>
          <w:rFonts w:ascii="Times New Roman" w:hAnsi="Times New Roman" w:cs="Times New Roman"/>
          <w:bCs/>
          <w:sz w:val="24"/>
        </w:rPr>
        <w:t>. Não há outro modo de encetar este di</w:t>
      </w:r>
      <w:r w:rsidR="009D414E">
        <w:rPr>
          <w:rFonts w:ascii="Times New Roman" w:hAnsi="Times New Roman" w:cs="Times New Roman"/>
          <w:bCs/>
          <w:sz w:val="24"/>
        </w:rPr>
        <w:t>álogo</w:t>
      </w:r>
      <w:r w:rsidR="004E4EAB">
        <w:rPr>
          <w:rFonts w:ascii="Times New Roman" w:hAnsi="Times New Roman" w:cs="Times New Roman"/>
          <w:bCs/>
          <w:sz w:val="24"/>
        </w:rPr>
        <w:t xml:space="preserve"> com os contemporâneos</w:t>
      </w:r>
      <w:r w:rsidR="0032393B">
        <w:rPr>
          <w:rFonts w:ascii="Times New Roman" w:hAnsi="Times New Roman" w:cs="Times New Roman"/>
          <w:bCs/>
          <w:sz w:val="24"/>
        </w:rPr>
        <w:t xml:space="preserve">. </w:t>
      </w:r>
      <w:r w:rsidR="004E4EAB">
        <w:rPr>
          <w:rFonts w:ascii="Times New Roman" w:hAnsi="Times New Roman" w:cs="Times New Roman"/>
          <w:bCs/>
          <w:sz w:val="24"/>
        </w:rPr>
        <w:t>Textos sistemáticos são-lhes cansativos. Ademais, n</w:t>
      </w:r>
      <w:r w:rsidR="00C574FF">
        <w:rPr>
          <w:rFonts w:ascii="Times New Roman" w:hAnsi="Times New Roman" w:cs="Times New Roman"/>
          <w:bCs/>
          <w:sz w:val="24"/>
        </w:rPr>
        <w:t xml:space="preserve">osso interlocutor está perdido </w:t>
      </w:r>
      <w:r w:rsidR="006E24BB">
        <w:rPr>
          <w:rFonts w:ascii="Times New Roman" w:hAnsi="Times New Roman" w:cs="Times New Roman"/>
          <w:bCs/>
          <w:sz w:val="24"/>
        </w:rPr>
        <w:t>no</w:t>
      </w:r>
      <w:r w:rsidR="00C574FF">
        <w:rPr>
          <w:rFonts w:ascii="Times New Roman" w:hAnsi="Times New Roman" w:cs="Times New Roman"/>
          <w:bCs/>
          <w:sz w:val="24"/>
        </w:rPr>
        <w:t xml:space="preserve"> labirinto do supermercado cultural pós-moderno e sua </w:t>
      </w:r>
      <w:r w:rsidR="006E24BB">
        <w:rPr>
          <w:rFonts w:ascii="Times New Roman" w:hAnsi="Times New Roman" w:cs="Times New Roman"/>
          <w:bCs/>
          <w:sz w:val="24"/>
        </w:rPr>
        <w:t xml:space="preserve">caminhada </w:t>
      </w:r>
      <w:r w:rsidR="00066A17">
        <w:rPr>
          <w:rFonts w:ascii="Times New Roman" w:hAnsi="Times New Roman" w:cs="Times New Roman"/>
          <w:bCs/>
          <w:sz w:val="24"/>
        </w:rPr>
        <w:t xml:space="preserve">em face a </w:t>
      </w:r>
      <w:r w:rsidR="00C61624">
        <w:rPr>
          <w:rFonts w:ascii="Times New Roman" w:hAnsi="Times New Roman" w:cs="Times New Roman"/>
          <w:bCs/>
          <w:sz w:val="24"/>
        </w:rPr>
        <w:t xml:space="preserve">tantas opções de consumo </w:t>
      </w:r>
      <w:r w:rsidR="00C574FF">
        <w:rPr>
          <w:rFonts w:ascii="Times New Roman" w:hAnsi="Times New Roman" w:cs="Times New Roman"/>
          <w:bCs/>
          <w:sz w:val="24"/>
        </w:rPr>
        <w:t xml:space="preserve">é absorvente </w:t>
      </w:r>
      <w:r w:rsidR="006E24BB">
        <w:rPr>
          <w:rFonts w:ascii="Times New Roman" w:hAnsi="Times New Roman" w:cs="Times New Roman"/>
          <w:bCs/>
          <w:sz w:val="24"/>
        </w:rPr>
        <w:t xml:space="preserve">ao ponto de perder </w:t>
      </w:r>
      <w:r w:rsidR="00C574FF">
        <w:rPr>
          <w:rFonts w:ascii="Times New Roman" w:hAnsi="Times New Roman" w:cs="Times New Roman"/>
          <w:bCs/>
          <w:sz w:val="24"/>
        </w:rPr>
        <w:t>a consciência de si mesmo</w:t>
      </w:r>
      <w:r w:rsidR="004D0712">
        <w:rPr>
          <w:rFonts w:ascii="Times New Roman" w:hAnsi="Times New Roman" w:cs="Times New Roman"/>
          <w:bCs/>
          <w:sz w:val="24"/>
        </w:rPr>
        <w:t>, de suas inclinações</w:t>
      </w:r>
      <w:r w:rsidR="00C61624">
        <w:rPr>
          <w:rFonts w:ascii="Times New Roman" w:hAnsi="Times New Roman" w:cs="Times New Roman"/>
          <w:bCs/>
          <w:sz w:val="24"/>
        </w:rPr>
        <w:t xml:space="preserve"> e de </w:t>
      </w:r>
      <w:r w:rsidR="006E24BB">
        <w:rPr>
          <w:rFonts w:ascii="Times New Roman" w:hAnsi="Times New Roman" w:cs="Times New Roman"/>
          <w:bCs/>
          <w:sz w:val="24"/>
        </w:rPr>
        <w:t>s</w:t>
      </w:r>
      <w:r w:rsidR="007178F0">
        <w:rPr>
          <w:rFonts w:ascii="Times New Roman" w:hAnsi="Times New Roman" w:cs="Times New Roman"/>
          <w:bCs/>
          <w:sz w:val="24"/>
        </w:rPr>
        <w:t>e</w:t>
      </w:r>
      <w:r w:rsidR="006E24BB">
        <w:rPr>
          <w:rFonts w:ascii="Times New Roman" w:hAnsi="Times New Roman" w:cs="Times New Roman"/>
          <w:bCs/>
          <w:sz w:val="24"/>
        </w:rPr>
        <w:t>us</w:t>
      </w:r>
      <w:r w:rsidR="007178F0">
        <w:rPr>
          <w:rFonts w:ascii="Times New Roman" w:hAnsi="Times New Roman" w:cs="Times New Roman"/>
          <w:bCs/>
          <w:sz w:val="24"/>
        </w:rPr>
        <w:t xml:space="preserve"> objetivos</w:t>
      </w:r>
      <w:r w:rsidR="006E24BB">
        <w:rPr>
          <w:rFonts w:ascii="Times New Roman" w:hAnsi="Times New Roman" w:cs="Times New Roman"/>
          <w:bCs/>
          <w:sz w:val="24"/>
        </w:rPr>
        <w:t xml:space="preserve"> (se é que </w:t>
      </w:r>
      <w:r w:rsidR="001918B7">
        <w:rPr>
          <w:rFonts w:ascii="Times New Roman" w:hAnsi="Times New Roman" w:cs="Times New Roman"/>
          <w:bCs/>
          <w:sz w:val="24"/>
        </w:rPr>
        <w:t xml:space="preserve">lhe </w:t>
      </w:r>
      <w:r w:rsidR="006E24BB">
        <w:rPr>
          <w:rFonts w:ascii="Times New Roman" w:hAnsi="Times New Roman" w:cs="Times New Roman"/>
          <w:bCs/>
          <w:sz w:val="24"/>
        </w:rPr>
        <w:t>tenha restado algum)</w:t>
      </w:r>
      <w:r w:rsidR="00C574FF">
        <w:rPr>
          <w:rFonts w:ascii="Times New Roman" w:hAnsi="Times New Roman" w:cs="Times New Roman"/>
          <w:bCs/>
          <w:sz w:val="24"/>
        </w:rPr>
        <w:t>.</w:t>
      </w:r>
      <w:r w:rsidR="0032393B">
        <w:rPr>
          <w:rFonts w:ascii="Times New Roman" w:hAnsi="Times New Roman" w:cs="Times New Roman"/>
          <w:bCs/>
          <w:sz w:val="24"/>
        </w:rPr>
        <w:t xml:space="preserve"> </w:t>
      </w:r>
      <w:r w:rsidR="003D6648">
        <w:rPr>
          <w:rFonts w:ascii="Times New Roman" w:hAnsi="Times New Roman" w:cs="Times New Roman"/>
          <w:bCs/>
          <w:sz w:val="24"/>
        </w:rPr>
        <w:t>Perdoem-me o oximoro, mas a suma é:</w:t>
      </w:r>
      <w:r w:rsidR="006E24BB">
        <w:rPr>
          <w:rFonts w:ascii="Times New Roman" w:hAnsi="Times New Roman" w:cs="Times New Roman"/>
          <w:bCs/>
          <w:sz w:val="24"/>
        </w:rPr>
        <w:t xml:space="preserve"> </w:t>
      </w:r>
      <w:r w:rsidR="00066A17">
        <w:rPr>
          <w:rFonts w:ascii="Times New Roman" w:hAnsi="Times New Roman" w:cs="Times New Roman"/>
          <w:bCs/>
          <w:sz w:val="24"/>
        </w:rPr>
        <w:t xml:space="preserve">levar em conta </w:t>
      </w:r>
      <w:r w:rsidR="004D0712">
        <w:rPr>
          <w:rFonts w:ascii="Times New Roman" w:hAnsi="Times New Roman" w:cs="Times New Roman"/>
          <w:bCs/>
          <w:sz w:val="24"/>
        </w:rPr>
        <w:t>o</w:t>
      </w:r>
      <w:r w:rsidR="00066A17">
        <w:rPr>
          <w:rFonts w:ascii="Times New Roman" w:hAnsi="Times New Roman" w:cs="Times New Roman"/>
          <w:bCs/>
          <w:sz w:val="24"/>
        </w:rPr>
        <w:t xml:space="preserve"> fascínio </w:t>
      </w:r>
      <w:r w:rsidR="00EF47A5">
        <w:rPr>
          <w:rFonts w:ascii="Times New Roman" w:hAnsi="Times New Roman" w:cs="Times New Roman"/>
          <w:bCs/>
          <w:sz w:val="24"/>
        </w:rPr>
        <w:t xml:space="preserve">que este </w:t>
      </w:r>
      <w:r w:rsidR="004D0712">
        <w:rPr>
          <w:rFonts w:ascii="Times New Roman" w:hAnsi="Times New Roman" w:cs="Times New Roman"/>
          <w:bCs/>
          <w:sz w:val="24"/>
        </w:rPr>
        <w:t>ambiente</w:t>
      </w:r>
      <w:r w:rsidR="003D6648">
        <w:rPr>
          <w:rFonts w:ascii="Times New Roman" w:hAnsi="Times New Roman" w:cs="Times New Roman"/>
          <w:bCs/>
          <w:sz w:val="24"/>
        </w:rPr>
        <w:t xml:space="preserve"> e</w:t>
      </w:r>
      <w:r w:rsidR="001918B7">
        <w:rPr>
          <w:rFonts w:ascii="Times New Roman" w:hAnsi="Times New Roman" w:cs="Times New Roman"/>
          <w:bCs/>
          <w:sz w:val="24"/>
        </w:rPr>
        <w:t>xerce sobre os leitores</w:t>
      </w:r>
      <w:r w:rsidR="003D6648">
        <w:rPr>
          <w:rFonts w:ascii="Times New Roman" w:hAnsi="Times New Roman" w:cs="Times New Roman"/>
          <w:bCs/>
          <w:sz w:val="24"/>
        </w:rPr>
        <w:t xml:space="preserve"> </w:t>
      </w:r>
      <w:r w:rsidR="001918B7">
        <w:rPr>
          <w:rFonts w:ascii="Times New Roman" w:hAnsi="Times New Roman" w:cs="Times New Roman"/>
          <w:bCs/>
          <w:sz w:val="24"/>
        </w:rPr>
        <w:t xml:space="preserve">ao tentar construir uma </w:t>
      </w:r>
      <w:r w:rsidR="003D6648">
        <w:rPr>
          <w:rFonts w:ascii="Times New Roman" w:hAnsi="Times New Roman" w:cs="Times New Roman"/>
          <w:bCs/>
          <w:sz w:val="24"/>
        </w:rPr>
        <w:t>teologia que faça sentido a alguém que está perdido</w:t>
      </w:r>
      <w:r w:rsidR="001918B7">
        <w:rPr>
          <w:rFonts w:ascii="Times New Roman" w:hAnsi="Times New Roman" w:cs="Times New Roman"/>
          <w:bCs/>
          <w:sz w:val="24"/>
        </w:rPr>
        <w:t xml:space="preserve"> neles</w:t>
      </w:r>
      <w:r w:rsidR="00066A17">
        <w:rPr>
          <w:rFonts w:ascii="Times New Roman" w:hAnsi="Times New Roman" w:cs="Times New Roman"/>
          <w:bCs/>
          <w:sz w:val="24"/>
        </w:rPr>
        <w:t>.</w:t>
      </w:r>
    </w:p>
    <w:p w:rsidR="00205C10" w:rsidRDefault="000739D0" w:rsidP="004171F2">
      <w:pPr>
        <w:spacing w:line="360" w:lineRule="auto"/>
        <w:ind w:firstLine="567"/>
        <w:jc w:val="both"/>
        <w:rPr>
          <w:rFonts w:ascii="Times New Roman" w:hAnsi="Times New Roman" w:cs="Times New Roman"/>
          <w:bCs/>
          <w:sz w:val="24"/>
        </w:rPr>
      </w:pPr>
      <w:r>
        <w:rPr>
          <w:rFonts w:ascii="Times New Roman" w:hAnsi="Times New Roman" w:cs="Times New Roman"/>
          <w:bCs/>
          <w:sz w:val="24"/>
        </w:rPr>
        <w:t>O</w:t>
      </w:r>
      <w:r w:rsidR="00396A99">
        <w:rPr>
          <w:rFonts w:ascii="Times New Roman" w:hAnsi="Times New Roman" w:cs="Times New Roman"/>
          <w:bCs/>
          <w:sz w:val="24"/>
        </w:rPr>
        <w:t xml:space="preserve"> Gênesis </w:t>
      </w:r>
      <w:r w:rsidR="00EF47A5">
        <w:rPr>
          <w:rFonts w:ascii="Times New Roman" w:hAnsi="Times New Roman" w:cs="Times New Roman"/>
          <w:bCs/>
          <w:sz w:val="24"/>
        </w:rPr>
        <w:t xml:space="preserve">pode ser </w:t>
      </w:r>
      <w:r>
        <w:rPr>
          <w:rFonts w:ascii="Times New Roman" w:hAnsi="Times New Roman" w:cs="Times New Roman"/>
          <w:bCs/>
          <w:sz w:val="24"/>
        </w:rPr>
        <w:t>um</w:t>
      </w:r>
      <w:r w:rsidR="00F649F1">
        <w:rPr>
          <w:rFonts w:ascii="Times New Roman" w:hAnsi="Times New Roman" w:cs="Times New Roman"/>
          <w:bCs/>
          <w:sz w:val="24"/>
        </w:rPr>
        <w:t xml:space="preserve">a </w:t>
      </w:r>
      <w:r>
        <w:rPr>
          <w:rFonts w:ascii="Times New Roman" w:hAnsi="Times New Roman" w:cs="Times New Roman"/>
          <w:bCs/>
          <w:sz w:val="24"/>
        </w:rPr>
        <w:t>cifra para a pós-modernidade</w:t>
      </w:r>
      <w:r w:rsidR="00F8773C">
        <w:rPr>
          <w:rFonts w:ascii="Times New Roman" w:hAnsi="Times New Roman" w:cs="Times New Roman"/>
          <w:bCs/>
          <w:sz w:val="24"/>
        </w:rPr>
        <w:t>,</w:t>
      </w:r>
      <w:r w:rsidR="00066A17">
        <w:rPr>
          <w:rFonts w:ascii="Times New Roman" w:hAnsi="Times New Roman" w:cs="Times New Roman"/>
          <w:bCs/>
          <w:sz w:val="24"/>
        </w:rPr>
        <w:t xml:space="preserve"> </w:t>
      </w:r>
      <w:r w:rsidR="009742F5">
        <w:rPr>
          <w:rFonts w:ascii="Times New Roman" w:hAnsi="Times New Roman" w:cs="Times New Roman"/>
          <w:bCs/>
          <w:sz w:val="24"/>
        </w:rPr>
        <w:t>um</w:t>
      </w:r>
      <w:r w:rsidR="00066A17">
        <w:rPr>
          <w:rFonts w:ascii="Times New Roman" w:hAnsi="Times New Roman" w:cs="Times New Roman"/>
          <w:bCs/>
          <w:sz w:val="24"/>
        </w:rPr>
        <w:t xml:space="preserve"> contraponto </w:t>
      </w:r>
      <w:r w:rsidR="009742F5">
        <w:rPr>
          <w:rFonts w:ascii="Times New Roman" w:hAnsi="Times New Roman" w:cs="Times New Roman"/>
          <w:bCs/>
          <w:sz w:val="24"/>
        </w:rPr>
        <w:t>a</w:t>
      </w:r>
      <w:r w:rsidR="00066A17">
        <w:rPr>
          <w:rFonts w:ascii="Times New Roman" w:hAnsi="Times New Roman" w:cs="Times New Roman"/>
          <w:bCs/>
          <w:sz w:val="24"/>
        </w:rPr>
        <w:t xml:space="preserve">o </w:t>
      </w:r>
      <w:r w:rsidR="004B4FEB" w:rsidRPr="004B4FEB">
        <w:rPr>
          <w:rFonts w:ascii="Times New Roman" w:hAnsi="Times New Roman" w:cs="Times New Roman"/>
          <w:bCs/>
          <w:i/>
          <w:sz w:val="24"/>
        </w:rPr>
        <w:t>ethos</w:t>
      </w:r>
      <w:r w:rsidR="004B4FEB">
        <w:rPr>
          <w:rFonts w:ascii="Times New Roman" w:hAnsi="Times New Roman" w:cs="Times New Roman"/>
          <w:bCs/>
          <w:i/>
          <w:sz w:val="24"/>
        </w:rPr>
        <w:t xml:space="preserve"> </w:t>
      </w:r>
      <w:r w:rsidR="004A35F6">
        <w:rPr>
          <w:rFonts w:ascii="Times New Roman" w:hAnsi="Times New Roman" w:cs="Times New Roman"/>
          <w:bCs/>
          <w:sz w:val="24"/>
        </w:rPr>
        <w:t xml:space="preserve">confuso </w:t>
      </w:r>
      <w:r w:rsidR="007178F0">
        <w:rPr>
          <w:rFonts w:ascii="Times New Roman" w:hAnsi="Times New Roman" w:cs="Times New Roman"/>
          <w:bCs/>
          <w:sz w:val="24"/>
        </w:rPr>
        <w:t>em que se perde</w:t>
      </w:r>
      <w:r w:rsidR="004B4FEB">
        <w:rPr>
          <w:rFonts w:ascii="Times New Roman" w:hAnsi="Times New Roman" w:cs="Times New Roman"/>
          <w:bCs/>
          <w:sz w:val="24"/>
        </w:rPr>
        <w:t xml:space="preserve"> o contemporâneo</w:t>
      </w:r>
      <w:r w:rsidR="00F8773C">
        <w:rPr>
          <w:rFonts w:ascii="Times New Roman" w:hAnsi="Times New Roman" w:cs="Times New Roman"/>
          <w:bCs/>
          <w:sz w:val="24"/>
        </w:rPr>
        <w:t>,</w:t>
      </w:r>
      <w:r w:rsidR="004D0712">
        <w:rPr>
          <w:rFonts w:ascii="Times New Roman" w:hAnsi="Times New Roman" w:cs="Times New Roman"/>
          <w:bCs/>
          <w:sz w:val="24"/>
        </w:rPr>
        <w:t xml:space="preserve"> dividido entre dois po</w:t>
      </w:r>
      <w:r w:rsidR="00F151E8">
        <w:rPr>
          <w:rFonts w:ascii="Times New Roman" w:hAnsi="Times New Roman" w:cs="Times New Roman"/>
          <w:bCs/>
          <w:sz w:val="24"/>
        </w:rPr>
        <w:t>ntos cegos</w:t>
      </w:r>
      <w:r w:rsidR="004B4FEB">
        <w:rPr>
          <w:rFonts w:ascii="Times New Roman" w:hAnsi="Times New Roman" w:cs="Times New Roman"/>
          <w:bCs/>
          <w:sz w:val="24"/>
        </w:rPr>
        <w:t xml:space="preserve">: de um lado o </w:t>
      </w:r>
      <w:r w:rsidR="00A0261F">
        <w:rPr>
          <w:rFonts w:ascii="Times New Roman" w:hAnsi="Times New Roman" w:cs="Times New Roman"/>
          <w:bCs/>
          <w:sz w:val="24"/>
        </w:rPr>
        <w:t xml:space="preserve">ainda persistente </w:t>
      </w:r>
      <w:r w:rsidR="004B4FEB">
        <w:rPr>
          <w:rFonts w:ascii="Times New Roman" w:hAnsi="Times New Roman" w:cs="Times New Roman"/>
          <w:bCs/>
          <w:sz w:val="24"/>
        </w:rPr>
        <w:t xml:space="preserve">ateísmo dos modernos e de outro a </w:t>
      </w:r>
      <w:r w:rsidR="004A35F6">
        <w:rPr>
          <w:rFonts w:ascii="Times New Roman" w:hAnsi="Times New Roman" w:cs="Times New Roman"/>
          <w:bCs/>
          <w:sz w:val="24"/>
        </w:rPr>
        <w:t xml:space="preserve">nascente </w:t>
      </w:r>
      <w:r w:rsidR="00EF47A5">
        <w:rPr>
          <w:rFonts w:ascii="Times New Roman" w:hAnsi="Times New Roman" w:cs="Times New Roman"/>
          <w:bCs/>
          <w:sz w:val="24"/>
        </w:rPr>
        <w:t xml:space="preserve">e difusa </w:t>
      </w:r>
      <w:r w:rsidR="004B4FEB">
        <w:rPr>
          <w:rFonts w:ascii="Times New Roman" w:hAnsi="Times New Roman" w:cs="Times New Roman"/>
          <w:bCs/>
          <w:sz w:val="24"/>
        </w:rPr>
        <w:t>espiritualidade</w:t>
      </w:r>
      <w:r w:rsidR="00EF47A5">
        <w:rPr>
          <w:rFonts w:ascii="Times New Roman" w:hAnsi="Times New Roman" w:cs="Times New Roman"/>
          <w:bCs/>
          <w:sz w:val="24"/>
        </w:rPr>
        <w:t xml:space="preserve"> pós-moderna</w:t>
      </w:r>
      <w:r w:rsidR="004B4FEB">
        <w:rPr>
          <w:rFonts w:ascii="Times New Roman" w:hAnsi="Times New Roman" w:cs="Times New Roman"/>
          <w:bCs/>
          <w:sz w:val="24"/>
        </w:rPr>
        <w:t>.</w:t>
      </w:r>
      <w:r w:rsidR="00EF1375">
        <w:rPr>
          <w:rFonts w:ascii="Times New Roman" w:hAnsi="Times New Roman" w:cs="Times New Roman"/>
          <w:bCs/>
          <w:sz w:val="24"/>
        </w:rPr>
        <w:t xml:space="preserve"> </w:t>
      </w:r>
      <w:r w:rsidR="00E313E4">
        <w:rPr>
          <w:rFonts w:ascii="Times New Roman" w:hAnsi="Times New Roman" w:cs="Times New Roman"/>
          <w:bCs/>
          <w:sz w:val="24"/>
        </w:rPr>
        <w:t>Por que os chamo de dois pontos cegos? Porque são duas balizas sem fundame</w:t>
      </w:r>
      <w:r w:rsidR="00E24643">
        <w:rPr>
          <w:rFonts w:ascii="Times New Roman" w:hAnsi="Times New Roman" w:cs="Times New Roman"/>
          <w:bCs/>
          <w:sz w:val="24"/>
        </w:rPr>
        <w:t xml:space="preserve">ntos, embora os modernos </w:t>
      </w:r>
      <w:r w:rsidR="00E313E4">
        <w:rPr>
          <w:rFonts w:ascii="Times New Roman" w:hAnsi="Times New Roman" w:cs="Times New Roman"/>
          <w:bCs/>
          <w:sz w:val="24"/>
        </w:rPr>
        <w:t>tenham pretendido</w:t>
      </w:r>
      <w:r w:rsidR="004E4EAB">
        <w:rPr>
          <w:rFonts w:ascii="Times New Roman" w:hAnsi="Times New Roman" w:cs="Times New Roman"/>
          <w:bCs/>
          <w:sz w:val="24"/>
        </w:rPr>
        <w:t xml:space="preserve"> fundar suas opiniões sobre bases racionais</w:t>
      </w:r>
      <w:r w:rsidR="00E24643">
        <w:rPr>
          <w:rFonts w:ascii="Times New Roman" w:hAnsi="Times New Roman" w:cs="Times New Roman"/>
          <w:bCs/>
          <w:sz w:val="24"/>
        </w:rPr>
        <w:t>,</w:t>
      </w:r>
      <w:r w:rsidR="00E313E4">
        <w:rPr>
          <w:rFonts w:ascii="Times New Roman" w:hAnsi="Times New Roman" w:cs="Times New Roman"/>
          <w:bCs/>
          <w:sz w:val="24"/>
        </w:rPr>
        <w:t xml:space="preserve"> </w:t>
      </w:r>
      <w:r w:rsidR="004E4EAB">
        <w:rPr>
          <w:rFonts w:ascii="Times New Roman" w:hAnsi="Times New Roman" w:cs="Times New Roman"/>
          <w:bCs/>
          <w:sz w:val="24"/>
        </w:rPr>
        <w:t>o surgimento d</w:t>
      </w:r>
      <w:r w:rsidR="00E313E4">
        <w:rPr>
          <w:rFonts w:ascii="Times New Roman" w:hAnsi="Times New Roman" w:cs="Times New Roman"/>
          <w:bCs/>
          <w:sz w:val="24"/>
        </w:rPr>
        <w:t>a pós-modernidade é a maior prova de que n</w:t>
      </w:r>
      <w:r w:rsidR="00E24643">
        <w:rPr>
          <w:rFonts w:ascii="Times New Roman" w:hAnsi="Times New Roman" w:cs="Times New Roman"/>
          <w:bCs/>
          <w:sz w:val="24"/>
        </w:rPr>
        <w:t xml:space="preserve">unca chegaram </w:t>
      </w:r>
      <w:r w:rsidR="004E4EAB">
        <w:rPr>
          <w:rFonts w:ascii="Times New Roman" w:hAnsi="Times New Roman" w:cs="Times New Roman"/>
          <w:bCs/>
          <w:sz w:val="24"/>
        </w:rPr>
        <w:t>concretizar seu propósito</w:t>
      </w:r>
      <w:r w:rsidR="00E313E4">
        <w:rPr>
          <w:rFonts w:ascii="Times New Roman" w:hAnsi="Times New Roman" w:cs="Times New Roman"/>
          <w:bCs/>
          <w:sz w:val="24"/>
        </w:rPr>
        <w:t xml:space="preserve">. O </w:t>
      </w:r>
      <w:r w:rsidR="00F8773C">
        <w:rPr>
          <w:rFonts w:ascii="Times New Roman" w:hAnsi="Times New Roman" w:cs="Times New Roman"/>
          <w:bCs/>
          <w:sz w:val="24"/>
        </w:rPr>
        <w:t xml:space="preserve">Gênesis </w:t>
      </w:r>
      <w:r w:rsidR="00E313E4">
        <w:rPr>
          <w:rFonts w:ascii="Times New Roman" w:hAnsi="Times New Roman" w:cs="Times New Roman"/>
          <w:bCs/>
          <w:sz w:val="24"/>
        </w:rPr>
        <w:t xml:space="preserve">é especialmente adequado a este estado de espírito porque nele </w:t>
      </w:r>
      <w:r w:rsidR="00F8773C">
        <w:rPr>
          <w:rFonts w:ascii="Times New Roman" w:hAnsi="Times New Roman" w:cs="Times New Roman"/>
          <w:bCs/>
          <w:sz w:val="24"/>
        </w:rPr>
        <w:t>o</w:t>
      </w:r>
      <w:r w:rsidR="00EF47A5">
        <w:rPr>
          <w:rFonts w:ascii="Times New Roman" w:hAnsi="Times New Roman" w:cs="Times New Roman"/>
          <w:bCs/>
          <w:sz w:val="24"/>
        </w:rPr>
        <w:t xml:space="preserve"> homem </w:t>
      </w:r>
      <w:r w:rsidR="00E313E4">
        <w:rPr>
          <w:rFonts w:ascii="Times New Roman" w:hAnsi="Times New Roman" w:cs="Times New Roman"/>
          <w:bCs/>
          <w:sz w:val="24"/>
        </w:rPr>
        <w:t xml:space="preserve">é </w:t>
      </w:r>
      <w:r w:rsidR="00EF47A5">
        <w:rPr>
          <w:rFonts w:ascii="Times New Roman" w:hAnsi="Times New Roman" w:cs="Times New Roman"/>
          <w:bCs/>
          <w:sz w:val="24"/>
        </w:rPr>
        <w:t>apresentado em seu estado cru</w:t>
      </w:r>
      <w:r w:rsidR="00603417">
        <w:rPr>
          <w:rFonts w:ascii="Times New Roman" w:hAnsi="Times New Roman" w:cs="Times New Roman"/>
          <w:bCs/>
          <w:sz w:val="24"/>
        </w:rPr>
        <w:t>, antes do nascimento das grandes instituições de Israel</w:t>
      </w:r>
      <w:r w:rsidR="00EF47A5">
        <w:rPr>
          <w:rFonts w:ascii="Times New Roman" w:hAnsi="Times New Roman" w:cs="Times New Roman"/>
          <w:bCs/>
          <w:sz w:val="24"/>
        </w:rPr>
        <w:t>, da lei e dos mandamentos</w:t>
      </w:r>
      <w:r w:rsidR="00F8773C">
        <w:rPr>
          <w:rFonts w:ascii="Times New Roman" w:hAnsi="Times New Roman" w:cs="Times New Roman"/>
          <w:bCs/>
          <w:sz w:val="24"/>
        </w:rPr>
        <w:t xml:space="preserve"> cultuais</w:t>
      </w:r>
      <w:r w:rsidR="00EF47A5">
        <w:rPr>
          <w:rFonts w:ascii="Times New Roman" w:hAnsi="Times New Roman" w:cs="Times New Roman"/>
          <w:bCs/>
          <w:sz w:val="24"/>
        </w:rPr>
        <w:t>;</w:t>
      </w:r>
      <w:r w:rsidR="00603417">
        <w:rPr>
          <w:rFonts w:ascii="Times New Roman" w:hAnsi="Times New Roman" w:cs="Times New Roman"/>
          <w:bCs/>
          <w:sz w:val="24"/>
        </w:rPr>
        <w:t xml:space="preserve"> e nisto </w:t>
      </w:r>
      <w:r w:rsidR="00EF47A5">
        <w:rPr>
          <w:rFonts w:ascii="Times New Roman" w:hAnsi="Times New Roman" w:cs="Times New Roman"/>
          <w:bCs/>
          <w:sz w:val="24"/>
        </w:rPr>
        <w:t xml:space="preserve">pode </w:t>
      </w:r>
      <w:r w:rsidR="00603417">
        <w:rPr>
          <w:rFonts w:ascii="Times New Roman" w:hAnsi="Times New Roman" w:cs="Times New Roman"/>
          <w:bCs/>
          <w:sz w:val="24"/>
        </w:rPr>
        <w:t>se</w:t>
      </w:r>
      <w:r w:rsidR="00EF47A5">
        <w:rPr>
          <w:rFonts w:ascii="Times New Roman" w:hAnsi="Times New Roman" w:cs="Times New Roman"/>
          <w:bCs/>
          <w:sz w:val="24"/>
        </w:rPr>
        <w:t>r de relevância hermenêutica para aqueles que, sendo avessos às instituições, rejeita</w:t>
      </w:r>
      <w:r w:rsidR="009D414E">
        <w:rPr>
          <w:rFonts w:ascii="Times New Roman" w:hAnsi="Times New Roman" w:cs="Times New Roman"/>
          <w:bCs/>
          <w:sz w:val="24"/>
        </w:rPr>
        <w:t>ndo</w:t>
      </w:r>
      <w:r w:rsidR="00EF47A5">
        <w:rPr>
          <w:rFonts w:ascii="Times New Roman" w:hAnsi="Times New Roman" w:cs="Times New Roman"/>
          <w:bCs/>
          <w:sz w:val="24"/>
        </w:rPr>
        <w:t xml:space="preserve"> </w:t>
      </w:r>
      <w:r w:rsidR="001918B7" w:rsidRPr="001918B7">
        <w:rPr>
          <w:rFonts w:ascii="Times New Roman" w:hAnsi="Times New Roman" w:cs="Times New Roman"/>
          <w:bCs/>
          <w:i/>
          <w:sz w:val="24"/>
        </w:rPr>
        <w:t>a priori</w:t>
      </w:r>
      <w:r w:rsidR="001918B7">
        <w:rPr>
          <w:rFonts w:ascii="Times New Roman" w:hAnsi="Times New Roman" w:cs="Times New Roman"/>
          <w:bCs/>
          <w:sz w:val="24"/>
        </w:rPr>
        <w:t xml:space="preserve"> </w:t>
      </w:r>
      <w:r w:rsidR="00EF47A5">
        <w:rPr>
          <w:rFonts w:ascii="Times New Roman" w:hAnsi="Times New Roman" w:cs="Times New Roman"/>
          <w:bCs/>
          <w:sz w:val="24"/>
        </w:rPr>
        <w:t xml:space="preserve">o que ensinam, por conta de </w:t>
      </w:r>
      <w:r w:rsidR="009D414E">
        <w:rPr>
          <w:rFonts w:ascii="Times New Roman" w:hAnsi="Times New Roman" w:cs="Times New Roman"/>
          <w:bCs/>
          <w:sz w:val="24"/>
        </w:rPr>
        <w:t>s</w:t>
      </w:r>
      <w:r w:rsidR="00EF47A5">
        <w:rPr>
          <w:rFonts w:ascii="Times New Roman" w:hAnsi="Times New Roman" w:cs="Times New Roman"/>
          <w:bCs/>
          <w:sz w:val="24"/>
        </w:rPr>
        <w:t>ua perspectiva singular e</w:t>
      </w:r>
      <w:r w:rsidR="00603417">
        <w:rPr>
          <w:rFonts w:ascii="Times New Roman" w:hAnsi="Times New Roman" w:cs="Times New Roman"/>
          <w:bCs/>
          <w:sz w:val="24"/>
        </w:rPr>
        <w:t xml:space="preserve"> </w:t>
      </w:r>
      <w:r w:rsidR="00EF47A5">
        <w:rPr>
          <w:rFonts w:ascii="Times New Roman" w:hAnsi="Times New Roman" w:cs="Times New Roman"/>
          <w:bCs/>
          <w:sz w:val="24"/>
        </w:rPr>
        <w:t>neo</w:t>
      </w:r>
      <w:r w:rsidR="00603417">
        <w:rPr>
          <w:rFonts w:ascii="Times New Roman" w:hAnsi="Times New Roman" w:cs="Times New Roman"/>
          <w:bCs/>
          <w:sz w:val="24"/>
        </w:rPr>
        <w:t xml:space="preserve">tribal. </w:t>
      </w:r>
      <w:r w:rsidR="00D15A90">
        <w:rPr>
          <w:rFonts w:ascii="Times New Roman" w:hAnsi="Times New Roman" w:cs="Times New Roman"/>
          <w:bCs/>
          <w:sz w:val="24"/>
        </w:rPr>
        <w:t>E</w:t>
      </w:r>
      <w:r w:rsidR="009D414E">
        <w:rPr>
          <w:rFonts w:ascii="Times New Roman" w:hAnsi="Times New Roman" w:cs="Times New Roman"/>
          <w:bCs/>
          <w:sz w:val="24"/>
        </w:rPr>
        <w:t>ssa rudeza e laconismo serviu no passado para combater os excessos da curiosidade humana acerca das coisas divinas</w:t>
      </w:r>
      <w:r w:rsidR="001B0364">
        <w:rPr>
          <w:rFonts w:ascii="Times New Roman" w:hAnsi="Times New Roman" w:cs="Times New Roman"/>
          <w:bCs/>
          <w:sz w:val="24"/>
        </w:rPr>
        <w:t xml:space="preserve"> e, posto que, </w:t>
      </w:r>
      <w:r w:rsidR="001B0364" w:rsidRPr="001B0364">
        <w:rPr>
          <w:rFonts w:ascii="Times New Roman" w:hAnsi="Times New Roman" w:cs="Times New Roman"/>
          <w:bCs/>
          <w:i/>
          <w:sz w:val="24"/>
        </w:rPr>
        <w:t>mutatis mutandis</w:t>
      </w:r>
      <w:r w:rsidR="001B0364">
        <w:rPr>
          <w:rFonts w:ascii="Times New Roman" w:hAnsi="Times New Roman" w:cs="Times New Roman"/>
          <w:bCs/>
          <w:sz w:val="24"/>
        </w:rPr>
        <w:t>, os tempos</w:t>
      </w:r>
      <w:r w:rsidR="009D414E">
        <w:rPr>
          <w:rFonts w:ascii="Times New Roman" w:hAnsi="Times New Roman" w:cs="Times New Roman"/>
          <w:bCs/>
          <w:sz w:val="24"/>
        </w:rPr>
        <w:t xml:space="preserve"> </w:t>
      </w:r>
      <w:r w:rsidR="001B0364">
        <w:rPr>
          <w:rFonts w:ascii="Times New Roman" w:hAnsi="Times New Roman" w:cs="Times New Roman"/>
          <w:bCs/>
          <w:sz w:val="24"/>
        </w:rPr>
        <w:t xml:space="preserve">se assemelham, isto nos </w:t>
      </w:r>
      <w:r w:rsidR="00D15A90">
        <w:rPr>
          <w:rFonts w:ascii="Times New Roman" w:hAnsi="Times New Roman" w:cs="Times New Roman"/>
          <w:bCs/>
          <w:sz w:val="24"/>
        </w:rPr>
        <w:t xml:space="preserve">serve como antídoto para </w:t>
      </w:r>
      <w:r w:rsidR="00EF47A5">
        <w:rPr>
          <w:rFonts w:ascii="Times New Roman" w:hAnsi="Times New Roman" w:cs="Times New Roman"/>
          <w:bCs/>
          <w:sz w:val="24"/>
        </w:rPr>
        <w:t xml:space="preserve">duas </w:t>
      </w:r>
      <w:r w:rsidR="004E4EAB">
        <w:rPr>
          <w:rFonts w:ascii="Times New Roman" w:hAnsi="Times New Roman" w:cs="Times New Roman"/>
          <w:bCs/>
          <w:sz w:val="24"/>
        </w:rPr>
        <w:t xml:space="preserve">grandes </w:t>
      </w:r>
      <w:r w:rsidR="00D15A90">
        <w:rPr>
          <w:rFonts w:ascii="Times New Roman" w:hAnsi="Times New Roman" w:cs="Times New Roman"/>
          <w:bCs/>
          <w:sz w:val="24"/>
        </w:rPr>
        <w:t>peçonhas</w:t>
      </w:r>
      <w:r w:rsidR="001B0364">
        <w:rPr>
          <w:rFonts w:ascii="Times New Roman" w:hAnsi="Times New Roman" w:cs="Times New Roman"/>
          <w:bCs/>
          <w:sz w:val="24"/>
        </w:rPr>
        <w:t xml:space="preserve"> contemporâneas</w:t>
      </w:r>
      <w:r w:rsidR="00D15A90">
        <w:rPr>
          <w:rFonts w:ascii="Times New Roman" w:hAnsi="Times New Roman" w:cs="Times New Roman"/>
          <w:bCs/>
          <w:sz w:val="24"/>
        </w:rPr>
        <w:t xml:space="preserve">: (a) a </w:t>
      </w:r>
      <w:r w:rsidR="00202125">
        <w:rPr>
          <w:rFonts w:ascii="Times New Roman" w:hAnsi="Times New Roman" w:cs="Times New Roman"/>
          <w:bCs/>
          <w:sz w:val="24"/>
        </w:rPr>
        <w:lastRenderedPageBreak/>
        <w:t>ide</w:t>
      </w:r>
      <w:r w:rsidR="00D15A90">
        <w:rPr>
          <w:rFonts w:ascii="Times New Roman" w:hAnsi="Times New Roman" w:cs="Times New Roman"/>
          <w:bCs/>
          <w:sz w:val="24"/>
        </w:rPr>
        <w:t>o</w:t>
      </w:r>
      <w:r w:rsidR="00202125">
        <w:rPr>
          <w:rFonts w:ascii="Times New Roman" w:hAnsi="Times New Roman" w:cs="Times New Roman"/>
          <w:bCs/>
          <w:sz w:val="24"/>
        </w:rPr>
        <w:t>l</w:t>
      </w:r>
      <w:r w:rsidR="00D15A90">
        <w:rPr>
          <w:rFonts w:ascii="Times New Roman" w:hAnsi="Times New Roman" w:cs="Times New Roman"/>
          <w:bCs/>
          <w:sz w:val="24"/>
        </w:rPr>
        <w:t xml:space="preserve">ogia científica que dissolve o conceito de Deus, transformando-o num adereço </w:t>
      </w:r>
      <w:r w:rsidR="001B0364">
        <w:rPr>
          <w:rFonts w:ascii="Times New Roman" w:hAnsi="Times New Roman" w:cs="Times New Roman"/>
          <w:bCs/>
          <w:sz w:val="24"/>
        </w:rPr>
        <w:t>ético-</w:t>
      </w:r>
      <w:r w:rsidR="00D15A90">
        <w:rPr>
          <w:rFonts w:ascii="Times New Roman" w:hAnsi="Times New Roman" w:cs="Times New Roman"/>
          <w:bCs/>
          <w:sz w:val="24"/>
        </w:rPr>
        <w:t xml:space="preserve">estético; (b) a ideologia mística que exsolve a personalidade de Deus, transmudando-o em </w:t>
      </w:r>
      <w:r w:rsidR="001918B7">
        <w:rPr>
          <w:rFonts w:ascii="Times New Roman" w:hAnsi="Times New Roman" w:cs="Times New Roman"/>
          <w:bCs/>
          <w:sz w:val="24"/>
        </w:rPr>
        <w:t xml:space="preserve">uma </w:t>
      </w:r>
      <w:r w:rsidR="00D15A90">
        <w:rPr>
          <w:rFonts w:ascii="Times New Roman" w:hAnsi="Times New Roman" w:cs="Times New Roman"/>
          <w:bCs/>
          <w:sz w:val="24"/>
        </w:rPr>
        <w:t xml:space="preserve">força, energia, positividade, </w:t>
      </w:r>
      <w:r w:rsidR="001918B7">
        <w:rPr>
          <w:rFonts w:ascii="Times New Roman" w:hAnsi="Times New Roman" w:cs="Times New Roman"/>
          <w:bCs/>
          <w:sz w:val="24"/>
        </w:rPr>
        <w:t xml:space="preserve">ou </w:t>
      </w:r>
      <w:r w:rsidR="00D15A90">
        <w:rPr>
          <w:rFonts w:ascii="Times New Roman" w:hAnsi="Times New Roman" w:cs="Times New Roman"/>
          <w:bCs/>
          <w:sz w:val="24"/>
        </w:rPr>
        <w:t xml:space="preserve">qualquer coisa que não ocupe muito o espaço na vida das pessoas. </w:t>
      </w:r>
      <w:r w:rsidR="00202125">
        <w:rPr>
          <w:rFonts w:ascii="Times New Roman" w:hAnsi="Times New Roman" w:cs="Times New Roman"/>
          <w:bCs/>
          <w:sz w:val="24"/>
        </w:rPr>
        <w:t xml:space="preserve"> </w:t>
      </w:r>
    </w:p>
    <w:p w:rsidR="001B0364" w:rsidRDefault="00E313E4" w:rsidP="00E313E4">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Por fim, estes ensaios que fazem do Gênesis seu ponto de encontro de forma tão esparsa também são pós-modernos por este motivo: não têm muita conexão entre si exceto este </w:t>
      </w:r>
      <w:r w:rsidRPr="00E313E4">
        <w:rPr>
          <w:rFonts w:ascii="Times New Roman" w:hAnsi="Times New Roman" w:cs="Times New Roman"/>
          <w:bCs/>
          <w:i/>
          <w:sz w:val="24"/>
        </w:rPr>
        <w:t>feeling</w:t>
      </w:r>
      <w:r>
        <w:rPr>
          <w:rFonts w:ascii="Times New Roman" w:hAnsi="Times New Roman" w:cs="Times New Roman"/>
          <w:bCs/>
          <w:sz w:val="24"/>
        </w:rPr>
        <w:t>. Com efeito, n</w:t>
      </w:r>
      <w:r w:rsidR="00285243">
        <w:rPr>
          <w:rFonts w:ascii="Times New Roman" w:hAnsi="Times New Roman" w:cs="Times New Roman"/>
          <w:bCs/>
          <w:sz w:val="24"/>
        </w:rPr>
        <w:t xml:space="preserve">ão é </w:t>
      </w:r>
      <w:r w:rsidR="00DE2153">
        <w:rPr>
          <w:rFonts w:ascii="Times New Roman" w:hAnsi="Times New Roman" w:cs="Times New Roman"/>
          <w:bCs/>
          <w:sz w:val="24"/>
        </w:rPr>
        <w:t xml:space="preserve">difícil escrever algo à moda </w:t>
      </w:r>
      <w:r w:rsidR="005655D3">
        <w:rPr>
          <w:rFonts w:ascii="Times New Roman" w:hAnsi="Times New Roman" w:cs="Times New Roman"/>
          <w:bCs/>
          <w:sz w:val="24"/>
        </w:rPr>
        <w:t>da</w:t>
      </w:r>
      <w:r w:rsidR="00DE2153">
        <w:rPr>
          <w:rFonts w:ascii="Times New Roman" w:hAnsi="Times New Roman" w:cs="Times New Roman"/>
          <w:bCs/>
          <w:sz w:val="24"/>
        </w:rPr>
        <w:t xml:space="preserve"> pós-moderni</w:t>
      </w:r>
      <w:r w:rsidR="00285243">
        <w:rPr>
          <w:rFonts w:ascii="Times New Roman" w:hAnsi="Times New Roman" w:cs="Times New Roman"/>
          <w:bCs/>
          <w:sz w:val="24"/>
        </w:rPr>
        <w:t>dade</w:t>
      </w:r>
      <w:r w:rsidR="005655D3">
        <w:rPr>
          <w:rFonts w:ascii="Times New Roman" w:hAnsi="Times New Roman" w:cs="Times New Roman"/>
          <w:bCs/>
          <w:sz w:val="24"/>
        </w:rPr>
        <w:t xml:space="preserve">, </w:t>
      </w:r>
      <w:r w:rsidR="001B0364">
        <w:rPr>
          <w:rFonts w:ascii="Times New Roman" w:hAnsi="Times New Roman" w:cs="Times New Roman"/>
          <w:bCs/>
          <w:sz w:val="24"/>
        </w:rPr>
        <w:t xml:space="preserve">uma vez se tratar de </w:t>
      </w:r>
      <w:r w:rsidR="00DE2153">
        <w:rPr>
          <w:rFonts w:ascii="Times New Roman" w:hAnsi="Times New Roman" w:cs="Times New Roman"/>
          <w:bCs/>
          <w:sz w:val="24"/>
        </w:rPr>
        <w:t xml:space="preserve">um grande guarda-chuva sob o qual </w:t>
      </w:r>
      <w:r w:rsidR="00285243">
        <w:rPr>
          <w:rFonts w:ascii="Times New Roman" w:hAnsi="Times New Roman" w:cs="Times New Roman"/>
          <w:bCs/>
          <w:sz w:val="24"/>
        </w:rPr>
        <w:t xml:space="preserve">se </w:t>
      </w:r>
      <w:r w:rsidR="00DE2153">
        <w:rPr>
          <w:rFonts w:ascii="Times New Roman" w:hAnsi="Times New Roman" w:cs="Times New Roman"/>
          <w:bCs/>
          <w:sz w:val="24"/>
        </w:rPr>
        <w:t xml:space="preserve">pode abrigar qualquer </w:t>
      </w:r>
      <w:r w:rsidR="001B0364">
        <w:rPr>
          <w:rFonts w:ascii="Times New Roman" w:hAnsi="Times New Roman" w:cs="Times New Roman"/>
          <w:bCs/>
          <w:sz w:val="24"/>
        </w:rPr>
        <w:t>teoria</w:t>
      </w:r>
      <w:r w:rsidR="00DE2153">
        <w:rPr>
          <w:rFonts w:ascii="Times New Roman" w:hAnsi="Times New Roman" w:cs="Times New Roman"/>
          <w:bCs/>
          <w:sz w:val="24"/>
        </w:rPr>
        <w:t xml:space="preserve">, desde que </w:t>
      </w:r>
      <w:r w:rsidR="002F4148">
        <w:rPr>
          <w:rFonts w:ascii="Times New Roman" w:hAnsi="Times New Roman" w:cs="Times New Roman"/>
          <w:bCs/>
          <w:sz w:val="24"/>
        </w:rPr>
        <w:t xml:space="preserve">tenha </w:t>
      </w:r>
      <w:r w:rsidR="00DE2153">
        <w:rPr>
          <w:rFonts w:ascii="Times New Roman" w:hAnsi="Times New Roman" w:cs="Times New Roman"/>
          <w:bCs/>
          <w:sz w:val="24"/>
        </w:rPr>
        <w:t>aprend</w:t>
      </w:r>
      <w:r w:rsidR="002F4148">
        <w:rPr>
          <w:rFonts w:ascii="Times New Roman" w:hAnsi="Times New Roman" w:cs="Times New Roman"/>
          <w:bCs/>
          <w:sz w:val="24"/>
        </w:rPr>
        <w:t xml:space="preserve">ido </w:t>
      </w:r>
      <w:r w:rsidR="00DE2153">
        <w:rPr>
          <w:rFonts w:ascii="Times New Roman" w:hAnsi="Times New Roman" w:cs="Times New Roman"/>
          <w:bCs/>
          <w:sz w:val="24"/>
        </w:rPr>
        <w:t xml:space="preserve">a viver sem privilégios epistemológicos. </w:t>
      </w:r>
      <w:r w:rsidR="005655D3">
        <w:rPr>
          <w:rFonts w:ascii="Times New Roman" w:hAnsi="Times New Roman" w:cs="Times New Roman"/>
          <w:bCs/>
          <w:sz w:val="24"/>
        </w:rPr>
        <w:t>Aliás, e</w:t>
      </w:r>
      <w:r w:rsidR="00DE2153">
        <w:rPr>
          <w:rFonts w:ascii="Times New Roman" w:hAnsi="Times New Roman" w:cs="Times New Roman"/>
          <w:bCs/>
          <w:sz w:val="24"/>
        </w:rPr>
        <w:t xml:space="preserve">ste é o </w:t>
      </w:r>
      <w:r w:rsidR="009742F5">
        <w:rPr>
          <w:rFonts w:ascii="Times New Roman" w:hAnsi="Times New Roman" w:cs="Times New Roman"/>
          <w:bCs/>
          <w:sz w:val="24"/>
        </w:rPr>
        <w:t xml:space="preserve">principal </w:t>
      </w:r>
      <w:r w:rsidR="00DE2153">
        <w:rPr>
          <w:rFonts w:ascii="Times New Roman" w:hAnsi="Times New Roman" w:cs="Times New Roman"/>
          <w:bCs/>
          <w:sz w:val="24"/>
        </w:rPr>
        <w:t xml:space="preserve">sentido </w:t>
      </w:r>
      <w:r w:rsidR="009742F5">
        <w:rPr>
          <w:rFonts w:ascii="Times New Roman" w:hAnsi="Times New Roman" w:cs="Times New Roman"/>
          <w:bCs/>
          <w:sz w:val="24"/>
        </w:rPr>
        <w:t>por</w:t>
      </w:r>
      <w:r w:rsidR="00DE2153">
        <w:rPr>
          <w:rFonts w:ascii="Times New Roman" w:hAnsi="Times New Roman" w:cs="Times New Roman"/>
          <w:bCs/>
          <w:sz w:val="24"/>
        </w:rPr>
        <w:t xml:space="preserve"> que </w:t>
      </w:r>
      <w:r w:rsidR="009742F5">
        <w:rPr>
          <w:rFonts w:ascii="Times New Roman" w:hAnsi="Times New Roman" w:cs="Times New Roman"/>
          <w:bCs/>
          <w:sz w:val="24"/>
        </w:rPr>
        <w:t xml:space="preserve">este livro </w:t>
      </w:r>
      <w:r w:rsidR="00DE2153">
        <w:rPr>
          <w:rFonts w:ascii="Times New Roman" w:hAnsi="Times New Roman" w:cs="Times New Roman"/>
          <w:bCs/>
          <w:sz w:val="24"/>
        </w:rPr>
        <w:t>poder</w:t>
      </w:r>
      <w:r w:rsidR="0093526E">
        <w:rPr>
          <w:rFonts w:ascii="Times New Roman" w:hAnsi="Times New Roman" w:cs="Times New Roman"/>
          <w:bCs/>
          <w:sz w:val="24"/>
        </w:rPr>
        <w:t>ia</w:t>
      </w:r>
      <w:r w:rsidR="00DE2153">
        <w:rPr>
          <w:rFonts w:ascii="Times New Roman" w:hAnsi="Times New Roman" w:cs="Times New Roman"/>
          <w:bCs/>
          <w:sz w:val="24"/>
        </w:rPr>
        <w:t xml:space="preserve"> </w:t>
      </w:r>
      <w:r w:rsidR="009742F5">
        <w:rPr>
          <w:rFonts w:ascii="Times New Roman" w:hAnsi="Times New Roman" w:cs="Times New Roman"/>
          <w:bCs/>
          <w:sz w:val="24"/>
        </w:rPr>
        <w:t xml:space="preserve">ser </w:t>
      </w:r>
      <w:r w:rsidR="00DE2153">
        <w:rPr>
          <w:rFonts w:ascii="Times New Roman" w:hAnsi="Times New Roman" w:cs="Times New Roman"/>
          <w:bCs/>
          <w:sz w:val="24"/>
        </w:rPr>
        <w:t>chama</w:t>
      </w:r>
      <w:r w:rsidR="009742F5">
        <w:rPr>
          <w:rFonts w:ascii="Times New Roman" w:hAnsi="Times New Roman" w:cs="Times New Roman"/>
          <w:bCs/>
          <w:sz w:val="24"/>
        </w:rPr>
        <w:t>do</w:t>
      </w:r>
      <w:r w:rsidR="00DE2153">
        <w:rPr>
          <w:rFonts w:ascii="Times New Roman" w:hAnsi="Times New Roman" w:cs="Times New Roman"/>
          <w:bCs/>
          <w:sz w:val="24"/>
        </w:rPr>
        <w:t xml:space="preserve"> pós-moderno</w:t>
      </w:r>
      <w:r w:rsidR="00E01176">
        <w:rPr>
          <w:rFonts w:ascii="Times New Roman" w:hAnsi="Times New Roman" w:cs="Times New Roman"/>
          <w:bCs/>
          <w:sz w:val="24"/>
        </w:rPr>
        <w:t>: ele rejeita todas as pretensões epistemológicas</w:t>
      </w:r>
      <w:r w:rsidR="00DE2153">
        <w:rPr>
          <w:rFonts w:ascii="Times New Roman" w:hAnsi="Times New Roman" w:cs="Times New Roman"/>
          <w:bCs/>
          <w:sz w:val="24"/>
        </w:rPr>
        <w:t xml:space="preserve">. </w:t>
      </w:r>
      <w:r w:rsidR="001B0364">
        <w:rPr>
          <w:rFonts w:ascii="Times New Roman" w:hAnsi="Times New Roman" w:cs="Times New Roman"/>
          <w:bCs/>
          <w:sz w:val="24"/>
        </w:rPr>
        <w:t xml:space="preserve">A própria </w:t>
      </w:r>
      <w:r w:rsidR="00A51004">
        <w:rPr>
          <w:rFonts w:ascii="Times New Roman" w:hAnsi="Times New Roman" w:cs="Times New Roman"/>
          <w:bCs/>
          <w:sz w:val="24"/>
        </w:rPr>
        <w:t xml:space="preserve">organização do texto </w:t>
      </w:r>
      <w:r w:rsidR="0093526E">
        <w:rPr>
          <w:rFonts w:ascii="Times New Roman" w:hAnsi="Times New Roman" w:cs="Times New Roman"/>
          <w:bCs/>
          <w:sz w:val="24"/>
        </w:rPr>
        <w:t>ter sido feita</w:t>
      </w:r>
      <w:r w:rsidR="00A51004">
        <w:rPr>
          <w:rFonts w:ascii="Times New Roman" w:hAnsi="Times New Roman" w:cs="Times New Roman"/>
          <w:bCs/>
          <w:sz w:val="24"/>
        </w:rPr>
        <w:t xml:space="preserve"> de modo mais livre, sem aquele formato tratadístico que caracteriza</w:t>
      </w:r>
      <w:r w:rsidR="009742F5">
        <w:rPr>
          <w:rFonts w:ascii="Times New Roman" w:hAnsi="Times New Roman" w:cs="Times New Roman"/>
          <w:bCs/>
          <w:sz w:val="24"/>
        </w:rPr>
        <w:t>m</w:t>
      </w:r>
      <w:r w:rsidR="00A51004">
        <w:rPr>
          <w:rFonts w:ascii="Times New Roman" w:hAnsi="Times New Roman" w:cs="Times New Roman"/>
          <w:bCs/>
          <w:sz w:val="24"/>
        </w:rPr>
        <w:t xml:space="preserve"> as obras </w:t>
      </w:r>
      <w:r w:rsidR="002F4148">
        <w:rPr>
          <w:rFonts w:ascii="Times New Roman" w:hAnsi="Times New Roman" w:cs="Times New Roman"/>
          <w:bCs/>
          <w:sz w:val="24"/>
        </w:rPr>
        <w:t xml:space="preserve">de </w:t>
      </w:r>
      <w:r w:rsidR="00A51004">
        <w:rPr>
          <w:rFonts w:ascii="Times New Roman" w:hAnsi="Times New Roman" w:cs="Times New Roman"/>
          <w:bCs/>
          <w:sz w:val="24"/>
        </w:rPr>
        <w:t>teol</w:t>
      </w:r>
      <w:r w:rsidR="002F4148">
        <w:rPr>
          <w:rFonts w:ascii="Times New Roman" w:hAnsi="Times New Roman" w:cs="Times New Roman"/>
          <w:bCs/>
          <w:sz w:val="24"/>
        </w:rPr>
        <w:t>ogia sistemática</w:t>
      </w:r>
      <w:r w:rsidR="001B0364">
        <w:rPr>
          <w:rFonts w:ascii="Times New Roman" w:hAnsi="Times New Roman" w:cs="Times New Roman"/>
          <w:bCs/>
          <w:sz w:val="24"/>
        </w:rPr>
        <w:t xml:space="preserve"> – que de alguma sorte as torna herdeiras do racionalismo de outros tempos</w:t>
      </w:r>
      <w:r w:rsidR="00A51004">
        <w:rPr>
          <w:rFonts w:ascii="Times New Roman" w:hAnsi="Times New Roman" w:cs="Times New Roman"/>
          <w:bCs/>
          <w:sz w:val="24"/>
        </w:rPr>
        <w:t xml:space="preserve">. </w:t>
      </w:r>
    </w:p>
    <w:p w:rsidR="00BC52EF" w:rsidRDefault="00BC52EF" w:rsidP="0020212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unidade </w:t>
      </w:r>
      <w:r w:rsidR="00513264">
        <w:rPr>
          <w:rFonts w:ascii="Times New Roman" w:hAnsi="Times New Roman" w:cs="Times New Roman"/>
          <w:bCs/>
          <w:sz w:val="24"/>
        </w:rPr>
        <w:t xml:space="preserve">temática </w:t>
      </w:r>
      <w:r>
        <w:rPr>
          <w:rFonts w:ascii="Times New Roman" w:hAnsi="Times New Roman" w:cs="Times New Roman"/>
          <w:bCs/>
          <w:sz w:val="24"/>
        </w:rPr>
        <w:t>d</w:t>
      </w:r>
      <w:r w:rsidR="000739D0">
        <w:rPr>
          <w:rFonts w:ascii="Times New Roman" w:hAnsi="Times New Roman" w:cs="Times New Roman"/>
          <w:bCs/>
          <w:sz w:val="24"/>
        </w:rPr>
        <w:t>o</w:t>
      </w:r>
      <w:r w:rsidR="00220ABF">
        <w:rPr>
          <w:rFonts w:ascii="Times New Roman" w:hAnsi="Times New Roman" w:cs="Times New Roman"/>
          <w:bCs/>
          <w:sz w:val="24"/>
        </w:rPr>
        <w:t xml:space="preserve"> texto </w:t>
      </w:r>
      <w:r w:rsidR="00513264">
        <w:rPr>
          <w:rFonts w:ascii="Times New Roman" w:hAnsi="Times New Roman" w:cs="Times New Roman"/>
          <w:bCs/>
          <w:sz w:val="24"/>
        </w:rPr>
        <w:t>vem</w:t>
      </w:r>
      <w:r w:rsidR="00220ABF">
        <w:rPr>
          <w:rFonts w:ascii="Times New Roman" w:hAnsi="Times New Roman" w:cs="Times New Roman"/>
          <w:bCs/>
          <w:sz w:val="24"/>
        </w:rPr>
        <w:t xml:space="preserve"> </w:t>
      </w:r>
      <w:r w:rsidR="00513264">
        <w:rPr>
          <w:rFonts w:ascii="Times New Roman" w:hAnsi="Times New Roman" w:cs="Times New Roman"/>
          <w:bCs/>
          <w:sz w:val="24"/>
        </w:rPr>
        <w:t>d</w:t>
      </w:r>
      <w:r>
        <w:rPr>
          <w:rFonts w:ascii="Times New Roman" w:hAnsi="Times New Roman" w:cs="Times New Roman"/>
          <w:bCs/>
          <w:sz w:val="24"/>
        </w:rPr>
        <w:t xml:space="preserve">o Gênesis, </w:t>
      </w:r>
      <w:r w:rsidR="001B0364">
        <w:rPr>
          <w:rFonts w:ascii="Times New Roman" w:hAnsi="Times New Roman" w:cs="Times New Roman"/>
          <w:bCs/>
          <w:sz w:val="24"/>
        </w:rPr>
        <w:t>é claro. M</w:t>
      </w:r>
      <w:r>
        <w:rPr>
          <w:rFonts w:ascii="Times New Roman" w:hAnsi="Times New Roman" w:cs="Times New Roman"/>
          <w:bCs/>
          <w:sz w:val="24"/>
        </w:rPr>
        <w:t xml:space="preserve">as </w:t>
      </w:r>
      <w:r w:rsidR="001B0364">
        <w:rPr>
          <w:rFonts w:ascii="Times New Roman" w:hAnsi="Times New Roman" w:cs="Times New Roman"/>
          <w:bCs/>
          <w:sz w:val="24"/>
        </w:rPr>
        <w:t xml:space="preserve">o </w:t>
      </w:r>
      <w:r w:rsidR="00220ABF">
        <w:rPr>
          <w:rFonts w:ascii="Times New Roman" w:hAnsi="Times New Roman" w:cs="Times New Roman"/>
          <w:bCs/>
          <w:sz w:val="24"/>
        </w:rPr>
        <w:t xml:space="preserve">nosso propósito </w:t>
      </w:r>
      <w:r w:rsidR="00202125">
        <w:rPr>
          <w:rFonts w:ascii="Times New Roman" w:hAnsi="Times New Roman" w:cs="Times New Roman"/>
          <w:bCs/>
          <w:sz w:val="24"/>
        </w:rPr>
        <w:t xml:space="preserve">não é </w:t>
      </w:r>
      <w:r w:rsidR="00220ABF">
        <w:rPr>
          <w:rFonts w:ascii="Times New Roman" w:hAnsi="Times New Roman" w:cs="Times New Roman"/>
          <w:bCs/>
          <w:sz w:val="24"/>
        </w:rPr>
        <w:t xml:space="preserve">fazer </w:t>
      </w:r>
      <w:r w:rsidR="009742F5">
        <w:rPr>
          <w:rFonts w:ascii="Times New Roman" w:hAnsi="Times New Roman" w:cs="Times New Roman"/>
          <w:bCs/>
          <w:sz w:val="24"/>
        </w:rPr>
        <w:t xml:space="preserve">simples </w:t>
      </w:r>
      <w:r>
        <w:rPr>
          <w:rFonts w:ascii="Times New Roman" w:hAnsi="Times New Roman" w:cs="Times New Roman"/>
          <w:bCs/>
          <w:sz w:val="24"/>
        </w:rPr>
        <w:t>exposição d</w:t>
      </w:r>
      <w:r w:rsidR="00202125">
        <w:rPr>
          <w:rFonts w:ascii="Times New Roman" w:hAnsi="Times New Roman" w:cs="Times New Roman"/>
          <w:bCs/>
          <w:sz w:val="24"/>
        </w:rPr>
        <w:t>e seu</w:t>
      </w:r>
      <w:r>
        <w:rPr>
          <w:rFonts w:ascii="Times New Roman" w:hAnsi="Times New Roman" w:cs="Times New Roman"/>
          <w:bCs/>
          <w:sz w:val="24"/>
        </w:rPr>
        <w:t xml:space="preserve"> </w:t>
      </w:r>
      <w:r w:rsidR="00220ABF">
        <w:rPr>
          <w:rFonts w:ascii="Times New Roman" w:hAnsi="Times New Roman" w:cs="Times New Roman"/>
          <w:bCs/>
          <w:sz w:val="24"/>
        </w:rPr>
        <w:t>conteúdo</w:t>
      </w:r>
      <w:r w:rsidR="000739D0">
        <w:rPr>
          <w:rFonts w:ascii="Times New Roman" w:hAnsi="Times New Roman" w:cs="Times New Roman"/>
          <w:bCs/>
          <w:sz w:val="24"/>
        </w:rPr>
        <w:t xml:space="preserve">. </w:t>
      </w:r>
      <w:r w:rsidR="0093526E">
        <w:rPr>
          <w:rFonts w:ascii="Times New Roman" w:hAnsi="Times New Roman" w:cs="Times New Roman"/>
          <w:bCs/>
          <w:sz w:val="24"/>
        </w:rPr>
        <w:t>T</w:t>
      </w:r>
      <w:r w:rsidR="000739D0">
        <w:rPr>
          <w:rFonts w:ascii="Times New Roman" w:hAnsi="Times New Roman" w:cs="Times New Roman"/>
          <w:bCs/>
          <w:sz w:val="24"/>
        </w:rPr>
        <w:t>endo propósito</w:t>
      </w:r>
      <w:r w:rsidR="0093526E">
        <w:rPr>
          <w:rFonts w:ascii="Times New Roman" w:hAnsi="Times New Roman" w:cs="Times New Roman"/>
          <w:bCs/>
          <w:sz w:val="24"/>
        </w:rPr>
        <w:t>s</w:t>
      </w:r>
      <w:r w:rsidR="000739D0">
        <w:rPr>
          <w:rFonts w:ascii="Times New Roman" w:hAnsi="Times New Roman" w:cs="Times New Roman"/>
          <w:bCs/>
          <w:sz w:val="24"/>
        </w:rPr>
        <w:t xml:space="preserve"> hermenêutico</w:t>
      </w:r>
      <w:r w:rsidR="0093526E">
        <w:rPr>
          <w:rFonts w:ascii="Times New Roman" w:hAnsi="Times New Roman" w:cs="Times New Roman"/>
          <w:bCs/>
          <w:sz w:val="24"/>
        </w:rPr>
        <w:t>s</w:t>
      </w:r>
      <w:r w:rsidR="00E01176">
        <w:rPr>
          <w:rFonts w:ascii="Times New Roman" w:hAnsi="Times New Roman" w:cs="Times New Roman"/>
          <w:bCs/>
          <w:sz w:val="24"/>
        </w:rPr>
        <w:t xml:space="preserve"> mais amplos</w:t>
      </w:r>
      <w:r>
        <w:rPr>
          <w:rFonts w:ascii="Times New Roman" w:hAnsi="Times New Roman" w:cs="Times New Roman"/>
          <w:bCs/>
          <w:sz w:val="24"/>
        </w:rPr>
        <w:t xml:space="preserve">, </w:t>
      </w:r>
      <w:r w:rsidR="000739D0">
        <w:rPr>
          <w:rFonts w:ascii="Times New Roman" w:hAnsi="Times New Roman" w:cs="Times New Roman"/>
          <w:bCs/>
          <w:sz w:val="24"/>
        </w:rPr>
        <w:t xml:space="preserve">o texto </w:t>
      </w:r>
      <w:r w:rsidR="00E01176">
        <w:rPr>
          <w:rFonts w:ascii="Times New Roman" w:hAnsi="Times New Roman" w:cs="Times New Roman"/>
          <w:bCs/>
          <w:sz w:val="24"/>
        </w:rPr>
        <w:t xml:space="preserve">se </w:t>
      </w:r>
      <w:r w:rsidR="000739D0">
        <w:rPr>
          <w:rFonts w:ascii="Times New Roman" w:hAnsi="Times New Roman" w:cs="Times New Roman"/>
          <w:bCs/>
          <w:sz w:val="24"/>
        </w:rPr>
        <w:t>orienta</w:t>
      </w:r>
      <w:r w:rsidR="00513264">
        <w:rPr>
          <w:rFonts w:ascii="Times New Roman" w:hAnsi="Times New Roman" w:cs="Times New Roman"/>
          <w:bCs/>
          <w:sz w:val="24"/>
        </w:rPr>
        <w:t xml:space="preserve"> por</w:t>
      </w:r>
      <w:r w:rsidR="000739D0">
        <w:rPr>
          <w:rFonts w:ascii="Times New Roman" w:hAnsi="Times New Roman" w:cs="Times New Roman"/>
          <w:bCs/>
          <w:sz w:val="24"/>
        </w:rPr>
        <w:t xml:space="preserve"> três níveis de interpretação, tendo sido escrito </w:t>
      </w:r>
      <w:r w:rsidR="00BE4F86">
        <w:rPr>
          <w:rFonts w:ascii="Times New Roman" w:hAnsi="Times New Roman" w:cs="Times New Roman"/>
          <w:bCs/>
          <w:sz w:val="24"/>
        </w:rPr>
        <w:t xml:space="preserve">a propósito, a pretexto e </w:t>
      </w:r>
      <w:r>
        <w:rPr>
          <w:rFonts w:ascii="Times New Roman" w:hAnsi="Times New Roman" w:cs="Times New Roman"/>
          <w:bCs/>
          <w:sz w:val="24"/>
        </w:rPr>
        <w:t>a</w:t>
      </w:r>
      <w:r w:rsidR="00BE4F86">
        <w:rPr>
          <w:rFonts w:ascii="Times New Roman" w:hAnsi="Times New Roman" w:cs="Times New Roman"/>
          <w:bCs/>
          <w:sz w:val="24"/>
        </w:rPr>
        <w:t xml:space="preserve"> despeito </w:t>
      </w:r>
      <w:r w:rsidR="000739D0">
        <w:rPr>
          <w:rFonts w:ascii="Times New Roman" w:hAnsi="Times New Roman" w:cs="Times New Roman"/>
          <w:bCs/>
          <w:sz w:val="24"/>
        </w:rPr>
        <w:t>do Gênesis</w:t>
      </w:r>
      <w:r w:rsidR="00BE4F86">
        <w:rPr>
          <w:rFonts w:ascii="Times New Roman" w:hAnsi="Times New Roman" w:cs="Times New Roman"/>
          <w:bCs/>
          <w:sz w:val="24"/>
        </w:rPr>
        <w:t>.</w:t>
      </w:r>
      <w:r w:rsidR="00FD702B">
        <w:rPr>
          <w:rFonts w:ascii="Times New Roman" w:hAnsi="Times New Roman" w:cs="Times New Roman"/>
          <w:bCs/>
          <w:sz w:val="24"/>
        </w:rPr>
        <w:t xml:space="preserve"> </w:t>
      </w:r>
    </w:p>
    <w:p w:rsidR="001B0364" w:rsidRDefault="009F6EE4" w:rsidP="004171F2">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w:t>
      </w:r>
      <w:r w:rsidR="00FD702B">
        <w:rPr>
          <w:rFonts w:ascii="Times New Roman" w:hAnsi="Times New Roman" w:cs="Times New Roman"/>
          <w:bCs/>
          <w:sz w:val="24"/>
        </w:rPr>
        <w:t>A propósito porque há nela um esforço de interpretação</w:t>
      </w:r>
      <w:r>
        <w:rPr>
          <w:rFonts w:ascii="Times New Roman" w:hAnsi="Times New Roman" w:cs="Times New Roman"/>
          <w:bCs/>
          <w:sz w:val="24"/>
        </w:rPr>
        <w:t>, embora não do tipo que interessaria a</w:t>
      </w:r>
      <w:r w:rsidR="00CC53D1">
        <w:rPr>
          <w:rFonts w:ascii="Times New Roman" w:hAnsi="Times New Roman" w:cs="Times New Roman"/>
          <w:bCs/>
          <w:sz w:val="24"/>
        </w:rPr>
        <w:t xml:space="preserve"> exegetas</w:t>
      </w:r>
      <w:r>
        <w:rPr>
          <w:rFonts w:ascii="Times New Roman" w:hAnsi="Times New Roman" w:cs="Times New Roman"/>
          <w:bCs/>
          <w:sz w:val="24"/>
        </w:rPr>
        <w:t xml:space="preserve">, </w:t>
      </w:r>
      <w:r w:rsidR="004103BF">
        <w:rPr>
          <w:rFonts w:ascii="Times New Roman" w:hAnsi="Times New Roman" w:cs="Times New Roman"/>
          <w:bCs/>
          <w:sz w:val="24"/>
        </w:rPr>
        <w:t>por exemplo, n</w:t>
      </w:r>
      <w:r w:rsidR="00513264">
        <w:rPr>
          <w:rFonts w:ascii="Times New Roman" w:hAnsi="Times New Roman" w:cs="Times New Roman"/>
          <w:bCs/>
          <w:sz w:val="24"/>
        </w:rPr>
        <w:t xml:space="preserve">a </w:t>
      </w:r>
      <w:r>
        <w:rPr>
          <w:rFonts w:ascii="Times New Roman" w:hAnsi="Times New Roman" w:cs="Times New Roman"/>
          <w:bCs/>
          <w:sz w:val="24"/>
        </w:rPr>
        <w:t>busca</w:t>
      </w:r>
      <w:r w:rsidR="00513264">
        <w:rPr>
          <w:rFonts w:ascii="Times New Roman" w:hAnsi="Times New Roman" w:cs="Times New Roman"/>
          <w:bCs/>
          <w:sz w:val="24"/>
        </w:rPr>
        <w:t xml:space="preserve"> de</w:t>
      </w:r>
      <w:r>
        <w:rPr>
          <w:rFonts w:ascii="Times New Roman" w:hAnsi="Times New Roman" w:cs="Times New Roman"/>
          <w:bCs/>
          <w:sz w:val="24"/>
        </w:rPr>
        <w:t xml:space="preserve"> um sentido mais profundo e </w:t>
      </w:r>
      <w:r w:rsidR="00220ABF">
        <w:rPr>
          <w:rFonts w:ascii="Times New Roman" w:hAnsi="Times New Roman" w:cs="Times New Roman"/>
          <w:bCs/>
          <w:sz w:val="24"/>
        </w:rPr>
        <w:t xml:space="preserve">ignorado </w:t>
      </w:r>
      <w:r>
        <w:rPr>
          <w:rFonts w:ascii="Times New Roman" w:hAnsi="Times New Roman" w:cs="Times New Roman"/>
          <w:bCs/>
          <w:sz w:val="24"/>
        </w:rPr>
        <w:t xml:space="preserve">por leituras </w:t>
      </w:r>
      <w:r w:rsidR="004103BF">
        <w:rPr>
          <w:rFonts w:ascii="Times New Roman" w:hAnsi="Times New Roman" w:cs="Times New Roman"/>
          <w:bCs/>
          <w:sz w:val="24"/>
        </w:rPr>
        <w:t xml:space="preserve">mais </w:t>
      </w:r>
      <w:r>
        <w:rPr>
          <w:rFonts w:ascii="Times New Roman" w:hAnsi="Times New Roman" w:cs="Times New Roman"/>
          <w:bCs/>
          <w:sz w:val="24"/>
        </w:rPr>
        <w:t>apressadas</w:t>
      </w:r>
      <w:r w:rsidR="00513264">
        <w:rPr>
          <w:rFonts w:ascii="Times New Roman" w:hAnsi="Times New Roman" w:cs="Times New Roman"/>
          <w:bCs/>
          <w:sz w:val="24"/>
        </w:rPr>
        <w:t xml:space="preserve"> ou não suficientemente inspiradas</w:t>
      </w:r>
      <w:r w:rsidR="00BC52EF">
        <w:rPr>
          <w:rFonts w:ascii="Times New Roman" w:hAnsi="Times New Roman" w:cs="Times New Roman"/>
          <w:bCs/>
          <w:sz w:val="24"/>
        </w:rPr>
        <w:t>.</w:t>
      </w:r>
      <w:r w:rsidR="00CC53D1">
        <w:rPr>
          <w:rFonts w:ascii="Times New Roman" w:hAnsi="Times New Roman" w:cs="Times New Roman"/>
          <w:bCs/>
          <w:sz w:val="24"/>
        </w:rPr>
        <w:t xml:space="preserve"> </w:t>
      </w:r>
      <w:r w:rsidR="002663A1">
        <w:rPr>
          <w:rFonts w:ascii="Times New Roman" w:hAnsi="Times New Roman" w:cs="Times New Roman"/>
          <w:bCs/>
          <w:sz w:val="24"/>
        </w:rPr>
        <w:t xml:space="preserve">É inegável o </w:t>
      </w:r>
      <w:r w:rsidR="005411CC">
        <w:rPr>
          <w:rFonts w:ascii="Times New Roman" w:hAnsi="Times New Roman" w:cs="Times New Roman"/>
          <w:bCs/>
          <w:sz w:val="24"/>
        </w:rPr>
        <w:t xml:space="preserve">valor </w:t>
      </w:r>
      <w:r w:rsidR="002663A1">
        <w:rPr>
          <w:rFonts w:ascii="Times New Roman" w:hAnsi="Times New Roman" w:cs="Times New Roman"/>
          <w:bCs/>
          <w:sz w:val="24"/>
        </w:rPr>
        <w:t>deste tipo de leitura</w:t>
      </w:r>
      <w:r w:rsidR="00CC53D1">
        <w:rPr>
          <w:rFonts w:ascii="Times New Roman" w:hAnsi="Times New Roman" w:cs="Times New Roman"/>
          <w:bCs/>
          <w:sz w:val="24"/>
        </w:rPr>
        <w:t>,</w:t>
      </w:r>
      <w:r w:rsidR="008D07AD">
        <w:rPr>
          <w:rFonts w:ascii="Times New Roman" w:hAnsi="Times New Roman" w:cs="Times New Roman"/>
          <w:bCs/>
          <w:sz w:val="24"/>
        </w:rPr>
        <w:t xml:space="preserve"> </w:t>
      </w:r>
      <w:r w:rsidR="002663A1">
        <w:rPr>
          <w:rFonts w:ascii="Times New Roman" w:hAnsi="Times New Roman" w:cs="Times New Roman"/>
          <w:bCs/>
          <w:sz w:val="24"/>
        </w:rPr>
        <w:t xml:space="preserve">contudo, </w:t>
      </w:r>
      <w:r w:rsidR="00825DDB">
        <w:rPr>
          <w:rFonts w:ascii="Times New Roman" w:hAnsi="Times New Roman" w:cs="Times New Roman"/>
          <w:bCs/>
          <w:sz w:val="24"/>
        </w:rPr>
        <w:t xml:space="preserve">cremos seria de pouco proveito para </w:t>
      </w:r>
      <w:r w:rsidR="008D07AD">
        <w:rPr>
          <w:rFonts w:ascii="Times New Roman" w:hAnsi="Times New Roman" w:cs="Times New Roman"/>
          <w:bCs/>
          <w:sz w:val="24"/>
        </w:rPr>
        <w:t>o leitor pós-moderno, porque o problema da compreensão se encontra num nível mais fundamental</w:t>
      </w:r>
      <w:r w:rsidR="002F4148">
        <w:rPr>
          <w:rFonts w:ascii="Times New Roman" w:hAnsi="Times New Roman" w:cs="Times New Roman"/>
          <w:bCs/>
          <w:sz w:val="24"/>
        </w:rPr>
        <w:t>. Ou seja, está relacionad</w:t>
      </w:r>
      <w:r w:rsidR="002663A1">
        <w:rPr>
          <w:rFonts w:ascii="Times New Roman" w:hAnsi="Times New Roman" w:cs="Times New Roman"/>
          <w:bCs/>
          <w:sz w:val="24"/>
        </w:rPr>
        <w:t>o</w:t>
      </w:r>
      <w:r w:rsidR="002F4148">
        <w:rPr>
          <w:rFonts w:ascii="Times New Roman" w:hAnsi="Times New Roman" w:cs="Times New Roman"/>
          <w:bCs/>
          <w:sz w:val="24"/>
        </w:rPr>
        <w:t xml:space="preserve"> </w:t>
      </w:r>
      <w:r w:rsidR="008D07AD">
        <w:rPr>
          <w:rFonts w:ascii="Times New Roman" w:hAnsi="Times New Roman" w:cs="Times New Roman"/>
          <w:bCs/>
          <w:sz w:val="24"/>
        </w:rPr>
        <w:t xml:space="preserve">à opção axiológica do texto (semântica) e não ao </w:t>
      </w:r>
      <w:r w:rsidR="005411CC">
        <w:rPr>
          <w:rFonts w:ascii="Times New Roman" w:hAnsi="Times New Roman" w:cs="Times New Roman"/>
          <w:bCs/>
          <w:sz w:val="24"/>
        </w:rPr>
        <w:t xml:space="preserve">seu trato </w:t>
      </w:r>
      <w:r w:rsidR="008D07AD">
        <w:rPr>
          <w:rFonts w:ascii="Times New Roman" w:hAnsi="Times New Roman" w:cs="Times New Roman"/>
          <w:bCs/>
          <w:sz w:val="24"/>
        </w:rPr>
        <w:t xml:space="preserve">sintático e morfológico. </w:t>
      </w:r>
      <w:bookmarkStart w:id="0" w:name="_GoBack"/>
      <w:bookmarkEnd w:id="0"/>
    </w:p>
    <w:p w:rsidR="001B0364" w:rsidRDefault="001B0364" w:rsidP="004171F2">
      <w:pPr>
        <w:spacing w:line="360" w:lineRule="auto"/>
        <w:ind w:firstLine="567"/>
        <w:jc w:val="both"/>
        <w:rPr>
          <w:rFonts w:ascii="Times New Roman" w:hAnsi="Times New Roman" w:cs="Times New Roman"/>
          <w:bCs/>
          <w:sz w:val="24"/>
        </w:rPr>
      </w:pPr>
      <w:r>
        <w:rPr>
          <w:rFonts w:ascii="Times New Roman" w:hAnsi="Times New Roman" w:cs="Times New Roman"/>
          <w:bCs/>
          <w:sz w:val="24"/>
        </w:rPr>
        <w:t>(</w:t>
      </w:r>
      <w:r w:rsidR="00796640">
        <w:rPr>
          <w:rFonts w:ascii="Times New Roman" w:hAnsi="Times New Roman" w:cs="Times New Roman"/>
          <w:bCs/>
          <w:sz w:val="24"/>
        </w:rPr>
        <w:t>b) A pretexto</w:t>
      </w:r>
      <w:r w:rsidR="002E4DD4">
        <w:rPr>
          <w:rFonts w:ascii="Times New Roman" w:hAnsi="Times New Roman" w:cs="Times New Roman"/>
          <w:bCs/>
          <w:sz w:val="24"/>
        </w:rPr>
        <w:t xml:space="preserve"> do texto</w:t>
      </w:r>
      <w:r w:rsidR="00796640">
        <w:rPr>
          <w:rFonts w:ascii="Times New Roman" w:hAnsi="Times New Roman" w:cs="Times New Roman"/>
          <w:bCs/>
          <w:sz w:val="24"/>
        </w:rPr>
        <w:t xml:space="preserve"> significa que, metodologicamente, o que </w:t>
      </w:r>
      <w:r w:rsidR="00232054">
        <w:rPr>
          <w:rFonts w:ascii="Times New Roman" w:hAnsi="Times New Roman" w:cs="Times New Roman"/>
          <w:bCs/>
          <w:sz w:val="24"/>
        </w:rPr>
        <w:t>nos interessa</w:t>
      </w:r>
      <w:r w:rsidR="00FD702B">
        <w:rPr>
          <w:rFonts w:ascii="Times New Roman" w:hAnsi="Times New Roman" w:cs="Times New Roman"/>
          <w:bCs/>
          <w:sz w:val="24"/>
        </w:rPr>
        <w:t xml:space="preserve"> </w:t>
      </w:r>
      <w:r w:rsidR="00232054">
        <w:rPr>
          <w:rFonts w:ascii="Times New Roman" w:hAnsi="Times New Roman" w:cs="Times New Roman"/>
          <w:bCs/>
          <w:sz w:val="24"/>
        </w:rPr>
        <w:t xml:space="preserve">é </w:t>
      </w:r>
      <w:r w:rsidR="00796640">
        <w:rPr>
          <w:rFonts w:ascii="Times New Roman" w:hAnsi="Times New Roman" w:cs="Times New Roman"/>
          <w:bCs/>
          <w:sz w:val="24"/>
        </w:rPr>
        <w:t>evitar as barreiras</w:t>
      </w:r>
      <w:r w:rsidR="002E4DD4">
        <w:rPr>
          <w:rFonts w:ascii="Times New Roman" w:hAnsi="Times New Roman" w:cs="Times New Roman"/>
          <w:bCs/>
          <w:sz w:val="24"/>
        </w:rPr>
        <w:t xml:space="preserve"> </w:t>
      </w:r>
      <w:r w:rsidR="002663A1">
        <w:rPr>
          <w:rFonts w:ascii="Times New Roman" w:hAnsi="Times New Roman" w:cs="Times New Roman"/>
          <w:bCs/>
          <w:sz w:val="24"/>
        </w:rPr>
        <w:t>erguidas pel</w:t>
      </w:r>
      <w:r w:rsidR="009742F5">
        <w:rPr>
          <w:rFonts w:ascii="Times New Roman" w:hAnsi="Times New Roman" w:cs="Times New Roman"/>
          <w:bCs/>
          <w:sz w:val="24"/>
        </w:rPr>
        <w:t>a má leitura</w:t>
      </w:r>
      <w:r w:rsidR="00796640">
        <w:rPr>
          <w:rFonts w:ascii="Times New Roman" w:hAnsi="Times New Roman" w:cs="Times New Roman"/>
          <w:bCs/>
          <w:sz w:val="24"/>
        </w:rPr>
        <w:t>, por causa d</w:t>
      </w:r>
      <w:r w:rsidR="00BC52EF">
        <w:rPr>
          <w:rFonts w:ascii="Times New Roman" w:hAnsi="Times New Roman" w:cs="Times New Roman"/>
          <w:bCs/>
          <w:sz w:val="24"/>
        </w:rPr>
        <w:t xml:space="preserve">e </w:t>
      </w:r>
      <w:r w:rsidR="00796640">
        <w:rPr>
          <w:rFonts w:ascii="Times New Roman" w:hAnsi="Times New Roman" w:cs="Times New Roman"/>
          <w:bCs/>
          <w:sz w:val="24"/>
        </w:rPr>
        <w:t>preconceitos e predisposições anti-teístas</w:t>
      </w:r>
      <w:r w:rsidR="005411CC">
        <w:rPr>
          <w:rFonts w:ascii="Times New Roman" w:hAnsi="Times New Roman" w:cs="Times New Roman"/>
          <w:bCs/>
          <w:sz w:val="24"/>
        </w:rPr>
        <w:t xml:space="preserve"> e anti-bibli</w:t>
      </w:r>
      <w:r w:rsidR="0024753B">
        <w:rPr>
          <w:rFonts w:ascii="Times New Roman" w:hAnsi="Times New Roman" w:cs="Times New Roman"/>
          <w:bCs/>
          <w:sz w:val="24"/>
        </w:rPr>
        <w:t>ci</w:t>
      </w:r>
      <w:r w:rsidR="005411CC">
        <w:rPr>
          <w:rFonts w:ascii="Times New Roman" w:hAnsi="Times New Roman" w:cs="Times New Roman"/>
          <w:bCs/>
          <w:sz w:val="24"/>
        </w:rPr>
        <w:t>stas</w:t>
      </w:r>
      <w:r w:rsidR="00796640">
        <w:rPr>
          <w:rFonts w:ascii="Times New Roman" w:hAnsi="Times New Roman" w:cs="Times New Roman"/>
          <w:bCs/>
          <w:sz w:val="24"/>
        </w:rPr>
        <w:t xml:space="preserve">. </w:t>
      </w:r>
      <w:r w:rsidR="00A22179">
        <w:rPr>
          <w:rFonts w:ascii="Times New Roman" w:hAnsi="Times New Roman" w:cs="Times New Roman"/>
          <w:bCs/>
          <w:sz w:val="24"/>
        </w:rPr>
        <w:t>A n</w:t>
      </w:r>
      <w:r w:rsidR="00796640">
        <w:rPr>
          <w:rFonts w:ascii="Times New Roman" w:hAnsi="Times New Roman" w:cs="Times New Roman"/>
          <w:bCs/>
          <w:sz w:val="24"/>
        </w:rPr>
        <w:t>ossa t</w:t>
      </w:r>
      <w:r w:rsidR="001D0EE0">
        <w:rPr>
          <w:rFonts w:ascii="Times New Roman" w:hAnsi="Times New Roman" w:cs="Times New Roman"/>
          <w:bCs/>
          <w:sz w:val="24"/>
        </w:rPr>
        <w:t>entativa é usar, kierkegaardiana</w:t>
      </w:r>
      <w:r w:rsidR="001D0EE0">
        <w:rPr>
          <w:rStyle w:val="Refdenotaderodap"/>
          <w:rFonts w:ascii="Times New Roman" w:hAnsi="Times New Roman" w:cs="Times New Roman"/>
          <w:bCs/>
          <w:sz w:val="24"/>
        </w:rPr>
        <w:footnoteReference w:id="2"/>
      </w:r>
      <w:r w:rsidR="008D07AD">
        <w:rPr>
          <w:rFonts w:ascii="Times New Roman" w:hAnsi="Times New Roman" w:cs="Times New Roman"/>
          <w:bCs/>
          <w:sz w:val="24"/>
        </w:rPr>
        <w:t>,</w:t>
      </w:r>
      <w:r w:rsidR="001D0EE0">
        <w:rPr>
          <w:rFonts w:ascii="Times New Roman" w:hAnsi="Times New Roman" w:cs="Times New Roman"/>
          <w:bCs/>
          <w:sz w:val="24"/>
        </w:rPr>
        <w:t xml:space="preserve"> ou wittgensteinianamente</w:t>
      </w:r>
      <w:r w:rsidR="001D0EE0">
        <w:rPr>
          <w:rStyle w:val="Refdenotaderodap"/>
          <w:rFonts w:ascii="Times New Roman" w:hAnsi="Times New Roman" w:cs="Times New Roman"/>
          <w:bCs/>
          <w:sz w:val="24"/>
        </w:rPr>
        <w:footnoteReference w:id="3"/>
      </w:r>
      <w:r w:rsidR="00796640">
        <w:rPr>
          <w:rFonts w:ascii="Times New Roman" w:hAnsi="Times New Roman" w:cs="Times New Roman"/>
          <w:bCs/>
          <w:sz w:val="24"/>
        </w:rPr>
        <w:t>, o texto como espelho para revelar a</w:t>
      </w:r>
      <w:r w:rsidR="008D07AD">
        <w:rPr>
          <w:rFonts w:ascii="Times New Roman" w:hAnsi="Times New Roman" w:cs="Times New Roman"/>
          <w:bCs/>
          <w:sz w:val="24"/>
        </w:rPr>
        <w:t>ntes de tudo a</w:t>
      </w:r>
      <w:r w:rsidR="00796640">
        <w:rPr>
          <w:rFonts w:ascii="Times New Roman" w:hAnsi="Times New Roman" w:cs="Times New Roman"/>
          <w:bCs/>
          <w:sz w:val="24"/>
        </w:rPr>
        <w:t xml:space="preserve"> verdadeira face do leitor</w:t>
      </w:r>
      <w:r w:rsidR="00A41F1E">
        <w:rPr>
          <w:rFonts w:ascii="Times New Roman" w:hAnsi="Times New Roman" w:cs="Times New Roman"/>
          <w:bCs/>
          <w:sz w:val="24"/>
        </w:rPr>
        <w:t xml:space="preserve"> – a qual </w:t>
      </w:r>
      <w:r w:rsidR="004103BF">
        <w:rPr>
          <w:rFonts w:ascii="Times New Roman" w:hAnsi="Times New Roman" w:cs="Times New Roman"/>
          <w:bCs/>
          <w:sz w:val="24"/>
        </w:rPr>
        <w:t>por</w:t>
      </w:r>
      <w:r w:rsidR="00A41F1E">
        <w:rPr>
          <w:rFonts w:ascii="Times New Roman" w:hAnsi="Times New Roman" w:cs="Times New Roman"/>
          <w:bCs/>
          <w:sz w:val="24"/>
        </w:rPr>
        <w:t xml:space="preserve"> vezes é-lhe desconhecida</w:t>
      </w:r>
      <w:r w:rsidR="002663A1">
        <w:rPr>
          <w:rFonts w:ascii="Times New Roman" w:hAnsi="Times New Roman" w:cs="Times New Roman"/>
          <w:bCs/>
          <w:sz w:val="24"/>
        </w:rPr>
        <w:t xml:space="preserve"> –</w:t>
      </w:r>
      <w:r w:rsidR="00796640">
        <w:rPr>
          <w:rFonts w:ascii="Times New Roman" w:hAnsi="Times New Roman" w:cs="Times New Roman"/>
          <w:bCs/>
          <w:sz w:val="24"/>
        </w:rPr>
        <w:t xml:space="preserve"> para</w:t>
      </w:r>
      <w:r w:rsidR="002663A1">
        <w:rPr>
          <w:rFonts w:ascii="Times New Roman" w:hAnsi="Times New Roman" w:cs="Times New Roman"/>
          <w:bCs/>
          <w:sz w:val="24"/>
        </w:rPr>
        <w:t xml:space="preserve"> </w:t>
      </w:r>
      <w:r w:rsidR="006B27A4">
        <w:rPr>
          <w:rFonts w:ascii="Times New Roman" w:hAnsi="Times New Roman" w:cs="Times New Roman"/>
          <w:bCs/>
          <w:sz w:val="24"/>
        </w:rPr>
        <w:t>daí po</w:t>
      </w:r>
      <w:r w:rsidR="00E073A2">
        <w:rPr>
          <w:rFonts w:ascii="Times New Roman" w:hAnsi="Times New Roman" w:cs="Times New Roman"/>
          <w:bCs/>
          <w:sz w:val="24"/>
        </w:rPr>
        <w:t>der</w:t>
      </w:r>
      <w:r w:rsidR="006B27A4">
        <w:rPr>
          <w:rFonts w:ascii="Times New Roman" w:hAnsi="Times New Roman" w:cs="Times New Roman"/>
          <w:bCs/>
          <w:sz w:val="24"/>
        </w:rPr>
        <w:t xml:space="preserve"> </w:t>
      </w:r>
      <w:r w:rsidR="00A41F1E">
        <w:rPr>
          <w:rFonts w:ascii="Times New Roman" w:hAnsi="Times New Roman" w:cs="Times New Roman"/>
          <w:bCs/>
          <w:sz w:val="24"/>
        </w:rPr>
        <w:t xml:space="preserve">se </w:t>
      </w:r>
      <w:r w:rsidR="00796640">
        <w:rPr>
          <w:rFonts w:ascii="Times New Roman" w:hAnsi="Times New Roman" w:cs="Times New Roman"/>
          <w:bCs/>
          <w:sz w:val="24"/>
        </w:rPr>
        <w:t>desvelar a face d</w:t>
      </w:r>
      <w:r w:rsidR="005411CC">
        <w:rPr>
          <w:rFonts w:ascii="Times New Roman" w:hAnsi="Times New Roman" w:cs="Times New Roman"/>
          <w:bCs/>
          <w:sz w:val="24"/>
        </w:rPr>
        <w:t>o</w:t>
      </w:r>
      <w:r w:rsidR="00796640">
        <w:rPr>
          <w:rFonts w:ascii="Times New Roman" w:hAnsi="Times New Roman" w:cs="Times New Roman"/>
          <w:bCs/>
          <w:sz w:val="24"/>
        </w:rPr>
        <w:t xml:space="preserve"> Deus</w:t>
      </w:r>
      <w:r w:rsidR="005411CC">
        <w:rPr>
          <w:rFonts w:ascii="Times New Roman" w:hAnsi="Times New Roman" w:cs="Times New Roman"/>
          <w:bCs/>
          <w:sz w:val="24"/>
        </w:rPr>
        <w:t xml:space="preserve"> da revelação</w:t>
      </w:r>
      <w:r w:rsidR="00796640">
        <w:rPr>
          <w:rFonts w:ascii="Times New Roman" w:hAnsi="Times New Roman" w:cs="Times New Roman"/>
          <w:bCs/>
          <w:sz w:val="24"/>
        </w:rPr>
        <w:t xml:space="preserve">, pelos méritos espirituais do </w:t>
      </w:r>
      <w:r w:rsidR="002E4DD4">
        <w:rPr>
          <w:rFonts w:ascii="Times New Roman" w:hAnsi="Times New Roman" w:cs="Times New Roman"/>
          <w:bCs/>
          <w:sz w:val="24"/>
        </w:rPr>
        <w:t xml:space="preserve">que </w:t>
      </w:r>
      <w:r w:rsidR="00A41F1E">
        <w:rPr>
          <w:rFonts w:ascii="Times New Roman" w:hAnsi="Times New Roman" w:cs="Times New Roman"/>
          <w:bCs/>
          <w:sz w:val="24"/>
        </w:rPr>
        <w:t xml:space="preserve">se </w:t>
      </w:r>
      <w:r w:rsidR="002E4DD4">
        <w:rPr>
          <w:rFonts w:ascii="Times New Roman" w:hAnsi="Times New Roman" w:cs="Times New Roman"/>
          <w:bCs/>
          <w:sz w:val="24"/>
        </w:rPr>
        <w:t>lê</w:t>
      </w:r>
      <w:r w:rsidR="005411CC">
        <w:rPr>
          <w:rFonts w:ascii="Times New Roman" w:hAnsi="Times New Roman" w:cs="Times New Roman"/>
          <w:bCs/>
          <w:sz w:val="24"/>
        </w:rPr>
        <w:t>, não obstante quem lê</w:t>
      </w:r>
      <w:r w:rsidR="00796640">
        <w:rPr>
          <w:rFonts w:ascii="Times New Roman" w:hAnsi="Times New Roman" w:cs="Times New Roman"/>
          <w:bCs/>
          <w:sz w:val="24"/>
        </w:rPr>
        <w:t xml:space="preserve">. </w:t>
      </w:r>
    </w:p>
    <w:p w:rsidR="002E4DD4" w:rsidRDefault="00796640" w:rsidP="004171F2">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 xml:space="preserve">(c) </w:t>
      </w:r>
      <w:r w:rsidR="001D0EE0">
        <w:rPr>
          <w:rFonts w:ascii="Times New Roman" w:hAnsi="Times New Roman" w:cs="Times New Roman"/>
          <w:bCs/>
          <w:sz w:val="24"/>
        </w:rPr>
        <w:t xml:space="preserve">Escrever </w:t>
      </w:r>
      <w:r>
        <w:rPr>
          <w:rFonts w:ascii="Times New Roman" w:hAnsi="Times New Roman" w:cs="Times New Roman"/>
          <w:bCs/>
          <w:sz w:val="24"/>
        </w:rPr>
        <w:t xml:space="preserve">a despeito do texto </w:t>
      </w:r>
      <w:r w:rsidR="00A41F1E">
        <w:rPr>
          <w:rFonts w:ascii="Times New Roman" w:hAnsi="Times New Roman" w:cs="Times New Roman"/>
          <w:bCs/>
          <w:sz w:val="24"/>
        </w:rPr>
        <w:t>significa</w:t>
      </w:r>
      <w:r w:rsidR="006B27A4">
        <w:rPr>
          <w:rFonts w:ascii="Times New Roman" w:hAnsi="Times New Roman" w:cs="Times New Roman"/>
          <w:bCs/>
          <w:sz w:val="24"/>
        </w:rPr>
        <w:t xml:space="preserve">, </w:t>
      </w:r>
      <w:r w:rsidR="008D07AD">
        <w:rPr>
          <w:rFonts w:ascii="Times New Roman" w:hAnsi="Times New Roman" w:cs="Times New Roman"/>
          <w:bCs/>
          <w:sz w:val="24"/>
        </w:rPr>
        <w:t xml:space="preserve">em alguns pontos </w:t>
      </w:r>
      <w:r w:rsidR="005411CC">
        <w:rPr>
          <w:rFonts w:ascii="Times New Roman" w:hAnsi="Times New Roman" w:cs="Times New Roman"/>
          <w:bCs/>
          <w:sz w:val="24"/>
        </w:rPr>
        <w:t>demonstrar pelo silêncio do texto pode muitas vezes estar carregado de significado; pelo fato de</w:t>
      </w:r>
      <w:r w:rsidR="006B27A4">
        <w:rPr>
          <w:rFonts w:ascii="Times New Roman" w:hAnsi="Times New Roman" w:cs="Times New Roman"/>
          <w:bCs/>
          <w:sz w:val="24"/>
        </w:rPr>
        <w:t xml:space="preserve"> que muitas vezes aquilo que mais prezamos e a que </w:t>
      </w:r>
      <w:r w:rsidR="005411CC">
        <w:rPr>
          <w:rFonts w:ascii="Times New Roman" w:hAnsi="Times New Roman" w:cs="Times New Roman"/>
          <w:bCs/>
          <w:sz w:val="24"/>
        </w:rPr>
        <w:t xml:space="preserve">mais </w:t>
      </w:r>
      <w:r w:rsidR="006B27A4">
        <w:rPr>
          <w:rFonts w:ascii="Times New Roman" w:hAnsi="Times New Roman" w:cs="Times New Roman"/>
          <w:bCs/>
          <w:sz w:val="24"/>
        </w:rPr>
        <w:t>atribuímos qualidade</w:t>
      </w:r>
      <w:r w:rsidR="00A41F1E">
        <w:rPr>
          <w:rFonts w:ascii="Times New Roman" w:hAnsi="Times New Roman" w:cs="Times New Roman"/>
          <w:bCs/>
          <w:sz w:val="24"/>
        </w:rPr>
        <w:t>s</w:t>
      </w:r>
      <w:r w:rsidR="006B27A4">
        <w:rPr>
          <w:rFonts w:ascii="Times New Roman" w:hAnsi="Times New Roman" w:cs="Times New Roman"/>
          <w:bCs/>
          <w:sz w:val="24"/>
        </w:rPr>
        <w:t xml:space="preserve">, sequer mereceu menção </w:t>
      </w:r>
      <w:r w:rsidR="005411CC">
        <w:rPr>
          <w:rFonts w:ascii="Times New Roman" w:hAnsi="Times New Roman" w:cs="Times New Roman"/>
          <w:bCs/>
          <w:sz w:val="24"/>
        </w:rPr>
        <w:t>no texto sagrado</w:t>
      </w:r>
      <w:r w:rsidR="002E4DD4">
        <w:rPr>
          <w:rFonts w:ascii="Times New Roman" w:hAnsi="Times New Roman" w:cs="Times New Roman"/>
          <w:bCs/>
          <w:sz w:val="24"/>
        </w:rPr>
        <w:t xml:space="preserve">, </w:t>
      </w:r>
      <w:r w:rsidR="0093526E">
        <w:rPr>
          <w:rFonts w:ascii="Times New Roman" w:hAnsi="Times New Roman" w:cs="Times New Roman"/>
          <w:bCs/>
          <w:sz w:val="24"/>
        </w:rPr>
        <w:t xml:space="preserve">devendo, </w:t>
      </w:r>
      <w:r w:rsidR="002E4DD4">
        <w:rPr>
          <w:rFonts w:ascii="Times New Roman" w:hAnsi="Times New Roman" w:cs="Times New Roman"/>
          <w:bCs/>
          <w:sz w:val="24"/>
        </w:rPr>
        <w:t>po</w:t>
      </w:r>
      <w:r w:rsidR="008D07AD">
        <w:rPr>
          <w:rFonts w:ascii="Times New Roman" w:hAnsi="Times New Roman" w:cs="Times New Roman"/>
          <w:bCs/>
          <w:sz w:val="24"/>
        </w:rPr>
        <w:t>rtanto, ser reconsiderada</w:t>
      </w:r>
      <w:r w:rsidR="00E073A2">
        <w:rPr>
          <w:rFonts w:ascii="Times New Roman" w:hAnsi="Times New Roman" w:cs="Times New Roman"/>
          <w:bCs/>
          <w:sz w:val="24"/>
        </w:rPr>
        <w:t xml:space="preserve"> nossa escala de valores</w:t>
      </w:r>
      <w:r w:rsidR="006B27A4">
        <w:rPr>
          <w:rFonts w:ascii="Times New Roman" w:hAnsi="Times New Roman" w:cs="Times New Roman"/>
          <w:bCs/>
          <w:sz w:val="24"/>
        </w:rPr>
        <w:t>.</w:t>
      </w:r>
    </w:p>
    <w:p w:rsidR="008C1056" w:rsidRDefault="002E4DD4" w:rsidP="00652270">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leitor pode achar que </w:t>
      </w:r>
      <w:r w:rsidR="0024753B">
        <w:rPr>
          <w:rFonts w:ascii="Times New Roman" w:hAnsi="Times New Roman" w:cs="Times New Roman"/>
          <w:bCs/>
          <w:sz w:val="24"/>
        </w:rPr>
        <w:t>este</w:t>
      </w:r>
      <w:r w:rsidR="002663A1">
        <w:rPr>
          <w:rFonts w:ascii="Times New Roman" w:hAnsi="Times New Roman" w:cs="Times New Roman"/>
          <w:bCs/>
          <w:sz w:val="24"/>
        </w:rPr>
        <w:t xml:space="preserve"> texto</w:t>
      </w:r>
      <w:r w:rsidR="00A41F1E">
        <w:rPr>
          <w:rFonts w:ascii="Times New Roman" w:hAnsi="Times New Roman" w:cs="Times New Roman"/>
          <w:bCs/>
          <w:sz w:val="24"/>
        </w:rPr>
        <w:t>,</w:t>
      </w:r>
      <w:r>
        <w:rPr>
          <w:rFonts w:ascii="Times New Roman" w:hAnsi="Times New Roman" w:cs="Times New Roman"/>
          <w:bCs/>
          <w:sz w:val="24"/>
        </w:rPr>
        <w:t xml:space="preserve"> como está conf</w:t>
      </w:r>
      <w:r w:rsidR="004103BF">
        <w:rPr>
          <w:rFonts w:ascii="Times New Roman" w:hAnsi="Times New Roman" w:cs="Times New Roman"/>
          <w:bCs/>
          <w:sz w:val="24"/>
        </w:rPr>
        <w:t>igurado</w:t>
      </w:r>
      <w:r w:rsidR="00A41F1E">
        <w:rPr>
          <w:rFonts w:ascii="Times New Roman" w:hAnsi="Times New Roman" w:cs="Times New Roman"/>
          <w:bCs/>
          <w:sz w:val="24"/>
        </w:rPr>
        <w:t>,</w:t>
      </w:r>
      <w:r>
        <w:rPr>
          <w:rFonts w:ascii="Times New Roman" w:hAnsi="Times New Roman" w:cs="Times New Roman"/>
          <w:bCs/>
          <w:sz w:val="24"/>
        </w:rPr>
        <w:t xml:space="preserve"> poderia ser </w:t>
      </w:r>
      <w:r w:rsidR="00F637A6">
        <w:rPr>
          <w:rFonts w:ascii="Times New Roman" w:hAnsi="Times New Roman" w:cs="Times New Roman"/>
          <w:bCs/>
          <w:sz w:val="24"/>
        </w:rPr>
        <w:t xml:space="preserve">mais bem </w:t>
      </w:r>
      <w:r>
        <w:rPr>
          <w:rFonts w:ascii="Times New Roman" w:hAnsi="Times New Roman" w:cs="Times New Roman"/>
          <w:bCs/>
          <w:sz w:val="24"/>
        </w:rPr>
        <w:t>classificad</w:t>
      </w:r>
      <w:r w:rsidR="00E01176">
        <w:rPr>
          <w:rFonts w:ascii="Times New Roman" w:hAnsi="Times New Roman" w:cs="Times New Roman"/>
          <w:bCs/>
          <w:sz w:val="24"/>
        </w:rPr>
        <w:t>o</w:t>
      </w:r>
      <w:r>
        <w:rPr>
          <w:rFonts w:ascii="Times New Roman" w:hAnsi="Times New Roman" w:cs="Times New Roman"/>
          <w:bCs/>
          <w:sz w:val="24"/>
        </w:rPr>
        <w:t xml:space="preserve"> como filosofia da religião</w:t>
      </w:r>
      <w:r w:rsidR="00C742C2">
        <w:rPr>
          <w:rFonts w:ascii="Times New Roman" w:hAnsi="Times New Roman" w:cs="Times New Roman"/>
          <w:bCs/>
          <w:sz w:val="24"/>
        </w:rPr>
        <w:t xml:space="preserve"> </w:t>
      </w:r>
      <w:r w:rsidR="00825DDB">
        <w:rPr>
          <w:rFonts w:ascii="Times New Roman" w:hAnsi="Times New Roman" w:cs="Times New Roman"/>
          <w:bCs/>
          <w:sz w:val="24"/>
        </w:rPr>
        <w:t>ou</w:t>
      </w:r>
      <w:r w:rsidR="005411CC">
        <w:rPr>
          <w:rFonts w:ascii="Times New Roman" w:hAnsi="Times New Roman" w:cs="Times New Roman"/>
          <w:bCs/>
          <w:sz w:val="24"/>
        </w:rPr>
        <w:t xml:space="preserve"> como coleção de artigos sobre generalidades</w:t>
      </w:r>
      <w:r w:rsidR="00E01176">
        <w:rPr>
          <w:rFonts w:ascii="Times New Roman" w:hAnsi="Times New Roman" w:cs="Times New Roman"/>
          <w:bCs/>
          <w:sz w:val="24"/>
        </w:rPr>
        <w:t xml:space="preserve"> sociocomportamentais</w:t>
      </w:r>
      <w:r w:rsidR="005411CC">
        <w:rPr>
          <w:rFonts w:ascii="Times New Roman" w:hAnsi="Times New Roman" w:cs="Times New Roman"/>
          <w:bCs/>
          <w:sz w:val="24"/>
        </w:rPr>
        <w:t>,</w:t>
      </w:r>
      <w:r w:rsidR="00C742C2">
        <w:rPr>
          <w:rFonts w:ascii="Times New Roman" w:hAnsi="Times New Roman" w:cs="Times New Roman"/>
          <w:bCs/>
          <w:sz w:val="24"/>
        </w:rPr>
        <w:t xml:space="preserve"> etc</w:t>
      </w:r>
      <w:r>
        <w:rPr>
          <w:rFonts w:ascii="Times New Roman" w:hAnsi="Times New Roman" w:cs="Times New Roman"/>
          <w:bCs/>
          <w:sz w:val="24"/>
        </w:rPr>
        <w:t>. Não estou preocupado com rótulos. Por este</w:t>
      </w:r>
      <w:r w:rsidR="008A3FEF">
        <w:rPr>
          <w:rFonts w:ascii="Times New Roman" w:hAnsi="Times New Roman" w:cs="Times New Roman"/>
          <w:bCs/>
          <w:sz w:val="24"/>
        </w:rPr>
        <w:t xml:space="preserve"> motivo</w:t>
      </w:r>
      <w:r>
        <w:rPr>
          <w:rFonts w:ascii="Times New Roman" w:hAnsi="Times New Roman" w:cs="Times New Roman"/>
          <w:bCs/>
          <w:sz w:val="24"/>
        </w:rPr>
        <w:t xml:space="preserve"> </w:t>
      </w:r>
      <w:r w:rsidR="008A3FEF">
        <w:rPr>
          <w:rFonts w:ascii="Times New Roman" w:hAnsi="Times New Roman" w:cs="Times New Roman"/>
          <w:bCs/>
          <w:sz w:val="24"/>
        </w:rPr>
        <w:t xml:space="preserve">também </w:t>
      </w:r>
      <w:r>
        <w:rPr>
          <w:rFonts w:ascii="Times New Roman" w:hAnsi="Times New Roman" w:cs="Times New Roman"/>
          <w:bCs/>
          <w:sz w:val="24"/>
        </w:rPr>
        <w:t>escolhi um subtítulo genérico</w:t>
      </w:r>
      <w:r w:rsidR="00A22179">
        <w:rPr>
          <w:rFonts w:ascii="Times New Roman" w:hAnsi="Times New Roman" w:cs="Times New Roman"/>
          <w:bCs/>
          <w:sz w:val="24"/>
        </w:rPr>
        <w:t xml:space="preserve"> (o que pode ser mais eclético do que um ensaio?)</w:t>
      </w:r>
      <w:r>
        <w:rPr>
          <w:rFonts w:ascii="Times New Roman" w:hAnsi="Times New Roman" w:cs="Times New Roman"/>
          <w:bCs/>
          <w:sz w:val="24"/>
        </w:rPr>
        <w:t xml:space="preserve">. </w:t>
      </w:r>
      <w:r w:rsidR="005411CC">
        <w:rPr>
          <w:rFonts w:ascii="Times New Roman" w:hAnsi="Times New Roman" w:cs="Times New Roman"/>
          <w:bCs/>
          <w:sz w:val="24"/>
        </w:rPr>
        <w:t>Também pode</w:t>
      </w:r>
      <w:r w:rsidR="00E01176">
        <w:rPr>
          <w:rFonts w:ascii="Times New Roman" w:hAnsi="Times New Roman" w:cs="Times New Roman"/>
          <w:bCs/>
          <w:sz w:val="24"/>
        </w:rPr>
        <w:t>rá</w:t>
      </w:r>
      <w:r w:rsidR="005411CC">
        <w:rPr>
          <w:rFonts w:ascii="Times New Roman" w:hAnsi="Times New Roman" w:cs="Times New Roman"/>
          <w:bCs/>
          <w:sz w:val="24"/>
        </w:rPr>
        <w:t xml:space="preserve"> achar que </w:t>
      </w:r>
      <w:r>
        <w:rPr>
          <w:rFonts w:ascii="Times New Roman" w:hAnsi="Times New Roman" w:cs="Times New Roman"/>
          <w:bCs/>
          <w:sz w:val="24"/>
        </w:rPr>
        <w:t xml:space="preserve">a filosofia e outras áreas do conhecimento aqui apareçam mais amiúde do que conviria </w:t>
      </w:r>
      <w:r w:rsidR="00E01176">
        <w:rPr>
          <w:rFonts w:ascii="Times New Roman" w:hAnsi="Times New Roman" w:cs="Times New Roman"/>
          <w:bCs/>
          <w:sz w:val="24"/>
        </w:rPr>
        <w:t xml:space="preserve">a </w:t>
      </w:r>
      <w:r>
        <w:rPr>
          <w:rFonts w:ascii="Times New Roman" w:hAnsi="Times New Roman" w:cs="Times New Roman"/>
          <w:bCs/>
          <w:sz w:val="24"/>
        </w:rPr>
        <w:t>uma obra teológica</w:t>
      </w:r>
      <w:r w:rsidR="00C742C2">
        <w:rPr>
          <w:rFonts w:ascii="Times New Roman" w:hAnsi="Times New Roman" w:cs="Times New Roman"/>
          <w:bCs/>
          <w:sz w:val="24"/>
        </w:rPr>
        <w:t xml:space="preserve">, </w:t>
      </w:r>
      <w:r w:rsidR="00170864">
        <w:rPr>
          <w:rFonts w:ascii="Times New Roman" w:hAnsi="Times New Roman" w:cs="Times New Roman"/>
          <w:bCs/>
          <w:sz w:val="24"/>
        </w:rPr>
        <w:t>estritamente falando</w:t>
      </w:r>
      <w:r w:rsidR="00A36409">
        <w:rPr>
          <w:rFonts w:ascii="Times New Roman" w:hAnsi="Times New Roman" w:cs="Times New Roman"/>
          <w:bCs/>
          <w:sz w:val="24"/>
        </w:rPr>
        <w:t>;</w:t>
      </w:r>
      <w:r w:rsidR="00170864">
        <w:rPr>
          <w:rFonts w:ascii="Times New Roman" w:hAnsi="Times New Roman" w:cs="Times New Roman"/>
          <w:bCs/>
          <w:sz w:val="24"/>
        </w:rPr>
        <w:t xml:space="preserve"> </w:t>
      </w:r>
      <w:r w:rsidR="00A36409">
        <w:rPr>
          <w:rFonts w:ascii="Times New Roman" w:hAnsi="Times New Roman" w:cs="Times New Roman"/>
          <w:bCs/>
          <w:sz w:val="24"/>
        </w:rPr>
        <w:t>pois,</w:t>
      </w:r>
      <w:r w:rsidR="005411CC">
        <w:rPr>
          <w:rFonts w:ascii="Times New Roman" w:hAnsi="Times New Roman" w:cs="Times New Roman"/>
          <w:bCs/>
          <w:sz w:val="24"/>
        </w:rPr>
        <w:t xml:space="preserve"> </w:t>
      </w:r>
      <w:r w:rsidR="00A36409">
        <w:rPr>
          <w:rFonts w:ascii="Times New Roman" w:hAnsi="Times New Roman" w:cs="Times New Roman"/>
          <w:bCs/>
          <w:sz w:val="24"/>
        </w:rPr>
        <w:t xml:space="preserve">os autores mais citados nestas páginas nem são teólogos </w:t>
      </w:r>
      <w:r w:rsidR="00E01176">
        <w:rPr>
          <w:rFonts w:ascii="Times New Roman" w:hAnsi="Times New Roman" w:cs="Times New Roman"/>
          <w:bCs/>
          <w:sz w:val="24"/>
        </w:rPr>
        <w:t xml:space="preserve">nem </w:t>
      </w:r>
      <w:r w:rsidR="00A36409">
        <w:rPr>
          <w:rFonts w:ascii="Times New Roman" w:hAnsi="Times New Roman" w:cs="Times New Roman"/>
          <w:bCs/>
          <w:sz w:val="24"/>
        </w:rPr>
        <w:t>escritores religiosos</w:t>
      </w:r>
      <w:r>
        <w:rPr>
          <w:rFonts w:ascii="Times New Roman" w:hAnsi="Times New Roman" w:cs="Times New Roman"/>
          <w:bCs/>
          <w:sz w:val="24"/>
        </w:rPr>
        <w:t xml:space="preserve">. </w:t>
      </w:r>
      <w:r w:rsidR="00F637A6">
        <w:rPr>
          <w:rFonts w:ascii="Times New Roman" w:hAnsi="Times New Roman" w:cs="Times New Roman"/>
          <w:bCs/>
          <w:sz w:val="24"/>
        </w:rPr>
        <w:t>Para mim i</w:t>
      </w:r>
      <w:r w:rsidR="00A22179">
        <w:rPr>
          <w:rFonts w:ascii="Times New Roman" w:hAnsi="Times New Roman" w:cs="Times New Roman"/>
          <w:bCs/>
          <w:sz w:val="24"/>
        </w:rPr>
        <w:t xml:space="preserve">sto não quer dizer muita coisa. </w:t>
      </w:r>
      <w:r w:rsidR="00A36409">
        <w:rPr>
          <w:rFonts w:ascii="Times New Roman" w:hAnsi="Times New Roman" w:cs="Times New Roman"/>
          <w:bCs/>
          <w:sz w:val="24"/>
        </w:rPr>
        <w:t xml:space="preserve">Não que eu seja tillichiano </w:t>
      </w:r>
      <w:r w:rsidR="0024753B">
        <w:rPr>
          <w:rFonts w:ascii="Times New Roman" w:hAnsi="Times New Roman" w:cs="Times New Roman"/>
          <w:bCs/>
          <w:sz w:val="24"/>
        </w:rPr>
        <w:t xml:space="preserve">ou </w:t>
      </w:r>
      <w:r w:rsidR="00A36409">
        <w:rPr>
          <w:rFonts w:ascii="Times New Roman" w:hAnsi="Times New Roman" w:cs="Times New Roman"/>
          <w:bCs/>
          <w:sz w:val="24"/>
        </w:rPr>
        <w:t xml:space="preserve">pretenda </w:t>
      </w:r>
      <w:r w:rsidR="0024753B">
        <w:rPr>
          <w:rFonts w:ascii="Times New Roman" w:hAnsi="Times New Roman" w:cs="Times New Roman"/>
          <w:bCs/>
          <w:sz w:val="24"/>
        </w:rPr>
        <w:t xml:space="preserve">criar </w:t>
      </w:r>
      <w:r w:rsidR="00C443C6">
        <w:rPr>
          <w:rFonts w:ascii="Times New Roman" w:hAnsi="Times New Roman" w:cs="Times New Roman"/>
          <w:bCs/>
          <w:sz w:val="24"/>
        </w:rPr>
        <w:t>alguma espécie de</w:t>
      </w:r>
      <w:r w:rsidR="00A36409">
        <w:rPr>
          <w:rFonts w:ascii="Times New Roman" w:hAnsi="Times New Roman" w:cs="Times New Roman"/>
          <w:bCs/>
          <w:sz w:val="24"/>
        </w:rPr>
        <w:t xml:space="preserve"> teologia da cultura. Primariamente, faço-o porque o</w:t>
      </w:r>
      <w:r>
        <w:rPr>
          <w:rFonts w:ascii="Times New Roman" w:hAnsi="Times New Roman" w:cs="Times New Roman"/>
          <w:bCs/>
          <w:sz w:val="24"/>
        </w:rPr>
        <w:t xml:space="preserve"> que determina a natureza de um livro não é o que ele diz</w:t>
      </w:r>
      <w:r w:rsidR="0093526E">
        <w:rPr>
          <w:rFonts w:ascii="Times New Roman" w:hAnsi="Times New Roman" w:cs="Times New Roman"/>
          <w:bCs/>
          <w:sz w:val="24"/>
        </w:rPr>
        <w:t xml:space="preserve"> e nem como diz</w:t>
      </w:r>
      <w:r>
        <w:rPr>
          <w:rFonts w:ascii="Times New Roman" w:hAnsi="Times New Roman" w:cs="Times New Roman"/>
          <w:bCs/>
          <w:sz w:val="24"/>
        </w:rPr>
        <w:t>, mas porque diz</w:t>
      </w:r>
      <w:r w:rsidR="00A41F1E">
        <w:rPr>
          <w:rFonts w:ascii="Times New Roman" w:hAnsi="Times New Roman" w:cs="Times New Roman"/>
          <w:bCs/>
          <w:sz w:val="24"/>
        </w:rPr>
        <w:t>. E</w:t>
      </w:r>
      <w:r>
        <w:rPr>
          <w:rFonts w:ascii="Times New Roman" w:hAnsi="Times New Roman" w:cs="Times New Roman"/>
          <w:bCs/>
          <w:sz w:val="24"/>
        </w:rPr>
        <w:t xml:space="preserve"> meu objetivo aqui é completamente teológico. O que pretendo é falar de Deus</w:t>
      </w:r>
      <w:r w:rsidR="00C742C2">
        <w:rPr>
          <w:rFonts w:ascii="Times New Roman" w:hAnsi="Times New Roman" w:cs="Times New Roman"/>
          <w:bCs/>
          <w:sz w:val="24"/>
        </w:rPr>
        <w:t>, da Vida de Deus,</w:t>
      </w:r>
      <w:r>
        <w:rPr>
          <w:rFonts w:ascii="Times New Roman" w:hAnsi="Times New Roman" w:cs="Times New Roman"/>
          <w:bCs/>
          <w:sz w:val="24"/>
        </w:rPr>
        <w:t xml:space="preserve"> e de Seu propósito para a vida dos homens</w:t>
      </w:r>
      <w:r w:rsidR="00FF1554">
        <w:rPr>
          <w:rFonts w:ascii="Times New Roman" w:hAnsi="Times New Roman" w:cs="Times New Roman"/>
          <w:bCs/>
          <w:sz w:val="24"/>
        </w:rPr>
        <w:t>, dirigindo-me</w:t>
      </w:r>
      <w:r w:rsidR="00BA408F">
        <w:rPr>
          <w:rFonts w:ascii="Times New Roman" w:hAnsi="Times New Roman" w:cs="Times New Roman"/>
          <w:bCs/>
          <w:sz w:val="24"/>
        </w:rPr>
        <w:t xml:space="preserve"> a um tipo específico de assistência, aquela que vive </w:t>
      </w:r>
      <w:r w:rsidR="002663A1">
        <w:rPr>
          <w:rFonts w:ascii="Times New Roman" w:hAnsi="Times New Roman" w:cs="Times New Roman"/>
          <w:bCs/>
          <w:sz w:val="24"/>
        </w:rPr>
        <w:t>o</w:t>
      </w:r>
      <w:r w:rsidR="00FF1554">
        <w:rPr>
          <w:rFonts w:ascii="Times New Roman" w:hAnsi="Times New Roman" w:cs="Times New Roman"/>
          <w:bCs/>
          <w:sz w:val="24"/>
        </w:rPr>
        <w:t xml:space="preserve"> </w:t>
      </w:r>
      <w:r w:rsidR="00BA408F">
        <w:rPr>
          <w:rFonts w:ascii="Times New Roman" w:hAnsi="Times New Roman" w:cs="Times New Roman"/>
          <w:bCs/>
          <w:sz w:val="24"/>
        </w:rPr>
        <w:t>entretempos</w:t>
      </w:r>
      <w:r w:rsidR="00FF1554">
        <w:rPr>
          <w:rFonts w:ascii="Times New Roman" w:hAnsi="Times New Roman" w:cs="Times New Roman"/>
          <w:bCs/>
          <w:sz w:val="24"/>
        </w:rPr>
        <w:t xml:space="preserve"> pós-moderno</w:t>
      </w:r>
      <w:r w:rsidR="00A36409">
        <w:rPr>
          <w:rFonts w:ascii="Times New Roman" w:hAnsi="Times New Roman" w:cs="Times New Roman"/>
          <w:bCs/>
          <w:sz w:val="24"/>
        </w:rPr>
        <w:t xml:space="preserve"> e tem grande resistência à materiais religios</w:t>
      </w:r>
      <w:r w:rsidR="00E01176">
        <w:rPr>
          <w:rFonts w:ascii="Times New Roman" w:hAnsi="Times New Roman" w:cs="Times New Roman"/>
          <w:bCs/>
          <w:sz w:val="24"/>
        </w:rPr>
        <w:t>o</w:t>
      </w:r>
      <w:r w:rsidR="00A36409">
        <w:rPr>
          <w:rFonts w:ascii="Times New Roman" w:hAnsi="Times New Roman" w:cs="Times New Roman"/>
          <w:bCs/>
          <w:sz w:val="24"/>
        </w:rPr>
        <w:t>s confessionais</w:t>
      </w:r>
      <w:r w:rsidR="00FF1554">
        <w:rPr>
          <w:rFonts w:ascii="Times New Roman" w:hAnsi="Times New Roman" w:cs="Times New Roman"/>
          <w:bCs/>
          <w:sz w:val="24"/>
        </w:rPr>
        <w:t xml:space="preserve">. </w:t>
      </w:r>
      <w:r w:rsidR="00A36409">
        <w:rPr>
          <w:rFonts w:ascii="Times New Roman" w:hAnsi="Times New Roman" w:cs="Times New Roman"/>
          <w:bCs/>
          <w:sz w:val="24"/>
        </w:rPr>
        <w:t xml:space="preserve">Como </w:t>
      </w:r>
      <w:r w:rsidR="00C443C6">
        <w:rPr>
          <w:rFonts w:ascii="Times New Roman" w:hAnsi="Times New Roman" w:cs="Times New Roman"/>
          <w:bCs/>
          <w:sz w:val="24"/>
        </w:rPr>
        <w:t xml:space="preserve">efeito, </w:t>
      </w:r>
      <w:r w:rsidR="00A36409">
        <w:rPr>
          <w:rFonts w:ascii="Times New Roman" w:hAnsi="Times New Roman" w:cs="Times New Roman"/>
          <w:bCs/>
          <w:sz w:val="24"/>
        </w:rPr>
        <w:t xml:space="preserve">a </w:t>
      </w:r>
      <w:r w:rsidR="00BA408F">
        <w:rPr>
          <w:rFonts w:ascii="Times New Roman" w:hAnsi="Times New Roman" w:cs="Times New Roman"/>
          <w:bCs/>
          <w:sz w:val="24"/>
        </w:rPr>
        <w:t xml:space="preserve">pós-modernidade </w:t>
      </w:r>
      <w:r w:rsidR="00A36409">
        <w:rPr>
          <w:rFonts w:ascii="Times New Roman" w:hAnsi="Times New Roman" w:cs="Times New Roman"/>
          <w:bCs/>
          <w:sz w:val="24"/>
        </w:rPr>
        <w:t xml:space="preserve">é </w:t>
      </w:r>
      <w:r w:rsidR="004103BF">
        <w:rPr>
          <w:rFonts w:ascii="Times New Roman" w:hAnsi="Times New Roman" w:cs="Times New Roman"/>
          <w:bCs/>
          <w:sz w:val="24"/>
        </w:rPr>
        <w:t>um entretempo</w:t>
      </w:r>
      <w:r w:rsidR="00A36409">
        <w:rPr>
          <w:rFonts w:ascii="Times New Roman" w:hAnsi="Times New Roman" w:cs="Times New Roman"/>
          <w:bCs/>
          <w:sz w:val="24"/>
        </w:rPr>
        <w:t xml:space="preserve">, ou seja, </w:t>
      </w:r>
      <w:r w:rsidR="00BA408F">
        <w:rPr>
          <w:rFonts w:ascii="Times New Roman" w:hAnsi="Times New Roman" w:cs="Times New Roman"/>
          <w:bCs/>
          <w:sz w:val="24"/>
        </w:rPr>
        <w:t xml:space="preserve">não é mais o </w:t>
      </w:r>
      <w:r w:rsidR="00E01176">
        <w:rPr>
          <w:rFonts w:ascii="Times New Roman" w:hAnsi="Times New Roman" w:cs="Times New Roman"/>
          <w:bCs/>
          <w:sz w:val="24"/>
        </w:rPr>
        <w:t>tempo dos modernos, mas ainda não é</w:t>
      </w:r>
      <w:r w:rsidR="00BA408F">
        <w:rPr>
          <w:rFonts w:ascii="Times New Roman" w:hAnsi="Times New Roman" w:cs="Times New Roman"/>
          <w:bCs/>
          <w:sz w:val="24"/>
        </w:rPr>
        <w:t xml:space="preserve"> </w:t>
      </w:r>
      <w:r w:rsidR="004103BF">
        <w:rPr>
          <w:rFonts w:ascii="Times New Roman" w:hAnsi="Times New Roman" w:cs="Times New Roman"/>
          <w:bCs/>
          <w:sz w:val="24"/>
        </w:rPr>
        <w:t xml:space="preserve">de </w:t>
      </w:r>
      <w:r w:rsidR="0024753B">
        <w:rPr>
          <w:rFonts w:ascii="Times New Roman" w:hAnsi="Times New Roman" w:cs="Times New Roman"/>
          <w:bCs/>
          <w:sz w:val="24"/>
        </w:rPr>
        <w:t>outrem</w:t>
      </w:r>
      <w:r w:rsidR="00A36409">
        <w:rPr>
          <w:rFonts w:ascii="Times New Roman" w:hAnsi="Times New Roman" w:cs="Times New Roman"/>
          <w:bCs/>
          <w:sz w:val="24"/>
        </w:rPr>
        <w:t xml:space="preserve">. </w:t>
      </w:r>
      <w:r w:rsidR="00E01176">
        <w:rPr>
          <w:rFonts w:ascii="Times New Roman" w:hAnsi="Times New Roman" w:cs="Times New Roman"/>
          <w:bCs/>
          <w:sz w:val="24"/>
        </w:rPr>
        <w:t xml:space="preserve">É </w:t>
      </w:r>
      <w:r w:rsidR="00FF1554">
        <w:rPr>
          <w:rFonts w:ascii="Times New Roman" w:hAnsi="Times New Roman" w:cs="Times New Roman"/>
          <w:bCs/>
          <w:sz w:val="24"/>
        </w:rPr>
        <w:t>tempo</w:t>
      </w:r>
      <w:r w:rsidR="002663A1">
        <w:rPr>
          <w:rFonts w:ascii="Times New Roman" w:hAnsi="Times New Roman" w:cs="Times New Roman"/>
          <w:bCs/>
          <w:sz w:val="24"/>
        </w:rPr>
        <w:t xml:space="preserve"> grávido de destruição </w:t>
      </w:r>
      <w:r w:rsidR="00652270">
        <w:rPr>
          <w:rFonts w:ascii="Times New Roman" w:hAnsi="Times New Roman" w:cs="Times New Roman"/>
          <w:bCs/>
          <w:sz w:val="24"/>
        </w:rPr>
        <w:t xml:space="preserve">e </w:t>
      </w:r>
      <w:r w:rsidR="00A36409">
        <w:rPr>
          <w:rFonts w:ascii="Times New Roman" w:hAnsi="Times New Roman" w:cs="Times New Roman"/>
          <w:bCs/>
          <w:sz w:val="24"/>
        </w:rPr>
        <w:t xml:space="preserve">talvez </w:t>
      </w:r>
      <w:r w:rsidR="002663A1">
        <w:rPr>
          <w:rFonts w:ascii="Times New Roman" w:hAnsi="Times New Roman" w:cs="Times New Roman"/>
          <w:bCs/>
          <w:sz w:val="24"/>
        </w:rPr>
        <w:t xml:space="preserve">de </w:t>
      </w:r>
      <w:r w:rsidR="00FF1554">
        <w:rPr>
          <w:rFonts w:ascii="Times New Roman" w:hAnsi="Times New Roman" w:cs="Times New Roman"/>
          <w:bCs/>
          <w:sz w:val="24"/>
        </w:rPr>
        <w:t>novo</w:t>
      </w:r>
      <w:r w:rsidR="002663A1">
        <w:rPr>
          <w:rFonts w:ascii="Times New Roman" w:hAnsi="Times New Roman" w:cs="Times New Roman"/>
          <w:bCs/>
          <w:sz w:val="24"/>
        </w:rPr>
        <w:t>s</w:t>
      </w:r>
      <w:r w:rsidR="00FF1554">
        <w:rPr>
          <w:rFonts w:ascii="Times New Roman" w:hAnsi="Times New Roman" w:cs="Times New Roman"/>
          <w:bCs/>
          <w:sz w:val="24"/>
        </w:rPr>
        <w:t xml:space="preserve"> nascimento</w:t>
      </w:r>
      <w:r w:rsidR="002663A1">
        <w:rPr>
          <w:rFonts w:ascii="Times New Roman" w:hAnsi="Times New Roman" w:cs="Times New Roman"/>
          <w:bCs/>
          <w:sz w:val="24"/>
        </w:rPr>
        <w:t>s</w:t>
      </w:r>
      <w:r w:rsidR="00A36409">
        <w:rPr>
          <w:rFonts w:ascii="Times New Roman" w:hAnsi="Times New Roman" w:cs="Times New Roman"/>
          <w:bCs/>
          <w:sz w:val="24"/>
        </w:rPr>
        <w:t>; como também,</w:t>
      </w:r>
      <w:r w:rsidR="002663A1">
        <w:rPr>
          <w:rFonts w:ascii="Times New Roman" w:hAnsi="Times New Roman" w:cs="Times New Roman"/>
          <w:bCs/>
          <w:sz w:val="24"/>
        </w:rPr>
        <w:t xml:space="preserve"> tempo</w:t>
      </w:r>
      <w:r w:rsidR="00FF1554">
        <w:rPr>
          <w:rFonts w:ascii="Times New Roman" w:hAnsi="Times New Roman" w:cs="Times New Roman"/>
          <w:bCs/>
          <w:sz w:val="24"/>
        </w:rPr>
        <w:t xml:space="preserve"> de graves expectativas</w:t>
      </w:r>
      <w:r w:rsidR="00A36409">
        <w:rPr>
          <w:rFonts w:ascii="Times New Roman" w:hAnsi="Times New Roman" w:cs="Times New Roman"/>
          <w:bCs/>
          <w:sz w:val="24"/>
        </w:rPr>
        <w:t xml:space="preserve"> quanto à existência humana neste planeta</w:t>
      </w:r>
      <w:r w:rsidR="00BA408F">
        <w:rPr>
          <w:rFonts w:ascii="Times New Roman" w:hAnsi="Times New Roman" w:cs="Times New Roman"/>
          <w:bCs/>
          <w:sz w:val="24"/>
        </w:rPr>
        <w:t>.</w:t>
      </w:r>
      <w:r w:rsidR="00652270">
        <w:rPr>
          <w:rFonts w:ascii="Times New Roman" w:hAnsi="Times New Roman" w:cs="Times New Roman"/>
          <w:bCs/>
          <w:sz w:val="24"/>
        </w:rPr>
        <w:t xml:space="preserve"> </w:t>
      </w:r>
      <w:r w:rsidR="00D160BF">
        <w:rPr>
          <w:rFonts w:ascii="Times New Roman" w:hAnsi="Times New Roman" w:cs="Times New Roman"/>
          <w:bCs/>
          <w:sz w:val="24"/>
        </w:rPr>
        <w:t xml:space="preserve">Apesar de todo o pessimismo que circunda com um halo </w:t>
      </w:r>
      <w:r w:rsidR="004103BF">
        <w:rPr>
          <w:rFonts w:ascii="Times New Roman" w:hAnsi="Times New Roman" w:cs="Times New Roman"/>
          <w:bCs/>
          <w:sz w:val="24"/>
        </w:rPr>
        <w:t>escuro a palavra pós-moderno</w:t>
      </w:r>
      <w:r w:rsidR="00D160BF">
        <w:rPr>
          <w:rFonts w:ascii="Times New Roman" w:hAnsi="Times New Roman" w:cs="Times New Roman"/>
          <w:bCs/>
          <w:sz w:val="24"/>
        </w:rPr>
        <w:t>, ainda</w:t>
      </w:r>
      <w:r w:rsidR="00A36409">
        <w:rPr>
          <w:rFonts w:ascii="Times New Roman" w:hAnsi="Times New Roman" w:cs="Times New Roman"/>
          <w:bCs/>
          <w:sz w:val="24"/>
        </w:rPr>
        <w:t xml:space="preserve"> esperamos</w:t>
      </w:r>
      <w:r w:rsidR="00D160BF">
        <w:rPr>
          <w:rFonts w:ascii="Times New Roman" w:hAnsi="Times New Roman" w:cs="Times New Roman"/>
          <w:bCs/>
          <w:sz w:val="24"/>
        </w:rPr>
        <w:t xml:space="preserve"> seja este </w:t>
      </w:r>
      <w:r w:rsidR="00652270">
        <w:rPr>
          <w:rFonts w:ascii="Times New Roman" w:hAnsi="Times New Roman" w:cs="Times New Roman"/>
          <w:bCs/>
          <w:sz w:val="24"/>
        </w:rPr>
        <w:t>um tempo kairótico, no qual se po</w:t>
      </w:r>
      <w:r w:rsidR="00D160BF">
        <w:rPr>
          <w:rFonts w:ascii="Times New Roman" w:hAnsi="Times New Roman" w:cs="Times New Roman"/>
          <w:bCs/>
          <w:sz w:val="24"/>
        </w:rPr>
        <w:t>ssa</w:t>
      </w:r>
      <w:r w:rsidR="00652270">
        <w:rPr>
          <w:rFonts w:ascii="Times New Roman" w:hAnsi="Times New Roman" w:cs="Times New Roman"/>
          <w:bCs/>
          <w:sz w:val="24"/>
        </w:rPr>
        <w:t xml:space="preserve"> falar de Deus com menos limitações do que no período i</w:t>
      </w:r>
      <w:r w:rsidR="00A36409">
        <w:rPr>
          <w:rFonts w:ascii="Times New Roman" w:hAnsi="Times New Roman" w:cs="Times New Roman"/>
          <w:bCs/>
          <w:sz w:val="24"/>
        </w:rPr>
        <w:t xml:space="preserve">luminista que ora se inclina </w:t>
      </w:r>
      <w:r w:rsidR="00652270">
        <w:rPr>
          <w:rFonts w:ascii="Times New Roman" w:hAnsi="Times New Roman" w:cs="Times New Roman"/>
          <w:bCs/>
          <w:sz w:val="24"/>
        </w:rPr>
        <w:t>a seu ocaso.</w:t>
      </w:r>
      <w:r w:rsidR="00796640">
        <w:rPr>
          <w:rFonts w:ascii="Times New Roman" w:hAnsi="Times New Roman" w:cs="Times New Roman"/>
          <w:bCs/>
          <w:sz w:val="24"/>
        </w:rPr>
        <w:t xml:space="preserve"> </w:t>
      </w:r>
    </w:p>
    <w:p w:rsidR="008C1056" w:rsidRDefault="008C1056" w:rsidP="00652270">
      <w:pPr>
        <w:spacing w:line="360" w:lineRule="auto"/>
        <w:ind w:firstLine="567"/>
        <w:jc w:val="both"/>
        <w:rPr>
          <w:rFonts w:ascii="Times New Roman" w:hAnsi="Times New Roman" w:cs="Times New Roman"/>
          <w:bCs/>
          <w:sz w:val="24"/>
        </w:rPr>
      </w:pPr>
    </w:p>
    <w:p w:rsidR="008C1056" w:rsidRDefault="008C1056" w:rsidP="00652270">
      <w:pPr>
        <w:spacing w:line="360" w:lineRule="auto"/>
        <w:ind w:firstLine="567"/>
        <w:jc w:val="both"/>
        <w:rPr>
          <w:rFonts w:ascii="Times New Roman" w:hAnsi="Times New Roman" w:cs="Times New Roman"/>
          <w:bCs/>
          <w:sz w:val="24"/>
        </w:rPr>
      </w:pPr>
    </w:p>
    <w:p w:rsidR="008C1056" w:rsidRDefault="008C1056" w:rsidP="00652270">
      <w:pPr>
        <w:spacing w:line="360" w:lineRule="auto"/>
        <w:ind w:firstLine="567"/>
        <w:jc w:val="both"/>
        <w:rPr>
          <w:rFonts w:ascii="Times New Roman" w:hAnsi="Times New Roman" w:cs="Times New Roman"/>
          <w:bCs/>
          <w:sz w:val="24"/>
        </w:rPr>
      </w:pPr>
    </w:p>
    <w:p w:rsidR="008C1056" w:rsidRDefault="008C1056" w:rsidP="00652270">
      <w:pPr>
        <w:spacing w:line="360" w:lineRule="auto"/>
        <w:ind w:firstLine="567"/>
        <w:jc w:val="both"/>
        <w:rPr>
          <w:rFonts w:ascii="Times New Roman" w:hAnsi="Times New Roman" w:cs="Times New Roman"/>
          <w:bCs/>
          <w:sz w:val="24"/>
        </w:rPr>
      </w:pPr>
    </w:p>
    <w:p w:rsidR="008C1056" w:rsidRDefault="008C1056" w:rsidP="00652270">
      <w:pPr>
        <w:spacing w:line="360" w:lineRule="auto"/>
        <w:ind w:firstLine="567"/>
        <w:jc w:val="both"/>
        <w:rPr>
          <w:rFonts w:ascii="Times New Roman" w:hAnsi="Times New Roman" w:cs="Times New Roman"/>
          <w:bCs/>
          <w:sz w:val="24"/>
        </w:rPr>
      </w:pPr>
    </w:p>
    <w:p w:rsidR="008C1056" w:rsidRDefault="008C1056" w:rsidP="00652270">
      <w:pPr>
        <w:spacing w:line="360" w:lineRule="auto"/>
        <w:ind w:firstLine="567"/>
        <w:jc w:val="both"/>
        <w:rPr>
          <w:rFonts w:ascii="Times New Roman" w:hAnsi="Times New Roman" w:cs="Times New Roman"/>
          <w:bCs/>
          <w:sz w:val="24"/>
        </w:rPr>
      </w:pPr>
    </w:p>
    <w:p w:rsidR="00170864" w:rsidRPr="00652270" w:rsidRDefault="00170864" w:rsidP="00E24643">
      <w:pPr>
        <w:spacing w:line="360" w:lineRule="auto"/>
        <w:jc w:val="both"/>
        <w:rPr>
          <w:rFonts w:ascii="Times New Roman" w:hAnsi="Times New Roman" w:cs="Times New Roman"/>
          <w:bCs/>
          <w:sz w:val="24"/>
        </w:rPr>
      </w:pPr>
    </w:p>
    <w:p w:rsidR="00A36409" w:rsidRDefault="008C1056" w:rsidP="00412F33">
      <w:pPr>
        <w:spacing w:after="0" w:line="240" w:lineRule="auto"/>
        <w:jc w:val="center"/>
        <w:rPr>
          <w:rFonts w:ascii="Arial" w:hAnsi="Arial" w:cs="Arial"/>
          <w:bCs/>
          <w:sz w:val="28"/>
        </w:rPr>
      </w:pPr>
      <w:r>
        <w:rPr>
          <w:rFonts w:ascii="Arial" w:hAnsi="Arial" w:cs="Arial"/>
          <w:bCs/>
          <w:sz w:val="28"/>
        </w:rPr>
        <w:lastRenderedPageBreak/>
        <w:t>Sumário</w:t>
      </w:r>
    </w:p>
    <w:p w:rsidR="00412F33" w:rsidRDefault="00412F33" w:rsidP="00412F33">
      <w:pPr>
        <w:spacing w:after="0" w:line="240" w:lineRule="auto"/>
        <w:jc w:val="center"/>
        <w:rPr>
          <w:rFonts w:ascii="Arial" w:hAnsi="Arial" w:cs="Arial"/>
          <w:bCs/>
          <w:sz w:val="28"/>
        </w:rPr>
      </w:pPr>
    </w:p>
    <w:p w:rsidR="008C1056" w:rsidRDefault="008C1056" w:rsidP="00412F33">
      <w:pPr>
        <w:spacing w:after="0" w:line="240" w:lineRule="auto"/>
        <w:jc w:val="both"/>
        <w:rPr>
          <w:rFonts w:ascii="Arial" w:hAnsi="Arial" w:cs="Arial"/>
          <w:bCs/>
          <w:sz w:val="24"/>
        </w:rPr>
      </w:pPr>
      <w:r>
        <w:rPr>
          <w:rFonts w:ascii="Arial" w:hAnsi="Arial" w:cs="Arial"/>
          <w:bCs/>
          <w:sz w:val="24"/>
        </w:rPr>
        <w:t>No princípio Deus...ou o caos......................................................................................6</w:t>
      </w:r>
    </w:p>
    <w:p w:rsidR="008C1056" w:rsidRDefault="008C1056" w:rsidP="00412F33">
      <w:pPr>
        <w:spacing w:after="0" w:line="240" w:lineRule="auto"/>
        <w:jc w:val="both"/>
        <w:rPr>
          <w:rFonts w:ascii="Arial" w:hAnsi="Arial" w:cs="Arial"/>
          <w:bCs/>
          <w:sz w:val="24"/>
        </w:rPr>
      </w:pPr>
      <w:r>
        <w:rPr>
          <w:rFonts w:ascii="Arial" w:hAnsi="Arial" w:cs="Arial"/>
          <w:bCs/>
          <w:sz w:val="24"/>
        </w:rPr>
        <w:t>O que sabemos sobre Deus e sobre nós...................................................................12</w:t>
      </w:r>
    </w:p>
    <w:p w:rsidR="008C1056" w:rsidRDefault="008C1056" w:rsidP="00412F33">
      <w:pPr>
        <w:spacing w:after="0" w:line="240" w:lineRule="auto"/>
        <w:jc w:val="both"/>
        <w:rPr>
          <w:rFonts w:ascii="Arial" w:hAnsi="Arial" w:cs="Arial"/>
          <w:bCs/>
          <w:sz w:val="24"/>
        </w:rPr>
      </w:pPr>
      <w:r>
        <w:rPr>
          <w:rFonts w:ascii="Arial" w:hAnsi="Arial" w:cs="Arial"/>
          <w:bCs/>
          <w:sz w:val="24"/>
        </w:rPr>
        <w:t>Da felicidade...............................................................................................................15</w:t>
      </w:r>
    </w:p>
    <w:p w:rsidR="008C1056" w:rsidRDefault="008C1056" w:rsidP="00412F33">
      <w:pPr>
        <w:spacing w:after="0" w:line="240" w:lineRule="auto"/>
        <w:jc w:val="both"/>
        <w:rPr>
          <w:rFonts w:ascii="Arial" w:hAnsi="Arial" w:cs="Arial"/>
          <w:bCs/>
          <w:sz w:val="24"/>
        </w:rPr>
      </w:pPr>
      <w:r>
        <w:rPr>
          <w:rFonts w:ascii="Arial" w:hAnsi="Arial" w:cs="Arial"/>
          <w:bCs/>
          <w:sz w:val="24"/>
        </w:rPr>
        <w:t>Narcisos em busca de uma imagem..........................................................................20</w:t>
      </w:r>
    </w:p>
    <w:p w:rsidR="008C1056" w:rsidRDefault="008C1056" w:rsidP="00412F33">
      <w:pPr>
        <w:spacing w:after="0" w:line="240" w:lineRule="auto"/>
        <w:jc w:val="both"/>
        <w:rPr>
          <w:rFonts w:ascii="Arial" w:hAnsi="Arial" w:cs="Arial"/>
          <w:bCs/>
          <w:sz w:val="24"/>
        </w:rPr>
      </w:pPr>
      <w:r>
        <w:rPr>
          <w:rFonts w:ascii="Arial" w:hAnsi="Arial" w:cs="Arial"/>
          <w:bCs/>
          <w:sz w:val="24"/>
        </w:rPr>
        <w:t>A neurociência e a ciência do óbvio...........................................................................25</w:t>
      </w:r>
    </w:p>
    <w:p w:rsidR="008C1056" w:rsidRDefault="008C1056" w:rsidP="00412F33">
      <w:pPr>
        <w:spacing w:after="0" w:line="240" w:lineRule="auto"/>
        <w:jc w:val="both"/>
        <w:rPr>
          <w:rFonts w:ascii="Arial" w:hAnsi="Arial" w:cs="Arial"/>
          <w:bCs/>
          <w:sz w:val="24"/>
        </w:rPr>
      </w:pPr>
      <w:r>
        <w:rPr>
          <w:rFonts w:ascii="Arial" w:hAnsi="Arial" w:cs="Arial"/>
          <w:bCs/>
          <w:sz w:val="24"/>
        </w:rPr>
        <w:t>Primeiro o descanso, depois o trabalho.....................................................................31</w:t>
      </w:r>
    </w:p>
    <w:p w:rsidR="008C1056" w:rsidRDefault="008C1056" w:rsidP="00412F33">
      <w:pPr>
        <w:spacing w:after="0" w:line="240" w:lineRule="auto"/>
        <w:jc w:val="both"/>
        <w:rPr>
          <w:rFonts w:ascii="Arial" w:hAnsi="Arial" w:cs="Arial"/>
          <w:bCs/>
          <w:sz w:val="24"/>
        </w:rPr>
      </w:pPr>
      <w:r>
        <w:rPr>
          <w:rFonts w:ascii="Arial" w:hAnsi="Arial" w:cs="Arial"/>
          <w:bCs/>
          <w:sz w:val="24"/>
        </w:rPr>
        <w:t>O pó e o sopro............................................................................................................34</w:t>
      </w:r>
    </w:p>
    <w:p w:rsidR="008C1056" w:rsidRDefault="008C1056" w:rsidP="00412F33">
      <w:pPr>
        <w:spacing w:after="0" w:line="240" w:lineRule="auto"/>
        <w:jc w:val="both"/>
        <w:rPr>
          <w:rFonts w:ascii="Arial" w:hAnsi="Arial" w:cs="Arial"/>
          <w:bCs/>
          <w:sz w:val="24"/>
        </w:rPr>
      </w:pPr>
      <w:r>
        <w:rPr>
          <w:rFonts w:ascii="Arial" w:hAnsi="Arial" w:cs="Arial"/>
          <w:bCs/>
          <w:sz w:val="24"/>
        </w:rPr>
        <w:t>O tempo dos homens e o tempo de Deus..................................................................39</w:t>
      </w:r>
    </w:p>
    <w:p w:rsidR="008C1056" w:rsidRDefault="008C1056" w:rsidP="00412F33">
      <w:pPr>
        <w:spacing w:after="0" w:line="240" w:lineRule="auto"/>
        <w:jc w:val="both"/>
        <w:rPr>
          <w:rFonts w:ascii="Arial" w:hAnsi="Arial" w:cs="Arial"/>
          <w:bCs/>
          <w:sz w:val="24"/>
        </w:rPr>
      </w:pPr>
      <w:r>
        <w:rPr>
          <w:rFonts w:ascii="Arial" w:hAnsi="Arial" w:cs="Arial"/>
          <w:bCs/>
          <w:sz w:val="24"/>
        </w:rPr>
        <w:t>Os limites da criatura..................................................................................................43</w:t>
      </w:r>
    </w:p>
    <w:p w:rsidR="008C1056" w:rsidRDefault="00C0587F" w:rsidP="00412F33">
      <w:pPr>
        <w:spacing w:after="0" w:line="240" w:lineRule="auto"/>
        <w:jc w:val="both"/>
        <w:rPr>
          <w:rFonts w:ascii="Arial" w:hAnsi="Arial" w:cs="Arial"/>
          <w:bCs/>
          <w:sz w:val="24"/>
        </w:rPr>
      </w:pPr>
      <w:r>
        <w:rPr>
          <w:rFonts w:ascii="Arial" w:hAnsi="Arial" w:cs="Arial"/>
          <w:bCs/>
          <w:sz w:val="24"/>
        </w:rPr>
        <w:t>A palavra, o saber e o poder......................................................................................46</w:t>
      </w:r>
    </w:p>
    <w:p w:rsidR="00C0587F" w:rsidRDefault="00C0587F" w:rsidP="00412F33">
      <w:pPr>
        <w:spacing w:after="0" w:line="240" w:lineRule="auto"/>
        <w:jc w:val="both"/>
        <w:rPr>
          <w:rFonts w:ascii="Arial" w:hAnsi="Arial" w:cs="Arial"/>
          <w:bCs/>
          <w:sz w:val="24"/>
        </w:rPr>
      </w:pPr>
      <w:r>
        <w:rPr>
          <w:rFonts w:ascii="Arial" w:hAnsi="Arial" w:cs="Arial"/>
          <w:bCs/>
          <w:sz w:val="24"/>
        </w:rPr>
        <w:t>Em busca da humanidade..........................................................................................51</w:t>
      </w:r>
    </w:p>
    <w:p w:rsidR="00C0587F" w:rsidRDefault="00C0587F" w:rsidP="00412F33">
      <w:pPr>
        <w:spacing w:after="0" w:line="240" w:lineRule="auto"/>
        <w:jc w:val="both"/>
        <w:rPr>
          <w:rFonts w:ascii="Arial" w:hAnsi="Arial" w:cs="Arial"/>
          <w:bCs/>
          <w:sz w:val="24"/>
        </w:rPr>
      </w:pPr>
      <w:r>
        <w:rPr>
          <w:rFonts w:ascii="Arial" w:hAnsi="Arial" w:cs="Arial"/>
          <w:bCs/>
          <w:sz w:val="24"/>
        </w:rPr>
        <w:t>Da perversidade.........................................................................................................55</w:t>
      </w:r>
    </w:p>
    <w:p w:rsidR="00C0587F" w:rsidRDefault="00C0587F" w:rsidP="00412F33">
      <w:pPr>
        <w:spacing w:after="0" w:line="240" w:lineRule="auto"/>
        <w:jc w:val="both"/>
        <w:rPr>
          <w:rFonts w:ascii="Arial" w:hAnsi="Arial" w:cs="Arial"/>
          <w:bCs/>
          <w:sz w:val="24"/>
        </w:rPr>
      </w:pPr>
      <w:r>
        <w:rPr>
          <w:rFonts w:ascii="Arial" w:hAnsi="Arial" w:cs="Arial"/>
          <w:bCs/>
          <w:sz w:val="24"/>
        </w:rPr>
        <w:t>A psicologia do pecado ou a proibição e a avidez.....................................................60</w:t>
      </w:r>
    </w:p>
    <w:p w:rsidR="00C0587F" w:rsidRDefault="00C0587F" w:rsidP="00412F33">
      <w:pPr>
        <w:spacing w:after="0" w:line="240" w:lineRule="auto"/>
        <w:jc w:val="both"/>
        <w:rPr>
          <w:rFonts w:ascii="Arial" w:hAnsi="Arial" w:cs="Arial"/>
          <w:bCs/>
          <w:sz w:val="24"/>
        </w:rPr>
      </w:pPr>
      <w:r>
        <w:rPr>
          <w:rFonts w:ascii="Arial" w:hAnsi="Arial" w:cs="Arial"/>
          <w:bCs/>
          <w:sz w:val="24"/>
        </w:rPr>
        <w:t>As duas liberdades ou uma teodiceia.........................................................................64</w:t>
      </w:r>
    </w:p>
    <w:p w:rsidR="00C0587F" w:rsidRDefault="00C0587F" w:rsidP="00412F33">
      <w:pPr>
        <w:spacing w:after="0" w:line="240" w:lineRule="auto"/>
        <w:jc w:val="both"/>
        <w:rPr>
          <w:rFonts w:ascii="Arial" w:hAnsi="Arial" w:cs="Arial"/>
          <w:bCs/>
          <w:sz w:val="24"/>
        </w:rPr>
      </w:pPr>
      <w:r>
        <w:rPr>
          <w:rFonts w:ascii="Arial" w:hAnsi="Arial" w:cs="Arial"/>
          <w:bCs/>
          <w:sz w:val="24"/>
        </w:rPr>
        <w:t>O protoevangelho e o reino de Deus..........................................................................69</w:t>
      </w:r>
    </w:p>
    <w:p w:rsidR="00C0587F" w:rsidRDefault="00C0587F" w:rsidP="00412F33">
      <w:pPr>
        <w:spacing w:after="0" w:line="240" w:lineRule="auto"/>
        <w:jc w:val="both"/>
        <w:rPr>
          <w:rFonts w:ascii="Arial" w:hAnsi="Arial" w:cs="Arial"/>
          <w:bCs/>
          <w:sz w:val="24"/>
        </w:rPr>
      </w:pPr>
      <w:r>
        <w:rPr>
          <w:rFonts w:ascii="Arial" w:hAnsi="Arial" w:cs="Arial"/>
          <w:bCs/>
          <w:sz w:val="24"/>
        </w:rPr>
        <w:t>O pós-humanismo e os pontos cegos da ética filosófica...........................................73</w:t>
      </w:r>
    </w:p>
    <w:p w:rsidR="00C0587F" w:rsidRDefault="00C0587F" w:rsidP="00412F33">
      <w:pPr>
        <w:spacing w:after="0" w:line="240" w:lineRule="auto"/>
        <w:jc w:val="both"/>
        <w:rPr>
          <w:rFonts w:ascii="Arial" w:hAnsi="Arial" w:cs="Arial"/>
          <w:bCs/>
          <w:sz w:val="24"/>
        </w:rPr>
      </w:pPr>
      <w:r>
        <w:rPr>
          <w:rFonts w:ascii="Arial" w:hAnsi="Arial" w:cs="Arial"/>
          <w:bCs/>
          <w:sz w:val="24"/>
        </w:rPr>
        <w:t>Dois pecados capitais.................................................................................................78</w:t>
      </w:r>
    </w:p>
    <w:p w:rsidR="00C0587F" w:rsidRDefault="00C0587F" w:rsidP="00412F33">
      <w:pPr>
        <w:spacing w:after="0" w:line="240" w:lineRule="auto"/>
        <w:jc w:val="both"/>
        <w:rPr>
          <w:rFonts w:ascii="Arial" w:hAnsi="Arial" w:cs="Arial"/>
          <w:bCs/>
          <w:sz w:val="24"/>
        </w:rPr>
      </w:pPr>
      <w:r>
        <w:rPr>
          <w:rFonts w:ascii="Arial" w:hAnsi="Arial" w:cs="Arial"/>
          <w:bCs/>
          <w:sz w:val="24"/>
        </w:rPr>
        <w:t>O sinal de Caim..........................................................................................................82</w:t>
      </w:r>
    </w:p>
    <w:p w:rsidR="00C0587F" w:rsidRDefault="00C0587F" w:rsidP="00412F33">
      <w:pPr>
        <w:spacing w:after="0" w:line="240" w:lineRule="auto"/>
        <w:jc w:val="both"/>
        <w:rPr>
          <w:rFonts w:ascii="Arial" w:hAnsi="Arial" w:cs="Arial"/>
          <w:bCs/>
          <w:sz w:val="24"/>
        </w:rPr>
      </w:pPr>
      <w:r>
        <w:rPr>
          <w:rFonts w:ascii="Arial" w:hAnsi="Arial" w:cs="Arial"/>
          <w:bCs/>
          <w:sz w:val="24"/>
        </w:rPr>
        <w:t>Genealogias...............................................................................................................86</w:t>
      </w:r>
    </w:p>
    <w:p w:rsidR="00412F33" w:rsidRDefault="00412F33" w:rsidP="00412F33">
      <w:pPr>
        <w:spacing w:after="0" w:line="240" w:lineRule="auto"/>
        <w:jc w:val="both"/>
        <w:rPr>
          <w:rFonts w:ascii="Arial" w:hAnsi="Arial" w:cs="Arial"/>
          <w:bCs/>
          <w:sz w:val="24"/>
        </w:rPr>
      </w:pPr>
      <w:r>
        <w:rPr>
          <w:rFonts w:ascii="Arial" w:hAnsi="Arial" w:cs="Arial"/>
          <w:bCs/>
          <w:sz w:val="24"/>
        </w:rPr>
        <w:t>Voltando a invocar o nome do Senhor.......................................................................90</w:t>
      </w:r>
    </w:p>
    <w:p w:rsidR="00412F33" w:rsidRDefault="00412F33" w:rsidP="00412F33">
      <w:pPr>
        <w:spacing w:after="0" w:line="240" w:lineRule="auto"/>
        <w:jc w:val="both"/>
        <w:rPr>
          <w:rFonts w:ascii="Arial" w:hAnsi="Arial" w:cs="Arial"/>
          <w:bCs/>
          <w:sz w:val="24"/>
        </w:rPr>
      </w:pPr>
      <w:r>
        <w:rPr>
          <w:rFonts w:ascii="Arial" w:hAnsi="Arial" w:cs="Arial"/>
          <w:bCs/>
          <w:sz w:val="24"/>
        </w:rPr>
        <w:t>Sobre mulheres e prazeres éticos............................................................................100</w:t>
      </w:r>
    </w:p>
    <w:p w:rsidR="00412F33" w:rsidRDefault="00412F33" w:rsidP="00412F33">
      <w:pPr>
        <w:spacing w:after="0" w:line="240" w:lineRule="auto"/>
        <w:jc w:val="both"/>
        <w:rPr>
          <w:rFonts w:ascii="Arial" w:hAnsi="Arial" w:cs="Arial"/>
          <w:bCs/>
          <w:sz w:val="24"/>
        </w:rPr>
      </w:pPr>
      <w:r>
        <w:rPr>
          <w:rFonts w:ascii="Arial" w:hAnsi="Arial" w:cs="Arial"/>
          <w:bCs/>
          <w:sz w:val="24"/>
        </w:rPr>
        <w:t xml:space="preserve">Deus em tempos de </w:t>
      </w:r>
      <w:r>
        <w:rPr>
          <w:rFonts w:ascii="Arial" w:hAnsi="Arial" w:cs="Arial"/>
          <w:bCs/>
          <w:i/>
          <w:sz w:val="24"/>
        </w:rPr>
        <w:t xml:space="preserve">soft </w:t>
      </w:r>
      <w:r>
        <w:rPr>
          <w:rFonts w:ascii="Arial" w:hAnsi="Arial" w:cs="Arial"/>
          <w:bCs/>
          <w:sz w:val="24"/>
        </w:rPr>
        <w:t>onipotência.......................................................................104</w:t>
      </w:r>
    </w:p>
    <w:p w:rsidR="00412F33" w:rsidRDefault="00412F33" w:rsidP="00412F33">
      <w:pPr>
        <w:spacing w:after="0" w:line="240" w:lineRule="auto"/>
        <w:jc w:val="both"/>
        <w:rPr>
          <w:rFonts w:ascii="Arial" w:hAnsi="Arial" w:cs="Arial"/>
          <w:bCs/>
          <w:sz w:val="24"/>
        </w:rPr>
      </w:pPr>
      <w:r>
        <w:rPr>
          <w:rFonts w:ascii="Arial" w:hAnsi="Arial" w:cs="Arial"/>
          <w:bCs/>
          <w:sz w:val="24"/>
        </w:rPr>
        <w:t>O fim dos inocentes..................................................................................................109</w:t>
      </w:r>
    </w:p>
    <w:p w:rsidR="00412F33" w:rsidRDefault="00412F33" w:rsidP="00412F33">
      <w:pPr>
        <w:spacing w:after="0" w:line="240" w:lineRule="auto"/>
        <w:jc w:val="both"/>
        <w:rPr>
          <w:rFonts w:ascii="Arial" w:hAnsi="Arial" w:cs="Arial"/>
          <w:bCs/>
          <w:sz w:val="24"/>
        </w:rPr>
      </w:pPr>
      <w:r>
        <w:rPr>
          <w:rFonts w:ascii="Arial" w:hAnsi="Arial" w:cs="Arial"/>
          <w:bCs/>
          <w:sz w:val="24"/>
        </w:rPr>
        <w:t>Um novo começo......................................................................................................115</w:t>
      </w:r>
    </w:p>
    <w:p w:rsidR="00412F33" w:rsidRDefault="00412F33" w:rsidP="00412F33">
      <w:pPr>
        <w:spacing w:after="0" w:line="240" w:lineRule="auto"/>
        <w:jc w:val="both"/>
        <w:rPr>
          <w:rFonts w:ascii="Arial" w:hAnsi="Arial" w:cs="Arial"/>
          <w:bCs/>
          <w:sz w:val="24"/>
        </w:rPr>
      </w:pPr>
      <w:r>
        <w:rPr>
          <w:rFonts w:ascii="Arial" w:hAnsi="Arial" w:cs="Arial"/>
          <w:bCs/>
          <w:sz w:val="24"/>
        </w:rPr>
        <w:t>A prosperidade de Abraão e a dos contemporâneos...............................................119</w:t>
      </w:r>
    </w:p>
    <w:p w:rsidR="00412F33" w:rsidRDefault="00412F33" w:rsidP="00412F33">
      <w:pPr>
        <w:spacing w:after="0" w:line="240" w:lineRule="auto"/>
        <w:jc w:val="both"/>
        <w:rPr>
          <w:rFonts w:ascii="Arial" w:hAnsi="Arial" w:cs="Arial"/>
          <w:bCs/>
          <w:sz w:val="24"/>
        </w:rPr>
      </w:pPr>
      <w:r>
        <w:rPr>
          <w:rFonts w:ascii="Arial" w:hAnsi="Arial" w:cs="Arial"/>
          <w:bCs/>
          <w:sz w:val="24"/>
        </w:rPr>
        <w:t>O inferno das infinitas escolhas................................................................................127</w:t>
      </w:r>
    </w:p>
    <w:p w:rsidR="00412F33" w:rsidRDefault="00412F33" w:rsidP="00412F33">
      <w:pPr>
        <w:spacing w:after="0" w:line="240" w:lineRule="auto"/>
        <w:jc w:val="both"/>
        <w:rPr>
          <w:rFonts w:ascii="Arial" w:hAnsi="Arial" w:cs="Arial"/>
          <w:bCs/>
          <w:sz w:val="24"/>
        </w:rPr>
      </w:pPr>
      <w:r>
        <w:rPr>
          <w:rFonts w:ascii="Arial" w:hAnsi="Arial" w:cs="Arial"/>
          <w:bCs/>
          <w:sz w:val="24"/>
        </w:rPr>
        <w:t>A dúvida em benefício da fé.....................................................................................130</w:t>
      </w:r>
    </w:p>
    <w:p w:rsidR="00A61717" w:rsidRDefault="00A61717" w:rsidP="00412F33">
      <w:pPr>
        <w:spacing w:after="0" w:line="240" w:lineRule="auto"/>
        <w:jc w:val="both"/>
        <w:rPr>
          <w:rFonts w:ascii="Arial" w:hAnsi="Arial" w:cs="Arial"/>
          <w:bCs/>
          <w:sz w:val="24"/>
        </w:rPr>
      </w:pPr>
      <w:r>
        <w:rPr>
          <w:rFonts w:ascii="Arial" w:hAnsi="Arial" w:cs="Arial"/>
          <w:bCs/>
          <w:sz w:val="24"/>
        </w:rPr>
        <w:t>Jogos divinos............................................................................................................134</w:t>
      </w:r>
    </w:p>
    <w:p w:rsidR="00A61717" w:rsidRDefault="00A61717" w:rsidP="00412F33">
      <w:pPr>
        <w:spacing w:after="0" w:line="240" w:lineRule="auto"/>
        <w:jc w:val="both"/>
        <w:rPr>
          <w:rFonts w:ascii="Arial" w:hAnsi="Arial" w:cs="Arial"/>
          <w:bCs/>
          <w:sz w:val="24"/>
        </w:rPr>
      </w:pPr>
      <w:r>
        <w:rPr>
          <w:rFonts w:ascii="Arial" w:hAnsi="Arial" w:cs="Arial"/>
          <w:bCs/>
          <w:sz w:val="24"/>
        </w:rPr>
        <w:t>De pedofilias, parafilias e outras entidades incertas da psicologia..........................141</w:t>
      </w:r>
    </w:p>
    <w:p w:rsidR="00A61717" w:rsidRDefault="00A61717" w:rsidP="00412F33">
      <w:pPr>
        <w:spacing w:after="0" w:line="240" w:lineRule="auto"/>
        <w:jc w:val="both"/>
        <w:rPr>
          <w:rFonts w:ascii="Arial" w:hAnsi="Arial" w:cs="Arial"/>
          <w:bCs/>
          <w:sz w:val="24"/>
        </w:rPr>
      </w:pPr>
      <w:r>
        <w:rPr>
          <w:rFonts w:ascii="Arial" w:hAnsi="Arial" w:cs="Arial"/>
          <w:bCs/>
          <w:sz w:val="24"/>
        </w:rPr>
        <w:t>Guerra fratricida........................................................................................................145</w:t>
      </w:r>
    </w:p>
    <w:p w:rsidR="00A61717" w:rsidRDefault="00A61717" w:rsidP="00412F33">
      <w:pPr>
        <w:spacing w:after="0" w:line="240" w:lineRule="auto"/>
        <w:jc w:val="both"/>
        <w:rPr>
          <w:rFonts w:ascii="Arial" w:hAnsi="Arial" w:cs="Arial"/>
          <w:bCs/>
          <w:sz w:val="24"/>
        </w:rPr>
      </w:pPr>
      <w:r>
        <w:rPr>
          <w:rFonts w:ascii="Arial" w:hAnsi="Arial" w:cs="Arial"/>
          <w:bCs/>
          <w:sz w:val="24"/>
        </w:rPr>
        <w:t>Buscando Deus além de deus..................................................................................149</w:t>
      </w:r>
    </w:p>
    <w:p w:rsidR="00A61717" w:rsidRDefault="00A61717" w:rsidP="00412F33">
      <w:pPr>
        <w:spacing w:after="0" w:line="240" w:lineRule="auto"/>
        <w:jc w:val="both"/>
        <w:rPr>
          <w:rFonts w:ascii="Arial" w:hAnsi="Arial" w:cs="Arial"/>
          <w:bCs/>
          <w:sz w:val="24"/>
        </w:rPr>
      </w:pPr>
      <w:r>
        <w:rPr>
          <w:rFonts w:ascii="Arial" w:hAnsi="Arial" w:cs="Arial"/>
          <w:bCs/>
          <w:sz w:val="24"/>
        </w:rPr>
        <w:t>O administrador casamenteiro e o herdeiro da promessa.......................................154</w:t>
      </w:r>
    </w:p>
    <w:p w:rsidR="00A61717" w:rsidRDefault="00A61717" w:rsidP="00412F33">
      <w:pPr>
        <w:spacing w:after="0" w:line="240" w:lineRule="auto"/>
        <w:jc w:val="both"/>
        <w:rPr>
          <w:rFonts w:ascii="Arial" w:hAnsi="Arial" w:cs="Arial"/>
          <w:bCs/>
          <w:sz w:val="24"/>
        </w:rPr>
      </w:pPr>
      <w:r>
        <w:rPr>
          <w:rFonts w:ascii="Arial" w:hAnsi="Arial" w:cs="Arial"/>
          <w:bCs/>
          <w:sz w:val="24"/>
        </w:rPr>
        <w:t>Os preconceitos da redação do Gênesis e o sentido da Escritura...........................158</w:t>
      </w:r>
    </w:p>
    <w:p w:rsidR="00A24F0A" w:rsidRDefault="00A24F0A" w:rsidP="00412F33">
      <w:pPr>
        <w:spacing w:after="0" w:line="240" w:lineRule="auto"/>
        <w:jc w:val="both"/>
        <w:rPr>
          <w:rFonts w:ascii="Arial" w:hAnsi="Arial" w:cs="Arial"/>
          <w:bCs/>
          <w:sz w:val="24"/>
        </w:rPr>
      </w:pPr>
      <w:r>
        <w:rPr>
          <w:rFonts w:ascii="Arial" w:hAnsi="Arial" w:cs="Arial"/>
          <w:bCs/>
          <w:sz w:val="24"/>
        </w:rPr>
        <w:t>A escuridão do self e a luz divina.............................................................................162</w:t>
      </w:r>
    </w:p>
    <w:p w:rsidR="00A24F0A" w:rsidRDefault="00A24F0A" w:rsidP="00412F33">
      <w:pPr>
        <w:spacing w:after="0" w:line="240" w:lineRule="auto"/>
        <w:jc w:val="both"/>
        <w:rPr>
          <w:rFonts w:ascii="Arial" w:hAnsi="Arial" w:cs="Arial"/>
          <w:bCs/>
          <w:sz w:val="24"/>
        </w:rPr>
      </w:pPr>
      <w:r>
        <w:rPr>
          <w:rFonts w:ascii="Arial" w:hAnsi="Arial" w:cs="Arial"/>
          <w:bCs/>
          <w:sz w:val="24"/>
        </w:rPr>
        <w:t>Amores sólidos e amores líquidos............................................................................166</w:t>
      </w:r>
    </w:p>
    <w:p w:rsidR="00A24F0A" w:rsidRDefault="00A24F0A" w:rsidP="00412F33">
      <w:pPr>
        <w:spacing w:after="0" w:line="240" w:lineRule="auto"/>
        <w:jc w:val="both"/>
        <w:rPr>
          <w:rFonts w:ascii="Arial" w:hAnsi="Arial" w:cs="Arial"/>
          <w:bCs/>
          <w:sz w:val="24"/>
        </w:rPr>
      </w:pPr>
      <w:r>
        <w:rPr>
          <w:rFonts w:ascii="Arial" w:hAnsi="Arial" w:cs="Arial"/>
          <w:bCs/>
          <w:sz w:val="24"/>
        </w:rPr>
        <w:t>José e seus irmãos...................................................................................................170</w:t>
      </w:r>
    </w:p>
    <w:p w:rsidR="00A24F0A" w:rsidRDefault="00A24F0A" w:rsidP="00412F33">
      <w:pPr>
        <w:spacing w:after="0" w:line="240" w:lineRule="auto"/>
        <w:jc w:val="both"/>
        <w:rPr>
          <w:rFonts w:ascii="Arial" w:hAnsi="Arial" w:cs="Arial"/>
          <w:bCs/>
          <w:sz w:val="24"/>
        </w:rPr>
      </w:pPr>
      <w:r>
        <w:rPr>
          <w:rFonts w:ascii="Arial" w:hAnsi="Arial" w:cs="Arial"/>
          <w:bCs/>
          <w:sz w:val="24"/>
        </w:rPr>
        <w:t>José à espera da justiça...........................................................................................174</w:t>
      </w:r>
    </w:p>
    <w:p w:rsidR="00A24F0A" w:rsidRDefault="00A24F0A" w:rsidP="00412F33">
      <w:pPr>
        <w:spacing w:after="0" w:line="240" w:lineRule="auto"/>
        <w:jc w:val="both"/>
        <w:rPr>
          <w:rFonts w:ascii="Arial" w:hAnsi="Arial" w:cs="Arial"/>
          <w:bCs/>
          <w:sz w:val="24"/>
        </w:rPr>
      </w:pPr>
      <w:r>
        <w:rPr>
          <w:rFonts w:ascii="Arial" w:hAnsi="Arial" w:cs="Arial"/>
          <w:bCs/>
          <w:sz w:val="24"/>
        </w:rPr>
        <w:t>A morte e a esperança.............................................................................................179</w:t>
      </w:r>
    </w:p>
    <w:p w:rsidR="00A24F0A" w:rsidRDefault="00A24F0A" w:rsidP="00412F33">
      <w:pPr>
        <w:spacing w:after="0" w:line="240" w:lineRule="auto"/>
        <w:jc w:val="both"/>
        <w:rPr>
          <w:rFonts w:ascii="Arial" w:hAnsi="Arial" w:cs="Arial"/>
          <w:bCs/>
          <w:sz w:val="24"/>
        </w:rPr>
      </w:pPr>
      <w:r>
        <w:rPr>
          <w:rFonts w:ascii="Arial" w:hAnsi="Arial" w:cs="Arial"/>
          <w:bCs/>
          <w:sz w:val="24"/>
        </w:rPr>
        <w:t>Referências..............................................................................................................182</w:t>
      </w:r>
    </w:p>
    <w:p w:rsidR="00A24F0A" w:rsidRDefault="00A24F0A" w:rsidP="00412F33">
      <w:pPr>
        <w:spacing w:after="0" w:line="240" w:lineRule="auto"/>
        <w:jc w:val="both"/>
        <w:rPr>
          <w:rFonts w:ascii="Arial" w:hAnsi="Arial" w:cs="Arial"/>
          <w:bCs/>
          <w:sz w:val="24"/>
        </w:rPr>
      </w:pPr>
    </w:p>
    <w:p w:rsidR="00A24F0A" w:rsidRDefault="00A24F0A" w:rsidP="00412F33">
      <w:pPr>
        <w:spacing w:after="0" w:line="240" w:lineRule="auto"/>
        <w:jc w:val="both"/>
        <w:rPr>
          <w:rFonts w:ascii="Arial" w:hAnsi="Arial" w:cs="Arial"/>
          <w:bCs/>
          <w:sz w:val="24"/>
        </w:rPr>
      </w:pPr>
    </w:p>
    <w:p w:rsidR="00A61717" w:rsidRDefault="00A61717" w:rsidP="00412F33">
      <w:pPr>
        <w:spacing w:after="0" w:line="240" w:lineRule="auto"/>
        <w:jc w:val="both"/>
        <w:rPr>
          <w:rFonts w:ascii="Arial" w:hAnsi="Arial" w:cs="Arial"/>
          <w:bCs/>
          <w:sz w:val="24"/>
        </w:rPr>
      </w:pPr>
    </w:p>
    <w:p w:rsidR="00A61717" w:rsidRDefault="00A61717" w:rsidP="00412F33">
      <w:pPr>
        <w:spacing w:after="0" w:line="240" w:lineRule="auto"/>
        <w:jc w:val="both"/>
        <w:rPr>
          <w:rFonts w:ascii="Arial" w:hAnsi="Arial" w:cs="Arial"/>
          <w:bCs/>
          <w:sz w:val="24"/>
        </w:rPr>
      </w:pPr>
      <w:r>
        <w:rPr>
          <w:rFonts w:ascii="Arial" w:hAnsi="Arial" w:cs="Arial"/>
          <w:bCs/>
          <w:sz w:val="24"/>
        </w:rPr>
        <w:t xml:space="preserve"> </w:t>
      </w:r>
    </w:p>
    <w:p w:rsidR="00A61717" w:rsidRDefault="00A61717" w:rsidP="00412F33">
      <w:pPr>
        <w:spacing w:after="0" w:line="240" w:lineRule="auto"/>
        <w:jc w:val="both"/>
        <w:rPr>
          <w:rFonts w:ascii="Arial" w:hAnsi="Arial" w:cs="Arial"/>
          <w:bCs/>
          <w:sz w:val="24"/>
        </w:rPr>
      </w:pPr>
    </w:p>
    <w:p w:rsidR="00412F33" w:rsidRDefault="00412F33" w:rsidP="00412F33">
      <w:pPr>
        <w:spacing w:after="0" w:line="240" w:lineRule="auto"/>
        <w:jc w:val="both"/>
        <w:rPr>
          <w:rFonts w:ascii="Arial" w:hAnsi="Arial" w:cs="Arial"/>
          <w:bCs/>
          <w:sz w:val="24"/>
        </w:rPr>
      </w:pPr>
    </w:p>
    <w:p w:rsidR="00412F33" w:rsidRDefault="00412F33" w:rsidP="00412F33">
      <w:pPr>
        <w:spacing w:after="0" w:line="240" w:lineRule="auto"/>
        <w:jc w:val="both"/>
        <w:rPr>
          <w:rFonts w:ascii="Arial" w:hAnsi="Arial" w:cs="Arial"/>
          <w:bCs/>
          <w:sz w:val="24"/>
        </w:rPr>
      </w:pPr>
    </w:p>
    <w:p w:rsidR="008C1056" w:rsidRPr="00412F33" w:rsidRDefault="008C1056" w:rsidP="00412F33">
      <w:pPr>
        <w:jc w:val="both"/>
        <w:rPr>
          <w:rFonts w:ascii="Arial" w:hAnsi="Arial" w:cs="Arial"/>
          <w:bCs/>
          <w:sz w:val="24"/>
        </w:rPr>
      </w:pPr>
    </w:p>
    <w:p w:rsidR="008949F0" w:rsidRPr="008F4DC8" w:rsidRDefault="009A5AA8" w:rsidP="00CC289D">
      <w:pPr>
        <w:jc w:val="center"/>
        <w:rPr>
          <w:rFonts w:ascii="Arial" w:hAnsi="Arial" w:cs="Arial"/>
          <w:bCs/>
          <w:sz w:val="28"/>
        </w:rPr>
      </w:pPr>
      <w:r>
        <w:rPr>
          <w:rFonts w:ascii="Arial" w:hAnsi="Arial" w:cs="Arial"/>
          <w:bCs/>
          <w:sz w:val="28"/>
        </w:rPr>
        <w:lastRenderedPageBreak/>
        <w:t>No princípio</w:t>
      </w:r>
      <w:r w:rsidR="008859AB">
        <w:rPr>
          <w:rFonts w:ascii="Arial" w:hAnsi="Arial" w:cs="Arial"/>
          <w:bCs/>
          <w:sz w:val="28"/>
        </w:rPr>
        <w:t>...</w:t>
      </w:r>
      <w:r>
        <w:rPr>
          <w:rFonts w:ascii="Arial" w:hAnsi="Arial" w:cs="Arial"/>
          <w:bCs/>
          <w:sz w:val="28"/>
        </w:rPr>
        <w:t xml:space="preserve"> </w:t>
      </w:r>
      <w:r w:rsidR="008949F0" w:rsidRPr="008F4DC8">
        <w:rPr>
          <w:rFonts w:ascii="Arial" w:hAnsi="Arial" w:cs="Arial"/>
          <w:bCs/>
          <w:sz w:val="28"/>
        </w:rPr>
        <w:t>Deus</w:t>
      </w:r>
      <w:r w:rsidR="008859AB">
        <w:rPr>
          <w:rFonts w:ascii="Arial" w:hAnsi="Arial" w:cs="Arial"/>
          <w:bCs/>
          <w:sz w:val="28"/>
        </w:rPr>
        <w:t xml:space="preserve"> ou o caos.</w:t>
      </w:r>
    </w:p>
    <w:p w:rsidR="008949F0" w:rsidRPr="00E521D9" w:rsidRDefault="008949F0" w:rsidP="008949F0">
      <w:pPr>
        <w:ind w:left="4536"/>
        <w:jc w:val="both"/>
        <w:rPr>
          <w:rFonts w:ascii="Baskerville Old Face" w:hAnsi="Baskerville Old Face" w:cs="Arial"/>
          <w:b/>
          <w:bCs/>
          <w:sz w:val="24"/>
        </w:rPr>
      </w:pPr>
      <w:r w:rsidRPr="00E521D9">
        <w:rPr>
          <w:rFonts w:ascii="Baskerville Old Face" w:hAnsi="Baskerville Old Face" w:cs="Arial"/>
          <w:b/>
          <w:bCs/>
          <w:sz w:val="24"/>
        </w:rPr>
        <w:t>“No princípio criou Deus os céus e a terra</w:t>
      </w:r>
      <w:r w:rsidR="00AD502F">
        <w:rPr>
          <w:rFonts w:ascii="Baskerville Old Face" w:hAnsi="Baskerville Old Face" w:cs="Arial"/>
          <w:b/>
          <w:bCs/>
          <w:sz w:val="24"/>
        </w:rPr>
        <w:t xml:space="preserve"> e a terra era sem forma e vazia</w:t>
      </w:r>
      <w:r w:rsidRPr="00E521D9">
        <w:rPr>
          <w:rFonts w:ascii="Baskerville Old Face" w:hAnsi="Baskerville Old Face" w:cs="Arial"/>
          <w:b/>
          <w:bCs/>
          <w:sz w:val="24"/>
        </w:rPr>
        <w:t>” Gênesis 1:1.</w:t>
      </w:r>
    </w:p>
    <w:p w:rsidR="008859AB" w:rsidRDefault="008859AB" w:rsidP="004103BF">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pensamento dos antigos </w:t>
      </w:r>
      <w:r w:rsidR="007C2A1B">
        <w:rPr>
          <w:rFonts w:ascii="Times New Roman" w:hAnsi="Times New Roman" w:cs="Times New Roman"/>
          <w:bCs/>
          <w:sz w:val="24"/>
        </w:rPr>
        <w:t xml:space="preserve">sumérios e babilônios </w:t>
      </w:r>
      <w:r>
        <w:rPr>
          <w:rFonts w:ascii="Times New Roman" w:hAnsi="Times New Roman" w:cs="Times New Roman"/>
          <w:bCs/>
          <w:sz w:val="24"/>
        </w:rPr>
        <w:t xml:space="preserve">era fascinado pelo </w:t>
      </w:r>
      <w:r w:rsidR="002F21B2">
        <w:rPr>
          <w:rFonts w:ascii="Times New Roman" w:hAnsi="Times New Roman" w:cs="Times New Roman"/>
          <w:bCs/>
          <w:sz w:val="24"/>
        </w:rPr>
        <w:t xml:space="preserve">sobrepujamento </w:t>
      </w:r>
      <w:r>
        <w:rPr>
          <w:rFonts w:ascii="Times New Roman" w:hAnsi="Times New Roman" w:cs="Times New Roman"/>
          <w:bCs/>
          <w:sz w:val="24"/>
        </w:rPr>
        <w:t xml:space="preserve">das forças caóticas, o próprio surgimento do mundo </w:t>
      </w:r>
      <w:r w:rsidR="00AD502F">
        <w:rPr>
          <w:rFonts w:ascii="Times New Roman" w:hAnsi="Times New Roman" w:cs="Times New Roman"/>
          <w:bCs/>
          <w:sz w:val="24"/>
        </w:rPr>
        <w:t>era resultado do enfretamento de forças demiúrgicas pró e contra</w:t>
      </w:r>
      <w:r w:rsidR="007C2A1B">
        <w:rPr>
          <w:rFonts w:ascii="Times New Roman" w:hAnsi="Times New Roman" w:cs="Times New Roman"/>
          <w:bCs/>
          <w:sz w:val="24"/>
        </w:rPr>
        <w:t xml:space="preserve"> o nascimento do cosmo</w:t>
      </w:r>
      <w:r w:rsidR="00AD502F">
        <w:rPr>
          <w:rFonts w:ascii="Times New Roman" w:hAnsi="Times New Roman" w:cs="Times New Roman"/>
          <w:bCs/>
          <w:sz w:val="24"/>
        </w:rPr>
        <w:t xml:space="preserve">, </w:t>
      </w:r>
      <w:r w:rsidR="002F21B2">
        <w:rPr>
          <w:rFonts w:ascii="Times New Roman" w:hAnsi="Times New Roman" w:cs="Times New Roman"/>
          <w:bCs/>
          <w:sz w:val="24"/>
        </w:rPr>
        <w:t xml:space="preserve">o caos </w:t>
      </w:r>
      <w:r w:rsidR="007C2A1B">
        <w:rPr>
          <w:rFonts w:ascii="Times New Roman" w:hAnsi="Times New Roman" w:cs="Times New Roman"/>
          <w:bCs/>
          <w:sz w:val="24"/>
        </w:rPr>
        <w:t xml:space="preserve">neste caso </w:t>
      </w:r>
      <w:r w:rsidR="002F21B2">
        <w:rPr>
          <w:rFonts w:ascii="Times New Roman" w:hAnsi="Times New Roman" w:cs="Times New Roman"/>
          <w:bCs/>
          <w:sz w:val="24"/>
        </w:rPr>
        <w:t xml:space="preserve">sendo representado por Tiamat, o dragão do caos, </w:t>
      </w:r>
      <w:r w:rsidR="00AD502F">
        <w:rPr>
          <w:rFonts w:ascii="Times New Roman" w:hAnsi="Times New Roman" w:cs="Times New Roman"/>
          <w:bCs/>
          <w:sz w:val="24"/>
        </w:rPr>
        <w:t>como ocorre nos mitos sumérios</w:t>
      </w:r>
      <w:r w:rsidR="00D40B7F">
        <w:rPr>
          <w:rFonts w:ascii="Times New Roman" w:hAnsi="Times New Roman" w:cs="Times New Roman"/>
          <w:bCs/>
          <w:sz w:val="24"/>
        </w:rPr>
        <w:t xml:space="preserve"> e o cosmo, por alguma de suas divindades</w:t>
      </w:r>
      <w:r w:rsidR="00AD502F">
        <w:rPr>
          <w:rFonts w:ascii="Times New Roman" w:hAnsi="Times New Roman" w:cs="Times New Roman"/>
          <w:bCs/>
          <w:sz w:val="24"/>
        </w:rPr>
        <w:t>. O relato bíblico fala, ao invés, de um Deus solitário fazendo do caos apenas uma fase intermediária de Seu ato criativo</w:t>
      </w:r>
      <w:r w:rsidR="002F21B2">
        <w:rPr>
          <w:rFonts w:ascii="Times New Roman" w:hAnsi="Times New Roman" w:cs="Times New Roman"/>
          <w:bCs/>
          <w:sz w:val="24"/>
        </w:rPr>
        <w:t xml:space="preserve">, quando diz que após o mundo </w:t>
      </w:r>
      <w:r w:rsidR="0024753B">
        <w:rPr>
          <w:rFonts w:ascii="Times New Roman" w:hAnsi="Times New Roman" w:cs="Times New Roman"/>
          <w:bCs/>
          <w:sz w:val="24"/>
        </w:rPr>
        <w:t>ter sido</w:t>
      </w:r>
      <w:r w:rsidR="002F21B2">
        <w:rPr>
          <w:rFonts w:ascii="Times New Roman" w:hAnsi="Times New Roman" w:cs="Times New Roman"/>
          <w:bCs/>
          <w:sz w:val="24"/>
        </w:rPr>
        <w:t xml:space="preserve"> criado a Terra era sem forma e vazia</w:t>
      </w:r>
      <w:r w:rsidR="00AD502F">
        <w:rPr>
          <w:rFonts w:ascii="Times New Roman" w:hAnsi="Times New Roman" w:cs="Times New Roman"/>
          <w:bCs/>
          <w:sz w:val="24"/>
        </w:rPr>
        <w:t>. Houve</w:t>
      </w:r>
      <w:r w:rsidR="007C2A1B">
        <w:rPr>
          <w:rFonts w:ascii="Times New Roman" w:hAnsi="Times New Roman" w:cs="Times New Roman"/>
          <w:bCs/>
          <w:sz w:val="24"/>
        </w:rPr>
        <w:t>, portanto,</w:t>
      </w:r>
      <w:r w:rsidR="00AD502F">
        <w:rPr>
          <w:rFonts w:ascii="Times New Roman" w:hAnsi="Times New Roman" w:cs="Times New Roman"/>
          <w:bCs/>
          <w:sz w:val="24"/>
        </w:rPr>
        <w:t xml:space="preserve"> uma </w:t>
      </w:r>
      <w:r w:rsidR="002C5312">
        <w:rPr>
          <w:rFonts w:ascii="Times New Roman" w:hAnsi="Times New Roman" w:cs="Times New Roman"/>
          <w:bCs/>
          <w:sz w:val="24"/>
        </w:rPr>
        <w:t xml:space="preserve">despersonalização do </w:t>
      </w:r>
      <w:r w:rsidR="00AD502F">
        <w:rPr>
          <w:rFonts w:ascii="Times New Roman" w:hAnsi="Times New Roman" w:cs="Times New Roman"/>
          <w:bCs/>
          <w:sz w:val="24"/>
        </w:rPr>
        <w:t xml:space="preserve">caos para que a glória </w:t>
      </w:r>
      <w:r w:rsidR="007C2A1B">
        <w:rPr>
          <w:rFonts w:ascii="Times New Roman" w:hAnsi="Times New Roman" w:cs="Times New Roman"/>
          <w:bCs/>
          <w:sz w:val="24"/>
        </w:rPr>
        <w:t xml:space="preserve">da criação </w:t>
      </w:r>
      <w:r w:rsidR="00FB6085">
        <w:rPr>
          <w:rFonts w:ascii="Times New Roman" w:hAnsi="Times New Roman" w:cs="Times New Roman"/>
          <w:bCs/>
          <w:sz w:val="24"/>
        </w:rPr>
        <w:t xml:space="preserve">pertencesse a </w:t>
      </w:r>
      <w:r w:rsidR="007C2A1B">
        <w:rPr>
          <w:rFonts w:ascii="Times New Roman" w:hAnsi="Times New Roman" w:cs="Times New Roman"/>
          <w:bCs/>
          <w:sz w:val="24"/>
        </w:rPr>
        <w:t xml:space="preserve">um único </w:t>
      </w:r>
      <w:r w:rsidR="00D40B7F">
        <w:rPr>
          <w:rFonts w:ascii="Times New Roman" w:hAnsi="Times New Roman" w:cs="Times New Roman"/>
          <w:bCs/>
          <w:sz w:val="24"/>
        </w:rPr>
        <w:t>Criador</w:t>
      </w:r>
      <w:r w:rsidR="007C2A1B">
        <w:rPr>
          <w:rFonts w:ascii="Times New Roman" w:hAnsi="Times New Roman" w:cs="Times New Roman"/>
          <w:bCs/>
          <w:sz w:val="24"/>
        </w:rPr>
        <w:t xml:space="preserve">, que, de resto, </w:t>
      </w:r>
      <w:r w:rsidR="00D40B7F">
        <w:rPr>
          <w:rFonts w:ascii="Times New Roman" w:hAnsi="Times New Roman" w:cs="Times New Roman"/>
          <w:bCs/>
          <w:sz w:val="24"/>
        </w:rPr>
        <w:t xml:space="preserve">também é </w:t>
      </w:r>
      <w:r w:rsidR="007C2A1B">
        <w:rPr>
          <w:rFonts w:ascii="Times New Roman" w:hAnsi="Times New Roman" w:cs="Times New Roman"/>
          <w:bCs/>
          <w:sz w:val="24"/>
        </w:rPr>
        <w:t xml:space="preserve">transcendente </w:t>
      </w:r>
      <w:r w:rsidR="00D40B7F">
        <w:rPr>
          <w:rFonts w:ascii="Times New Roman" w:hAnsi="Times New Roman" w:cs="Times New Roman"/>
          <w:bCs/>
          <w:sz w:val="24"/>
        </w:rPr>
        <w:t>em relação à sua criação</w:t>
      </w:r>
      <w:r w:rsidR="00AD502F">
        <w:rPr>
          <w:rFonts w:ascii="Times New Roman" w:hAnsi="Times New Roman" w:cs="Times New Roman"/>
          <w:bCs/>
          <w:sz w:val="24"/>
        </w:rPr>
        <w:t xml:space="preserve">. </w:t>
      </w:r>
      <w:r w:rsidR="002C5312">
        <w:rPr>
          <w:rFonts w:ascii="Times New Roman" w:hAnsi="Times New Roman" w:cs="Times New Roman"/>
          <w:bCs/>
          <w:sz w:val="24"/>
        </w:rPr>
        <w:t xml:space="preserve">Hoje vivemos num tempo em que </w:t>
      </w:r>
      <w:r w:rsidR="007C2A1B">
        <w:rPr>
          <w:rFonts w:ascii="Times New Roman" w:hAnsi="Times New Roman" w:cs="Times New Roman"/>
          <w:bCs/>
          <w:sz w:val="24"/>
        </w:rPr>
        <w:t xml:space="preserve">o processo se inverteu. </w:t>
      </w:r>
      <w:r w:rsidR="00D40B7F">
        <w:rPr>
          <w:rFonts w:ascii="Times New Roman" w:hAnsi="Times New Roman" w:cs="Times New Roman"/>
          <w:bCs/>
          <w:sz w:val="24"/>
        </w:rPr>
        <w:t xml:space="preserve">Há um processo de </w:t>
      </w:r>
      <w:r w:rsidR="002C5312">
        <w:rPr>
          <w:rFonts w:ascii="Times New Roman" w:hAnsi="Times New Roman" w:cs="Times New Roman"/>
          <w:bCs/>
          <w:sz w:val="24"/>
        </w:rPr>
        <w:t>despersonalização de Deus, bem como a redução do espaço que ocupa em nossa vida</w:t>
      </w:r>
      <w:r w:rsidR="00FB6085">
        <w:rPr>
          <w:rFonts w:ascii="Times New Roman" w:hAnsi="Times New Roman" w:cs="Times New Roman"/>
          <w:bCs/>
          <w:sz w:val="24"/>
        </w:rPr>
        <w:t xml:space="preserve">, </w:t>
      </w:r>
      <w:r w:rsidR="007C2A1B">
        <w:rPr>
          <w:rFonts w:ascii="Times New Roman" w:hAnsi="Times New Roman" w:cs="Times New Roman"/>
          <w:bCs/>
          <w:sz w:val="24"/>
        </w:rPr>
        <w:t>e o</w:t>
      </w:r>
      <w:r w:rsidR="00FB6085">
        <w:rPr>
          <w:rFonts w:ascii="Times New Roman" w:hAnsi="Times New Roman" w:cs="Times New Roman"/>
          <w:bCs/>
          <w:sz w:val="24"/>
        </w:rPr>
        <w:t xml:space="preserve"> caos </w:t>
      </w:r>
      <w:r w:rsidR="007C2A1B">
        <w:rPr>
          <w:rFonts w:ascii="Times New Roman" w:hAnsi="Times New Roman" w:cs="Times New Roman"/>
          <w:bCs/>
          <w:sz w:val="24"/>
        </w:rPr>
        <w:t xml:space="preserve">volta a toma um lugar de destaque, </w:t>
      </w:r>
      <w:r w:rsidR="00FB6085">
        <w:rPr>
          <w:rFonts w:ascii="Times New Roman" w:hAnsi="Times New Roman" w:cs="Times New Roman"/>
          <w:bCs/>
          <w:sz w:val="24"/>
        </w:rPr>
        <w:t xml:space="preserve">tornando-se um originador mais aceitável do ponto de vista </w:t>
      </w:r>
      <w:r w:rsidR="0024753B">
        <w:rPr>
          <w:rFonts w:ascii="Times New Roman" w:hAnsi="Times New Roman" w:cs="Times New Roman"/>
          <w:bCs/>
          <w:sz w:val="24"/>
        </w:rPr>
        <w:t xml:space="preserve">da </w:t>
      </w:r>
      <w:r w:rsidR="00FB6085">
        <w:rPr>
          <w:rFonts w:ascii="Times New Roman" w:hAnsi="Times New Roman" w:cs="Times New Roman"/>
          <w:bCs/>
          <w:sz w:val="24"/>
        </w:rPr>
        <w:t>racional</w:t>
      </w:r>
      <w:r w:rsidR="0024753B">
        <w:rPr>
          <w:rFonts w:ascii="Times New Roman" w:hAnsi="Times New Roman" w:cs="Times New Roman"/>
          <w:bCs/>
          <w:sz w:val="24"/>
        </w:rPr>
        <w:t>idade de alguns</w:t>
      </w:r>
      <w:r w:rsidR="00FB6085">
        <w:rPr>
          <w:rFonts w:ascii="Times New Roman" w:hAnsi="Times New Roman" w:cs="Times New Roman"/>
          <w:bCs/>
          <w:sz w:val="24"/>
        </w:rPr>
        <w:t>.</w:t>
      </w:r>
      <w:r w:rsidR="002C5312">
        <w:rPr>
          <w:rFonts w:ascii="Times New Roman" w:hAnsi="Times New Roman" w:cs="Times New Roman"/>
          <w:bCs/>
          <w:sz w:val="24"/>
        </w:rPr>
        <w:t xml:space="preserve"> </w:t>
      </w:r>
      <w:r>
        <w:rPr>
          <w:rFonts w:ascii="Times New Roman" w:hAnsi="Times New Roman" w:cs="Times New Roman"/>
          <w:bCs/>
          <w:sz w:val="24"/>
        </w:rPr>
        <w:t xml:space="preserve">  </w:t>
      </w:r>
    </w:p>
    <w:p w:rsidR="00D40B7F" w:rsidRDefault="0023743D" w:rsidP="004103BF">
      <w:pPr>
        <w:spacing w:line="360" w:lineRule="auto"/>
        <w:ind w:firstLine="567"/>
        <w:jc w:val="both"/>
        <w:rPr>
          <w:rFonts w:ascii="Times New Roman" w:eastAsia="Times New Roman" w:hAnsi="Times New Roman" w:cs="Times New Roman"/>
          <w:sz w:val="24"/>
          <w:szCs w:val="24"/>
        </w:rPr>
      </w:pPr>
      <w:r>
        <w:rPr>
          <w:rFonts w:ascii="Times New Roman" w:hAnsi="Times New Roman" w:cs="Times New Roman"/>
          <w:bCs/>
          <w:sz w:val="24"/>
        </w:rPr>
        <w:t>Thomas Luckmann</w:t>
      </w:r>
      <w:r w:rsidR="007C1996">
        <w:rPr>
          <w:rFonts w:ascii="Times New Roman" w:hAnsi="Times New Roman" w:cs="Times New Roman"/>
          <w:bCs/>
          <w:sz w:val="24"/>
        </w:rPr>
        <w:t xml:space="preserve"> </w:t>
      </w:r>
      <w:r w:rsidR="0021052E">
        <w:rPr>
          <w:rFonts w:ascii="Times New Roman" w:hAnsi="Times New Roman" w:cs="Times New Roman"/>
          <w:bCs/>
          <w:sz w:val="24"/>
        </w:rPr>
        <w:t xml:space="preserve">salienta </w:t>
      </w:r>
      <w:r w:rsidR="002850EA">
        <w:rPr>
          <w:rFonts w:ascii="Times New Roman" w:hAnsi="Times New Roman" w:cs="Times New Roman"/>
          <w:bCs/>
          <w:sz w:val="24"/>
        </w:rPr>
        <w:t>em sua principal obra</w:t>
      </w:r>
      <w:r w:rsidR="007C1996">
        <w:rPr>
          <w:rFonts w:ascii="Times New Roman" w:hAnsi="Times New Roman" w:cs="Times New Roman"/>
          <w:bCs/>
          <w:sz w:val="24"/>
        </w:rPr>
        <w:t xml:space="preserve">, </w:t>
      </w:r>
      <w:r w:rsidR="002850EA">
        <w:rPr>
          <w:rFonts w:ascii="Times New Roman" w:hAnsi="Times New Roman" w:cs="Times New Roman"/>
          <w:bCs/>
          <w:i/>
          <w:sz w:val="24"/>
        </w:rPr>
        <w:t xml:space="preserve">A religião </w:t>
      </w:r>
      <w:r w:rsidR="002850EA" w:rsidRPr="002850EA">
        <w:rPr>
          <w:rFonts w:ascii="Times New Roman" w:hAnsi="Times New Roman" w:cs="Times New Roman"/>
          <w:bCs/>
          <w:i/>
          <w:sz w:val="24"/>
        </w:rPr>
        <w:t>invisível</w:t>
      </w:r>
      <w:r w:rsidR="007C1996">
        <w:rPr>
          <w:rFonts w:ascii="Times New Roman" w:hAnsi="Times New Roman" w:cs="Times New Roman"/>
          <w:bCs/>
          <w:sz w:val="24"/>
        </w:rPr>
        <w:t>,</w:t>
      </w:r>
      <w:r w:rsidR="0021052E">
        <w:rPr>
          <w:rFonts w:ascii="Times New Roman" w:hAnsi="Times New Roman" w:cs="Times New Roman"/>
          <w:bCs/>
          <w:i/>
          <w:sz w:val="24"/>
        </w:rPr>
        <w:t xml:space="preserve"> </w:t>
      </w:r>
      <w:r w:rsidR="007C2A1B">
        <w:rPr>
          <w:rFonts w:ascii="Times New Roman" w:hAnsi="Times New Roman" w:cs="Times New Roman"/>
          <w:bCs/>
          <w:sz w:val="24"/>
        </w:rPr>
        <w:t>que está em curso um</w:t>
      </w:r>
      <w:r>
        <w:rPr>
          <w:rFonts w:ascii="Times New Roman" w:hAnsi="Times New Roman" w:cs="Times New Roman"/>
          <w:bCs/>
          <w:sz w:val="24"/>
        </w:rPr>
        <w:t xml:space="preserve"> processo de mudança </w:t>
      </w:r>
      <w:r w:rsidR="007C2A1B">
        <w:rPr>
          <w:rFonts w:ascii="Times New Roman" w:hAnsi="Times New Roman" w:cs="Times New Roman"/>
          <w:bCs/>
          <w:sz w:val="24"/>
        </w:rPr>
        <w:t>quanto a</w:t>
      </w:r>
      <w:r w:rsidR="003D3391">
        <w:rPr>
          <w:rFonts w:ascii="Times New Roman" w:hAnsi="Times New Roman" w:cs="Times New Roman"/>
          <w:bCs/>
          <w:sz w:val="24"/>
        </w:rPr>
        <w:t>os lugares da manifestação do</w:t>
      </w:r>
      <w:r w:rsidR="00D40B7F">
        <w:rPr>
          <w:rFonts w:ascii="Times New Roman" w:hAnsi="Times New Roman" w:cs="Times New Roman"/>
          <w:bCs/>
          <w:sz w:val="24"/>
        </w:rPr>
        <w:t xml:space="preserve"> sagrado. A natureza não mais cede lugar de destaque </w:t>
      </w:r>
      <w:r w:rsidR="007C2A1B">
        <w:rPr>
          <w:rFonts w:ascii="Times New Roman" w:hAnsi="Times New Roman" w:cs="Times New Roman"/>
          <w:bCs/>
          <w:sz w:val="24"/>
        </w:rPr>
        <w:t xml:space="preserve">a Deus, o </w:t>
      </w:r>
      <w:r w:rsidR="00D40B7F">
        <w:rPr>
          <w:rFonts w:ascii="Times New Roman" w:hAnsi="Times New Roman" w:cs="Times New Roman"/>
          <w:bCs/>
          <w:sz w:val="24"/>
        </w:rPr>
        <w:t xml:space="preserve">sentido da vida humana passa a ser o </w:t>
      </w:r>
      <w:r w:rsidR="00D40B7F" w:rsidRPr="00D40B7F">
        <w:rPr>
          <w:rFonts w:ascii="Times New Roman" w:hAnsi="Times New Roman" w:cs="Times New Roman"/>
          <w:bCs/>
          <w:i/>
          <w:sz w:val="24"/>
        </w:rPr>
        <w:t>locus</w:t>
      </w:r>
      <w:r w:rsidR="00D40B7F">
        <w:rPr>
          <w:rFonts w:ascii="Times New Roman" w:hAnsi="Times New Roman" w:cs="Times New Roman"/>
          <w:bCs/>
          <w:sz w:val="24"/>
        </w:rPr>
        <w:t xml:space="preserve"> residual da presença do divino</w:t>
      </w:r>
      <w:r>
        <w:rPr>
          <w:rFonts w:ascii="Times New Roman" w:eastAsia="Times New Roman" w:hAnsi="Times New Roman" w:cs="Times New Roman"/>
          <w:sz w:val="24"/>
          <w:szCs w:val="24"/>
        </w:rPr>
        <w:t xml:space="preserve">: </w:t>
      </w:r>
      <w:r w:rsidRPr="00686F62">
        <w:rPr>
          <w:rFonts w:ascii="Times New Roman" w:eastAsia="Times New Roman" w:hAnsi="Times New Roman" w:cs="Times New Roman"/>
          <w:sz w:val="24"/>
          <w:szCs w:val="24"/>
        </w:rPr>
        <w:t>“tanto a significação última da vida cotidiana quanto o significado de experiências extraordinárias estão situadas nesta esfera diferente e sagrada da realidade”</w:t>
      </w:r>
      <w:r>
        <w:rPr>
          <w:rStyle w:val="Refde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w:t>
      </w:r>
      <w:r w:rsidR="00D40B7F">
        <w:rPr>
          <w:rFonts w:ascii="Times New Roman" w:eastAsia="Times New Roman" w:hAnsi="Times New Roman" w:cs="Times New Roman"/>
          <w:sz w:val="24"/>
          <w:szCs w:val="24"/>
        </w:rPr>
        <w:t>Talvez isto ocorra por</w:t>
      </w:r>
      <w:r w:rsidR="0024753B">
        <w:rPr>
          <w:rFonts w:ascii="Times New Roman" w:eastAsia="Times New Roman" w:hAnsi="Times New Roman" w:cs="Times New Roman"/>
          <w:sz w:val="24"/>
          <w:szCs w:val="24"/>
        </w:rPr>
        <w:t>que o mundo contemporâneo está terrivelmente distanciado da natureza</w:t>
      </w:r>
      <w:r w:rsidR="00F572C7">
        <w:rPr>
          <w:rFonts w:ascii="Times New Roman" w:eastAsia="Times New Roman" w:hAnsi="Times New Roman" w:cs="Times New Roman"/>
          <w:sz w:val="24"/>
          <w:szCs w:val="24"/>
        </w:rPr>
        <w:t xml:space="preserve"> e pel</w:t>
      </w:r>
      <w:r w:rsidR="0024753B">
        <w:rPr>
          <w:rFonts w:ascii="Times New Roman" w:eastAsia="Times New Roman" w:hAnsi="Times New Roman" w:cs="Times New Roman"/>
          <w:sz w:val="24"/>
          <w:szCs w:val="24"/>
        </w:rPr>
        <w:t xml:space="preserve">o fato de o </w:t>
      </w:r>
      <w:r w:rsidR="00F572C7">
        <w:rPr>
          <w:rFonts w:ascii="Times New Roman" w:eastAsia="Times New Roman" w:hAnsi="Times New Roman" w:cs="Times New Roman"/>
          <w:sz w:val="24"/>
          <w:szCs w:val="24"/>
        </w:rPr>
        <w:t>discurso da ciência</w:t>
      </w:r>
      <w:r w:rsidR="00117F89">
        <w:rPr>
          <w:rFonts w:ascii="Times New Roman" w:eastAsia="Times New Roman" w:hAnsi="Times New Roman" w:cs="Times New Roman"/>
          <w:sz w:val="24"/>
          <w:szCs w:val="24"/>
        </w:rPr>
        <w:t xml:space="preserve"> e da tecnologia </w:t>
      </w:r>
      <w:r w:rsidR="0024753B">
        <w:rPr>
          <w:rFonts w:ascii="Times New Roman" w:eastAsia="Times New Roman" w:hAnsi="Times New Roman" w:cs="Times New Roman"/>
          <w:sz w:val="24"/>
          <w:szCs w:val="24"/>
        </w:rPr>
        <w:t>ocuparem todos os espaços da existência</w:t>
      </w:r>
      <w:r w:rsidR="00F572C7">
        <w:rPr>
          <w:rFonts w:ascii="Times New Roman" w:eastAsia="Times New Roman" w:hAnsi="Times New Roman" w:cs="Times New Roman"/>
          <w:sz w:val="24"/>
          <w:szCs w:val="24"/>
        </w:rPr>
        <w:t xml:space="preserve">. Nossa vida e as </w:t>
      </w:r>
      <w:r w:rsidR="0024753B">
        <w:rPr>
          <w:rFonts w:ascii="Times New Roman" w:eastAsia="Times New Roman" w:hAnsi="Times New Roman" w:cs="Times New Roman"/>
          <w:sz w:val="24"/>
          <w:szCs w:val="24"/>
        </w:rPr>
        <w:t>coisas de nossa convivência “estão</w:t>
      </w:r>
      <w:r w:rsidR="00F572C7">
        <w:rPr>
          <w:rFonts w:ascii="Times New Roman" w:eastAsia="Times New Roman" w:hAnsi="Times New Roman" w:cs="Times New Roman"/>
          <w:sz w:val="24"/>
          <w:szCs w:val="24"/>
        </w:rPr>
        <w:t xml:space="preserve"> enrolada</w:t>
      </w:r>
      <w:r w:rsidR="0024753B">
        <w:rPr>
          <w:rFonts w:ascii="Times New Roman" w:eastAsia="Times New Roman" w:hAnsi="Times New Roman" w:cs="Times New Roman"/>
          <w:sz w:val="24"/>
          <w:szCs w:val="24"/>
        </w:rPr>
        <w:t>s</w:t>
      </w:r>
      <w:r w:rsidR="00F572C7">
        <w:rPr>
          <w:rFonts w:ascii="Times New Roman" w:eastAsia="Times New Roman" w:hAnsi="Times New Roman" w:cs="Times New Roman"/>
          <w:sz w:val="24"/>
          <w:szCs w:val="24"/>
        </w:rPr>
        <w:t xml:space="preserve"> em papel celofane</w:t>
      </w:r>
      <w:r w:rsidR="0024753B">
        <w:rPr>
          <w:rFonts w:ascii="Times New Roman" w:eastAsia="Times New Roman" w:hAnsi="Times New Roman" w:cs="Times New Roman"/>
          <w:sz w:val="24"/>
          <w:szCs w:val="24"/>
        </w:rPr>
        <w:t>”</w:t>
      </w:r>
      <w:r w:rsidR="00F572C7">
        <w:rPr>
          <w:rFonts w:ascii="Times New Roman" w:eastAsia="Times New Roman" w:hAnsi="Times New Roman" w:cs="Times New Roman"/>
          <w:sz w:val="24"/>
          <w:szCs w:val="24"/>
        </w:rPr>
        <w:t>, como sugere a feliz expressão de Wittgenstein para ilustrar o artificialismo de que se revestiu a vida dos seres humanos</w:t>
      </w:r>
      <w:r w:rsidR="003C74D7">
        <w:rPr>
          <w:rStyle w:val="Refdenotaderodap"/>
          <w:rFonts w:ascii="Times New Roman" w:eastAsia="Times New Roman" w:hAnsi="Times New Roman" w:cs="Times New Roman"/>
          <w:sz w:val="24"/>
          <w:szCs w:val="24"/>
        </w:rPr>
        <w:footnoteReference w:id="5"/>
      </w:r>
      <w:r w:rsidR="00F572C7">
        <w:rPr>
          <w:rFonts w:ascii="Times New Roman" w:eastAsia="Times New Roman" w:hAnsi="Times New Roman" w:cs="Times New Roman"/>
          <w:sz w:val="24"/>
          <w:szCs w:val="24"/>
        </w:rPr>
        <w:t xml:space="preserve">. </w:t>
      </w:r>
    </w:p>
    <w:p w:rsidR="00E734D4" w:rsidRDefault="003D3391" w:rsidP="004103BF">
      <w:pPr>
        <w:spacing w:line="360" w:lineRule="auto"/>
        <w:ind w:firstLine="567"/>
        <w:jc w:val="both"/>
        <w:rPr>
          <w:rFonts w:ascii="Times New Roman" w:hAnsi="Times New Roman" w:cs="Times New Roman"/>
          <w:bCs/>
          <w:sz w:val="24"/>
        </w:rPr>
      </w:pPr>
      <w:r>
        <w:rPr>
          <w:rFonts w:ascii="Times New Roman" w:eastAsia="Times New Roman" w:hAnsi="Times New Roman" w:cs="Times New Roman"/>
          <w:sz w:val="24"/>
          <w:szCs w:val="24"/>
        </w:rPr>
        <w:t xml:space="preserve">P. Berger </w:t>
      </w:r>
      <w:r w:rsidR="007C1996">
        <w:rPr>
          <w:rFonts w:ascii="Times New Roman" w:eastAsia="Times New Roman" w:hAnsi="Times New Roman" w:cs="Times New Roman"/>
          <w:sz w:val="24"/>
          <w:szCs w:val="24"/>
        </w:rPr>
        <w:t xml:space="preserve">afirma que </w:t>
      </w:r>
      <w:r>
        <w:rPr>
          <w:rFonts w:ascii="Times New Roman" w:eastAsia="Times New Roman" w:hAnsi="Times New Roman" w:cs="Times New Roman"/>
          <w:sz w:val="24"/>
          <w:szCs w:val="24"/>
        </w:rPr>
        <w:t>o lugar d</w:t>
      </w:r>
      <w:r w:rsidR="00F572C7">
        <w:rPr>
          <w:rFonts w:ascii="Times New Roman" w:eastAsia="Times New Roman" w:hAnsi="Times New Roman" w:cs="Times New Roman"/>
          <w:sz w:val="24"/>
          <w:szCs w:val="24"/>
        </w:rPr>
        <w:t xml:space="preserve">a manifestação do divino </w:t>
      </w:r>
      <w:r>
        <w:rPr>
          <w:rFonts w:ascii="Times New Roman" w:eastAsia="Times New Roman" w:hAnsi="Times New Roman" w:cs="Times New Roman"/>
          <w:sz w:val="24"/>
          <w:szCs w:val="24"/>
        </w:rPr>
        <w:t xml:space="preserve">não é mais </w:t>
      </w:r>
      <w:r w:rsidR="0023743D">
        <w:rPr>
          <w:rFonts w:ascii="Times New Roman" w:eastAsia="Times New Roman" w:hAnsi="Times New Roman" w:cs="Times New Roman"/>
          <w:sz w:val="24"/>
          <w:szCs w:val="24"/>
        </w:rPr>
        <w:t>o espaço público</w:t>
      </w:r>
      <w:r w:rsidR="007C1996">
        <w:rPr>
          <w:rFonts w:ascii="Times New Roman" w:eastAsia="Times New Roman" w:hAnsi="Times New Roman" w:cs="Times New Roman"/>
          <w:sz w:val="24"/>
          <w:szCs w:val="24"/>
        </w:rPr>
        <w:t xml:space="preserve"> porque</w:t>
      </w:r>
      <w:r w:rsidR="0023743D">
        <w:rPr>
          <w:rFonts w:ascii="Times New Roman" w:eastAsia="Times New Roman" w:hAnsi="Times New Roman" w:cs="Times New Roman"/>
          <w:sz w:val="24"/>
          <w:szCs w:val="24"/>
        </w:rPr>
        <w:t xml:space="preserve"> as instituições </w:t>
      </w:r>
      <w:r w:rsidR="002850EA">
        <w:rPr>
          <w:rFonts w:ascii="Times New Roman" w:eastAsia="Times New Roman" w:hAnsi="Times New Roman" w:cs="Times New Roman"/>
          <w:sz w:val="24"/>
          <w:szCs w:val="24"/>
        </w:rPr>
        <w:t>soci</w:t>
      </w:r>
      <w:r w:rsidR="004103BF">
        <w:rPr>
          <w:rFonts w:ascii="Times New Roman" w:eastAsia="Times New Roman" w:hAnsi="Times New Roman" w:cs="Times New Roman"/>
          <w:sz w:val="24"/>
          <w:szCs w:val="24"/>
        </w:rPr>
        <w:t xml:space="preserve">orreligiosas </w:t>
      </w:r>
      <w:r w:rsidR="00FB6085">
        <w:rPr>
          <w:rFonts w:ascii="Times New Roman" w:eastAsia="Times New Roman" w:hAnsi="Times New Roman" w:cs="Times New Roman"/>
          <w:sz w:val="24"/>
          <w:szCs w:val="24"/>
        </w:rPr>
        <w:t xml:space="preserve">perderam </w:t>
      </w:r>
      <w:r w:rsidR="007C2A1B">
        <w:rPr>
          <w:rFonts w:ascii="Times New Roman" w:eastAsia="Times New Roman" w:hAnsi="Times New Roman" w:cs="Times New Roman"/>
          <w:sz w:val="24"/>
          <w:szCs w:val="24"/>
        </w:rPr>
        <w:t>su</w:t>
      </w:r>
      <w:r w:rsidR="0023743D">
        <w:rPr>
          <w:rFonts w:ascii="Times New Roman" w:eastAsia="Times New Roman" w:hAnsi="Times New Roman" w:cs="Times New Roman"/>
          <w:sz w:val="24"/>
          <w:szCs w:val="24"/>
        </w:rPr>
        <w:t>a capacidade nomizante</w:t>
      </w:r>
      <w:r w:rsidR="002850EA">
        <w:rPr>
          <w:rStyle w:val="Refdenotaderodap"/>
          <w:rFonts w:ascii="Times New Roman" w:eastAsia="Times New Roman" w:hAnsi="Times New Roman" w:cs="Times New Roman"/>
          <w:sz w:val="24"/>
          <w:szCs w:val="24"/>
        </w:rPr>
        <w:footnoteReference w:id="6"/>
      </w:r>
      <w:r>
        <w:rPr>
          <w:rFonts w:ascii="Times New Roman" w:eastAsia="Times New Roman" w:hAnsi="Times New Roman" w:cs="Times New Roman"/>
          <w:sz w:val="24"/>
          <w:szCs w:val="24"/>
        </w:rPr>
        <w:t xml:space="preserve">. </w:t>
      </w:r>
      <w:r w:rsidR="00FB6085">
        <w:rPr>
          <w:rFonts w:ascii="Times New Roman" w:eastAsia="Times New Roman" w:hAnsi="Times New Roman" w:cs="Times New Roman"/>
          <w:sz w:val="24"/>
          <w:szCs w:val="24"/>
        </w:rPr>
        <w:t>H</w:t>
      </w:r>
      <w:r w:rsidR="004103BF">
        <w:rPr>
          <w:rFonts w:ascii="Times New Roman" w:eastAsia="Times New Roman" w:hAnsi="Times New Roman" w:cs="Times New Roman"/>
          <w:sz w:val="24"/>
          <w:szCs w:val="24"/>
        </w:rPr>
        <w:t>abitam</w:t>
      </w:r>
      <w:r w:rsidR="002850EA">
        <w:rPr>
          <w:rFonts w:ascii="Times New Roman" w:eastAsia="Times New Roman" w:hAnsi="Times New Roman" w:cs="Times New Roman"/>
          <w:sz w:val="24"/>
          <w:szCs w:val="24"/>
        </w:rPr>
        <w:t xml:space="preserve"> </w:t>
      </w:r>
      <w:r w:rsidR="00FB6085">
        <w:rPr>
          <w:rFonts w:ascii="Times New Roman" w:eastAsia="Times New Roman" w:hAnsi="Times New Roman" w:cs="Times New Roman"/>
          <w:sz w:val="24"/>
          <w:szCs w:val="24"/>
        </w:rPr>
        <w:t xml:space="preserve">agora </w:t>
      </w:r>
      <w:r w:rsidR="002850EA">
        <w:rPr>
          <w:rFonts w:ascii="Times New Roman" w:eastAsia="Times New Roman" w:hAnsi="Times New Roman" w:cs="Times New Roman"/>
          <w:sz w:val="24"/>
          <w:szCs w:val="24"/>
        </w:rPr>
        <w:t xml:space="preserve">as </w:t>
      </w:r>
      <w:r w:rsidR="002850EA">
        <w:rPr>
          <w:rFonts w:ascii="Times New Roman" w:eastAsia="Times New Roman" w:hAnsi="Times New Roman" w:cs="Times New Roman"/>
          <w:sz w:val="24"/>
          <w:szCs w:val="24"/>
        </w:rPr>
        <w:lastRenderedPageBreak/>
        <w:t>margens da realidade</w:t>
      </w:r>
      <w:r w:rsidR="007C19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em algum lugar inominável entre a subjetividade e a percepção do sagrado. </w:t>
      </w:r>
      <w:r w:rsidR="007C2A1B">
        <w:rPr>
          <w:rFonts w:ascii="Times New Roman" w:eastAsia="Times New Roman" w:hAnsi="Times New Roman" w:cs="Times New Roman"/>
          <w:sz w:val="24"/>
          <w:szCs w:val="24"/>
        </w:rPr>
        <w:t xml:space="preserve">Assim que </w:t>
      </w:r>
      <w:r w:rsidR="00620CCC">
        <w:rPr>
          <w:rFonts w:ascii="Times New Roman" w:hAnsi="Times New Roman" w:cs="Times New Roman"/>
          <w:bCs/>
          <w:sz w:val="24"/>
        </w:rPr>
        <w:t>De</w:t>
      </w:r>
      <w:r w:rsidR="005A2C71">
        <w:rPr>
          <w:rFonts w:ascii="Times New Roman" w:hAnsi="Times New Roman" w:cs="Times New Roman"/>
          <w:bCs/>
          <w:sz w:val="24"/>
        </w:rPr>
        <w:t xml:space="preserve">us </w:t>
      </w:r>
      <w:r>
        <w:rPr>
          <w:rFonts w:ascii="Times New Roman" w:hAnsi="Times New Roman" w:cs="Times New Roman"/>
          <w:bCs/>
          <w:sz w:val="24"/>
        </w:rPr>
        <w:t xml:space="preserve">tornou-se </w:t>
      </w:r>
      <w:r w:rsidR="005A2C71">
        <w:rPr>
          <w:rFonts w:ascii="Times New Roman" w:hAnsi="Times New Roman" w:cs="Times New Roman"/>
          <w:bCs/>
          <w:sz w:val="24"/>
        </w:rPr>
        <w:t>um tabu</w:t>
      </w:r>
      <w:r w:rsidR="00620CCC">
        <w:rPr>
          <w:rFonts w:ascii="Times New Roman" w:hAnsi="Times New Roman" w:cs="Times New Roman"/>
          <w:bCs/>
          <w:sz w:val="24"/>
        </w:rPr>
        <w:t xml:space="preserve"> </w:t>
      </w:r>
      <w:r w:rsidR="00E954CB">
        <w:rPr>
          <w:rFonts w:ascii="Times New Roman" w:hAnsi="Times New Roman" w:cs="Times New Roman"/>
          <w:bCs/>
          <w:sz w:val="24"/>
        </w:rPr>
        <w:t>no Ocidente</w:t>
      </w:r>
      <w:r w:rsidR="002850EA">
        <w:rPr>
          <w:rFonts w:ascii="Times New Roman" w:hAnsi="Times New Roman" w:cs="Times New Roman"/>
          <w:bCs/>
          <w:sz w:val="24"/>
        </w:rPr>
        <w:t xml:space="preserve">. </w:t>
      </w:r>
      <w:r w:rsidR="007C1996">
        <w:rPr>
          <w:rFonts w:ascii="Times New Roman" w:hAnsi="Times New Roman" w:cs="Times New Roman"/>
          <w:bCs/>
          <w:sz w:val="24"/>
        </w:rPr>
        <w:t xml:space="preserve">O conceito do divino de tão </w:t>
      </w:r>
      <w:r w:rsidR="004103BF">
        <w:rPr>
          <w:rFonts w:ascii="Times New Roman" w:hAnsi="Times New Roman" w:cs="Times New Roman"/>
          <w:bCs/>
          <w:sz w:val="24"/>
        </w:rPr>
        <w:t xml:space="preserve">esvaziado </w:t>
      </w:r>
      <w:r w:rsidR="002850EA">
        <w:rPr>
          <w:rFonts w:ascii="Times New Roman" w:hAnsi="Times New Roman" w:cs="Times New Roman"/>
          <w:bCs/>
          <w:sz w:val="24"/>
        </w:rPr>
        <w:t xml:space="preserve">hoje </w:t>
      </w:r>
      <w:r w:rsidR="004103BF">
        <w:rPr>
          <w:rFonts w:ascii="Times New Roman" w:hAnsi="Times New Roman" w:cs="Times New Roman"/>
          <w:bCs/>
          <w:sz w:val="24"/>
        </w:rPr>
        <w:t xml:space="preserve">é quase </w:t>
      </w:r>
      <w:r w:rsidR="002850EA">
        <w:rPr>
          <w:rFonts w:ascii="Times New Roman" w:hAnsi="Times New Roman" w:cs="Times New Roman"/>
          <w:bCs/>
          <w:sz w:val="24"/>
        </w:rPr>
        <w:t xml:space="preserve">uma casca </w:t>
      </w:r>
      <w:r w:rsidR="001E5D97">
        <w:rPr>
          <w:rFonts w:ascii="Times New Roman" w:hAnsi="Times New Roman" w:cs="Times New Roman"/>
          <w:bCs/>
          <w:sz w:val="24"/>
        </w:rPr>
        <w:t>sem conteúdo</w:t>
      </w:r>
      <w:r w:rsidR="00FB6085">
        <w:rPr>
          <w:rFonts w:ascii="Times New Roman" w:hAnsi="Times New Roman" w:cs="Times New Roman"/>
          <w:bCs/>
          <w:sz w:val="24"/>
        </w:rPr>
        <w:t>;</w:t>
      </w:r>
      <w:r w:rsidR="002850EA">
        <w:rPr>
          <w:rFonts w:ascii="Times New Roman" w:hAnsi="Times New Roman" w:cs="Times New Roman"/>
          <w:bCs/>
          <w:sz w:val="24"/>
        </w:rPr>
        <w:t xml:space="preserve"> </w:t>
      </w:r>
      <w:r w:rsidR="0093224B">
        <w:rPr>
          <w:rFonts w:ascii="Times New Roman" w:hAnsi="Times New Roman" w:cs="Times New Roman"/>
          <w:bCs/>
          <w:sz w:val="24"/>
        </w:rPr>
        <w:t>um</w:t>
      </w:r>
      <w:r w:rsidR="002850EA">
        <w:rPr>
          <w:rFonts w:ascii="Times New Roman" w:hAnsi="Times New Roman" w:cs="Times New Roman"/>
          <w:bCs/>
          <w:sz w:val="24"/>
        </w:rPr>
        <w:t>a forma</w:t>
      </w:r>
      <w:r w:rsidR="0093224B">
        <w:rPr>
          <w:rFonts w:ascii="Times New Roman" w:hAnsi="Times New Roman" w:cs="Times New Roman"/>
          <w:bCs/>
          <w:sz w:val="24"/>
        </w:rPr>
        <w:t xml:space="preserve">, </w:t>
      </w:r>
      <w:r w:rsidR="001E5D97">
        <w:rPr>
          <w:rFonts w:ascii="Times New Roman" w:hAnsi="Times New Roman" w:cs="Times New Roman"/>
          <w:bCs/>
          <w:sz w:val="24"/>
        </w:rPr>
        <w:t>um</w:t>
      </w:r>
      <w:r w:rsidR="0093224B">
        <w:rPr>
          <w:rFonts w:ascii="Times New Roman" w:hAnsi="Times New Roman" w:cs="Times New Roman"/>
          <w:bCs/>
          <w:sz w:val="24"/>
        </w:rPr>
        <w:t>a sombra</w:t>
      </w:r>
      <w:r w:rsidR="001E5D97">
        <w:rPr>
          <w:rFonts w:ascii="Times New Roman" w:hAnsi="Times New Roman" w:cs="Times New Roman"/>
          <w:bCs/>
          <w:sz w:val="24"/>
        </w:rPr>
        <w:t>, um fóssil cultural</w:t>
      </w:r>
      <w:r w:rsidR="0093224B">
        <w:rPr>
          <w:rFonts w:ascii="Times New Roman" w:hAnsi="Times New Roman" w:cs="Times New Roman"/>
          <w:bCs/>
          <w:sz w:val="24"/>
        </w:rPr>
        <w:t xml:space="preserve">. </w:t>
      </w:r>
      <w:r w:rsidR="00FB6085">
        <w:rPr>
          <w:rFonts w:ascii="Times New Roman" w:hAnsi="Times New Roman" w:cs="Times New Roman"/>
          <w:bCs/>
          <w:sz w:val="24"/>
        </w:rPr>
        <w:t xml:space="preserve">Por vezes, a </w:t>
      </w:r>
      <w:r w:rsidR="0093224B">
        <w:rPr>
          <w:rFonts w:ascii="Times New Roman" w:hAnsi="Times New Roman" w:cs="Times New Roman"/>
          <w:bCs/>
          <w:sz w:val="24"/>
        </w:rPr>
        <w:t>impessoal ideia-motor do de</w:t>
      </w:r>
      <w:r w:rsidR="001E5D97">
        <w:rPr>
          <w:rFonts w:ascii="Times New Roman" w:hAnsi="Times New Roman" w:cs="Times New Roman"/>
          <w:bCs/>
          <w:sz w:val="24"/>
        </w:rPr>
        <w:t>senvolvimento espiritual humano</w:t>
      </w:r>
      <w:r w:rsidR="0093224B">
        <w:rPr>
          <w:rStyle w:val="Refdenotaderodap"/>
          <w:rFonts w:ascii="Times New Roman" w:hAnsi="Times New Roman" w:cs="Times New Roman"/>
          <w:bCs/>
          <w:sz w:val="24"/>
        </w:rPr>
        <w:footnoteReference w:id="7"/>
      </w:r>
      <w:r w:rsidR="00FB6085">
        <w:rPr>
          <w:rFonts w:ascii="Times New Roman" w:hAnsi="Times New Roman" w:cs="Times New Roman"/>
          <w:bCs/>
          <w:sz w:val="24"/>
        </w:rPr>
        <w:t>;</w:t>
      </w:r>
      <w:r w:rsidR="00EA60D5">
        <w:rPr>
          <w:rFonts w:ascii="Times New Roman" w:hAnsi="Times New Roman" w:cs="Times New Roman"/>
          <w:bCs/>
          <w:sz w:val="24"/>
        </w:rPr>
        <w:t xml:space="preserve"> </w:t>
      </w:r>
      <w:r w:rsidR="007C1996">
        <w:rPr>
          <w:rFonts w:ascii="Times New Roman" w:hAnsi="Times New Roman" w:cs="Times New Roman"/>
          <w:bCs/>
          <w:sz w:val="24"/>
        </w:rPr>
        <w:t>o</w:t>
      </w:r>
      <w:r w:rsidR="0093224B">
        <w:rPr>
          <w:rFonts w:ascii="Times New Roman" w:hAnsi="Times New Roman" w:cs="Times New Roman"/>
          <w:bCs/>
          <w:sz w:val="24"/>
        </w:rPr>
        <w:t xml:space="preserve"> supérfluo </w:t>
      </w:r>
      <w:r w:rsidR="0093224B" w:rsidRPr="000B0F21">
        <w:rPr>
          <w:rFonts w:ascii="Times New Roman" w:hAnsi="Times New Roman" w:cs="Times New Roman"/>
          <w:bCs/>
          <w:i/>
          <w:sz w:val="24"/>
        </w:rPr>
        <w:t>deus otiosus</w:t>
      </w:r>
      <w:r w:rsidR="0093224B">
        <w:rPr>
          <w:rStyle w:val="Refdenotaderodap"/>
          <w:rFonts w:ascii="Times New Roman" w:hAnsi="Times New Roman" w:cs="Times New Roman"/>
          <w:bCs/>
          <w:sz w:val="24"/>
        </w:rPr>
        <w:footnoteReference w:id="8"/>
      </w:r>
      <w:r w:rsidR="001E5D97">
        <w:rPr>
          <w:rFonts w:ascii="Times New Roman" w:hAnsi="Times New Roman" w:cs="Times New Roman"/>
          <w:bCs/>
          <w:sz w:val="24"/>
        </w:rPr>
        <w:t>,</w:t>
      </w:r>
      <w:r w:rsidR="0093224B">
        <w:rPr>
          <w:rFonts w:ascii="Times New Roman" w:hAnsi="Times New Roman" w:cs="Times New Roman"/>
          <w:bCs/>
          <w:sz w:val="24"/>
        </w:rPr>
        <w:t xml:space="preserve"> q</w:t>
      </w:r>
      <w:r w:rsidR="00FB6085">
        <w:rPr>
          <w:rFonts w:ascii="Times New Roman" w:hAnsi="Times New Roman" w:cs="Times New Roman"/>
          <w:bCs/>
          <w:sz w:val="24"/>
        </w:rPr>
        <w:t xml:space="preserve">ue sequer conserva suas </w:t>
      </w:r>
      <w:r w:rsidR="0093224B">
        <w:rPr>
          <w:rFonts w:ascii="Times New Roman" w:hAnsi="Times New Roman" w:cs="Times New Roman"/>
          <w:bCs/>
          <w:sz w:val="24"/>
        </w:rPr>
        <w:t>funções cosmificadoras</w:t>
      </w:r>
      <w:r w:rsidR="00EA60D5">
        <w:rPr>
          <w:rFonts w:ascii="Times New Roman" w:hAnsi="Times New Roman" w:cs="Times New Roman"/>
          <w:bCs/>
          <w:sz w:val="24"/>
        </w:rPr>
        <w:t xml:space="preserve">. </w:t>
      </w:r>
      <w:r w:rsidR="0068133F">
        <w:rPr>
          <w:rFonts w:ascii="Times New Roman" w:hAnsi="Times New Roman" w:cs="Times New Roman"/>
          <w:bCs/>
          <w:sz w:val="24"/>
        </w:rPr>
        <w:t>Os nomes pelos quais foi chamado não mais se referem às suas qualidades, apenas sobrevivem como personagens de um livro – a Bíblia, pertencendo ao campo da literatura e nada mais</w:t>
      </w:r>
      <w:r w:rsidR="0093224B">
        <w:rPr>
          <w:rStyle w:val="Refdenotaderodap"/>
          <w:rFonts w:ascii="Times New Roman" w:hAnsi="Times New Roman" w:cs="Times New Roman"/>
          <w:bCs/>
          <w:sz w:val="24"/>
        </w:rPr>
        <w:footnoteReference w:id="9"/>
      </w:r>
      <w:r w:rsidR="0068133F">
        <w:rPr>
          <w:rFonts w:ascii="Times New Roman" w:hAnsi="Times New Roman" w:cs="Times New Roman"/>
          <w:bCs/>
          <w:sz w:val="24"/>
        </w:rPr>
        <w:t>.</w:t>
      </w:r>
      <w:r w:rsidR="00EA60D5">
        <w:rPr>
          <w:rFonts w:ascii="Times New Roman" w:hAnsi="Times New Roman" w:cs="Times New Roman"/>
          <w:bCs/>
          <w:sz w:val="24"/>
        </w:rPr>
        <w:t xml:space="preserve"> O real é</w:t>
      </w:r>
      <w:r w:rsidR="00364014">
        <w:rPr>
          <w:rFonts w:ascii="Times New Roman" w:hAnsi="Times New Roman" w:cs="Times New Roman"/>
          <w:bCs/>
          <w:sz w:val="24"/>
        </w:rPr>
        <w:t xml:space="preserve"> seu domínio </w:t>
      </w:r>
      <w:r w:rsidR="007C1996">
        <w:rPr>
          <w:rFonts w:ascii="Times New Roman" w:hAnsi="Times New Roman" w:cs="Times New Roman"/>
          <w:bCs/>
          <w:sz w:val="24"/>
        </w:rPr>
        <w:t xml:space="preserve">apenas </w:t>
      </w:r>
      <w:r w:rsidR="00364014">
        <w:rPr>
          <w:rFonts w:ascii="Times New Roman" w:hAnsi="Times New Roman" w:cs="Times New Roman"/>
          <w:bCs/>
          <w:sz w:val="24"/>
        </w:rPr>
        <w:t xml:space="preserve">se </w:t>
      </w:r>
      <w:r w:rsidR="00EA60D5">
        <w:rPr>
          <w:rFonts w:ascii="Times New Roman" w:hAnsi="Times New Roman" w:cs="Times New Roman"/>
          <w:bCs/>
          <w:sz w:val="24"/>
        </w:rPr>
        <w:t xml:space="preserve">pensado como </w:t>
      </w:r>
      <w:r w:rsidR="0093224B">
        <w:rPr>
          <w:rFonts w:ascii="Times New Roman" w:hAnsi="Times New Roman" w:cs="Times New Roman"/>
          <w:bCs/>
          <w:sz w:val="24"/>
        </w:rPr>
        <w:t xml:space="preserve">sentimento transcendental do sagrado (o numinoso, o </w:t>
      </w:r>
      <w:r w:rsidR="0093224B" w:rsidRPr="005A409F">
        <w:rPr>
          <w:rFonts w:ascii="Times New Roman" w:hAnsi="Times New Roman" w:cs="Times New Roman"/>
          <w:bCs/>
          <w:i/>
          <w:sz w:val="24"/>
        </w:rPr>
        <w:t>tremendum</w:t>
      </w:r>
      <w:r w:rsidR="0093224B">
        <w:rPr>
          <w:rFonts w:ascii="Times New Roman" w:hAnsi="Times New Roman" w:cs="Times New Roman"/>
          <w:bCs/>
          <w:sz w:val="24"/>
        </w:rPr>
        <w:t xml:space="preserve">, o </w:t>
      </w:r>
      <w:r w:rsidR="0093224B" w:rsidRPr="005A409F">
        <w:rPr>
          <w:rFonts w:ascii="Times New Roman" w:hAnsi="Times New Roman" w:cs="Times New Roman"/>
          <w:bCs/>
          <w:i/>
          <w:sz w:val="24"/>
        </w:rPr>
        <w:t>fascinans</w:t>
      </w:r>
      <w:r w:rsidR="0093224B">
        <w:rPr>
          <w:rFonts w:ascii="Times New Roman" w:hAnsi="Times New Roman" w:cs="Times New Roman"/>
          <w:bCs/>
          <w:sz w:val="24"/>
        </w:rPr>
        <w:t>)</w:t>
      </w:r>
      <w:r w:rsidR="0093224B">
        <w:rPr>
          <w:rStyle w:val="Refdenotaderodap"/>
          <w:rFonts w:ascii="Times New Roman" w:hAnsi="Times New Roman" w:cs="Times New Roman"/>
          <w:bCs/>
          <w:sz w:val="24"/>
        </w:rPr>
        <w:footnoteReference w:id="10"/>
      </w:r>
      <w:r w:rsidR="007C2A1B">
        <w:rPr>
          <w:rFonts w:ascii="Times New Roman" w:hAnsi="Times New Roman" w:cs="Times New Roman"/>
          <w:bCs/>
          <w:sz w:val="24"/>
        </w:rPr>
        <w:t xml:space="preserve"> e, portanto, torna-se um fenômeno que apenas tangencia a realidade</w:t>
      </w:r>
      <w:r w:rsidR="008B633D">
        <w:rPr>
          <w:rFonts w:ascii="Times New Roman" w:hAnsi="Times New Roman" w:cs="Times New Roman"/>
          <w:bCs/>
          <w:sz w:val="24"/>
        </w:rPr>
        <w:t xml:space="preserve"> humana</w:t>
      </w:r>
      <w:r w:rsidR="0093224B">
        <w:rPr>
          <w:rFonts w:ascii="Times New Roman" w:hAnsi="Times New Roman" w:cs="Times New Roman"/>
          <w:bCs/>
          <w:sz w:val="24"/>
        </w:rPr>
        <w:t>.</w:t>
      </w:r>
      <w:r w:rsidR="00EA60D5">
        <w:rPr>
          <w:rFonts w:ascii="Times New Roman" w:hAnsi="Times New Roman" w:cs="Times New Roman"/>
          <w:bCs/>
          <w:sz w:val="24"/>
        </w:rPr>
        <w:t xml:space="preserve"> </w:t>
      </w:r>
    </w:p>
    <w:p w:rsidR="00456CCB" w:rsidRDefault="00363537" w:rsidP="00E734D4">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Todo este processo de expulsão de Deus da vida dos homens no Ocidente </w:t>
      </w:r>
      <w:r w:rsidR="003D3391">
        <w:rPr>
          <w:rFonts w:ascii="Times New Roman" w:hAnsi="Times New Roman" w:cs="Times New Roman"/>
          <w:bCs/>
          <w:sz w:val="24"/>
        </w:rPr>
        <w:t xml:space="preserve">começou de </w:t>
      </w:r>
      <w:r>
        <w:rPr>
          <w:rFonts w:ascii="Times New Roman" w:hAnsi="Times New Roman" w:cs="Times New Roman"/>
          <w:bCs/>
          <w:sz w:val="24"/>
        </w:rPr>
        <w:t>há tempo</w:t>
      </w:r>
      <w:r w:rsidR="003D3391">
        <w:rPr>
          <w:rFonts w:ascii="Times New Roman" w:hAnsi="Times New Roman" w:cs="Times New Roman"/>
          <w:bCs/>
          <w:sz w:val="24"/>
        </w:rPr>
        <w:t>s</w:t>
      </w:r>
      <w:r>
        <w:rPr>
          <w:rFonts w:ascii="Times New Roman" w:hAnsi="Times New Roman" w:cs="Times New Roman"/>
          <w:bCs/>
          <w:sz w:val="24"/>
        </w:rPr>
        <w:t xml:space="preserve">, </w:t>
      </w:r>
      <w:r w:rsidR="00F572C7">
        <w:rPr>
          <w:rFonts w:ascii="Times New Roman" w:hAnsi="Times New Roman" w:cs="Times New Roman"/>
          <w:bCs/>
          <w:sz w:val="24"/>
        </w:rPr>
        <w:t xml:space="preserve">antes mesmo do </w:t>
      </w:r>
      <w:r>
        <w:rPr>
          <w:rFonts w:ascii="Times New Roman" w:hAnsi="Times New Roman" w:cs="Times New Roman"/>
          <w:bCs/>
          <w:sz w:val="24"/>
        </w:rPr>
        <w:t>Iluminismo, na aurora da razão moderna</w:t>
      </w:r>
      <w:r w:rsidR="003D3391">
        <w:rPr>
          <w:rFonts w:ascii="Times New Roman" w:hAnsi="Times New Roman" w:cs="Times New Roman"/>
          <w:bCs/>
          <w:sz w:val="24"/>
        </w:rPr>
        <w:t xml:space="preserve"> e </w:t>
      </w:r>
      <w:r w:rsidR="00456CCB">
        <w:rPr>
          <w:rFonts w:ascii="Times New Roman" w:hAnsi="Times New Roman" w:cs="Times New Roman"/>
          <w:bCs/>
          <w:sz w:val="24"/>
        </w:rPr>
        <w:t>n</w:t>
      </w:r>
      <w:r w:rsidR="003D3391">
        <w:rPr>
          <w:rFonts w:ascii="Times New Roman" w:hAnsi="Times New Roman" w:cs="Times New Roman"/>
          <w:bCs/>
          <w:sz w:val="24"/>
        </w:rPr>
        <w:t xml:space="preserve">o </w:t>
      </w:r>
      <w:r w:rsidR="0068133F">
        <w:rPr>
          <w:rFonts w:ascii="Times New Roman" w:hAnsi="Times New Roman" w:cs="Times New Roman"/>
          <w:bCs/>
          <w:sz w:val="24"/>
        </w:rPr>
        <w:t>R</w:t>
      </w:r>
      <w:r w:rsidR="003D3391">
        <w:rPr>
          <w:rFonts w:ascii="Times New Roman" w:hAnsi="Times New Roman" w:cs="Times New Roman"/>
          <w:bCs/>
          <w:sz w:val="24"/>
        </w:rPr>
        <w:t>enascimento</w:t>
      </w:r>
      <w:r>
        <w:rPr>
          <w:rFonts w:ascii="Times New Roman" w:hAnsi="Times New Roman" w:cs="Times New Roman"/>
          <w:bCs/>
          <w:sz w:val="24"/>
        </w:rPr>
        <w:t>. Co</w:t>
      </w:r>
      <w:r w:rsidR="009A5AA8">
        <w:rPr>
          <w:rFonts w:ascii="Times New Roman" w:hAnsi="Times New Roman" w:cs="Times New Roman"/>
          <w:bCs/>
          <w:sz w:val="24"/>
        </w:rPr>
        <w:t xml:space="preserve">ntudo, o seu repto mais </w:t>
      </w:r>
      <w:r w:rsidR="0068133F">
        <w:rPr>
          <w:rFonts w:ascii="Times New Roman" w:hAnsi="Times New Roman" w:cs="Times New Roman"/>
          <w:bCs/>
          <w:sz w:val="24"/>
        </w:rPr>
        <w:t xml:space="preserve">original e </w:t>
      </w:r>
      <w:r w:rsidR="009A5AA8">
        <w:rPr>
          <w:rFonts w:ascii="Times New Roman" w:hAnsi="Times New Roman" w:cs="Times New Roman"/>
          <w:bCs/>
          <w:sz w:val="24"/>
        </w:rPr>
        <w:t>radical pertence</w:t>
      </w:r>
      <w:r w:rsidR="008B633D">
        <w:rPr>
          <w:rFonts w:ascii="Times New Roman" w:hAnsi="Times New Roman" w:cs="Times New Roman"/>
          <w:bCs/>
          <w:sz w:val="24"/>
        </w:rPr>
        <w:t>u</w:t>
      </w:r>
      <w:r w:rsidR="009A5AA8">
        <w:rPr>
          <w:rFonts w:ascii="Times New Roman" w:hAnsi="Times New Roman" w:cs="Times New Roman"/>
          <w:bCs/>
          <w:sz w:val="24"/>
        </w:rPr>
        <w:t xml:space="preserve"> a</w:t>
      </w:r>
      <w:r w:rsidR="00874B6C">
        <w:rPr>
          <w:rFonts w:ascii="Times New Roman" w:hAnsi="Times New Roman" w:cs="Times New Roman"/>
          <w:bCs/>
          <w:sz w:val="24"/>
        </w:rPr>
        <w:t xml:space="preserve"> </w:t>
      </w:r>
      <w:r w:rsidR="00EA60D5">
        <w:rPr>
          <w:rFonts w:ascii="Times New Roman" w:hAnsi="Times New Roman" w:cs="Times New Roman"/>
          <w:bCs/>
          <w:sz w:val="24"/>
        </w:rPr>
        <w:t>Nietzsche</w:t>
      </w:r>
      <w:r w:rsidR="00364014">
        <w:rPr>
          <w:rFonts w:ascii="Times New Roman" w:hAnsi="Times New Roman" w:cs="Times New Roman"/>
          <w:bCs/>
          <w:sz w:val="24"/>
        </w:rPr>
        <w:t>,</w:t>
      </w:r>
      <w:r w:rsidR="00EA60D5">
        <w:rPr>
          <w:rFonts w:ascii="Times New Roman" w:hAnsi="Times New Roman" w:cs="Times New Roman"/>
          <w:bCs/>
          <w:sz w:val="24"/>
        </w:rPr>
        <w:t xml:space="preserve"> </w:t>
      </w:r>
      <w:r w:rsidR="00456CCB">
        <w:rPr>
          <w:rFonts w:ascii="Times New Roman" w:hAnsi="Times New Roman" w:cs="Times New Roman"/>
          <w:bCs/>
          <w:sz w:val="24"/>
        </w:rPr>
        <w:t xml:space="preserve">unanimemente </w:t>
      </w:r>
      <w:r w:rsidR="0068133F">
        <w:rPr>
          <w:rFonts w:ascii="Times New Roman" w:hAnsi="Times New Roman" w:cs="Times New Roman"/>
          <w:bCs/>
          <w:sz w:val="24"/>
        </w:rPr>
        <w:t xml:space="preserve">considerado o </w:t>
      </w:r>
      <w:r w:rsidR="009A5AA8">
        <w:rPr>
          <w:rFonts w:ascii="Times New Roman" w:hAnsi="Times New Roman" w:cs="Times New Roman"/>
          <w:bCs/>
          <w:sz w:val="24"/>
        </w:rPr>
        <w:t>primeiro contemporâneo</w:t>
      </w:r>
      <w:r w:rsidR="00F572C7">
        <w:rPr>
          <w:rFonts w:ascii="Times New Roman" w:hAnsi="Times New Roman" w:cs="Times New Roman"/>
          <w:bCs/>
          <w:sz w:val="24"/>
        </w:rPr>
        <w:t xml:space="preserve">, pois nele nascem as </w:t>
      </w:r>
      <w:r w:rsidR="00E34EF2">
        <w:rPr>
          <w:rFonts w:ascii="Times New Roman" w:hAnsi="Times New Roman" w:cs="Times New Roman"/>
          <w:bCs/>
          <w:sz w:val="24"/>
        </w:rPr>
        <w:t xml:space="preserve">principais linhas </w:t>
      </w:r>
      <w:r w:rsidR="000B1269">
        <w:rPr>
          <w:rFonts w:ascii="Times New Roman" w:hAnsi="Times New Roman" w:cs="Times New Roman"/>
          <w:bCs/>
          <w:sz w:val="24"/>
        </w:rPr>
        <w:t xml:space="preserve">críticas </w:t>
      </w:r>
      <w:r w:rsidR="00E34EF2">
        <w:rPr>
          <w:rFonts w:ascii="Times New Roman" w:hAnsi="Times New Roman" w:cs="Times New Roman"/>
          <w:bCs/>
          <w:sz w:val="24"/>
        </w:rPr>
        <w:t>pós-modernas: a</w:t>
      </w:r>
      <w:r w:rsidR="00456CCB">
        <w:rPr>
          <w:rFonts w:ascii="Times New Roman" w:hAnsi="Times New Roman" w:cs="Times New Roman"/>
          <w:bCs/>
          <w:sz w:val="24"/>
        </w:rPr>
        <w:t xml:space="preserve"> ambiguidade </w:t>
      </w:r>
      <w:r w:rsidR="00E34EF2">
        <w:rPr>
          <w:rFonts w:ascii="Times New Roman" w:hAnsi="Times New Roman" w:cs="Times New Roman"/>
          <w:bCs/>
          <w:sz w:val="24"/>
        </w:rPr>
        <w:t xml:space="preserve">da subjetividade, da história, do conhecimento, </w:t>
      </w:r>
      <w:r w:rsidR="0068133F">
        <w:rPr>
          <w:rFonts w:ascii="Times New Roman" w:hAnsi="Times New Roman" w:cs="Times New Roman"/>
          <w:bCs/>
          <w:sz w:val="24"/>
        </w:rPr>
        <w:t xml:space="preserve">da verdade, </w:t>
      </w:r>
      <w:r w:rsidR="00E34EF2">
        <w:rPr>
          <w:rFonts w:ascii="Times New Roman" w:hAnsi="Times New Roman" w:cs="Times New Roman"/>
          <w:bCs/>
          <w:sz w:val="24"/>
        </w:rPr>
        <w:t xml:space="preserve">da moral, etc. </w:t>
      </w:r>
      <w:r w:rsidR="006F2D6F">
        <w:rPr>
          <w:rFonts w:ascii="Times New Roman" w:hAnsi="Times New Roman" w:cs="Times New Roman"/>
          <w:bCs/>
          <w:sz w:val="24"/>
        </w:rPr>
        <w:t>D</w:t>
      </w:r>
      <w:r w:rsidR="00E34EF2">
        <w:rPr>
          <w:rFonts w:ascii="Times New Roman" w:hAnsi="Times New Roman" w:cs="Times New Roman"/>
          <w:bCs/>
          <w:sz w:val="24"/>
        </w:rPr>
        <w:t xml:space="preserve">e sorte que, se se pretende </w:t>
      </w:r>
      <w:r w:rsidR="000B1269">
        <w:rPr>
          <w:rFonts w:ascii="Times New Roman" w:hAnsi="Times New Roman" w:cs="Times New Roman"/>
          <w:bCs/>
          <w:sz w:val="24"/>
        </w:rPr>
        <w:t xml:space="preserve">promover o encontro do pós-moderno com a Bíblia e especificamente com o Gênesis, </w:t>
      </w:r>
      <w:r w:rsidR="00E34EF2">
        <w:rPr>
          <w:rFonts w:ascii="Times New Roman" w:hAnsi="Times New Roman" w:cs="Times New Roman"/>
          <w:bCs/>
          <w:sz w:val="24"/>
        </w:rPr>
        <w:t xml:space="preserve">nada mais adequado do que começar </w:t>
      </w:r>
      <w:r w:rsidR="000B1269">
        <w:rPr>
          <w:rFonts w:ascii="Times New Roman" w:hAnsi="Times New Roman" w:cs="Times New Roman"/>
          <w:bCs/>
          <w:sz w:val="24"/>
        </w:rPr>
        <w:t>p</w:t>
      </w:r>
      <w:r w:rsidR="006F2D6F">
        <w:rPr>
          <w:rFonts w:ascii="Times New Roman" w:hAnsi="Times New Roman" w:cs="Times New Roman"/>
          <w:bCs/>
          <w:sz w:val="24"/>
        </w:rPr>
        <w:t>elo princípio</w:t>
      </w:r>
      <w:r w:rsidR="00456CCB">
        <w:rPr>
          <w:rFonts w:ascii="Times New Roman" w:hAnsi="Times New Roman" w:cs="Times New Roman"/>
          <w:bCs/>
          <w:sz w:val="24"/>
        </w:rPr>
        <w:t xml:space="preserve"> das duas correntes</w:t>
      </w:r>
      <w:r w:rsidR="008B633D">
        <w:rPr>
          <w:rFonts w:ascii="Times New Roman" w:hAnsi="Times New Roman" w:cs="Times New Roman"/>
          <w:bCs/>
          <w:sz w:val="24"/>
        </w:rPr>
        <w:t>, respectivamente, o lugar</w:t>
      </w:r>
      <w:r w:rsidR="00456CCB">
        <w:rPr>
          <w:rFonts w:ascii="Times New Roman" w:hAnsi="Times New Roman" w:cs="Times New Roman"/>
          <w:bCs/>
          <w:sz w:val="24"/>
        </w:rPr>
        <w:t xml:space="preserve"> </w:t>
      </w:r>
      <w:r w:rsidR="006F2D6F">
        <w:rPr>
          <w:rFonts w:ascii="Times New Roman" w:hAnsi="Times New Roman" w:cs="Times New Roman"/>
          <w:bCs/>
          <w:sz w:val="24"/>
        </w:rPr>
        <w:t xml:space="preserve">onde se anuncia Deus pela primeira vez e </w:t>
      </w:r>
      <w:r w:rsidR="0068133F">
        <w:rPr>
          <w:rFonts w:ascii="Times New Roman" w:hAnsi="Times New Roman" w:cs="Times New Roman"/>
          <w:bCs/>
          <w:sz w:val="24"/>
        </w:rPr>
        <w:t xml:space="preserve">onde </w:t>
      </w:r>
      <w:r w:rsidR="006F2D6F">
        <w:rPr>
          <w:rFonts w:ascii="Times New Roman" w:hAnsi="Times New Roman" w:cs="Times New Roman"/>
          <w:bCs/>
          <w:sz w:val="24"/>
        </w:rPr>
        <w:t xml:space="preserve">pela primeira vez se diz que </w:t>
      </w:r>
      <w:r w:rsidR="00EA60D5">
        <w:rPr>
          <w:rFonts w:ascii="Times New Roman" w:hAnsi="Times New Roman" w:cs="Times New Roman"/>
          <w:bCs/>
          <w:sz w:val="24"/>
        </w:rPr>
        <w:t>Deus</w:t>
      </w:r>
      <w:r w:rsidR="006F2D6F">
        <w:rPr>
          <w:rFonts w:ascii="Times New Roman" w:hAnsi="Times New Roman" w:cs="Times New Roman"/>
          <w:bCs/>
          <w:sz w:val="24"/>
        </w:rPr>
        <w:t xml:space="preserve"> morreu</w:t>
      </w:r>
      <w:r w:rsidR="00E734D4">
        <w:rPr>
          <w:rStyle w:val="Refdenotaderodap"/>
          <w:rFonts w:ascii="Times New Roman" w:hAnsi="Times New Roman" w:cs="Times New Roman"/>
          <w:bCs/>
          <w:sz w:val="24"/>
        </w:rPr>
        <w:footnoteReference w:id="11"/>
      </w:r>
      <w:r>
        <w:rPr>
          <w:rFonts w:ascii="Times New Roman" w:hAnsi="Times New Roman" w:cs="Times New Roman"/>
          <w:bCs/>
          <w:sz w:val="24"/>
        </w:rPr>
        <w:t xml:space="preserve">. </w:t>
      </w:r>
    </w:p>
    <w:p w:rsidR="00F234F5" w:rsidRDefault="00117F89" w:rsidP="00E734D4">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famigerado dito nietzschiano sobre a morte de Deus tem </w:t>
      </w:r>
      <w:r w:rsidR="00E677C8">
        <w:rPr>
          <w:rFonts w:ascii="Times New Roman" w:hAnsi="Times New Roman" w:cs="Times New Roman"/>
          <w:bCs/>
          <w:sz w:val="24"/>
        </w:rPr>
        <w:t xml:space="preserve">cunho provocativo e funciona como brado de batalha contra o </w:t>
      </w:r>
      <w:r w:rsidR="001858AD">
        <w:rPr>
          <w:rFonts w:ascii="Times New Roman" w:hAnsi="Times New Roman" w:cs="Times New Roman"/>
          <w:bCs/>
          <w:sz w:val="24"/>
        </w:rPr>
        <w:t>Cristianismo</w:t>
      </w:r>
      <w:r w:rsidR="00E677C8">
        <w:rPr>
          <w:rFonts w:ascii="Times New Roman" w:hAnsi="Times New Roman" w:cs="Times New Roman"/>
          <w:bCs/>
          <w:sz w:val="24"/>
        </w:rPr>
        <w:t xml:space="preserve">, </w:t>
      </w:r>
      <w:r w:rsidR="00456CCB">
        <w:rPr>
          <w:rFonts w:ascii="Times New Roman" w:hAnsi="Times New Roman" w:cs="Times New Roman"/>
          <w:bCs/>
          <w:sz w:val="24"/>
        </w:rPr>
        <w:t>mas</w:t>
      </w:r>
      <w:r w:rsidR="00C23309">
        <w:rPr>
          <w:rFonts w:ascii="Times New Roman" w:hAnsi="Times New Roman" w:cs="Times New Roman"/>
          <w:bCs/>
          <w:sz w:val="24"/>
        </w:rPr>
        <w:t xml:space="preserve"> </w:t>
      </w:r>
      <w:r w:rsidR="00363537">
        <w:rPr>
          <w:rFonts w:ascii="Times New Roman" w:hAnsi="Times New Roman" w:cs="Times New Roman"/>
          <w:bCs/>
          <w:sz w:val="24"/>
        </w:rPr>
        <w:t xml:space="preserve">hoje </w:t>
      </w:r>
      <w:r w:rsidR="00456CCB">
        <w:rPr>
          <w:rFonts w:ascii="Times New Roman" w:hAnsi="Times New Roman" w:cs="Times New Roman"/>
          <w:bCs/>
          <w:sz w:val="24"/>
        </w:rPr>
        <w:t xml:space="preserve">já </w:t>
      </w:r>
      <w:r w:rsidR="006F2D6F">
        <w:rPr>
          <w:rFonts w:ascii="Times New Roman" w:hAnsi="Times New Roman" w:cs="Times New Roman"/>
          <w:bCs/>
          <w:sz w:val="24"/>
        </w:rPr>
        <w:t>não causa</w:t>
      </w:r>
      <w:r w:rsidR="00874B6C">
        <w:rPr>
          <w:rFonts w:ascii="Times New Roman" w:hAnsi="Times New Roman" w:cs="Times New Roman"/>
          <w:bCs/>
          <w:sz w:val="24"/>
        </w:rPr>
        <w:t xml:space="preserve"> o mesmo entusiasmo; </w:t>
      </w:r>
      <w:r w:rsidR="00E677C8">
        <w:rPr>
          <w:rFonts w:ascii="Times New Roman" w:hAnsi="Times New Roman" w:cs="Times New Roman"/>
          <w:bCs/>
          <w:sz w:val="24"/>
        </w:rPr>
        <w:t xml:space="preserve">vive-se hoje </w:t>
      </w:r>
      <w:r w:rsidR="001858AD">
        <w:rPr>
          <w:rFonts w:ascii="Times New Roman" w:hAnsi="Times New Roman" w:cs="Times New Roman"/>
          <w:bCs/>
          <w:sz w:val="24"/>
        </w:rPr>
        <w:t>quietamente</w:t>
      </w:r>
      <w:r w:rsidR="00874B6C">
        <w:rPr>
          <w:rFonts w:ascii="Times New Roman" w:hAnsi="Times New Roman" w:cs="Times New Roman"/>
          <w:bCs/>
          <w:sz w:val="24"/>
        </w:rPr>
        <w:t>,</w:t>
      </w:r>
      <w:r w:rsidR="001858AD">
        <w:rPr>
          <w:rFonts w:ascii="Times New Roman" w:hAnsi="Times New Roman" w:cs="Times New Roman"/>
          <w:bCs/>
          <w:sz w:val="24"/>
        </w:rPr>
        <w:t xml:space="preserve"> </w:t>
      </w:r>
      <w:r>
        <w:rPr>
          <w:rFonts w:ascii="Times New Roman" w:hAnsi="Times New Roman" w:cs="Times New Roman"/>
          <w:bCs/>
          <w:sz w:val="24"/>
        </w:rPr>
        <w:t xml:space="preserve">sob a sombra da ausência </w:t>
      </w:r>
      <w:r w:rsidR="00214131">
        <w:rPr>
          <w:rFonts w:ascii="Times New Roman" w:hAnsi="Times New Roman" w:cs="Times New Roman"/>
          <w:bCs/>
          <w:sz w:val="24"/>
        </w:rPr>
        <w:t>de Deus</w:t>
      </w:r>
      <w:r w:rsidR="00364014">
        <w:rPr>
          <w:rFonts w:ascii="Times New Roman" w:hAnsi="Times New Roman" w:cs="Times New Roman"/>
          <w:bCs/>
          <w:sz w:val="24"/>
        </w:rPr>
        <w:t xml:space="preserve">, sem que isto signifique </w:t>
      </w:r>
      <w:r w:rsidR="00214131">
        <w:rPr>
          <w:rFonts w:ascii="Times New Roman" w:hAnsi="Times New Roman" w:cs="Times New Roman"/>
          <w:bCs/>
          <w:sz w:val="24"/>
        </w:rPr>
        <w:t xml:space="preserve">necessariamente sua </w:t>
      </w:r>
      <w:r w:rsidR="00C23309">
        <w:rPr>
          <w:rFonts w:ascii="Times New Roman" w:hAnsi="Times New Roman" w:cs="Times New Roman"/>
          <w:bCs/>
          <w:sz w:val="24"/>
        </w:rPr>
        <w:t xml:space="preserve">negação </w:t>
      </w:r>
      <w:r w:rsidR="00214131">
        <w:rPr>
          <w:rFonts w:ascii="Times New Roman" w:hAnsi="Times New Roman" w:cs="Times New Roman"/>
          <w:bCs/>
          <w:sz w:val="24"/>
        </w:rPr>
        <w:t xml:space="preserve">ou a negação </w:t>
      </w:r>
      <w:r w:rsidR="00C23309">
        <w:rPr>
          <w:rFonts w:ascii="Times New Roman" w:hAnsi="Times New Roman" w:cs="Times New Roman"/>
          <w:bCs/>
          <w:sz w:val="24"/>
        </w:rPr>
        <w:t>de sua existência</w:t>
      </w:r>
      <w:r w:rsidR="00456CCB">
        <w:rPr>
          <w:rFonts w:ascii="Times New Roman" w:hAnsi="Times New Roman" w:cs="Times New Roman"/>
          <w:bCs/>
          <w:sz w:val="24"/>
        </w:rPr>
        <w:t xml:space="preserve">: </w:t>
      </w:r>
      <w:r w:rsidR="008B633D">
        <w:rPr>
          <w:rFonts w:ascii="Times New Roman" w:hAnsi="Times New Roman" w:cs="Times New Roman"/>
          <w:bCs/>
          <w:sz w:val="24"/>
        </w:rPr>
        <w:t>Deus</w:t>
      </w:r>
      <w:r>
        <w:rPr>
          <w:rFonts w:ascii="Times New Roman" w:hAnsi="Times New Roman" w:cs="Times New Roman"/>
          <w:bCs/>
          <w:sz w:val="24"/>
        </w:rPr>
        <w:t xml:space="preserve"> </w:t>
      </w:r>
      <w:r w:rsidR="00456CCB">
        <w:rPr>
          <w:rFonts w:ascii="Times New Roman" w:hAnsi="Times New Roman" w:cs="Times New Roman"/>
          <w:bCs/>
          <w:sz w:val="24"/>
        </w:rPr>
        <w:t xml:space="preserve">é simplesmente uma questão que não mais </w:t>
      </w:r>
      <w:r w:rsidR="008B633D">
        <w:rPr>
          <w:rFonts w:ascii="Times New Roman" w:hAnsi="Times New Roman" w:cs="Times New Roman"/>
          <w:bCs/>
          <w:sz w:val="24"/>
        </w:rPr>
        <w:t>é</w:t>
      </w:r>
      <w:r w:rsidR="00456CCB">
        <w:rPr>
          <w:rFonts w:ascii="Times New Roman" w:hAnsi="Times New Roman" w:cs="Times New Roman"/>
          <w:bCs/>
          <w:sz w:val="24"/>
        </w:rPr>
        <w:t xml:space="preserve"> coloca</w:t>
      </w:r>
      <w:r w:rsidR="008B633D">
        <w:rPr>
          <w:rFonts w:ascii="Times New Roman" w:hAnsi="Times New Roman" w:cs="Times New Roman"/>
          <w:bCs/>
          <w:sz w:val="24"/>
        </w:rPr>
        <w:t>da</w:t>
      </w:r>
      <w:r w:rsidR="00364014">
        <w:rPr>
          <w:rFonts w:ascii="Times New Roman" w:hAnsi="Times New Roman" w:cs="Times New Roman"/>
          <w:bCs/>
          <w:sz w:val="24"/>
        </w:rPr>
        <w:t>. A</w:t>
      </w:r>
      <w:r w:rsidR="00EF5FE2">
        <w:rPr>
          <w:rFonts w:ascii="Times New Roman" w:hAnsi="Times New Roman" w:cs="Times New Roman"/>
          <w:bCs/>
          <w:sz w:val="24"/>
        </w:rPr>
        <w:t xml:space="preserve"> vida humana</w:t>
      </w:r>
      <w:r w:rsidR="0083084C">
        <w:rPr>
          <w:rFonts w:ascii="Times New Roman" w:hAnsi="Times New Roman" w:cs="Times New Roman"/>
          <w:bCs/>
          <w:sz w:val="24"/>
        </w:rPr>
        <w:t xml:space="preserve"> n</w:t>
      </w:r>
      <w:r w:rsidR="00E734D4">
        <w:rPr>
          <w:rFonts w:ascii="Times New Roman" w:hAnsi="Times New Roman" w:cs="Times New Roman"/>
          <w:bCs/>
          <w:sz w:val="24"/>
        </w:rPr>
        <w:t xml:space="preserve">ão </w:t>
      </w:r>
      <w:r w:rsidR="00EF5FE2">
        <w:rPr>
          <w:rFonts w:ascii="Times New Roman" w:hAnsi="Times New Roman" w:cs="Times New Roman"/>
          <w:bCs/>
          <w:sz w:val="24"/>
        </w:rPr>
        <w:t xml:space="preserve">O tem </w:t>
      </w:r>
      <w:r w:rsidR="00E734D4">
        <w:rPr>
          <w:rFonts w:ascii="Times New Roman" w:hAnsi="Times New Roman" w:cs="Times New Roman"/>
          <w:bCs/>
          <w:sz w:val="24"/>
        </w:rPr>
        <w:t>mais</w:t>
      </w:r>
      <w:r w:rsidR="0083084C">
        <w:rPr>
          <w:rFonts w:ascii="Times New Roman" w:hAnsi="Times New Roman" w:cs="Times New Roman"/>
          <w:bCs/>
          <w:sz w:val="24"/>
        </w:rPr>
        <w:t xml:space="preserve"> como referente</w:t>
      </w:r>
      <w:r w:rsidR="001858AD">
        <w:rPr>
          <w:rFonts w:ascii="Times New Roman" w:hAnsi="Times New Roman" w:cs="Times New Roman"/>
          <w:bCs/>
          <w:sz w:val="24"/>
        </w:rPr>
        <w:t xml:space="preserve">; </w:t>
      </w:r>
      <w:r w:rsidR="0083084C">
        <w:rPr>
          <w:rFonts w:ascii="Times New Roman" w:hAnsi="Times New Roman" w:cs="Times New Roman"/>
          <w:bCs/>
          <w:sz w:val="24"/>
        </w:rPr>
        <w:t xml:space="preserve">Deus </w:t>
      </w:r>
      <w:r w:rsidR="001858AD">
        <w:rPr>
          <w:rFonts w:ascii="Times New Roman" w:hAnsi="Times New Roman" w:cs="Times New Roman"/>
          <w:bCs/>
          <w:sz w:val="24"/>
        </w:rPr>
        <w:t>tornou-se</w:t>
      </w:r>
      <w:r w:rsidR="0083084C">
        <w:rPr>
          <w:rFonts w:ascii="Times New Roman" w:hAnsi="Times New Roman" w:cs="Times New Roman"/>
          <w:bCs/>
          <w:sz w:val="24"/>
        </w:rPr>
        <w:t xml:space="preserve"> semanticamente irrelevante. </w:t>
      </w:r>
      <w:r w:rsidR="001858AD">
        <w:rPr>
          <w:rFonts w:ascii="Times New Roman" w:hAnsi="Times New Roman" w:cs="Times New Roman"/>
          <w:bCs/>
          <w:sz w:val="24"/>
        </w:rPr>
        <w:t>A vida</w:t>
      </w:r>
      <w:r w:rsidR="0083084C">
        <w:rPr>
          <w:rFonts w:ascii="Times New Roman" w:hAnsi="Times New Roman" w:cs="Times New Roman"/>
          <w:bCs/>
          <w:sz w:val="24"/>
        </w:rPr>
        <w:t xml:space="preserve"> que vivem</w:t>
      </w:r>
      <w:r w:rsidR="001858AD">
        <w:rPr>
          <w:rFonts w:ascii="Times New Roman" w:hAnsi="Times New Roman" w:cs="Times New Roman"/>
          <w:bCs/>
          <w:sz w:val="24"/>
        </w:rPr>
        <w:t>os</w:t>
      </w:r>
      <w:r w:rsidR="0083084C">
        <w:rPr>
          <w:rFonts w:ascii="Times New Roman" w:hAnsi="Times New Roman" w:cs="Times New Roman"/>
          <w:bCs/>
          <w:sz w:val="24"/>
        </w:rPr>
        <w:t xml:space="preserve"> não mais </w:t>
      </w:r>
      <w:r w:rsidR="004427E7">
        <w:rPr>
          <w:rFonts w:ascii="Times New Roman" w:hAnsi="Times New Roman" w:cs="Times New Roman"/>
          <w:bCs/>
          <w:sz w:val="24"/>
        </w:rPr>
        <w:t xml:space="preserve">extrai seu </w:t>
      </w:r>
      <w:r w:rsidR="0083084C">
        <w:rPr>
          <w:rFonts w:ascii="Times New Roman" w:hAnsi="Times New Roman" w:cs="Times New Roman"/>
          <w:bCs/>
          <w:sz w:val="24"/>
        </w:rPr>
        <w:t xml:space="preserve">sentido </w:t>
      </w:r>
      <w:r w:rsidR="004427E7">
        <w:rPr>
          <w:rFonts w:ascii="Times New Roman" w:hAnsi="Times New Roman" w:cs="Times New Roman"/>
          <w:bCs/>
          <w:sz w:val="24"/>
        </w:rPr>
        <w:t xml:space="preserve">de </w:t>
      </w:r>
      <w:r w:rsidR="0083084C">
        <w:rPr>
          <w:rFonts w:ascii="Times New Roman" w:hAnsi="Times New Roman" w:cs="Times New Roman"/>
          <w:bCs/>
          <w:sz w:val="24"/>
        </w:rPr>
        <w:t xml:space="preserve">estar à sua órbita. </w:t>
      </w:r>
      <w:r w:rsidR="00364014">
        <w:rPr>
          <w:rFonts w:ascii="Times New Roman" w:hAnsi="Times New Roman" w:cs="Times New Roman"/>
          <w:bCs/>
          <w:sz w:val="24"/>
        </w:rPr>
        <w:t>Já n</w:t>
      </w:r>
      <w:r w:rsidR="0083084C">
        <w:rPr>
          <w:rFonts w:ascii="Times New Roman" w:hAnsi="Times New Roman" w:cs="Times New Roman"/>
          <w:bCs/>
          <w:sz w:val="24"/>
        </w:rPr>
        <w:t>ão s</w:t>
      </w:r>
      <w:r w:rsidR="000C7884">
        <w:rPr>
          <w:rFonts w:ascii="Times New Roman" w:hAnsi="Times New Roman" w:cs="Times New Roman"/>
          <w:bCs/>
          <w:sz w:val="24"/>
        </w:rPr>
        <w:t>omos</w:t>
      </w:r>
      <w:r w:rsidR="0083084C">
        <w:rPr>
          <w:rFonts w:ascii="Times New Roman" w:hAnsi="Times New Roman" w:cs="Times New Roman"/>
          <w:bCs/>
          <w:sz w:val="24"/>
        </w:rPr>
        <w:t xml:space="preserve"> como </w:t>
      </w:r>
      <w:r w:rsidR="000C7884">
        <w:rPr>
          <w:rFonts w:ascii="Times New Roman" w:hAnsi="Times New Roman" w:cs="Times New Roman"/>
          <w:bCs/>
          <w:sz w:val="24"/>
        </w:rPr>
        <w:t xml:space="preserve">os </w:t>
      </w:r>
      <w:r w:rsidR="0083084C">
        <w:rPr>
          <w:rFonts w:ascii="Times New Roman" w:hAnsi="Times New Roman" w:cs="Times New Roman"/>
          <w:bCs/>
          <w:sz w:val="24"/>
        </w:rPr>
        <w:t>giras</w:t>
      </w:r>
      <w:r w:rsidR="00363537">
        <w:rPr>
          <w:rFonts w:ascii="Times New Roman" w:hAnsi="Times New Roman" w:cs="Times New Roman"/>
          <w:bCs/>
          <w:sz w:val="24"/>
        </w:rPr>
        <w:t xml:space="preserve">sóis acompanhando o curso do </w:t>
      </w:r>
      <w:r w:rsidR="00874B6C">
        <w:rPr>
          <w:rFonts w:ascii="Times New Roman" w:hAnsi="Times New Roman" w:cs="Times New Roman"/>
          <w:bCs/>
          <w:sz w:val="24"/>
        </w:rPr>
        <w:t>divino</w:t>
      </w:r>
      <w:r w:rsidR="00E677C8">
        <w:rPr>
          <w:rFonts w:ascii="Times New Roman" w:hAnsi="Times New Roman" w:cs="Times New Roman"/>
          <w:bCs/>
          <w:sz w:val="24"/>
        </w:rPr>
        <w:t xml:space="preserve"> pela abóbada celeste</w:t>
      </w:r>
      <w:r w:rsidR="00364014">
        <w:rPr>
          <w:rFonts w:ascii="Times New Roman" w:hAnsi="Times New Roman" w:cs="Times New Roman"/>
          <w:bCs/>
          <w:sz w:val="24"/>
        </w:rPr>
        <w:t>,</w:t>
      </w:r>
      <w:r w:rsidR="00ED46E1">
        <w:rPr>
          <w:rFonts w:ascii="Times New Roman" w:hAnsi="Times New Roman" w:cs="Times New Roman"/>
          <w:bCs/>
          <w:sz w:val="24"/>
        </w:rPr>
        <w:t xml:space="preserve"> </w:t>
      </w:r>
      <w:r w:rsidR="00874B6C">
        <w:rPr>
          <w:rFonts w:ascii="Times New Roman" w:hAnsi="Times New Roman" w:cs="Times New Roman"/>
          <w:bCs/>
          <w:sz w:val="24"/>
        </w:rPr>
        <w:t xml:space="preserve">mas </w:t>
      </w:r>
      <w:r w:rsidR="000C7884">
        <w:rPr>
          <w:rFonts w:ascii="Times New Roman" w:hAnsi="Times New Roman" w:cs="Times New Roman"/>
          <w:bCs/>
          <w:sz w:val="24"/>
        </w:rPr>
        <w:t>c</w:t>
      </w:r>
      <w:r w:rsidR="00ED46E1">
        <w:rPr>
          <w:rFonts w:ascii="Times New Roman" w:hAnsi="Times New Roman" w:cs="Times New Roman"/>
          <w:bCs/>
          <w:sz w:val="24"/>
        </w:rPr>
        <w:t>omo flores noturnas</w:t>
      </w:r>
      <w:r w:rsidR="000C7884">
        <w:rPr>
          <w:rFonts w:ascii="Times New Roman" w:hAnsi="Times New Roman" w:cs="Times New Roman"/>
          <w:bCs/>
          <w:sz w:val="24"/>
        </w:rPr>
        <w:t xml:space="preserve"> segui</w:t>
      </w:r>
      <w:r w:rsidR="00456CCB">
        <w:rPr>
          <w:rFonts w:ascii="Times New Roman" w:hAnsi="Times New Roman" w:cs="Times New Roman"/>
          <w:bCs/>
          <w:sz w:val="24"/>
        </w:rPr>
        <w:t>ndo</w:t>
      </w:r>
      <w:r w:rsidR="000C7884">
        <w:rPr>
          <w:rFonts w:ascii="Times New Roman" w:hAnsi="Times New Roman" w:cs="Times New Roman"/>
          <w:bCs/>
          <w:sz w:val="24"/>
        </w:rPr>
        <w:t xml:space="preserve"> nossa própria rota</w:t>
      </w:r>
      <w:r w:rsidR="00ED46E1">
        <w:rPr>
          <w:rFonts w:ascii="Times New Roman" w:hAnsi="Times New Roman" w:cs="Times New Roman"/>
          <w:bCs/>
          <w:sz w:val="24"/>
        </w:rPr>
        <w:t>, cada um</w:t>
      </w:r>
      <w:r w:rsidR="000C7884">
        <w:rPr>
          <w:rFonts w:ascii="Times New Roman" w:hAnsi="Times New Roman" w:cs="Times New Roman"/>
          <w:bCs/>
          <w:sz w:val="24"/>
        </w:rPr>
        <w:t xml:space="preserve"> </w:t>
      </w:r>
      <w:r w:rsidR="00E677C8">
        <w:rPr>
          <w:rFonts w:ascii="Times New Roman" w:hAnsi="Times New Roman" w:cs="Times New Roman"/>
          <w:bCs/>
          <w:sz w:val="24"/>
        </w:rPr>
        <w:t xml:space="preserve">perseguindo </w:t>
      </w:r>
      <w:r w:rsidR="00ED46E1">
        <w:rPr>
          <w:rFonts w:ascii="Times New Roman" w:hAnsi="Times New Roman" w:cs="Times New Roman"/>
          <w:bCs/>
          <w:sz w:val="24"/>
        </w:rPr>
        <w:t>sua estrela predileta</w:t>
      </w:r>
      <w:r w:rsidR="00AA22CA">
        <w:rPr>
          <w:rFonts w:ascii="Times New Roman" w:hAnsi="Times New Roman" w:cs="Times New Roman"/>
          <w:bCs/>
          <w:sz w:val="24"/>
        </w:rPr>
        <w:t>; ou então simplesmente substitu</w:t>
      </w:r>
      <w:r w:rsidR="00874B6C">
        <w:rPr>
          <w:rFonts w:ascii="Times New Roman" w:hAnsi="Times New Roman" w:cs="Times New Roman"/>
          <w:bCs/>
          <w:sz w:val="24"/>
        </w:rPr>
        <w:t>indo</w:t>
      </w:r>
      <w:r>
        <w:rPr>
          <w:rFonts w:ascii="Times New Roman" w:hAnsi="Times New Roman" w:cs="Times New Roman"/>
          <w:bCs/>
          <w:sz w:val="24"/>
        </w:rPr>
        <w:t xml:space="preserve"> o heliotropismo pelo ego</w:t>
      </w:r>
      <w:r w:rsidR="00AA22CA">
        <w:rPr>
          <w:rFonts w:ascii="Times New Roman" w:hAnsi="Times New Roman" w:cs="Times New Roman"/>
          <w:bCs/>
          <w:sz w:val="24"/>
        </w:rPr>
        <w:t>tropismo</w:t>
      </w:r>
      <w:r w:rsidR="002B72A6">
        <w:rPr>
          <w:rFonts w:ascii="Times New Roman" w:hAnsi="Times New Roman" w:cs="Times New Roman"/>
          <w:bCs/>
          <w:sz w:val="24"/>
        </w:rPr>
        <w:t>.</w:t>
      </w:r>
      <w:r w:rsidR="0083084C">
        <w:rPr>
          <w:rFonts w:ascii="Times New Roman" w:hAnsi="Times New Roman" w:cs="Times New Roman"/>
          <w:bCs/>
          <w:sz w:val="24"/>
        </w:rPr>
        <w:t xml:space="preserve"> </w:t>
      </w:r>
      <w:r w:rsidR="00E677C8">
        <w:rPr>
          <w:rFonts w:ascii="Times New Roman" w:hAnsi="Times New Roman" w:cs="Times New Roman"/>
          <w:bCs/>
          <w:sz w:val="24"/>
        </w:rPr>
        <w:lastRenderedPageBreak/>
        <w:t>Agora que o</w:t>
      </w:r>
      <w:r w:rsidR="002B72A6">
        <w:rPr>
          <w:rFonts w:ascii="Times New Roman" w:hAnsi="Times New Roman" w:cs="Times New Roman"/>
          <w:bCs/>
          <w:sz w:val="24"/>
        </w:rPr>
        <w:t xml:space="preserve"> </w:t>
      </w:r>
      <w:r w:rsidR="00456CCB">
        <w:rPr>
          <w:rFonts w:ascii="Times New Roman" w:hAnsi="Times New Roman" w:cs="Times New Roman"/>
          <w:bCs/>
          <w:sz w:val="24"/>
        </w:rPr>
        <w:t xml:space="preserve">dogmático </w:t>
      </w:r>
      <w:r w:rsidR="002B72A6">
        <w:rPr>
          <w:rFonts w:ascii="Times New Roman" w:hAnsi="Times New Roman" w:cs="Times New Roman"/>
          <w:bCs/>
          <w:sz w:val="24"/>
        </w:rPr>
        <w:t>espírito geométrico</w:t>
      </w:r>
      <w:r w:rsidR="00874B6C">
        <w:rPr>
          <w:rFonts w:ascii="Times New Roman" w:hAnsi="Times New Roman" w:cs="Times New Roman"/>
          <w:bCs/>
          <w:sz w:val="24"/>
        </w:rPr>
        <w:t xml:space="preserve"> abandon</w:t>
      </w:r>
      <w:r w:rsidR="00456CCB">
        <w:rPr>
          <w:rFonts w:ascii="Times New Roman" w:hAnsi="Times New Roman" w:cs="Times New Roman"/>
          <w:bCs/>
          <w:sz w:val="24"/>
        </w:rPr>
        <w:t>ou</w:t>
      </w:r>
      <w:r w:rsidR="00874B6C">
        <w:rPr>
          <w:rFonts w:ascii="Times New Roman" w:hAnsi="Times New Roman" w:cs="Times New Roman"/>
          <w:bCs/>
          <w:sz w:val="24"/>
        </w:rPr>
        <w:t xml:space="preserve"> a humanidade</w:t>
      </w:r>
      <w:r w:rsidR="00E677C8">
        <w:rPr>
          <w:rFonts w:ascii="Times New Roman" w:hAnsi="Times New Roman" w:cs="Times New Roman"/>
          <w:bCs/>
          <w:sz w:val="24"/>
        </w:rPr>
        <w:t>,</w:t>
      </w:r>
      <w:r w:rsidR="002B72A6">
        <w:rPr>
          <w:rFonts w:ascii="Times New Roman" w:hAnsi="Times New Roman" w:cs="Times New Roman"/>
          <w:bCs/>
          <w:sz w:val="24"/>
        </w:rPr>
        <w:t xml:space="preserve"> domina</w:t>
      </w:r>
      <w:r w:rsidR="00874B6C">
        <w:rPr>
          <w:rFonts w:ascii="Times New Roman" w:hAnsi="Times New Roman" w:cs="Times New Roman"/>
          <w:bCs/>
          <w:sz w:val="24"/>
        </w:rPr>
        <w:t>-a</w:t>
      </w:r>
      <w:r w:rsidR="002B72A6">
        <w:rPr>
          <w:rFonts w:ascii="Times New Roman" w:hAnsi="Times New Roman" w:cs="Times New Roman"/>
          <w:bCs/>
          <w:sz w:val="24"/>
        </w:rPr>
        <w:t xml:space="preserve"> o </w:t>
      </w:r>
      <w:r w:rsidR="008B633D">
        <w:rPr>
          <w:rFonts w:ascii="Times New Roman" w:hAnsi="Times New Roman" w:cs="Times New Roman"/>
          <w:bCs/>
          <w:sz w:val="24"/>
        </w:rPr>
        <w:t xml:space="preserve">os espíritos do </w:t>
      </w:r>
      <w:r w:rsidR="002B72A6">
        <w:rPr>
          <w:rFonts w:ascii="Times New Roman" w:hAnsi="Times New Roman" w:cs="Times New Roman"/>
          <w:bCs/>
          <w:sz w:val="24"/>
        </w:rPr>
        <w:t xml:space="preserve">equívoco, </w:t>
      </w:r>
      <w:r w:rsidR="008B633D">
        <w:rPr>
          <w:rFonts w:ascii="Times New Roman" w:hAnsi="Times New Roman" w:cs="Times New Roman"/>
          <w:bCs/>
          <w:sz w:val="24"/>
        </w:rPr>
        <w:t>d</w:t>
      </w:r>
      <w:r w:rsidR="002B72A6">
        <w:rPr>
          <w:rFonts w:ascii="Times New Roman" w:hAnsi="Times New Roman" w:cs="Times New Roman"/>
          <w:bCs/>
          <w:sz w:val="24"/>
        </w:rPr>
        <w:t xml:space="preserve">o errático e </w:t>
      </w:r>
      <w:r w:rsidR="008B633D">
        <w:rPr>
          <w:rFonts w:ascii="Times New Roman" w:hAnsi="Times New Roman" w:cs="Times New Roman"/>
          <w:bCs/>
          <w:sz w:val="24"/>
        </w:rPr>
        <w:t>d</w:t>
      </w:r>
      <w:r w:rsidR="002B72A6">
        <w:rPr>
          <w:rFonts w:ascii="Times New Roman" w:hAnsi="Times New Roman" w:cs="Times New Roman"/>
          <w:bCs/>
          <w:sz w:val="24"/>
        </w:rPr>
        <w:t xml:space="preserve">o incerto. </w:t>
      </w:r>
    </w:p>
    <w:p w:rsidR="00483DB7" w:rsidRDefault="006F2D6F" w:rsidP="00E734D4">
      <w:pPr>
        <w:spacing w:line="360" w:lineRule="auto"/>
        <w:ind w:firstLine="567"/>
        <w:jc w:val="both"/>
        <w:rPr>
          <w:rFonts w:ascii="Times New Roman" w:hAnsi="Times New Roman" w:cs="Times New Roman"/>
          <w:bCs/>
          <w:sz w:val="24"/>
        </w:rPr>
      </w:pPr>
      <w:r>
        <w:rPr>
          <w:rFonts w:ascii="Times New Roman" w:hAnsi="Times New Roman" w:cs="Times New Roman"/>
          <w:bCs/>
          <w:sz w:val="24"/>
        </w:rPr>
        <w:t>Ora, nada mais nietzschiano</w:t>
      </w:r>
      <w:r w:rsidR="00117F89">
        <w:rPr>
          <w:rFonts w:ascii="Times New Roman" w:hAnsi="Times New Roman" w:cs="Times New Roman"/>
          <w:bCs/>
          <w:sz w:val="24"/>
        </w:rPr>
        <w:t xml:space="preserve"> do que</w:t>
      </w:r>
      <w:r w:rsidR="00931DAC">
        <w:rPr>
          <w:rFonts w:ascii="Times New Roman" w:hAnsi="Times New Roman" w:cs="Times New Roman"/>
          <w:bCs/>
          <w:sz w:val="24"/>
        </w:rPr>
        <w:t xml:space="preserve"> o</w:t>
      </w:r>
      <w:r w:rsidR="002B72A6">
        <w:rPr>
          <w:rFonts w:ascii="Times New Roman" w:hAnsi="Times New Roman" w:cs="Times New Roman"/>
          <w:bCs/>
          <w:sz w:val="24"/>
        </w:rPr>
        <w:t xml:space="preserve"> ca</w:t>
      </w:r>
      <w:r w:rsidR="00874B6C">
        <w:rPr>
          <w:rFonts w:ascii="Times New Roman" w:hAnsi="Times New Roman" w:cs="Times New Roman"/>
          <w:bCs/>
          <w:sz w:val="24"/>
        </w:rPr>
        <w:t>os</w:t>
      </w:r>
      <w:r w:rsidR="009C22C8">
        <w:rPr>
          <w:rFonts w:ascii="Times New Roman" w:hAnsi="Times New Roman" w:cs="Times New Roman"/>
          <w:bCs/>
          <w:sz w:val="24"/>
        </w:rPr>
        <w:t xml:space="preserve"> </w:t>
      </w:r>
      <w:r w:rsidR="00931DAC">
        <w:rPr>
          <w:rFonts w:ascii="Times New Roman" w:hAnsi="Times New Roman" w:cs="Times New Roman"/>
          <w:bCs/>
          <w:sz w:val="24"/>
        </w:rPr>
        <w:t xml:space="preserve">como </w:t>
      </w:r>
      <w:r w:rsidR="00F234F5">
        <w:rPr>
          <w:rFonts w:ascii="Times New Roman" w:hAnsi="Times New Roman" w:cs="Times New Roman"/>
          <w:bCs/>
          <w:sz w:val="24"/>
        </w:rPr>
        <w:t>princípio criativo fundamental</w:t>
      </w:r>
      <w:r w:rsidR="001E3FDF">
        <w:rPr>
          <w:rFonts w:ascii="Times New Roman" w:hAnsi="Times New Roman" w:cs="Times New Roman"/>
          <w:bCs/>
          <w:sz w:val="24"/>
        </w:rPr>
        <w:t xml:space="preserve">. Com ele uma preocupação pré-socrática </w:t>
      </w:r>
      <w:r w:rsidR="00117F89">
        <w:rPr>
          <w:rFonts w:ascii="Times New Roman" w:hAnsi="Times New Roman" w:cs="Times New Roman"/>
          <w:bCs/>
          <w:sz w:val="24"/>
        </w:rPr>
        <w:t xml:space="preserve">(a especulação sobre o movimento e a permanência no universo) </w:t>
      </w:r>
      <w:r w:rsidR="001E3FDF">
        <w:rPr>
          <w:rFonts w:ascii="Times New Roman" w:hAnsi="Times New Roman" w:cs="Times New Roman"/>
          <w:bCs/>
          <w:sz w:val="24"/>
        </w:rPr>
        <w:t>se reafirma</w:t>
      </w:r>
      <w:r w:rsidR="00456CCB">
        <w:rPr>
          <w:rFonts w:ascii="Times New Roman" w:hAnsi="Times New Roman" w:cs="Times New Roman"/>
          <w:bCs/>
          <w:sz w:val="24"/>
        </w:rPr>
        <w:t xml:space="preserve"> contra os abusos do dogmatismo da era clássica</w:t>
      </w:r>
      <w:r w:rsidR="00117F89">
        <w:rPr>
          <w:rFonts w:ascii="Times New Roman" w:hAnsi="Times New Roman" w:cs="Times New Roman"/>
          <w:bCs/>
          <w:sz w:val="24"/>
        </w:rPr>
        <w:t xml:space="preserve"> e moderna</w:t>
      </w:r>
      <w:r w:rsidR="001E3FDF">
        <w:rPr>
          <w:rFonts w:ascii="Times New Roman" w:hAnsi="Times New Roman" w:cs="Times New Roman"/>
          <w:bCs/>
          <w:sz w:val="24"/>
        </w:rPr>
        <w:t xml:space="preserve">. Nietzsche adota a posição dos que defendem o movimento, e, acompanhando as ideias de Heráclito, assume que </w:t>
      </w:r>
      <w:r w:rsidR="00BE35A2">
        <w:rPr>
          <w:rFonts w:ascii="Times New Roman" w:hAnsi="Times New Roman" w:cs="Times New Roman"/>
          <w:bCs/>
          <w:sz w:val="24"/>
        </w:rPr>
        <w:t>um movimento gerado por uma vontade-de-potência</w:t>
      </w:r>
      <w:r w:rsidR="001E3FDF">
        <w:rPr>
          <w:rFonts w:ascii="Times New Roman" w:hAnsi="Times New Roman" w:cs="Times New Roman"/>
          <w:bCs/>
          <w:sz w:val="24"/>
        </w:rPr>
        <w:t xml:space="preserve"> (</w:t>
      </w:r>
      <w:r w:rsidR="001E3FDF" w:rsidRPr="001E3FDF">
        <w:rPr>
          <w:rFonts w:ascii="Times New Roman" w:hAnsi="Times New Roman" w:cs="Times New Roman"/>
          <w:bCs/>
          <w:i/>
          <w:sz w:val="24"/>
        </w:rPr>
        <w:t>Wille zur Macht</w:t>
      </w:r>
      <w:r w:rsidR="001E3FDF">
        <w:rPr>
          <w:rFonts w:ascii="Times New Roman" w:hAnsi="Times New Roman" w:cs="Times New Roman"/>
          <w:bCs/>
          <w:sz w:val="24"/>
        </w:rPr>
        <w:t>)</w:t>
      </w:r>
      <w:r w:rsidR="00BE35A2">
        <w:rPr>
          <w:rFonts w:ascii="Times New Roman" w:hAnsi="Times New Roman" w:cs="Times New Roman"/>
          <w:bCs/>
          <w:sz w:val="24"/>
        </w:rPr>
        <w:t xml:space="preserve"> cósmica, </w:t>
      </w:r>
      <w:r w:rsidR="00C91E2A">
        <w:rPr>
          <w:rFonts w:ascii="Times New Roman" w:hAnsi="Times New Roman" w:cs="Times New Roman"/>
          <w:bCs/>
          <w:sz w:val="24"/>
        </w:rPr>
        <w:t xml:space="preserve">governa o </w:t>
      </w:r>
      <w:r w:rsidR="00BE35A2">
        <w:rPr>
          <w:rFonts w:ascii="Times New Roman" w:hAnsi="Times New Roman" w:cs="Times New Roman"/>
          <w:bCs/>
          <w:sz w:val="24"/>
        </w:rPr>
        <w:t>eterno retorno (</w:t>
      </w:r>
      <w:r w:rsidR="00BE35A2" w:rsidRPr="00BE35A2">
        <w:rPr>
          <w:rFonts w:ascii="Times New Roman" w:hAnsi="Times New Roman" w:cs="Times New Roman"/>
          <w:bCs/>
          <w:i/>
          <w:sz w:val="24"/>
        </w:rPr>
        <w:t>ewige Wiederkehr)</w:t>
      </w:r>
      <w:r w:rsidR="00BE35A2">
        <w:rPr>
          <w:rFonts w:ascii="Times New Roman" w:hAnsi="Times New Roman" w:cs="Times New Roman"/>
          <w:bCs/>
          <w:sz w:val="24"/>
        </w:rPr>
        <w:t xml:space="preserve"> </w:t>
      </w:r>
      <w:r w:rsidR="00C91E2A">
        <w:rPr>
          <w:rFonts w:ascii="Times New Roman" w:hAnsi="Times New Roman" w:cs="Times New Roman"/>
          <w:bCs/>
          <w:sz w:val="24"/>
        </w:rPr>
        <w:t xml:space="preserve">e </w:t>
      </w:r>
      <w:r w:rsidR="00BE35A2">
        <w:rPr>
          <w:rFonts w:ascii="Times New Roman" w:hAnsi="Times New Roman" w:cs="Times New Roman"/>
          <w:bCs/>
          <w:sz w:val="24"/>
        </w:rPr>
        <w:t>o devir de todas as coisas num universo eterno</w:t>
      </w:r>
      <w:r w:rsidR="00702BFD">
        <w:rPr>
          <w:rFonts w:ascii="Times New Roman" w:hAnsi="Times New Roman" w:cs="Times New Roman"/>
          <w:bCs/>
          <w:sz w:val="24"/>
        </w:rPr>
        <w:t xml:space="preserve"> e cíclico</w:t>
      </w:r>
      <w:r w:rsidR="00BE35A2">
        <w:rPr>
          <w:rFonts w:ascii="Times New Roman" w:hAnsi="Times New Roman" w:cs="Times New Roman"/>
          <w:bCs/>
          <w:sz w:val="24"/>
        </w:rPr>
        <w:t>, sem começo e sem fim</w:t>
      </w:r>
      <w:r w:rsidR="00183977">
        <w:rPr>
          <w:rFonts w:ascii="Times New Roman" w:hAnsi="Times New Roman" w:cs="Times New Roman"/>
          <w:bCs/>
          <w:sz w:val="24"/>
        </w:rPr>
        <w:t>, como um espiral que se devora a si mesmo e de si mesmo se recria</w:t>
      </w:r>
      <w:r w:rsidR="00BE35A2">
        <w:rPr>
          <w:rFonts w:ascii="Times New Roman" w:hAnsi="Times New Roman" w:cs="Times New Roman"/>
          <w:bCs/>
          <w:sz w:val="24"/>
        </w:rPr>
        <w:t xml:space="preserve">. </w:t>
      </w:r>
      <w:r w:rsidR="00C91E2A">
        <w:rPr>
          <w:rFonts w:ascii="Times New Roman" w:hAnsi="Times New Roman" w:cs="Times New Roman"/>
          <w:bCs/>
          <w:sz w:val="24"/>
        </w:rPr>
        <w:t>Neste universo não há necessidade de Deus</w:t>
      </w:r>
      <w:r w:rsidR="007C0DB7">
        <w:rPr>
          <w:rFonts w:ascii="Times New Roman" w:hAnsi="Times New Roman" w:cs="Times New Roman"/>
          <w:bCs/>
          <w:sz w:val="24"/>
        </w:rPr>
        <w:t xml:space="preserve">. Há </w:t>
      </w:r>
      <w:r w:rsidR="00C91E2A">
        <w:rPr>
          <w:rFonts w:ascii="Times New Roman" w:hAnsi="Times New Roman" w:cs="Times New Roman"/>
          <w:bCs/>
          <w:sz w:val="24"/>
        </w:rPr>
        <w:t xml:space="preserve">uma força misteriosa </w:t>
      </w:r>
      <w:r w:rsidR="001E3FDF">
        <w:rPr>
          <w:rFonts w:ascii="Times New Roman" w:hAnsi="Times New Roman" w:cs="Times New Roman"/>
          <w:bCs/>
          <w:sz w:val="24"/>
        </w:rPr>
        <w:t xml:space="preserve">que </w:t>
      </w:r>
      <w:r w:rsidR="00C91E2A">
        <w:rPr>
          <w:rFonts w:ascii="Times New Roman" w:hAnsi="Times New Roman" w:cs="Times New Roman"/>
          <w:bCs/>
          <w:sz w:val="24"/>
        </w:rPr>
        <w:t>impulsiona as ações de todos os seres</w:t>
      </w:r>
      <w:r w:rsidR="00456CCB">
        <w:rPr>
          <w:rFonts w:ascii="Times New Roman" w:hAnsi="Times New Roman" w:cs="Times New Roman"/>
          <w:bCs/>
          <w:sz w:val="24"/>
        </w:rPr>
        <w:t>:</w:t>
      </w:r>
      <w:r w:rsidR="00183977">
        <w:rPr>
          <w:rFonts w:ascii="Times New Roman" w:hAnsi="Times New Roman" w:cs="Times New Roman"/>
          <w:bCs/>
          <w:sz w:val="24"/>
        </w:rPr>
        <w:t xml:space="preserve"> a vontade-de-potência</w:t>
      </w:r>
      <w:r w:rsidR="00483DB7">
        <w:rPr>
          <w:rFonts w:ascii="Times New Roman" w:hAnsi="Times New Roman" w:cs="Times New Roman"/>
          <w:bCs/>
          <w:sz w:val="24"/>
        </w:rPr>
        <w:t xml:space="preserve"> toma</w:t>
      </w:r>
      <w:r w:rsidR="001E3FDF">
        <w:rPr>
          <w:rFonts w:ascii="Times New Roman" w:hAnsi="Times New Roman" w:cs="Times New Roman"/>
          <w:bCs/>
          <w:sz w:val="24"/>
        </w:rPr>
        <w:t>-lhe o lugar</w:t>
      </w:r>
      <w:r w:rsidR="00C91E2A">
        <w:rPr>
          <w:rFonts w:ascii="Times New Roman" w:hAnsi="Times New Roman" w:cs="Times New Roman"/>
          <w:bCs/>
          <w:sz w:val="24"/>
        </w:rPr>
        <w:t>.</w:t>
      </w:r>
      <w:r w:rsidR="00BE35A2">
        <w:rPr>
          <w:rFonts w:ascii="Times New Roman" w:hAnsi="Times New Roman" w:cs="Times New Roman"/>
          <w:bCs/>
          <w:sz w:val="24"/>
        </w:rPr>
        <w:t xml:space="preserve"> </w:t>
      </w:r>
      <w:r w:rsidR="00D66864">
        <w:rPr>
          <w:rFonts w:ascii="Times New Roman" w:hAnsi="Times New Roman" w:cs="Times New Roman"/>
          <w:bCs/>
          <w:sz w:val="24"/>
        </w:rPr>
        <w:t xml:space="preserve">É este o princípio ordenador do caos que prevalece na luta generalizada da existência. Desde a gênese cosmológica em que os elementos </w:t>
      </w:r>
      <w:r w:rsidR="007C0DB7">
        <w:rPr>
          <w:rFonts w:ascii="Times New Roman" w:hAnsi="Times New Roman" w:cs="Times New Roman"/>
          <w:bCs/>
          <w:sz w:val="24"/>
        </w:rPr>
        <w:t xml:space="preserve">primevos </w:t>
      </w:r>
      <w:r w:rsidR="00D66864">
        <w:rPr>
          <w:rFonts w:ascii="Times New Roman" w:hAnsi="Times New Roman" w:cs="Times New Roman"/>
          <w:bCs/>
          <w:sz w:val="24"/>
        </w:rPr>
        <w:t>se encontra</w:t>
      </w:r>
      <w:r w:rsidR="007C0DB7">
        <w:rPr>
          <w:rFonts w:ascii="Times New Roman" w:hAnsi="Times New Roman" w:cs="Times New Roman"/>
          <w:bCs/>
          <w:sz w:val="24"/>
        </w:rPr>
        <w:t>va</w:t>
      </w:r>
      <w:r w:rsidR="00D66864">
        <w:rPr>
          <w:rFonts w:ascii="Times New Roman" w:hAnsi="Times New Roman" w:cs="Times New Roman"/>
          <w:bCs/>
          <w:sz w:val="24"/>
        </w:rPr>
        <w:t>m em guerra até o plano biológico, onde as células, tecidos e organismos exógenos lutam pelo alimento e pelo espaço no corpo</w:t>
      </w:r>
      <w:r w:rsidR="00456CCB">
        <w:rPr>
          <w:rFonts w:ascii="Times New Roman" w:hAnsi="Times New Roman" w:cs="Times New Roman"/>
          <w:bCs/>
          <w:sz w:val="24"/>
        </w:rPr>
        <w:t xml:space="preserve"> de um dado organismo</w:t>
      </w:r>
      <w:r w:rsidR="00D66864">
        <w:rPr>
          <w:rFonts w:ascii="Times New Roman" w:hAnsi="Times New Roman" w:cs="Times New Roman"/>
          <w:bCs/>
          <w:sz w:val="24"/>
        </w:rPr>
        <w:t>. Em toda parte do cosmo há luta. Os que exercem sua força prevalecem e evoluem, os que se submetem definham e morrem</w:t>
      </w:r>
      <w:r w:rsidR="00D66864">
        <w:rPr>
          <w:rStyle w:val="Refdenotaderodap"/>
          <w:rFonts w:ascii="Times New Roman" w:hAnsi="Times New Roman" w:cs="Times New Roman"/>
          <w:bCs/>
          <w:sz w:val="24"/>
        </w:rPr>
        <w:footnoteReference w:id="12"/>
      </w:r>
      <w:r w:rsidR="00D66864">
        <w:rPr>
          <w:rFonts w:ascii="Times New Roman" w:hAnsi="Times New Roman" w:cs="Times New Roman"/>
          <w:bCs/>
          <w:sz w:val="24"/>
        </w:rPr>
        <w:t xml:space="preserve">. Contudo isto ocorre senão lentamente e neste ínterim da prevalência de uns e </w:t>
      </w:r>
      <w:r w:rsidR="00702BFD">
        <w:rPr>
          <w:rFonts w:ascii="Times New Roman" w:hAnsi="Times New Roman" w:cs="Times New Roman"/>
          <w:bCs/>
          <w:sz w:val="24"/>
        </w:rPr>
        <w:t xml:space="preserve">a </w:t>
      </w:r>
      <w:r w:rsidR="00D66864">
        <w:rPr>
          <w:rFonts w:ascii="Times New Roman" w:hAnsi="Times New Roman" w:cs="Times New Roman"/>
          <w:bCs/>
          <w:sz w:val="24"/>
        </w:rPr>
        <w:t xml:space="preserve">derrota e submissão de outros instala-se </w:t>
      </w:r>
      <w:r w:rsidR="00456CCB">
        <w:rPr>
          <w:rFonts w:ascii="Times New Roman" w:hAnsi="Times New Roman" w:cs="Times New Roman"/>
          <w:bCs/>
          <w:sz w:val="24"/>
        </w:rPr>
        <w:t>um</w:t>
      </w:r>
      <w:r w:rsidR="00D66864">
        <w:rPr>
          <w:rFonts w:ascii="Times New Roman" w:hAnsi="Times New Roman" w:cs="Times New Roman"/>
          <w:bCs/>
          <w:sz w:val="24"/>
        </w:rPr>
        <w:t>a ordem provisória</w:t>
      </w:r>
      <w:r w:rsidR="00456CCB">
        <w:rPr>
          <w:rFonts w:ascii="Times New Roman" w:hAnsi="Times New Roman" w:cs="Times New Roman"/>
          <w:bCs/>
          <w:sz w:val="24"/>
        </w:rPr>
        <w:t xml:space="preserve"> que deverá ser substituída por outra</w:t>
      </w:r>
      <w:r w:rsidR="00702BFD">
        <w:rPr>
          <w:rFonts w:ascii="Times New Roman" w:hAnsi="Times New Roman" w:cs="Times New Roman"/>
          <w:bCs/>
          <w:sz w:val="24"/>
        </w:rPr>
        <w:t xml:space="preserve"> e outra e outra</w:t>
      </w:r>
      <w:r w:rsidR="00456CCB">
        <w:rPr>
          <w:rFonts w:ascii="Times New Roman" w:hAnsi="Times New Roman" w:cs="Times New Roman"/>
          <w:bCs/>
          <w:sz w:val="24"/>
        </w:rPr>
        <w:t>, infinitamente</w:t>
      </w:r>
      <w:r w:rsidR="0099276F">
        <w:rPr>
          <w:rFonts w:ascii="Times New Roman" w:hAnsi="Times New Roman" w:cs="Times New Roman"/>
          <w:bCs/>
          <w:sz w:val="24"/>
        </w:rPr>
        <w:t>, tendo como intervalo</w:t>
      </w:r>
      <w:r w:rsidR="00702BFD">
        <w:rPr>
          <w:rFonts w:ascii="Times New Roman" w:hAnsi="Times New Roman" w:cs="Times New Roman"/>
          <w:bCs/>
          <w:sz w:val="24"/>
        </w:rPr>
        <w:t xml:space="preserve"> elas</w:t>
      </w:r>
      <w:r w:rsidR="0099276F">
        <w:rPr>
          <w:rFonts w:ascii="Times New Roman" w:hAnsi="Times New Roman" w:cs="Times New Roman"/>
          <w:bCs/>
          <w:sz w:val="24"/>
        </w:rPr>
        <w:t xml:space="preserve"> um novo caos</w:t>
      </w:r>
      <w:r w:rsidR="00702BFD">
        <w:rPr>
          <w:rFonts w:ascii="Times New Roman" w:hAnsi="Times New Roman" w:cs="Times New Roman"/>
          <w:bCs/>
          <w:sz w:val="24"/>
        </w:rPr>
        <w:t xml:space="preserve"> criador</w:t>
      </w:r>
      <w:r w:rsidR="00456CCB">
        <w:rPr>
          <w:rFonts w:ascii="Times New Roman" w:hAnsi="Times New Roman" w:cs="Times New Roman"/>
          <w:bCs/>
          <w:sz w:val="24"/>
        </w:rPr>
        <w:t xml:space="preserve">. </w:t>
      </w:r>
      <w:r w:rsidR="0099276F">
        <w:rPr>
          <w:rFonts w:ascii="Times New Roman" w:hAnsi="Times New Roman" w:cs="Times New Roman"/>
          <w:bCs/>
          <w:sz w:val="24"/>
        </w:rPr>
        <w:t xml:space="preserve">O </w:t>
      </w:r>
      <w:r w:rsidR="00D66864">
        <w:rPr>
          <w:rFonts w:ascii="Times New Roman" w:hAnsi="Times New Roman" w:cs="Times New Roman"/>
          <w:bCs/>
          <w:sz w:val="24"/>
        </w:rPr>
        <w:t>cosmo</w:t>
      </w:r>
      <w:r w:rsidR="0099276F">
        <w:rPr>
          <w:rFonts w:ascii="Times New Roman" w:hAnsi="Times New Roman" w:cs="Times New Roman"/>
          <w:bCs/>
          <w:sz w:val="24"/>
        </w:rPr>
        <w:t>, portanto,</w:t>
      </w:r>
      <w:r w:rsidR="00D66864">
        <w:rPr>
          <w:rFonts w:ascii="Times New Roman" w:hAnsi="Times New Roman" w:cs="Times New Roman"/>
          <w:bCs/>
          <w:sz w:val="24"/>
        </w:rPr>
        <w:t xml:space="preserve"> </w:t>
      </w:r>
      <w:r w:rsidR="0099276F">
        <w:rPr>
          <w:rFonts w:ascii="Times New Roman" w:hAnsi="Times New Roman" w:cs="Times New Roman"/>
          <w:bCs/>
          <w:sz w:val="24"/>
        </w:rPr>
        <w:t xml:space="preserve">está </w:t>
      </w:r>
      <w:r w:rsidR="00D66864">
        <w:rPr>
          <w:rFonts w:ascii="Times New Roman" w:hAnsi="Times New Roman" w:cs="Times New Roman"/>
          <w:bCs/>
          <w:sz w:val="24"/>
        </w:rPr>
        <w:t>sempre em processo de devir, de vir a ser, já que a refrega da vida nunca chega a um fim. “A vida vive sempre às expensas de outra vida”</w:t>
      </w:r>
      <w:r w:rsidR="00D66864">
        <w:rPr>
          <w:rStyle w:val="Refdenotaderodap"/>
          <w:rFonts w:ascii="Times New Roman" w:hAnsi="Times New Roman" w:cs="Times New Roman"/>
          <w:bCs/>
          <w:sz w:val="24"/>
        </w:rPr>
        <w:footnoteReference w:id="13"/>
      </w:r>
      <w:r w:rsidR="00D66864">
        <w:rPr>
          <w:rFonts w:ascii="Times New Roman" w:hAnsi="Times New Roman" w:cs="Times New Roman"/>
          <w:bCs/>
          <w:sz w:val="24"/>
        </w:rPr>
        <w:t xml:space="preserve"> e a morte, perpetuamente, é sempre consequência e causa dessa: </w:t>
      </w:r>
    </w:p>
    <w:p w:rsidR="00483DB7" w:rsidRDefault="00483DB7" w:rsidP="00483DB7">
      <w:pPr>
        <w:spacing w:line="240" w:lineRule="auto"/>
        <w:ind w:left="2268"/>
        <w:jc w:val="both"/>
        <w:rPr>
          <w:rFonts w:ascii="Times New Roman" w:hAnsi="Times New Roman" w:cs="Times New Roman"/>
          <w:bCs/>
          <w:sz w:val="20"/>
        </w:rPr>
      </w:pPr>
      <w:r w:rsidRPr="003B7514">
        <w:rPr>
          <w:rFonts w:ascii="Times New Roman" w:hAnsi="Times New Roman" w:cs="Times New Roman"/>
          <w:bCs/>
          <w:sz w:val="20"/>
        </w:rPr>
        <w:t>O mundo subsiste, não é nada que vem a ser e nada que perece. Ou antes: vem a ser, perece, mas nunca começou a vir a ser e nunca cessou de perecer – conserva-se em ambos... Vive de si próprio: seus excrementos são seu alimento</w:t>
      </w:r>
      <w:r w:rsidRPr="003B7514">
        <w:rPr>
          <w:rStyle w:val="Refdenotaderodap"/>
          <w:rFonts w:ascii="Times New Roman" w:hAnsi="Times New Roman" w:cs="Times New Roman"/>
          <w:bCs/>
          <w:sz w:val="20"/>
        </w:rPr>
        <w:footnoteReference w:id="14"/>
      </w:r>
      <w:r w:rsidRPr="003B7514">
        <w:rPr>
          <w:rFonts w:ascii="Times New Roman" w:hAnsi="Times New Roman" w:cs="Times New Roman"/>
          <w:bCs/>
          <w:sz w:val="20"/>
        </w:rPr>
        <w:t>.</w:t>
      </w:r>
    </w:p>
    <w:p w:rsidR="00D66864" w:rsidRDefault="00D66864" w:rsidP="007C0DB7">
      <w:pPr>
        <w:spacing w:after="0" w:line="240" w:lineRule="auto"/>
        <w:jc w:val="both"/>
        <w:rPr>
          <w:rFonts w:ascii="Times New Roman" w:hAnsi="Times New Roman" w:cs="Times New Roman"/>
          <w:bCs/>
          <w:sz w:val="24"/>
        </w:rPr>
      </w:pPr>
    </w:p>
    <w:p w:rsidR="00483DB7" w:rsidRDefault="00AC0B56" w:rsidP="00483DB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Diante deste retorno </w:t>
      </w:r>
      <w:r w:rsidR="00CA0044">
        <w:rPr>
          <w:rFonts w:ascii="Times New Roman" w:hAnsi="Times New Roman" w:cs="Times New Roman"/>
          <w:bCs/>
          <w:sz w:val="24"/>
        </w:rPr>
        <w:t xml:space="preserve">à cosmologia </w:t>
      </w:r>
      <w:r>
        <w:rPr>
          <w:rFonts w:ascii="Times New Roman" w:hAnsi="Times New Roman" w:cs="Times New Roman"/>
          <w:bCs/>
          <w:sz w:val="24"/>
        </w:rPr>
        <w:t>pré-socr</w:t>
      </w:r>
      <w:r w:rsidR="00CA0044">
        <w:rPr>
          <w:rFonts w:ascii="Times New Roman" w:hAnsi="Times New Roman" w:cs="Times New Roman"/>
          <w:bCs/>
          <w:sz w:val="24"/>
        </w:rPr>
        <w:t>ática</w:t>
      </w:r>
      <w:r>
        <w:rPr>
          <w:rFonts w:ascii="Times New Roman" w:hAnsi="Times New Roman" w:cs="Times New Roman"/>
          <w:bCs/>
          <w:sz w:val="24"/>
        </w:rPr>
        <w:t>, resta saber como Nietzsche organiza sua antropologia</w:t>
      </w:r>
      <w:r w:rsidR="00CA0044">
        <w:rPr>
          <w:rFonts w:ascii="Times New Roman" w:hAnsi="Times New Roman" w:cs="Times New Roman"/>
          <w:bCs/>
          <w:sz w:val="24"/>
        </w:rPr>
        <w:t>,</w:t>
      </w:r>
      <w:r>
        <w:rPr>
          <w:rFonts w:ascii="Times New Roman" w:hAnsi="Times New Roman" w:cs="Times New Roman"/>
          <w:bCs/>
          <w:sz w:val="24"/>
        </w:rPr>
        <w:t xml:space="preserve"> </w:t>
      </w:r>
      <w:r w:rsidR="00CA0044">
        <w:rPr>
          <w:rFonts w:ascii="Times New Roman" w:hAnsi="Times New Roman" w:cs="Times New Roman"/>
          <w:bCs/>
          <w:sz w:val="24"/>
        </w:rPr>
        <w:t xml:space="preserve">dado que </w:t>
      </w:r>
      <w:r w:rsidR="008B633D">
        <w:rPr>
          <w:rFonts w:ascii="Times New Roman" w:hAnsi="Times New Roman" w:cs="Times New Roman"/>
          <w:bCs/>
          <w:sz w:val="24"/>
        </w:rPr>
        <w:t xml:space="preserve">ela está </w:t>
      </w:r>
      <w:r>
        <w:rPr>
          <w:rFonts w:ascii="Times New Roman" w:hAnsi="Times New Roman" w:cs="Times New Roman"/>
          <w:bCs/>
          <w:sz w:val="24"/>
        </w:rPr>
        <w:t>assentada sobre a imagem evanescente</w:t>
      </w:r>
      <w:r w:rsidR="00CA0044">
        <w:rPr>
          <w:rFonts w:ascii="Times New Roman" w:hAnsi="Times New Roman" w:cs="Times New Roman"/>
          <w:bCs/>
          <w:sz w:val="24"/>
        </w:rPr>
        <w:t xml:space="preserve"> do homem,</w:t>
      </w:r>
      <w:r>
        <w:rPr>
          <w:rFonts w:ascii="Times New Roman" w:hAnsi="Times New Roman" w:cs="Times New Roman"/>
          <w:bCs/>
          <w:sz w:val="24"/>
        </w:rPr>
        <w:t xml:space="preserve"> </w:t>
      </w:r>
      <w:r w:rsidR="00CA0044">
        <w:rPr>
          <w:rFonts w:ascii="Times New Roman" w:hAnsi="Times New Roman" w:cs="Times New Roman"/>
          <w:bCs/>
          <w:sz w:val="24"/>
        </w:rPr>
        <w:t xml:space="preserve">uma imagem </w:t>
      </w:r>
      <w:r>
        <w:rPr>
          <w:rFonts w:ascii="Times New Roman" w:hAnsi="Times New Roman" w:cs="Times New Roman"/>
          <w:bCs/>
          <w:sz w:val="24"/>
        </w:rPr>
        <w:t xml:space="preserve">imersa num movimento de todo alheio à sua vontade e à sua existência.  </w:t>
      </w:r>
      <w:r w:rsidR="00483DB7">
        <w:rPr>
          <w:rFonts w:ascii="Times New Roman" w:hAnsi="Times New Roman" w:cs="Times New Roman"/>
          <w:bCs/>
          <w:sz w:val="24"/>
        </w:rPr>
        <w:t>Ele rejeita o determinismo que natural</w:t>
      </w:r>
      <w:r w:rsidR="008B633D">
        <w:rPr>
          <w:rFonts w:ascii="Times New Roman" w:hAnsi="Times New Roman" w:cs="Times New Roman"/>
          <w:bCs/>
          <w:sz w:val="24"/>
        </w:rPr>
        <w:t>mente</w:t>
      </w:r>
      <w:r w:rsidR="00483DB7">
        <w:rPr>
          <w:rFonts w:ascii="Times New Roman" w:hAnsi="Times New Roman" w:cs="Times New Roman"/>
          <w:bCs/>
          <w:sz w:val="24"/>
        </w:rPr>
        <w:t xml:space="preserve"> se deduz daí, propondo </w:t>
      </w:r>
      <w:r w:rsidR="007C0DB7">
        <w:rPr>
          <w:rFonts w:ascii="Times New Roman" w:hAnsi="Times New Roman" w:cs="Times New Roman"/>
          <w:bCs/>
          <w:sz w:val="24"/>
        </w:rPr>
        <w:t>no</w:t>
      </w:r>
      <w:r w:rsidR="00483DB7">
        <w:rPr>
          <w:rFonts w:ascii="Times New Roman" w:hAnsi="Times New Roman" w:cs="Times New Roman"/>
          <w:bCs/>
          <w:sz w:val="24"/>
        </w:rPr>
        <w:t xml:space="preserve"> lugar uma liberdade que decorre da ação do super-homem ou do além-do-homem (</w:t>
      </w:r>
      <w:r w:rsidR="00483DB7">
        <w:rPr>
          <w:rFonts w:ascii="Times New Roman" w:hAnsi="Times New Roman" w:cs="Times New Roman"/>
          <w:bCs/>
          <w:i/>
          <w:sz w:val="24"/>
        </w:rPr>
        <w:t>übermensch</w:t>
      </w:r>
      <w:r w:rsidR="00483DB7">
        <w:rPr>
          <w:rFonts w:ascii="Times New Roman" w:hAnsi="Times New Roman" w:cs="Times New Roman"/>
          <w:bCs/>
          <w:sz w:val="24"/>
        </w:rPr>
        <w:t xml:space="preserve">), por cuja vontade poderá ser </w:t>
      </w:r>
      <w:r w:rsidR="00483DB7">
        <w:rPr>
          <w:rFonts w:ascii="Times New Roman" w:hAnsi="Times New Roman" w:cs="Times New Roman"/>
          <w:bCs/>
          <w:sz w:val="24"/>
        </w:rPr>
        <w:lastRenderedPageBreak/>
        <w:t xml:space="preserve">criado um novo mundo, </w:t>
      </w:r>
      <w:r w:rsidR="007C0DB7">
        <w:rPr>
          <w:rFonts w:ascii="Times New Roman" w:hAnsi="Times New Roman" w:cs="Times New Roman"/>
          <w:bCs/>
          <w:sz w:val="24"/>
        </w:rPr>
        <w:t xml:space="preserve">em que são </w:t>
      </w:r>
      <w:r w:rsidR="00483DB7">
        <w:rPr>
          <w:rFonts w:ascii="Times New Roman" w:hAnsi="Times New Roman" w:cs="Times New Roman"/>
          <w:bCs/>
          <w:sz w:val="24"/>
        </w:rPr>
        <w:t>rompidos antigos ciclos e criados novos</w:t>
      </w:r>
      <w:r w:rsidR="00483DB7">
        <w:rPr>
          <w:rStyle w:val="Refdenotaderodap"/>
          <w:rFonts w:ascii="Times New Roman" w:hAnsi="Times New Roman" w:cs="Times New Roman"/>
          <w:bCs/>
          <w:sz w:val="24"/>
        </w:rPr>
        <w:footnoteReference w:id="15"/>
      </w:r>
      <w:r w:rsidR="00483DB7">
        <w:rPr>
          <w:rFonts w:ascii="Times New Roman" w:hAnsi="Times New Roman" w:cs="Times New Roman"/>
          <w:bCs/>
          <w:sz w:val="24"/>
        </w:rPr>
        <w:t>. A vontade-de-potência é vontade-de-superação-si</w:t>
      </w:r>
      <w:r w:rsidR="00483DB7">
        <w:rPr>
          <w:rStyle w:val="Refdenotaderodap"/>
          <w:rFonts w:ascii="Times New Roman" w:hAnsi="Times New Roman" w:cs="Times New Roman"/>
          <w:bCs/>
          <w:sz w:val="24"/>
        </w:rPr>
        <w:footnoteReference w:id="16"/>
      </w:r>
      <w:r w:rsidR="00483DB7">
        <w:rPr>
          <w:rFonts w:ascii="Times New Roman" w:hAnsi="Times New Roman" w:cs="Times New Roman"/>
          <w:bCs/>
          <w:sz w:val="24"/>
        </w:rPr>
        <w:t>. A luta entre os que querem exercer a vontade-de-poder e os que</w:t>
      </w:r>
      <w:r w:rsidR="007C0DB7">
        <w:rPr>
          <w:rFonts w:ascii="Times New Roman" w:hAnsi="Times New Roman" w:cs="Times New Roman"/>
          <w:bCs/>
          <w:sz w:val="24"/>
        </w:rPr>
        <w:t xml:space="preserve"> lhe</w:t>
      </w:r>
      <w:r w:rsidR="00483DB7">
        <w:rPr>
          <w:rFonts w:ascii="Times New Roman" w:hAnsi="Times New Roman" w:cs="Times New Roman"/>
          <w:bCs/>
          <w:sz w:val="24"/>
        </w:rPr>
        <w:t xml:space="preserve"> resist</w:t>
      </w:r>
      <w:r w:rsidR="007C0DB7">
        <w:rPr>
          <w:rFonts w:ascii="Times New Roman" w:hAnsi="Times New Roman" w:cs="Times New Roman"/>
          <w:bCs/>
          <w:sz w:val="24"/>
        </w:rPr>
        <w:t>em</w:t>
      </w:r>
      <w:r w:rsidR="00483DB7">
        <w:rPr>
          <w:rFonts w:ascii="Times New Roman" w:hAnsi="Times New Roman" w:cs="Times New Roman"/>
          <w:bCs/>
          <w:sz w:val="24"/>
        </w:rPr>
        <w:t xml:space="preserve"> é o que gera o novo, </w:t>
      </w:r>
      <w:r w:rsidR="007C0DB7">
        <w:rPr>
          <w:rFonts w:ascii="Times New Roman" w:hAnsi="Times New Roman" w:cs="Times New Roman"/>
          <w:bCs/>
          <w:sz w:val="24"/>
        </w:rPr>
        <w:t xml:space="preserve">e o </w:t>
      </w:r>
      <w:r w:rsidR="00483DB7">
        <w:rPr>
          <w:rFonts w:ascii="Times New Roman" w:hAnsi="Times New Roman" w:cs="Times New Roman"/>
          <w:bCs/>
          <w:sz w:val="24"/>
        </w:rPr>
        <w:t xml:space="preserve">universo </w:t>
      </w:r>
      <w:r w:rsidR="007C0DB7">
        <w:rPr>
          <w:rFonts w:ascii="Times New Roman" w:hAnsi="Times New Roman" w:cs="Times New Roman"/>
          <w:bCs/>
          <w:sz w:val="24"/>
        </w:rPr>
        <w:t xml:space="preserve">inteiro é </w:t>
      </w:r>
      <w:r w:rsidR="00483DB7">
        <w:rPr>
          <w:rFonts w:ascii="Times New Roman" w:hAnsi="Times New Roman" w:cs="Times New Roman"/>
          <w:bCs/>
          <w:sz w:val="24"/>
        </w:rPr>
        <w:t>passageiro de um movimento rumo ao além-do-homem, ou seja, a eterna superação da humanidade; não existindo nenhum princípio fixo nesta jornada rumo ao desconhecido, nem gênese e nem teleologia. O projeto transhumanista nietzschiano cria valores e destrói outros</w:t>
      </w:r>
      <w:r w:rsidR="007C0DB7">
        <w:rPr>
          <w:rFonts w:ascii="Times New Roman" w:hAnsi="Times New Roman" w:cs="Times New Roman"/>
          <w:bCs/>
          <w:sz w:val="24"/>
        </w:rPr>
        <w:t xml:space="preserve">: os novos valores promanam das leis orgânicas e da terra; a </w:t>
      </w:r>
      <w:r w:rsidR="00483DB7">
        <w:rPr>
          <w:rFonts w:ascii="Times New Roman" w:hAnsi="Times New Roman" w:cs="Times New Roman"/>
          <w:bCs/>
          <w:sz w:val="24"/>
        </w:rPr>
        <w:t xml:space="preserve">moral cristã é </w:t>
      </w:r>
      <w:r w:rsidR="007C0DB7">
        <w:rPr>
          <w:rFonts w:ascii="Times New Roman" w:hAnsi="Times New Roman" w:cs="Times New Roman"/>
          <w:bCs/>
          <w:sz w:val="24"/>
        </w:rPr>
        <w:t xml:space="preserve">rejeitada e </w:t>
      </w:r>
      <w:r w:rsidR="00483DB7">
        <w:rPr>
          <w:rFonts w:ascii="Times New Roman" w:hAnsi="Times New Roman" w:cs="Times New Roman"/>
          <w:bCs/>
          <w:sz w:val="24"/>
        </w:rPr>
        <w:t>reputada como ética de escravos</w:t>
      </w:r>
      <w:r w:rsidR="00483DB7">
        <w:rPr>
          <w:rStyle w:val="Refdenotaderodap"/>
          <w:rFonts w:ascii="Times New Roman" w:hAnsi="Times New Roman" w:cs="Times New Roman"/>
          <w:bCs/>
          <w:sz w:val="24"/>
        </w:rPr>
        <w:footnoteReference w:id="17"/>
      </w:r>
      <w:r w:rsidR="00483DB7">
        <w:rPr>
          <w:rFonts w:ascii="Times New Roman" w:hAnsi="Times New Roman" w:cs="Times New Roman"/>
          <w:bCs/>
          <w:sz w:val="24"/>
        </w:rPr>
        <w:t>, suas esperanças consideradas logros de um espiritualismo vazio e destituído de valor. É preciso abandonar as “esperanças supraterrestres”</w:t>
      </w:r>
      <w:r w:rsidR="00483DB7">
        <w:rPr>
          <w:rStyle w:val="Refdenotaderodap"/>
          <w:rFonts w:ascii="Times New Roman" w:hAnsi="Times New Roman" w:cs="Times New Roman"/>
          <w:bCs/>
          <w:sz w:val="24"/>
        </w:rPr>
        <w:footnoteReference w:id="18"/>
      </w:r>
      <w:r w:rsidR="00483DB7">
        <w:rPr>
          <w:rFonts w:ascii="Times New Roman" w:hAnsi="Times New Roman" w:cs="Times New Roman"/>
          <w:bCs/>
          <w:sz w:val="24"/>
        </w:rPr>
        <w:t xml:space="preserve"> para que se abram os caminhos para o futuro que realmente importa: o além-do-homem, o único projeto que será capaz de conduzir a cultura europeia decadente a uma nova era de realizações. A compaixão, outra excrecência cristã, deve </w:t>
      </w:r>
      <w:r w:rsidR="007C0DB7">
        <w:rPr>
          <w:rFonts w:ascii="Times New Roman" w:hAnsi="Times New Roman" w:cs="Times New Roman"/>
          <w:bCs/>
          <w:sz w:val="24"/>
        </w:rPr>
        <w:t xml:space="preserve">também </w:t>
      </w:r>
      <w:r w:rsidR="00483DB7">
        <w:rPr>
          <w:rFonts w:ascii="Times New Roman" w:hAnsi="Times New Roman" w:cs="Times New Roman"/>
          <w:bCs/>
          <w:sz w:val="24"/>
        </w:rPr>
        <w:t xml:space="preserve">ser </w:t>
      </w:r>
      <w:r w:rsidR="008B633D">
        <w:rPr>
          <w:rFonts w:ascii="Times New Roman" w:hAnsi="Times New Roman" w:cs="Times New Roman"/>
          <w:bCs/>
          <w:sz w:val="24"/>
        </w:rPr>
        <w:t>banida</w:t>
      </w:r>
      <w:r w:rsidR="00483DB7">
        <w:rPr>
          <w:rStyle w:val="Refdenotaderodap"/>
          <w:rFonts w:ascii="Times New Roman" w:hAnsi="Times New Roman" w:cs="Times New Roman"/>
          <w:bCs/>
          <w:sz w:val="24"/>
        </w:rPr>
        <w:footnoteReference w:id="19"/>
      </w:r>
      <w:r w:rsidR="00483DB7">
        <w:rPr>
          <w:rFonts w:ascii="Times New Roman" w:hAnsi="Times New Roman" w:cs="Times New Roman"/>
          <w:bCs/>
          <w:sz w:val="24"/>
        </w:rPr>
        <w:t xml:space="preserve">. Ela é contrária às leis fundamentais da vida, e a moral nela fundamentada é a verdadeira responsável pela decadência </w:t>
      </w:r>
      <w:r w:rsidR="007C0DB7">
        <w:rPr>
          <w:rFonts w:ascii="Times New Roman" w:hAnsi="Times New Roman" w:cs="Times New Roman"/>
          <w:bCs/>
          <w:sz w:val="24"/>
        </w:rPr>
        <w:t xml:space="preserve">da cultura </w:t>
      </w:r>
      <w:r w:rsidR="00483DB7">
        <w:rPr>
          <w:rFonts w:ascii="Times New Roman" w:hAnsi="Times New Roman" w:cs="Times New Roman"/>
          <w:bCs/>
          <w:sz w:val="24"/>
        </w:rPr>
        <w:t xml:space="preserve">europeia. </w:t>
      </w:r>
    </w:p>
    <w:p w:rsidR="00C6716E" w:rsidRDefault="009D41DF" w:rsidP="00AC0B56">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w:t>
      </w:r>
      <w:r w:rsidR="007C0DB7">
        <w:rPr>
          <w:rFonts w:ascii="Times New Roman" w:hAnsi="Times New Roman" w:cs="Times New Roman"/>
          <w:bCs/>
          <w:sz w:val="24"/>
        </w:rPr>
        <w:t>A</w:t>
      </w:r>
      <w:r>
        <w:rPr>
          <w:rFonts w:ascii="Times New Roman" w:hAnsi="Times New Roman" w:cs="Times New Roman"/>
          <w:bCs/>
          <w:sz w:val="24"/>
        </w:rPr>
        <w:t xml:space="preserve">lém-do-homem, ou </w:t>
      </w:r>
      <w:r w:rsidR="007C0DB7">
        <w:rPr>
          <w:rFonts w:ascii="Times New Roman" w:hAnsi="Times New Roman" w:cs="Times New Roman"/>
          <w:bCs/>
          <w:sz w:val="24"/>
        </w:rPr>
        <w:t>o S</w:t>
      </w:r>
      <w:r>
        <w:rPr>
          <w:rFonts w:ascii="Times New Roman" w:hAnsi="Times New Roman" w:cs="Times New Roman"/>
          <w:bCs/>
          <w:sz w:val="24"/>
        </w:rPr>
        <w:t xml:space="preserve">uper-homem como alguns preferem, é </w:t>
      </w:r>
      <w:r w:rsidR="007C0DB7">
        <w:rPr>
          <w:rFonts w:ascii="Times New Roman" w:hAnsi="Times New Roman" w:cs="Times New Roman"/>
          <w:bCs/>
          <w:sz w:val="24"/>
        </w:rPr>
        <w:t xml:space="preserve">entendido como </w:t>
      </w:r>
      <w:r>
        <w:rPr>
          <w:rFonts w:ascii="Times New Roman" w:hAnsi="Times New Roman" w:cs="Times New Roman"/>
          <w:bCs/>
          <w:sz w:val="24"/>
        </w:rPr>
        <w:t>uma espécie de messias secular, enviado de si mesmo</w:t>
      </w:r>
      <w:r w:rsidR="002D60ED">
        <w:rPr>
          <w:rFonts w:ascii="Times New Roman" w:hAnsi="Times New Roman" w:cs="Times New Roman"/>
          <w:bCs/>
          <w:sz w:val="24"/>
        </w:rPr>
        <w:t xml:space="preserve"> para obrar por si mesmo (dando largas à sua vontade-de-potência), </w:t>
      </w:r>
      <w:r w:rsidR="007C0DB7">
        <w:rPr>
          <w:rFonts w:ascii="Times New Roman" w:hAnsi="Times New Roman" w:cs="Times New Roman"/>
          <w:bCs/>
          <w:sz w:val="24"/>
        </w:rPr>
        <w:t>mas</w:t>
      </w:r>
      <w:r w:rsidR="00C80D0D">
        <w:rPr>
          <w:rFonts w:ascii="Times New Roman" w:hAnsi="Times New Roman" w:cs="Times New Roman"/>
          <w:bCs/>
          <w:sz w:val="24"/>
        </w:rPr>
        <w:t xml:space="preserve"> </w:t>
      </w:r>
      <w:r w:rsidR="002D60ED">
        <w:rPr>
          <w:rFonts w:ascii="Times New Roman" w:hAnsi="Times New Roman" w:cs="Times New Roman"/>
          <w:bCs/>
          <w:sz w:val="24"/>
        </w:rPr>
        <w:t>que</w:t>
      </w:r>
      <w:r w:rsidR="00C80D0D">
        <w:rPr>
          <w:rFonts w:ascii="Times New Roman" w:hAnsi="Times New Roman" w:cs="Times New Roman"/>
          <w:bCs/>
          <w:sz w:val="24"/>
        </w:rPr>
        <w:t>, como efeito colateral,</w:t>
      </w:r>
      <w:r w:rsidR="003B78F6">
        <w:rPr>
          <w:rFonts w:ascii="Times New Roman" w:hAnsi="Times New Roman" w:cs="Times New Roman"/>
          <w:bCs/>
          <w:sz w:val="24"/>
        </w:rPr>
        <w:t xml:space="preserve"> acaba criando </w:t>
      </w:r>
      <w:r w:rsidR="002D60ED">
        <w:rPr>
          <w:rFonts w:ascii="Times New Roman" w:hAnsi="Times New Roman" w:cs="Times New Roman"/>
          <w:bCs/>
          <w:sz w:val="24"/>
        </w:rPr>
        <w:t xml:space="preserve">a nova humanidade. </w:t>
      </w:r>
      <w:r w:rsidR="00CA0044">
        <w:rPr>
          <w:rFonts w:ascii="Times New Roman" w:hAnsi="Times New Roman" w:cs="Times New Roman"/>
          <w:bCs/>
          <w:sz w:val="24"/>
        </w:rPr>
        <w:t xml:space="preserve">A salvação </w:t>
      </w:r>
      <w:r w:rsidR="003B78F6">
        <w:rPr>
          <w:rFonts w:ascii="Times New Roman" w:hAnsi="Times New Roman" w:cs="Times New Roman"/>
          <w:bCs/>
          <w:sz w:val="24"/>
        </w:rPr>
        <w:t xml:space="preserve">resulta de </w:t>
      </w:r>
      <w:r w:rsidR="00CA0044">
        <w:rPr>
          <w:rFonts w:ascii="Times New Roman" w:hAnsi="Times New Roman" w:cs="Times New Roman"/>
          <w:bCs/>
          <w:sz w:val="24"/>
        </w:rPr>
        <w:t>uma criação estética que não escapa ao eterno-retorno, mas dissolve sua gratuidade</w:t>
      </w:r>
      <w:r w:rsidR="005F0BEC">
        <w:rPr>
          <w:rFonts w:ascii="Times New Roman" w:hAnsi="Times New Roman" w:cs="Times New Roman"/>
          <w:bCs/>
          <w:sz w:val="24"/>
        </w:rPr>
        <w:t>, concedendo-lhe um sentido que antes não tinha.</w:t>
      </w:r>
      <w:r w:rsidR="00CA0044">
        <w:rPr>
          <w:rFonts w:ascii="Times New Roman" w:hAnsi="Times New Roman" w:cs="Times New Roman"/>
          <w:bCs/>
          <w:sz w:val="24"/>
        </w:rPr>
        <w:t xml:space="preserve"> </w:t>
      </w:r>
      <w:r w:rsidR="002D60ED">
        <w:rPr>
          <w:rFonts w:ascii="Times New Roman" w:hAnsi="Times New Roman" w:cs="Times New Roman"/>
          <w:bCs/>
          <w:sz w:val="24"/>
        </w:rPr>
        <w:t xml:space="preserve">Nietzsche nunca descreveu com detalhes esta figura mitológica, o único obstáculo a impedir que o determinismo do eterno retorno faça </w:t>
      </w:r>
      <w:r w:rsidR="0086277F">
        <w:rPr>
          <w:rFonts w:ascii="Times New Roman" w:hAnsi="Times New Roman" w:cs="Times New Roman"/>
          <w:bCs/>
          <w:sz w:val="24"/>
        </w:rPr>
        <w:t>d</w:t>
      </w:r>
      <w:r w:rsidR="002D60ED">
        <w:rPr>
          <w:rFonts w:ascii="Times New Roman" w:hAnsi="Times New Roman" w:cs="Times New Roman"/>
          <w:bCs/>
          <w:sz w:val="24"/>
        </w:rPr>
        <w:t xml:space="preserve">a vida humana </w:t>
      </w:r>
      <w:r w:rsidR="0086277F">
        <w:rPr>
          <w:rFonts w:ascii="Times New Roman" w:hAnsi="Times New Roman" w:cs="Times New Roman"/>
          <w:bCs/>
          <w:sz w:val="24"/>
        </w:rPr>
        <w:t>um completo absurdo</w:t>
      </w:r>
      <w:r w:rsidR="0099276F">
        <w:rPr>
          <w:rFonts w:ascii="Times New Roman" w:hAnsi="Times New Roman" w:cs="Times New Roman"/>
          <w:bCs/>
          <w:sz w:val="24"/>
        </w:rPr>
        <w:t xml:space="preserve"> camusiano</w:t>
      </w:r>
      <w:r w:rsidR="002D60ED">
        <w:rPr>
          <w:rFonts w:ascii="Times New Roman" w:hAnsi="Times New Roman" w:cs="Times New Roman"/>
          <w:bCs/>
          <w:sz w:val="24"/>
        </w:rPr>
        <w:t>. Sabe-se apenas que é um artista</w:t>
      </w:r>
      <w:r w:rsidR="0086277F">
        <w:rPr>
          <w:rFonts w:ascii="Times New Roman" w:hAnsi="Times New Roman" w:cs="Times New Roman"/>
          <w:bCs/>
          <w:sz w:val="24"/>
        </w:rPr>
        <w:t xml:space="preserve"> (marca do homem ativo)</w:t>
      </w:r>
      <w:r w:rsidR="008B633D">
        <w:rPr>
          <w:rFonts w:ascii="Times New Roman" w:hAnsi="Times New Roman" w:cs="Times New Roman"/>
          <w:bCs/>
          <w:sz w:val="24"/>
        </w:rPr>
        <w:t xml:space="preserve"> e</w:t>
      </w:r>
      <w:r w:rsidR="002D60ED">
        <w:rPr>
          <w:rFonts w:ascii="Times New Roman" w:hAnsi="Times New Roman" w:cs="Times New Roman"/>
          <w:bCs/>
          <w:sz w:val="24"/>
        </w:rPr>
        <w:t xml:space="preserve"> sua principal obra </w:t>
      </w:r>
      <w:r w:rsidR="0086277F">
        <w:rPr>
          <w:rFonts w:ascii="Times New Roman" w:hAnsi="Times New Roman" w:cs="Times New Roman"/>
          <w:bCs/>
          <w:sz w:val="24"/>
        </w:rPr>
        <w:t>é</w:t>
      </w:r>
      <w:r w:rsidR="002D60ED">
        <w:rPr>
          <w:rFonts w:ascii="Times New Roman" w:hAnsi="Times New Roman" w:cs="Times New Roman"/>
          <w:bCs/>
          <w:sz w:val="24"/>
        </w:rPr>
        <w:t xml:space="preserve"> a transmoralização da cultura</w:t>
      </w:r>
      <w:r w:rsidR="0086277F">
        <w:rPr>
          <w:rFonts w:ascii="Times New Roman" w:hAnsi="Times New Roman" w:cs="Times New Roman"/>
          <w:bCs/>
          <w:sz w:val="24"/>
        </w:rPr>
        <w:t xml:space="preserve">, pela qual dá cabo da influência </w:t>
      </w:r>
      <w:r w:rsidR="003B78F6">
        <w:rPr>
          <w:rFonts w:ascii="Times New Roman" w:hAnsi="Times New Roman" w:cs="Times New Roman"/>
          <w:bCs/>
          <w:sz w:val="24"/>
        </w:rPr>
        <w:t>da moral decadente cristã</w:t>
      </w:r>
      <w:r w:rsidR="00C6716E">
        <w:rPr>
          <w:rFonts w:ascii="Times New Roman" w:hAnsi="Times New Roman" w:cs="Times New Roman"/>
          <w:bCs/>
          <w:sz w:val="24"/>
        </w:rPr>
        <w:t xml:space="preserve">. </w:t>
      </w:r>
    </w:p>
    <w:p w:rsidR="0099276F" w:rsidRDefault="00C6716E" w:rsidP="00E734D4">
      <w:pPr>
        <w:spacing w:line="360" w:lineRule="auto"/>
        <w:ind w:firstLine="567"/>
        <w:jc w:val="both"/>
        <w:rPr>
          <w:rFonts w:ascii="Times New Roman" w:hAnsi="Times New Roman" w:cs="Times New Roman"/>
          <w:bCs/>
          <w:sz w:val="24"/>
        </w:rPr>
      </w:pPr>
      <w:r>
        <w:rPr>
          <w:rFonts w:ascii="Times New Roman" w:hAnsi="Times New Roman" w:cs="Times New Roman"/>
          <w:bCs/>
          <w:sz w:val="24"/>
        </w:rPr>
        <w:t>Embora contra</w:t>
      </w:r>
      <w:r w:rsidR="005F0BEC">
        <w:rPr>
          <w:rFonts w:ascii="Times New Roman" w:hAnsi="Times New Roman" w:cs="Times New Roman"/>
          <w:bCs/>
          <w:sz w:val="24"/>
        </w:rPr>
        <w:t xml:space="preserve"> a sua vontade, Nietzsche acaba</w:t>
      </w:r>
      <w:r>
        <w:rPr>
          <w:rFonts w:ascii="Times New Roman" w:hAnsi="Times New Roman" w:cs="Times New Roman"/>
          <w:bCs/>
          <w:sz w:val="24"/>
        </w:rPr>
        <w:t xml:space="preserve"> se tornando o ideólogo do Nazismo, </w:t>
      </w:r>
      <w:r w:rsidR="005F0BEC">
        <w:rPr>
          <w:rFonts w:ascii="Times New Roman" w:hAnsi="Times New Roman" w:cs="Times New Roman"/>
          <w:bCs/>
          <w:sz w:val="24"/>
        </w:rPr>
        <w:t xml:space="preserve">por evidentes coincidências; </w:t>
      </w:r>
      <w:r>
        <w:rPr>
          <w:rFonts w:ascii="Times New Roman" w:hAnsi="Times New Roman" w:cs="Times New Roman"/>
          <w:bCs/>
          <w:sz w:val="24"/>
        </w:rPr>
        <w:t xml:space="preserve">assim como Marx </w:t>
      </w:r>
      <w:r w:rsidR="005F0BEC">
        <w:rPr>
          <w:rFonts w:ascii="Times New Roman" w:hAnsi="Times New Roman" w:cs="Times New Roman"/>
          <w:bCs/>
          <w:sz w:val="24"/>
        </w:rPr>
        <w:t xml:space="preserve">o </w:t>
      </w:r>
      <w:r>
        <w:rPr>
          <w:rFonts w:ascii="Times New Roman" w:hAnsi="Times New Roman" w:cs="Times New Roman"/>
          <w:bCs/>
          <w:sz w:val="24"/>
        </w:rPr>
        <w:t>foi do Stalinismo</w:t>
      </w:r>
      <w:r w:rsidR="005F0BEC">
        <w:rPr>
          <w:rFonts w:ascii="Times New Roman" w:hAnsi="Times New Roman" w:cs="Times New Roman"/>
          <w:bCs/>
          <w:sz w:val="24"/>
        </w:rPr>
        <w:t>. É</w:t>
      </w:r>
      <w:r>
        <w:rPr>
          <w:rFonts w:ascii="Times New Roman" w:hAnsi="Times New Roman" w:cs="Times New Roman"/>
          <w:bCs/>
          <w:sz w:val="24"/>
        </w:rPr>
        <w:t xml:space="preserve"> interessante como os dois maiores arautos do fim do Cristianismo tenham se tornado eles mesmos profetas</w:t>
      </w:r>
      <w:r w:rsidR="00895EFD">
        <w:rPr>
          <w:rFonts w:ascii="Times New Roman" w:hAnsi="Times New Roman" w:cs="Times New Roman"/>
          <w:bCs/>
          <w:sz w:val="24"/>
        </w:rPr>
        <w:t xml:space="preserve"> de religiões seculares, </w:t>
      </w:r>
      <w:r w:rsidR="005F0BEC">
        <w:rPr>
          <w:rFonts w:ascii="Times New Roman" w:hAnsi="Times New Roman" w:cs="Times New Roman"/>
          <w:bCs/>
          <w:sz w:val="24"/>
        </w:rPr>
        <w:t xml:space="preserve">fazendo com que estes prometedores de novas eras acabassem se tornando, </w:t>
      </w:r>
      <w:r w:rsidR="00895EFD">
        <w:rPr>
          <w:rFonts w:ascii="Times New Roman" w:hAnsi="Times New Roman" w:cs="Times New Roman"/>
          <w:bCs/>
          <w:sz w:val="24"/>
        </w:rPr>
        <w:t>cada um à sua maneira</w:t>
      </w:r>
      <w:r w:rsidR="003B78F6">
        <w:rPr>
          <w:rFonts w:ascii="Times New Roman" w:hAnsi="Times New Roman" w:cs="Times New Roman"/>
          <w:bCs/>
          <w:sz w:val="24"/>
        </w:rPr>
        <w:t xml:space="preserve">, </w:t>
      </w:r>
      <w:r w:rsidR="005F0BEC">
        <w:rPr>
          <w:rFonts w:ascii="Times New Roman" w:hAnsi="Times New Roman" w:cs="Times New Roman"/>
          <w:bCs/>
          <w:sz w:val="24"/>
        </w:rPr>
        <w:t>semeadores de destruição.</w:t>
      </w:r>
      <w:r>
        <w:rPr>
          <w:rFonts w:ascii="Times New Roman" w:hAnsi="Times New Roman" w:cs="Times New Roman"/>
          <w:bCs/>
          <w:sz w:val="24"/>
        </w:rPr>
        <w:t xml:space="preserve"> </w:t>
      </w:r>
      <w:r w:rsidR="0099276F">
        <w:rPr>
          <w:rFonts w:ascii="Times New Roman" w:hAnsi="Times New Roman" w:cs="Times New Roman"/>
          <w:bCs/>
          <w:sz w:val="24"/>
        </w:rPr>
        <w:t>Nada mais renovador do que a revolução e a guerra diriam tanto Marx como Nietzsche.</w:t>
      </w:r>
    </w:p>
    <w:p w:rsidR="00DA2288" w:rsidRDefault="00895EFD" w:rsidP="00E734D4">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Quem quer que leia a obra-prima de Nietzsche,</w:t>
      </w:r>
      <w:r w:rsidR="005F0BEC">
        <w:rPr>
          <w:rFonts w:ascii="Times New Roman" w:hAnsi="Times New Roman" w:cs="Times New Roman"/>
          <w:bCs/>
          <w:sz w:val="24"/>
        </w:rPr>
        <w:t xml:space="preserve"> o</w:t>
      </w:r>
      <w:r>
        <w:rPr>
          <w:rFonts w:ascii="Times New Roman" w:hAnsi="Times New Roman" w:cs="Times New Roman"/>
          <w:bCs/>
          <w:i/>
          <w:sz w:val="24"/>
        </w:rPr>
        <w:t xml:space="preserve"> Assim falou Zaratustra</w:t>
      </w:r>
      <w:r>
        <w:rPr>
          <w:rFonts w:ascii="Times New Roman" w:hAnsi="Times New Roman" w:cs="Times New Roman"/>
          <w:bCs/>
          <w:sz w:val="24"/>
        </w:rPr>
        <w:t>,</w:t>
      </w:r>
      <w:r>
        <w:rPr>
          <w:rFonts w:ascii="Times New Roman" w:hAnsi="Times New Roman" w:cs="Times New Roman"/>
          <w:bCs/>
          <w:i/>
          <w:sz w:val="24"/>
        </w:rPr>
        <w:t xml:space="preserve"> </w:t>
      </w:r>
      <w:r>
        <w:rPr>
          <w:rFonts w:ascii="Times New Roman" w:hAnsi="Times New Roman" w:cs="Times New Roman"/>
          <w:bCs/>
          <w:sz w:val="24"/>
        </w:rPr>
        <w:t>nada consegue ver ali senão um evangelho às avessas</w:t>
      </w:r>
      <w:r w:rsidR="00AC56E3">
        <w:rPr>
          <w:rFonts w:ascii="Times New Roman" w:hAnsi="Times New Roman" w:cs="Times New Roman"/>
          <w:bCs/>
          <w:sz w:val="24"/>
        </w:rPr>
        <w:t>. F</w:t>
      </w:r>
      <w:r>
        <w:rPr>
          <w:rFonts w:ascii="Times New Roman" w:hAnsi="Times New Roman" w:cs="Times New Roman"/>
          <w:bCs/>
          <w:sz w:val="24"/>
        </w:rPr>
        <w:t xml:space="preserve">ora o estilo ora </w:t>
      </w:r>
      <w:r w:rsidR="00204790">
        <w:rPr>
          <w:rFonts w:ascii="Times New Roman" w:hAnsi="Times New Roman" w:cs="Times New Roman"/>
          <w:bCs/>
          <w:sz w:val="24"/>
        </w:rPr>
        <w:t xml:space="preserve">grandíloquo </w:t>
      </w:r>
      <w:r>
        <w:rPr>
          <w:rFonts w:ascii="Times New Roman" w:hAnsi="Times New Roman" w:cs="Times New Roman"/>
          <w:bCs/>
          <w:sz w:val="24"/>
        </w:rPr>
        <w:t xml:space="preserve">ora hermético, </w:t>
      </w:r>
      <w:r w:rsidR="004C6171">
        <w:rPr>
          <w:rFonts w:ascii="Times New Roman" w:hAnsi="Times New Roman" w:cs="Times New Roman"/>
          <w:bCs/>
          <w:sz w:val="24"/>
        </w:rPr>
        <w:t xml:space="preserve">o que há para ser lido </w:t>
      </w:r>
      <w:r w:rsidR="003B78F6">
        <w:rPr>
          <w:rFonts w:ascii="Times New Roman" w:hAnsi="Times New Roman" w:cs="Times New Roman"/>
          <w:bCs/>
          <w:sz w:val="24"/>
        </w:rPr>
        <w:t xml:space="preserve">aí </w:t>
      </w:r>
      <w:r w:rsidR="004C6171">
        <w:rPr>
          <w:rFonts w:ascii="Times New Roman" w:hAnsi="Times New Roman" w:cs="Times New Roman"/>
          <w:bCs/>
          <w:sz w:val="24"/>
        </w:rPr>
        <w:t xml:space="preserve">são ditos e aforismos </w:t>
      </w:r>
      <w:r w:rsidR="00204790">
        <w:rPr>
          <w:rFonts w:ascii="Times New Roman" w:hAnsi="Times New Roman" w:cs="Times New Roman"/>
          <w:bCs/>
          <w:sz w:val="24"/>
        </w:rPr>
        <w:t xml:space="preserve">que </w:t>
      </w:r>
      <w:r w:rsidR="004C6171">
        <w:rPr>
          <w:rFonts w:ascii="Times New Roman" w:hAnsi="Times New Roman" w:cs="Times New Roman"/>
          <w:bCs/>
          <w:sz w:val="24"/>
        </w:rPr>
        <w:t>contradi</w:t>
      </w:r>
      <w:r w:rsidR="005F0BEC">
        <w:rPr>
          <w:rFonts w:ascii="Times New Roman" w:hAnsi="Times New Roman" w:cs="Times New Roman"/>
          <w:bCs/>
          <w:sz w:val="24"/>
        </w:rPr>
        <w:t>tam</w:t>
      </w:r>
      <w:r w:rsidR="00204790">
        <w:rPr>
          <w:rFonts w:ascii="Times New Roman" w:hAnsi="Times New Roman" w:cs="Times New Roman"/>
          <w:bCs/>
          <w:sz w:val="24"/>
        </w:rPr>
        <w:t xml:space="preserve"> </w:t>
      </w:r>
      <w:r w:rsidR="004C6171">
        <w:rPr>
          <w:rFonts w:ascii="Times New Roman" w:hAnsi="Times New Roman" w:cs="Times New Roman"/>
          <w:bCs/>
          <w:sz w:val="24"/>
        </w:rPr>
        <w:t xml:space="preserve">os </w:t>
      </w:r>
      <w:r w:rsidR="005F0BEC">
        <w:rPr>
          <w:rFonts w:ascii="Times New Roman" w:hAnsi="Times New Roman" w:cs="Times New Roman"/>
          <w:bCs/>
          <w:sz w:val="24"/>
        </w:rPr>
        <w:t>evangelhos,</w:t>
      </w:r>
      <w:r w:rsidR="00204790">
        <w:rPr>
          <w:rFonts w:ascii="Times New Roman" w:hAnsi="Times New Roman" w:cs="Times New Roman"/>
          <w:bCs/>
          <w:sz w:val="24"/>
        </w:rPr>
        <w:t xml:space="preserve"> </w:t>
      </w:r>
      <w:r w:rsidR="0099276F">
        <w:rPr>
          <w:rFonts w:ascii="Times New Roman" w:hAnsi="Times New Roman" w:cs="Times New Roman"/>
          <w:bCs/>
          <w:sz w:val="24"/>
        </w:rPr>
        <w:t xml:space="preserve">embora emulando-lhe </w:t>
      </w:r>
      <w:r w:rsidR="004C6171">
        <w:rPr>
          <w:rFonts w:ascii="Times New Roman" w:hAnsi="Times New Roman" w:cs="Times New Roman"/>
          <w:bCs/>
          <w:sz w:val="24"/>
        </w:rPr>
        <w:t>o estilo</w:t>
      </w:r>
      <w:r w:rsidR="0099276F">
        <w:rPr>
          <w:rFonts w:ascii="Times New Roman" w:hAnsi="Times New Roman" w:cs="Times New Roman"/>
          <w:bCs/>
          <w:sz w:val="24"/>
        </w:rPr>
        <w:t>. S</w:t>
      </w:r>
      <w:r w:rsidR="00D66864">
        <w:rPr>
          <w:rFonts w:ascii="Times New Roman" w:hAnsi="Times New Roman" w:cs="Times New Roman"/>
          <w:bCs/>
          <w:sz w:val="24"/>
        </w:rPr>
        <w:t>eu</w:t>
      </w:r>
      <w:r w:rsidR="00204790">
        <w:rPr>
          <w:rFonts w:ascii="Times New Roman" w:hAnsi="Times New Roman" w:cs="Times New Roman"/>
          <w:bCs/>
          <w:sz w:val="24"/>
        </w:rPr>
        <w:t xml:space="preserve"> p</w:t>
      </w:r>
      <w:r w:rsidR="0099276F">
        <w:rPr>
          <w:rFonts w:ascii="Times New Roman" w:hAnsi="Times New Roman" w:cs="Times New Roman"/>
          <w:bCs/>
          <w:sz w:val="24"/>
        </w:rPr>
        <w:t xml:space="preserve">rotagonista é </w:t>
      </w:r>
      <w:r w:rsidR="00BE35A2">
        <w:rPr>
          <w:rFonts w:ascii="Times New Roman" w:hAnsi="Times New Roman" w:cs="Times New Roman"/>
          <w:bCs/>
          <w:sz w:val="24"/>
        </w:rPr>
        <w:t>o funda</w:t>
      </w:r>
      <w:r w:rsidR="00D66864">
        <w:rPr>
          <w:rFonts w:ascii="Times New Roman" w:hAnsi="Times New Roman" w:cs="Times New Roman"/>
          <w:bCs/>
          <w:sz w:val="24"/>
        </w:rPr>
        <w:t>dor de uma religião que leva o</w:t>
      </w:r>
      <w:r w:rsidR="00BE35A2">
        <w:rPr>
          <w:rFonts w:ascii="Times New Roman" w:hAnsi="Times New Roman" w:cs="Times New Roman"/>
          <w:bCs/>
          <w:sz w:val="24"/>
        </w:rPr>
        <w:t xml:space="preserve"> nome</w:t>
      </w:r>
      <w:r w:rsidR="00D66864">
        <w:rPr>
          <w:rFonts w:ascii="Times New Roman" w:hAnsi="Times New Roman" w:cs="Times New Roman"/>
          <w:bCs/>
          <w:sz w:val="24"/>
        </w:rPr>
        <w:t xml:space="preserve"> de</w:t>
      </w:r>
      <w:r w:rsidR="00BE35A2">
        <w:rPr>
          <w:rFonts w:ascii="Times New Roman" w:hAnsi="Times New Roman" w:cs="Times New Roman"/>
          <w:bCs/>
          <w:sz w:val="24"/>
        </w:rPr>
        <w:t xml:space="preserve"> Zoroastrismo</w:t>
      </w:r>
      <w:r w:rsidR="003B78F6">
        <w:rPr>
          <w:rFonts w:ascii="Times New Roman" w:hAnsi="Times New Roman" w:cs="Times New Roman"/>
          <w:bCs/>
          <w:sz w:val="24"/>
        </w:rPr>
        <w:t>. Porém, aí não há nada de</w:t>
      </w:r>
      <w:r w:rsidR="00D66864">
        <w:rPr>
          <w:rFonts w:ascii="Times New Roman" w:hAnsi="Times New Roman" w:cs="Times New Roman"/>
          <w:bCs/>
          <w:sz w:val="24"/>
        </w:rPr>
        <w:t xml:space="preserve"> Mazdeísmo, assim como nada de </w:t>
      </w:r>
      <w:r w:rsidR="004C6171">
        <w:rPr>
          <w:rFonts w:ascii="Times New Roman" w:hAnsi="Times New Roman" w:cs="Times New Roman"/>
          <w:bCs/>
          <w:sz w:val="24"/>
        </w:rPr>
        <w:t xml:space="preserve">construtivo </w:t>
      </w:r>
      <w:r w:rsidR="00BE35A2">
        <w:rPr>
          <w:rFonts w:ascii="Times New Roman" w:hAnsi="Times New Roman" w:cs="Times New Roman"/>
          <w:bCs/>
          <w:sz w:val="24"/>
        </w:rPr>
        <w:t xml:space="preserve">nesta doutrina </w:t>
      </w:r>
      <w:r w:rsidR="00D66864">
        <w:rPr>
          <w:rFonts w:ascii="Times New Roman" w:hAnsi="Times New Roman" w:cs="Times New Roman"/>
          <w:bCs/>
          <w:sz w:val="24"/>
        </w:rPr>
        <w:t xml:space="preserve">que é pura </w:t>
      </w:r>
      <w:r w:rsidR="004C6171">
        <w:rPr>
          <w:rFonts w:ascii="Times New Roman" w:hAnsi="Times New Roman" w:cs="Times New Roman"/>
          <w:bCs/>
          <w:sz w:val="24"/>
        </w:rPr>
        <w:t>iconoclastia</w:t>
      </w:r>
      <w:r>
        <w:rPr>
          <w:rFonts w:ascii="Times New Roman" w:hAnsi="Times New Roman" w:cs="Times New Roman"/>
          <w:bCs/>
          <w:sz w:val="24"/>
        </w:rPr>
        <w:t>. O máximo que se pode achar depois de muita procura</w:t>
      </w:r>
      <w:r w:rsidR="004C6171">
        <w:rPr>
          <w:rFonts w:ascii="Times New Roman" w:hAnsi="Times New Roman" w:cs="Times New Roman"/>
          <w:bCs/>
          <w:sz w:val="24"/>
        </w:rPr>
        <w:t xml:space="preserve"> são:</w:t>
      </w:r>
      <w:r>
        <w:rPr>
          <w:rFonts w:ascii="Times New Roman" w:hAnsi="Times New Roman" w:cs="Times New Roman"/>
          <w:bCs/>
          <w:sz w:val="24"/>
        </w:rPr>
        <w:t xml:space="preserve"> </w:t>
      </w:r>
      <w:r w:rsidR="00BE35A2">
        <w:rPr>
          <w:rFonts w:ascii="Times New Roman" w:hAnsi="Times New Roman" w:cs="Times New Roman"/>
          <w:bCs/>
          <w:sz w:val="24"/>
        </w:rPr>
        <w:t xml:space="preserve">a </w:t>
      </w:r>
      <w:r>
        <w:rPr>
          <w:rFonts w:ascii="Times New Roman" w:hAnsi="Times New Roman" w:cs="Times New Roman"/>
          <w:bCs/>
          <w:sz w:val="24"/>
        </w:rPr>
        <w:t xml:space="preserve">misoginia, </w:t>
      </w:r>
      <w:r w:rsidR="00BE35A2">
        <w:rPr>
          <w:rFonts w:ascii="Times New Roman" w:hAnsi="Times New Roman" w:cs="Times New Roman"/>
          <w:bCs/>
          <w:sz w:val="24"/>
        </w:rPr>
        <w:t xml:space="preserve">o </w:t>
      </w:r>
      <w:r w:rsidR="004C6171">
        <w:rPr>
          <w:rFonts w:ascii="Times New Roman" w:hAnsi="Times New Roman" w:cs="Times New Roman"/>
          <w:bCs/>
          <w:sz w:val="24"/>
        </w:rPr>
        <w:t>belicismo ou louvação da guerra. Quanto ao estilo o que há de nietzschiano é o caos como princípio criador; seu texto pode começar a ser lido de qualquer ponto sem nenhum prejuízo para a compreensão</w:t>
      </w:r>
      <w:r w:rsidR="003B78F6">
        <w:rPr>
          <w:rFonts w:ascii="Times New Roman" w:hAnsi="Times New Roman" w:cs="Times New Roman"/>
          <w:bCs/>
          <w:sz w:val="24"/>
        </w:rPr>
        <w:t xml:space="preserve"> porque</w:t>
      </w:r>
      <w:r w:rsidR="0099276F">
        <w:rPr>
          <w:rFonts w:ascii="Times New Roman" w:hAnsi="Times New Roman" w:cs="Times New Roman"/>
          <w:bCs/>
          <w:sz w:val="24"/>
        </w:rPr>
        <w:t>,</w:t>
      </w:r>
      <w:r w:rsidR="003B78F6">
        <w:rPr>
          <w:rFonts w:ascii="Times New Roman" w:hAnsi="Times New Roman" w:cs="Times New Roman"/>
          <w:bCs/>
          <w:sz w:val="24"/>
        </w:rPr>
        <w:t xml:space="preserve"> de resto</w:t>
      </w:r>
      <w:r w:rsidR="0099276F">
        <w:rPr>
          <w:rFonts w:ascii="Times New Roman" w:hAnsi="Times New Roman" w:cs="Times New Roman"/>
          <w:bCs/>
          <w:sz w:val="24"/>
        </w:rPr>
        <w:t>,</w:t>
      </w:r>
      <w:r w:rsidR="003B78F6">
        <w:rPr>
          <w:rFonts w:ascii="Times New Roman" w:hAnsi="Times New Roman" w:cs="Times New Roman"/>
          <w:bCs/>
          <w:sz w:val="24"/>
        </w:rPr>
        <w:t xml:space="preserve"> é aforismático</w:t>
      </w:r>
      <w:r w:rsidR="004C6171">
        <w:rPr>
          <w:rFonts w:ascii="Times New Roman" w:hAnsi="Times New Roman" w:cs="Times New Roman"/>
          <w:bCs/>
          <w:sz w:val="24"/>
        </w:rPr>
        <w:t xml:space="preserve">. </w:t>
      </w:r>
      <w:r w:rsidR="003B78F6">
        <w:rPr>
          <w:rFonts w:ascii="Times New Roman" w:hAnsi="Times New Roman" w:cs="Times New Roman"/>
          <w:bCs/>
          <w:sz w:val="24"/>
        </w:rPr>
        <w:t>M</w:t>
      </w:r>
      <w:r w:rsidR="004C6171">
        <w:rPr>
          <w:rFonts w:ascii="Times New Roman" w:hAnsi="Times New Roman" w:cs="Times New Roman"/>
          <w:bCs/>
          <w:sz w:val="24"/>
        </w:rPr>
        <w:t xml:space="preserve">etáforas </w:t>
      </w:r>
      <w:r w:rsidR="003B78F6" w:rsidRPr="003B78F6">
        <w:rPr>
          <w:rFonts w:ascii="Times New Roman" w:hAnsi="Times New Roman" w:cs="Times New Roman"/>
          <w:bCs/>
          <w:i/>
          <w:sz w:val="24"/>
        </w:rPr>
        <w:t>ad nauseam</w:t>
      </w:r>
      <w:r w:rsidR="003B78F6">
        <w:rPr>
          <w:rFonts w:ascii="Times New Roman" w:hAnsi="Times New Roman" w:cs="Times New Roman"/>
          <w:bCs/>
          <w:sz w:val="24"/>
        </w:rPr>
        <w:t xml:space="preserve"> e </w:t>
      </w:r>
      <w:r w:rsidR="004C6171">
        <w:rPr>
          <w:rFonts w:ascii="Times New Roman" w:hAnsi="Times New Roman" w:cs="Times New Roman"/>
          <w:bCs/>
          <w:sz w:val="24"/>
        </w:rPr>
        <w:t>um hermetismo indecifrável</w:t>
      </w:r>
      <w:r w:rsidR="00D66864">
        <w:rPr>
          <w:rFonts w:ascii="Times New Roman" w:hAnsi="Times New Roman" w:cs="Times New Roman"/>
          <w:bCs/>
          <w:sz w:val="24"/>
        </w:rPr>
        <w:t xml:space="preserve"> </w:t>
      </w:r>
      <w:r w:rsidR="00AC56E3">
        <w:rPr>
          <w:rFonts w:ascii="Times New Roman" w:hAnsi="Times New Roman" w:cs="Times New Roman"/>
          <w:bCs/>
          <w:sz w:val="24"/>
        </w:rPr>
        <w:t>são os constantes obstáculos do</w:t>
      </w:r>
      <w:r w:rsidR="003B78F6">
        <w:rPr>
          <w:rFonts w:ascii="Times New Roman" w:hAnsi="Times New Roman" w:cs="Times New Roman"/>
          <w:bCs/>
          <w:sz w:val="24"/>
        </w:rPr>
        <w:t xml:space="preserve"> leitor mais condescendente</w:t>
      </w:r>
      <w:r w:rsidR="00AC56E3">
        <w:rPr>
          <w:rFonts w:ascii="Times New Roman" w:hAnsi="Times New Roman" w:cs="Times New Roman"/>
          <w:bCs/>
          <w:sz w:val="24"/>
        </w:rPr>
        <w:t xml:space="preserve"> e obstinado</w:t>
      </w:r>
      <w:r w:rsidR="004C6171">
        <w:rPr>
          <w:rFonts w:ascii="Times New Roman" w:hAnsi="Times New Roman" w:cs="Times New Roman"/>
          <w:bCs/>
          <w:sz w:val="24"/>
        </w:rPr>
        <w:t xml:space="preserve">. </w:t>
      </w:r>
      <w:r w:rsidR="00C967ED">
        <w:rPr>
          <w:rFonts w:ascii="Times New Roman" w:hAnsi="Times New Roman" w:cs="Times New Roman"/>
          <w:bCs/>
          <w:sz w:val="24"/>
        </w:rPr>
        <w:t xml:space="preserve">Talvez </w:t>
      </w:r>
      <w:r w:rsidR="0099276F">
        <w:rPr>
          <w:rFonts w:ascii="Times New Roman" w:hAnsi="Times New Roman" w:cs="Times New Roman"/>
          <w:bCs/>
          <w:sz w:val="24"/>
        </w:rPr>
        <w:t xml:space="preserve">Nietzsche </w:t>
      </w:r>
      <w:r w:rsidR="00C967ED">
        <w:rPr>
          <w:rFonts w:ascii="Times New Roman" w:hAnsi="Times New Roman" w:cs="Times New Roman"/>
          <w:bCs/>
          <w:sz w:val="24"/>
        </w:rPr>
        <w:t>não gostasse</w:t>
      </w:r>
      <w:r w:rsidR="00D66864">
        <w:rPr>
          <w:rFonts w:ascii="Times New Roman" w:hAnsi="Times New Roman" w:cs="Times New Roman"/>
          <w:bCs/>
          <w:sz w:val="24"/>
        </w:rPr>
        <w:t xml:space="preserve"> da ideia</w:t>
      </w:r>
      <w:r w:rsidR="00C967ED">
        <w:rPr>
          <w:rFonts w:ascii="Times New Roman" w:hAnsi="Times New Roman" w:cs="Times New Roman"/>
          <w:bCs/>
          <w:sz w:val="24"/>
        </w:rPr>
        <w:t xml:space="preserve">, mas </w:t>
      </w:r>
      <w:r w:rsidR="003B78F6">
        <w:rPr>
          <w:rFonts w:ascii="Times New Roman" w:hAnsi="Times New Roman" w:cs="Times New Roman"/>
          <w:bCs/>
          <w:sz w:val="24"/>
        </w:rPr>
        <w:t xml:space="preserve">o evangelho de Zaratustra </w:t>
      </w:r>
      <w:r w:rsidR="00C967ED">
        <w:rPr>
          <w:rFonts w:ascii="Times New Roman" w:hAnsi="Times New Roman" w:cs="Times New Roman"/>
          <w:bCs/>
          <w:sz w:val="24"/>
        </w:rPr>
        <w:t xml:space="preserve">podia passar por </w:t>
      </w:r>
      <w:r w:rsidR="00D66864">
        <w:rPr>
          <w:rFonts w:ascii="Times New Roman" w:hAnsi="Times New Roman" w:cs="Times New Roman"/>
          <w:bCs/>
          <w:sz w:val="24"/>
        </w:rPr>
        <w:t xml:space="preserve">gnose cristã </w:t>
      </w:r>
      <w:r w:rsidR="00C967ED">
        <w:rPr>
          <w:rFonts w:ascii="Times New Roman" w:hAnsi="Times New Roman" w:cs="Times New Roman"/>
          <w:bCs/>
          <w:sz w:val="24"/>
        </w:rPr>
        <w:t xml:space="preserve">sem maiores explicações. </w:t>
      </w:r>
    </w:p>
    <w:p w:rsidR="007E6C4D" w:rsidRDefault="003B78F6" w:rsidP="002C1D43">
      <w:pPr>
        <w:spacing w:line="360" w:lineRule="auto"/>
        <w:ind w:firstLine="567"/>
        <w:jc w:val="both"/>
        <w:rPr>
          <w:rFonts w:ascii="Times New Roman" w:hAnsi="Times New Roman" w:cs="Times New Roman"/>
          <w:bCs/>
          <w:sz w:val="24"/>
        </w:rPr>
      </w:pPr>
      <w:r>
        <w:rPr>
          <w:rFonts w:ascii="Times New Roman" w:hAnsi="Times New Roman" w:cs="Times New Roman"/>
          <w:bCs/>
          <w:sz w:val="24"/>
        </w:rPr>
        <w:t>Fora isto, o</w:t>
      </w:r>
      <w:r w:rsidR="00DA2288">
        <w:rPr>
          <w:rFonts w:ascii="Times New Roman" w:hAnsi="Times New Roman" w:cs="Times New Roman"/>
          <w:bCs/>
          <w:sz w:val="24"/>
        </w:rPr>
        <w:t xml:space="preserve"> princi</w:t>
      </w:r>
      <w:r w:rsidR="003E124D">
        <w:rPr>
          <w:rFonts w:ascii="Times New Roman" w:hAnsi="Times New Roman" w:cs="Times New Roman"/>
          <w:bCs/>
          <w:sz w:val="24"/>
        </w:rPr>
        <w:t>pal elemento unificador d</w:t>
      </w:r>
      <w:r w:rsidR="00DA2288">
        <w:rPr>
          <w:rFonts w:ascii="Times New Roman" w:hAnsi="Times New Roman" w:cs="Times New Roman"/>
          <w:bCs/>
          <w:sz w:val="24"/>
        </w:rPr>
        <w:t>o livro fica a dever até a última página: n</w:t>
      </w:r>
      <w:r w:rsidR="00483DB7">
        <w:rPr>
          <w:rFonts w:ascii="Times New Roman" w:hAnsi="Times New Roman" w:cs="Times New Roman"/>
          <w:bCs/>
          <w:sz w:val="24"/>
        </w:rPr>
        <w:t>unca s</w:t>
      </w:r>
      <w:r w:rsidR="00DA2288">
        <w:rPr>
          <w:rFonts w:ascii="Times New Roman" w:hAnsi="Times New Roman" w:cs="Times New Roman"/>
          <w:bCs/>
          <w:sz w:val="24"/>
        </w:rPr>
        <w:t xml:space="preserve">omos apresentados ao </w:t>
      </w:r>
      <w:r>
        <w:rPr>
          <w:rFonts w:ascii="Times New Roman" w:hAnsi="Times New Roman" w:cs="Times New Roman"/>
          <w:bCs/>
          <w:sz w:val="24"/>
        </w:rPr>
        <w:t>S</w:t>
      </w:r>
      <w:r w:rsidR="00D66864">
        <w:rPr>
          <w:rFonts w:ascii="Times New Roman" w:hAnsi="Times New Roman" w:cs="Times New Roman"/>
          <w:bCs/>
          <w:sz w:val="24"/>
        </w:rPr>
        <w:t>uper-homem</w:t>
      </w:r>
      <w:r w:rsidR="003E124D">
        <w:rPr>
          <w:rFonts w:ascii="Times New Roman" w:hAnsi="Times New Roman" w:cs="Times New Roman"/>
          <w:bCs/>
          <w:sz w:val="24"/>
        </w:rPr>
        <w:t xml:space="preserve"> e o</w:t>
      </w:r>
      <w:r w:rsidR="00DA2288">
        <w:rPr>
          <w:rFonts w:ascii="Times New Roman" w:hAnsi="Times New Roman" w:cs="Times New Roman"/>
          <w:bCs/>
          <w:sz w:val="24"/>
        </w:rPr>
        <w:t xml:space="preserve"> trans-humanismo fic</w:t>
      </w:r>
      <w:r w:rsidR="003E124D">
        <w:rPr>
          <w:rFonts w:ascii="Times New Roman" w:hAnsi="Times New Roman" w:cs="Times New Roman"/>
          <w:bCs/>
          <w:sz w:val="24"/>
        </w:rPr>
        <w:t xml:space="preserve">a reduzido a preceitos negativos, mais polêmicos </w:t>
      </w:r>
      <w:r w:rsidR="00AC56E3">
        <w:rPr>
          <w:rFonts w:ascii="Times New Roman" w:hAnsi="Times New Roman" w:cs="Times New Roman"/>
          <w:bCs/>
          <w:sz w:val="24"/>
        </w:rPr>
        <w:t xml:space="preserve">e provocativos </w:t>
      </w:r>
      <w:r w:rsidR="003E124D">
        <w:rPr>
          <w:rFonts w:ascii="Times New Roman" w:hAnsi="Times New Roman" w:cs="Times New Roman"/>
          <w:bCs/>
          <w:sz w:val="24"/>
        </w:rPr>
        <w:t>do que propositivos</w:t>
      </w:r>
      <w:r w:rsidR="00DA2288">
        <w:rPr>
          <w:rFonts w:ascii="Times New Roman" w:hAnsi="Times New Roman" w:cs="Times New Roman"/>
          <w:bCs/>
          <w:sz w:val="24"/>
        </w:rPr>
        <w:t>. Talvez isto se deva ao estilo alegórico do texto</w:t>
      </w:r>
      <w:r w:rsidR="00D66864">
        <w:rPr>
          <w:rFonts w:ascii="Times New Roman" w:hAnsi="Times New Roman" w:cs="Times New Roman"/>
          <w:bCs/>
          <w:sz w:val="24"/>
        </w:rPr>
        <w:t xml:space="preserve">, </w:t>
      </w:r>
      <w:r w:rsidR="003E124D">
        <w:rPr>
          <w:rFonts w:ascii="Times New Roman" w:hAnsi="Times New Roman" w:cs="Times New Roman"/>
          <w:bCs/>
          <w:sz w:val="24"/>
        </w:rPr>
        <w:t xml:space="preserve">onde </w:t>
      </w:r>
      <w:r w:rsidR="00D66864">
        <w:rPr>
          <w:rFonts w:ascii="Times New Roman" w:hAnsi="Times New Roman" w:cs="Times New Roman"/>
          <w:bCs/>
          <w:sz w:val="24"/>
        </w:rPr>
        <w:t xml:space="preserve">literatura </w:t>
      </w:r>
      <w:r w:rsidR="003E124D">
        <w:rPr>
          <w:rFonts w:ascii="Times New Roman" w:hAnsi="Times New Roman" w:cs="Times New Roman"/>
          <w:bCs/>
          <w:sz w:val="24"/>
        </w:rPr>
        <w:t>e</w:t>
      </w:r>
      <w:r w:rsidR="00D66864">
        <w:rPr>
          <w:rFonts w:ascii="Times New Roman" w:hAnsi="Times New Roman" w:cs="Times New Roman"/>
          <w:bCs/>
          <w:sz w:val="24"/>
        </w:rPr>
        <w:t xml:space="preserve"> filosofia</w:t>
      </w:r>
      <w:r w:rsidR="003E124D">
        <w:rPr>
          <w:rFonts w:ascii="Times New Roman" w:hAnsi="Times New Roman" w:cs="Times New Roman"/>
          <w:bCs/>
          <w:sz w:val="24"/>
        </w:rPr>
        <w:t xml:space="preserve"> se mesclam</w:t>
      </w:r>
      <w:r w:rsidR="00483DB7">
        <w:rPr>
          <w:rFonts w:ascii="Times New Roman" w:hAnsi="Times New Roman" w:cs="Times New Roman"/>
          <w:bCs/>
          <w:sz w:val="24"/>
        </w:rPr>
        <w:t xml:space="preserve">, </w:t>
      </w:r>
      <w:r w:rsidR="003E124D">
        <w:rPr>
          <w:rFonts w:ascii="Times New Roman" w:hAnsi="Times New Roman" w:cs="Times New Roman"/>
          <w:bCs/>
          <w:sz w:val="24"/>
        </w:rPr>
        <w:t xml:space="preserve">dando a </w:t>
      </w:r>
      <w:r w:rsidR="00483DB7">
        <w:rPr>
          <w:rFonts w:ascii="Times New Roman" w:hAnsi="Times New Roman" w:cs="Times New Roman"/>
          <w:bCs/>
          <w:sz w:val="24"/>
        </w:rPr>
        <w:t xml:space="preserve">Nietzsche </w:t>
      </w:r>
      <w:r w:rsidR="003E124D">
        <w:rPr>
          <w:rFonts w:ascii="Times New Roman" w:hAnsi="Times New Roman" w:cs="Times New Roman"/>
          <w:bCs/>
          <w:sz w:val="24"/>
        </w:rPr>
        <w:t>o laurel de uma das melhores prosas da língua alemã.</w:t>
      </w:r>
      <w:r w:rsidR="00421F54">
        <w:rPr>
          <w:rFonts w:ascii="Times New Roman" w:hAnsi="Times New Roman" w:cs="Times New Roman"/>
          <w:bCs/>
          <w:sz w:val="24"/>
        </w:rPr>
        <w:t xml:space="preserve"> O máximo que ele consegue é falar d</w:t>
      </w:r>
      <w:r w:rsidR="003E124D">
        <w:rPr>
          <w:rFonts w:ascii="Times New Roman" w:hAnsi="Times New Roman" w:cs="Times New Roman"/>
          <w:bCs/>
          <w:sz w:val="24"/>
        </w:rPr>
        <w:t xml:space="preserve">o além-do-homem é o </w:t>
      </w:r>
      <w:r w:rsidR="00421F54">
        <w:rPr>
          <w:rFonts w:ascii="Times New Roman" w:hAnsi="Times New Roman" w:cs="Times New Roman"/>
          <w:bCs/>
          <w:sz w:val="24"/>
        </w:rPr>
        <w:t>estado intermediário</w:t>
      </w:r>
      <w:r w:rsidR="003E124D">
        <w:rPr>
          <w:rFonts w:ascii="Times New Roman" w:hAnsi="Times New Roman" w:cs="Times New Roman"/>
          <w:bCs/>
          <w:sz w:val="24"/>
        </w:rPr>
        <w:t>, chamado de “pontes</w:t>
      </w:r>
      <w:r w:rsidR="00421F54">
        <w:rPr>
          <w:rFonts w:ascii="Times New Roman" w:hAnsi="Times New Roman" w:cs="Times New Roman"/>
          <w:bCs/>
          <w:sz w:val="24"/>
        </w:rPr>
        <w:t xml:space="preserve"> o além-do-homem”</w:t>
      </w:r>
      <w:r w:rsidR="00421F54">
        <w:rPr>
          <w:rStyle w:val="Refdenotaderodap"/>
          <w:rFonts w:ascii="Times New Roman" w:hAnsi="Times New Roman" w:cs="Times New Roman"/>
          <w:bCs/>
          <w:sz w:val="24"/>
        </w:rPr>
        <w:footnoteReference w:id="20"/>
      </w:r>
      <w:r w:rsidR="003E124D">
        <w:rPr>
          <w:rFonts w:ascii="Times New Roman" w:hAnsi="Times New Roman" w:cs="Times New Roman"/>
          <w:bCs/>
          <w:sz w:val="24"/>
        </w:rPr>
        <w:t>, ou seja, os discípulos de Zaratustra</w:t>
      </w:r>
      <w:r w:rsidR="00421F54">
        <w:rPr>
          <w:rFonts w:ascii="Times New Roman" w:hAnsi="Times New Roman" w:cs="Times New Roman"/>
          <w:bCs/>
          <w:sz w:val="24"/>
        </w:rPr>
        <w:t>.</w:t>
      </w:r>
      <w:r w:rsidR="00DA2288">
        <w:rPr>
          <w:rFonts w:ascii="Times New Roman" w:hAnsi="Times New Roman" w:cs="Times New Roman"/>
          <w:bCs/>
          <w:sz w:val="24"/>
        </w:rPr>
        <w:t xml:space="preserve"> </w:t>
      </w:r>
      <w:r w:rsidR="002C1D43">
        <w:rPr>
          <w:rFonts w:ascii="Times New Roman" w:hAnsi="Times New Roman" w:cs="Times New Roman"/>
          <w:bCs/>
          <w:sz w:val="24"/>
        </w:rPr>
        <w:t xml:space="preserve"> Nietzsche q</w:t>
      </w:r>
      <w:r w:rsidR="00FE3E56">
        <w:rPr>
          <w:rFonts w:ascii="Times New Roman" w:hAnsi="Times New Roman" w:cs="Times New Roman"/>
          <w:bCs/>
          <w:sz w:val="24"/>
        </w:rPr>
        <w:t xml:space="preserve">uer criar uma ética </w:t>
      </w:r>
      <w:r w:rsidR="00FE3E56" w:rsidRPr="00FE3E56">
        <w:rPr>
          <w:rFonts w:ascii="Times New Roman" w:hAnsi="Times New Roman" w:cs="Times New Roman"/>
          <w:bCs/>
          <w:i/>
          <w:sz w:val="24"/>
        </w:rPr>
        <w:t>ab ovo</w:t>
      </w:r>
      <w:r w:rsidR="00FE3E56">
        <w:rPr>
          <w:rFonts w:ascii="Times New Roman" w:hAnsi="Times New Roman" w:cs="Times New Roman"/>
          <w:bCs/>
          <w:sz w:val="24"/>
        </w:rPr>
        <w:t xml:space="preserve"> e elege a vontade-de-potênc</w:t>
      </w:r>
      <w:r w:rsidR="002C1D43">
        <w:rPr>
          <w:rFonts w:ascii="Times New Roman" w:hAnsi="Times New Roman" w:cs="Times New Roman"/>
          <w:bCs/>
          <w:sz w:val="24"/>
        </w:rPr>
        <w:t>ia como lastro para seu projeto</w:t>
      </w:r>
      <w:r w:rsidR="00FE3E56">
        <w:rPr>
          <w:rFonts w:ascii="Times New Roman" w:hAnsi="Times New Roman" w:cs="Times New Roman"/>
          <w:bCs/>
          <w:sz w:val="24"/>
        </w:rPr>
        <w:t xml:space="preserve">. </w:t>
      </w:r>
      <w:r w:rsidR="003E124D">
        <w:rPr>
          <w:rFonts w:ascii="Times New Roman" w:hAnsi="Times New Roman" w:cs="Times New Roman"/>
          <w:bCs/>
          <w:sz w:val="24"/>
        </w:rPr>
        <w:t>Não tem o suficiente para vencer o abismo. Por isto relega ao futuro, aquilo que não é capaz de fazer.</w:t>
      </w:r>
    </w:p>
    <w:p w:rsidR="00CE7345" w:rsidRDefault="007E6C4D" w:rsidP="002C1D43">
      <w:pPr>
        <w:spacing w:line="360" w:lineRule="auto"/>
        <w:ind w:firstLine="567"/>
        <w:jc w:val="both"/>
        <w:rPr>
          <w:rFonts w:ascii="Times New Roman" w:hAnsi="Times New Roman" w:cs="Times New Roman"/>
          <w:bCs/>
          <w:sz w:val="24"/>
        </w:rPr>
      </w:pPr>
      <w:r>
        <w:rPr>
          <w:rFonts w:ascii="Times New Roman" w:hAnsi="Times New Roman" w:cs="Times New Roman"/>
          <w:bCs/>
          <w:sz w:val="24"/>
        </w:rPr>
        <w:t>É inegável a genialidade de Nietzsche, especialmente sua psicologia, em grande medi</w:t>
      </w:r>
      <w:r w:rsidR="00C55A06">
        <w:rPr>
          <w:rFonts w:ascii="Times New Roman" w:hAnsi="Times New Roman" w:cs="Times New Roman"/>
          <w:bCs/>
          <w:sz w:val="24"/>
        </w:rPr>
        <w:t xml:space="preserve">da </w:t>
      </w:r>
      <w:r w:rsidR="003E124D">
        <w:rPr>
          <w:rFonts w:ascii="Times New Roman" w:hAnsi="Times New Roman" w:cs="Times New Roman"/>
          <w:bCs/>
          <w:sz w:val="24"/>
        </w:rPr>
        <w:t xml:space="preserve">o fundamento sobre o qual </w:t>
      </w:r>
      <w:r w:rsidR="00C55A06">
        <w:rPr>
          <w:rFonts w:ascii="Times New Roman" w:hAnsi="Times New Roman" w:cs="Times New Roman"/>
          <w:bCs/>
          <w:sz w:val="24"/>
        </w:rPr>
        <w:t>Freud</w:t>
      </w:r>
      <w:r w:rsidR="003E124D">
        <w:rPr>
          <w:rFonts w:ascii="Times New Roman" w:hAnsi="Times New Roman" w:cs="Times New Roman"/>
          <w:bCs/>
          <w:sz w:val="24"/>
        </w:rPr>
        <w:t xml:space="preserve"> construiu. Além disto, </w:t>
      </w:r>
      <w:r w:rsidR="0099276F">
        <w:rPr>
          <w:rFonts w:ascii="Times New Roman" w:hAnsi="Times New Roman" w:cs="Times New Roman"/>
          <w:bCs/>
          <w:sz w:val="24"/>
        </w:rPr>
        <w:t xml:space="preserve">são meritórias </w:t>
      </w:r>
      <w:r w:rsidR="003E124D">
        <w:rPr>
          <w:rFonts w:ascii="Times New Roman" w:hAnsi="Times New Roman" w:cs="Times New Roman"/>
          <w:bCs/>
          <w:sz w:val="24"/>
        </w:rPr>
        <w:t>a</w:t>
      </w:r>
      <w:r w:rsidR="0099276F">
        <w:rPr>
          <w:rFonts w:ascii="Times New Roman" w:hAnsi="Times New Roman" w:cs="Times New Roman"/>
          <w:bCs/>
          <w:sz w:val="24"/>
        </w:rPr>
        <w:t>s</w:t>
      </w:r>
      <w:r>
        <w:rPr>
          <w:rFonts w:ascii="Times New Roman" w:hAnsi="Times New Roman" w:cs="Times New Roman"/>
          <w:bCs/>
          <w:sz w:val="24"/>
        </w:rPr>
        <w:t xml:space="preserve"> crítica</w:t>
      </w:r>
      <w:r w:rsidR="0099276F">
        <w:rPr>
          <w:rFonts w:ascii="Times New Roman" w:hAnsi="Times New Roman" w:cs="Times New Roman"/>
          <w:bCs/>
          <w:sz w:val="24"/>
        </w:rPr>
        <w:t>s</w:t>
      </w:r>
      <w:r>
        <w:rPr>
          <w:rFonts w:ascii="Times New Roman" w:hAnsi="Times New Roman" w:cs="Times New Roman"/>
          <w:bCs/>
          <w:sz w:val="24"/>
        </w:rPr>
        <w:t xml:space="preserve"> ao Protestantismo europeu e</w:t>
      </w:r>
      <w:r w:rsidR="003B78F6">
        <w:rPr>
          <w:rFonts w:ascii="Times New Roman" w:hAnsi="Times New Roman" w:cs="Times New Roman"/>
          <w:bCs/>
          <w:sz w:val="24"/>
        </w:rPr>
        <w:t xml:space="preserve"> a</w:t>
      </w:r>
      <w:r>
        <w:rPr>
          <w:rFonts w:ascii="Times New Roman" w:hAnsi="Times New Roman" w:cs="Times New Roman"/>
          <w:bCs/>
          <w:sz w:val="24"/>
        </w:rPr>
        <w:t xml:space="preserve"> seu falso moralismo</w:t>
      </w:r>
      <w:r w:rsidR="003E124D">
        <w:rPr>
          <w:rFonts w:ascii="Times New Roman" w:hAnsi="Times New Roman" w:cs="Times New Roman"/>
          <w:bCs/>
          <w:sz w:val="24"/>
        </w:rPr>
        <w:t xml:space="preserve">, </w:t>
      </w:r>
      <w:r w:rsidR="0099276F">
        <w:rPr>
          <w:rFonts w:ascii="Times New Roman" w:hAnsi="Times New Roman" w:cs="Times New Roman"/>
          <w:bCs/>
          <w:sz w:val="24"/>
        </w:rPr>
        <w:t>à</w:t>
      </w:r>
      <w:r w:rsidR="003951F5">
        <w:rPr>
          <w:rFonts w:ascii="Times New Roman" w:hAnsi="Times New Roman" w:cs="Times New Roman"/>
          <w:bCs/>
          <w:sz w:val="24"/>
        </w:rPr>
        <w:t>s pretensões absolutistas da ciência</w:t>
      </w:r>
      <w:r w:rsidR="0099276F">
        <w:rPr>
          <w:rFonts w:ascii="Times New Roman" w:hAnsi="Times New Roman" w:cs="Times New Roman"/>
          <w:bCs/>
          <w:sz w:val="24"/>
        </w:rPr>
        <w:t>,</w:t>
      </w:r>
      <w:r w:rsidR="003951F5">
        <w:rPr>
          <w:rFonts w:ascii="Times New Roman" w:hAnsi="Times New Roman" w:cs="Times New Roman"/>
          <w:bCs/>
          <w:sz w:val="24"/>
        </w:rPr>
        <w:t xml:space="preserve"> e o repto em defesa das artes.</w:t>
      </w:r>
      <w:r>
        <w:rPr>
          <w:rFonts w:ascii="Times New Roman" w:hAnsi="Times New Roman" w:cs="Times New Roman"/>
          <w:bCs/>
          <w:sz w:val="24"/>
        </w:rPr>
        <w:t xml:space="preserve"> </w:t>
      </w:r>
      <w:r w:rsidR="003951F5">
        <w:rPr>
          <w:rFonts w:ascii="Times New Roman" w:hAnsi="Times New Roman" w:cs="Times New Roman"/>
          <w:bCs/>
          <w:sz w:val="24"/>
        </w:rPr>
        <w:t>C</w:t>
      </w:r>
      <w:r w:rsidR="009D500E">
        <w:rPr>
          <w:rFonts w:ascii="Times New Roman" w:hAnsi="Times New Roman" w:cs="Times New Roman"/>
          <w:bCs/>
          <w:sz w:val="24"/>
        </w:rPr>
        <w:t xml:space="preserve">omo </w:t>
      </w:r>
      <w:r w:rsidR="0099276F">
        <w:rPr>
          <w:rFonts w:ascii="Times New Roman" w:hAnsi="Times New Roman" w:cs="Times New Roman"/>
          <w:bCs/>
          <w:sz w:val="24"/>
        </w:rPr>
        <w:t xml:space="preserve">no caso de </w:t>
      </w:r>
      <w:r w:rsidR="003E124D">
        <w:rPr>
          <w:rFonts w:ascii="Times New Roman" w:hAnsi="Times New Roman" w:cs="Times New Roman"/>
          <w:bCs/>
          <w:sz w:val="24"/>
        </w:rPr>
        <w:t>M</w:t>
      </w:r>
      <w:r w:rsidR="009D500E">
        <w:rPr>
          <w:rFonts w:ascii="Times New Roman" w:hAnsi="Times New Roman" w:cs="Times New Roman"/>
          <w:bCs/>
          <w:sz w:val="24"/>
        </w:rPr>
        <w:t>arx</w:t>
      </w:r>
      <w:r w:rsidR="00C55A06">
        <w:rPr>
          <w:rFonts w:ascii="Times New Roman" w:hAnsi="Times New Roman" w:cs="Times New Roman"/>
          <w:bCs/>
          <w:sz w:val="24"/>
        </w:rPr>
        <w:t>,</w:t>
      </w:r>
      <w:r w:rsidR="003E124D">
        <w:rPr>
          <w:rFonts w:ascii="Times New Roman" w:hAnsi="Times New Roman" w:cs="Times New Roman"/>
          <w:bCs/>
          <w:sz w:val="24"/>
        </w:rPr>
        <w:t xml:space="preserve"> su</w:t>
      </w:r>
      <w:r>
        <w:rPr>
          <w:rFonts w:ascii="Times New Roman" w:hAnsi="Times New Roman" w:cs="Times New Roman"/>
          <w:bCs/>
          <w:sz w:val="24"/>
        </w:rPr>
        <w:t>a análise</w:t>
      </w:r>
      <w:r w:rsidR="009D500E">
        <w:rPr>
          <w:rFonts w:ascii="Times New Roman" w:hAnsi="Times New Roman" w:cs="Times New Roman"/>
          <w:bCs/>
          <w:sz w:val="24"/>
        </w:rPr>
        <w:t xml:space="preserve"> está correta</w:t>
      </w:r>
      <w:r w:rsidR="003951F5">
        <w:rPr>
          <w:rFonts w:ascii="Times New Roman" w:hAnsi="Times New Roman" w:cs="Times New Roman"/>
          <w:bCs/>
          <w:sz w:val="24"/>
        </w:rPr>
        <w:t>;</w:t>
      </w:r>
      <w:r w:rsidR="009D500E">
        <w:rPr>
          <w:rFonts w:ascii="Times New Roman" w:hAnsi="Times New Roman" w:cs="Times New Roman"/>
          <w:bCs/>
          <w:sz w:val="24"/>
        </w:rPr>
        <w:t xml:space="preserve"> por</w:t>
      </w:r>
      <w:r w:rsidR="00C55A06">
        <w:rPr>
          <w:rFonts w:ascii="Times New Roman" w:hAnsi="Times New Roman" w:cs="Times New Roman"/>
          <w:bCs/>
          <w:sz w:val="24"/>
        </w:rPr>
        <w:t>ém</w:t>
      </w:r>
      <w:r w:rsidR="0099276F">
        <w:rPr>
          <w:rFonts w:ascii="Times New Roman" w:hAnsi="Times New Roman" w:cs="Times New Roman"/>
          <w:bCs/>
          <w:sz w:val="24"/>
        </w:rPr>
        <w:t>,</w:t>
      </w:r>
      <w:r w:rsidR="00C55A06">
        <w:rPr>
          <w:rFonts w:ascii="Times New Roman" w:hAnsi="Times New Roman" w:cs="Times New Roman"/>
          <w:bCs/>
          <w:sz w:val="24"/>
        </w:rPr>
        <w:t xml:space="preserve"> </w:t>
      </w:r>
      <w:r w:rsidR="003B78F6">
        <w:rPr>
          <w:rFonts w:ascii="Times New Roman" w:hAnsi="Times New Roman" w:cs="Times New Roman"/>
          <w:bCs/>
          <w:sz w:val="24"/>
        </w:rPr>
        <w:t xml:space="preserve">não </w:t>
      </w:r>
      <w:r w:rsidR="009D500E">
        <w:rPr>
          <w:rFonts w:ascii="Times New Roman" w:hAnsi="Times New Roman" w:cs="Times New Roman"/>
          <w:bCs/>
          <w:sz w:val="24"/>
        </w:rPr>
        <w:t>a diagnose</w:t>
      </w:r>
      <w:r w:rsidR="00C55A06">
        <w:rPr>
          <w:rFonts w:ascii="Times New Roman" w:hAnsi="Times New Roman" w:cs="Times New Roman"/>
          <w:bCs/>
          <w:sz w:val="24"/>
        </w:rPr>
        <w:t xml:space="preserve">. A decadência da cultura europeia não </w:t>
      </w:r>
      <w:r w:rsidR="008F5AC7">
        <w:rPr>
          <w:rFonts w:ascii="Times New Roman" w:hAnsi="Times New Roman" w:cs="Times New Roman"/>
          <w:bCs/>
          <w:sz w:val="24"/>
        </w:rPr>
        <w:t>deco</w:t>
      </w:r>
      <w:r w:rsidR="003951F5">
        <w:rPr>
          <w:rFonts w:ascii="Times New Roman" w:hAnsi="Times New Roman" w:cs="Times New Roman"/>
          <w:bCs/>
          <w:sz w:val="24"/>
        </w:rPr>
        <w:t xml:space="preserve">rreu </w:t>
      </w:r>
      <w:r w:rsidR="008F5AC7">
        <w:rPr>
          <w:rFonts w:ascii="Times New Roman" w:hAnsi="Times New Roman" w:cs="Times New Roman"/>
          <w:bCs/>
          <w:sz w:val="24"/>
        </w:rPr>
        <w:t xml:space="preserve">por causa do </w:t>
      </w:r>
      <w:r w:rsidR="00C55A06">
        <w:rPr>
          <w:rFonts w:ascii="Times New Roman" w:hAnsi="Times New Roman" w:cs="Times New Roman"/>
          <w:bCs/>
          <w:sz w:val="24"/>
        </w:rPr>
        <w:t xml:space="preserve">Cristianismo, mas </w:t>
      </w:r>
      <w:r w:rsidR="008F5AC7">
        <w:rPr>
          <w:rFonts w:ascii="Times New Roman" w:hAnsi="Times New Roman" w:cs="Times New Roman"/>
          <w:bCs/>
          <w:sz w:val="24"/>
        </w:rPr>
        <w:t xml:space="preserve">porque o </w:t>
      </w:r>
      <w:r w:rsidR="00C55A06">
        <w:rPr>
          <w:rFonts w:ascii="Times New Roman" w:hAnsi="Times New Roman" w:cs="Times New Roman"/>
          <w:bCs/>
          <w:sz w:val="24"/>
        </w:rPr>
        <w:t xml:space="preserve">Cristianismo </w:t>
      </w:r>
      <w:r w:rsidR="008F5AC7">
        <w:rPr>
          <w:rFonts w:ascii="Times New Roman" w:hAnsi="Times New Roman" w:cs="Times New Roman"/>
          <w:bCs/>
          <w:sz w:val="24"/>
        </w:rPr>
        <w:t xml:space="preserve">se degenerou sem </w:t>
      </w:r>
      <w:r w:rsidR="005A5DB4">
        <w:rPr>
          <w:rFonts w:ascii="Times New Roman" w:hAnsi="Times New Roman" w:cs="Times New Roman"/>
          <w:bCs/>
          <w:sz w:val="24"/>
        </w:rPr>
        <w:t>uma</w:t>
      </w:r>
      <w:r w:rsidR="008F5AC7">
        <w:rPr>
          <w:rFonts w:ascii="Times New Roman" w:hAnsi="Times New Roman" w:cs="Times New Roman"/>
          <w:bCs/>
          <w:sz w:val="24"/>
        </w:rPr>
        <w:t xml:space="preserve"> </w:t>
      </w:r>
      <w:r w:rsidR="00C55A06">
        <w:rPr>
          <w:rFonts w:ascii="Times New Roman" w:hAnsi="Times New Roman" w:cs="Times New Roman"/>
          <w:bCs/>
          <w:sz w:val="24"/>
        </w:rPr>
        <w:t xml:space="preserve">renovação </w:t>
      </w:r>
      <w:r w:rsidR="00CE7345">
        <w:rPr>
          <w:rFonts w:ascii="Times New Roman" w:hAnsi="Times New Roman" w:cs="Times New Roman"/>
          <w:bCs/>
          <w:sz w:val="24"/>
        </w:rPr>
        <w:t xml:space="preserve">de </w:t>
      </w:r>
      <w:r w:rsidR="00C55A06">
        <w:rPr>
          <w:rFonts w:ascii="Times New Roman" w:hAnsi="Times New Roman" w:cs="Times New Roman"/>
          <w:bCs/>
          <w:sz w:val="24"/>
        </w:rPr>
        <w:t>suas práticas</w:t>
      </w:r>
      <w:r w:rsidR="008F5AC7">
        <w:rPr>
          <w:rFonts w:ascii="Times New Roman" w:hAnsi="Times New Roman" w:cs="Times New Roman"/>
          <w:bCs/>
          <w:sz w:val="24"/>
        </w:rPr>
        <w:t>. Conforme os sociólogos consignados a início</w:t>
      </w:r>
      <w:r w:rsidR="00C55A06">
        <w:rPr>
          <w:rFonts w:ascii="Times New Roman" w:hAnsi="Times New Roman" w:cs="Times New Roman"/>
          <w:bCs/>
          <w:sz w:val="24"/>
        </w:rPr>
        <w:t xml:space="preserve">, </w:t>
      </w:r>
      <w:r w:rsidR="008F5AC7">
        <w:rPr>
          <w:rFonts w:ascii="Times New Roman" w:hAnsi="Times New Roman" w:cs="Times New Roman"/>
          <w:bCs/>
          <w:sz w:val="24"/>
        </w:rPr>
        <w:t>o S</w:t>
      </w:r>
      <w:r w:rsidR="00AC56E3">
        <w:rPr>
          <w:rFonts w:ascii="Times New Roman" w:hAnsi="Times New Roman" w:cs="Times New Roman"/>
          <w:bCs/>
          <w:sz w:val="24"/>
        </w:rPr>
        <w:t>ecularismo O</w:t>
      </w:r>
      <w:r w:rsidR="00C55A06">
        <w:rPr>
          <w:rFonts w:ascii="Times New Roman" w:hAnsi="Times New Roman" w:cs="Times New Roman"/>
          <w:bCs/>
          <w:sz w:val="24"/>
        </w:rPr>
        <w:t xml:space="preserve"> </w:t>
      </w:r>
      <w:r w:rsidR="00CE7345">
        <w:rPr>
          <w:rFonts w:ascii="Times New Roman" w:hAnsi="Times New Roman" w:cs="Times New Roman"/>
          <w:bCs/>
          <w:sz w:val="24"/>
        </w:rPr>
        <w:t xml:space="preserve">expulsou </w:t>
      </w:r>
      <w:r w:rsidR="00C55A06">
        <w:rPr>
          <w:rFonts w:ascii="Times New Roman" w:hAnsi="Times New Roman" w:cs="Times New Roman"/>
          <w:bCs/>
          <w:sz w:val="24"/>
        </w:rPr>
        <w:t>do espaço público e da vida pública das pessoas</w:t>
      </w:r>
      <w:r w:rsidR="003B78F6">
        <w:rPr>
          <w:rFonts w:ascii="Times New Roman" w:hAnsi="Times New Roman" w:cs="Times New Roman"/>
          <w:bCs/>
          <w:sz w:val="24"/>
        </w:rPr>
        <w:t>.</w:t>
      </w:r>
      <w:r w:rsidR="00A43C90">
        <w:rPr>
          <w:rFonts w:ascii="Times New Roman" w:hAnsi="Times New Roman" w:cs="Times New Roman"/>
          <w:bCs/>
          <w:sz w:val="24"/>
        </w:rPr>
        <w:t xml:space="preserve"> Outra evidência </w:t>
      </w:r>
      <w:r w:rsidR="003B78F6">
        <w:rPr>
          <w:rFonts w:ascii="Times New Roman" w:hAnsi="Times New Roman" w:cs="Times New Roman"/>
          <w:bCs/>
          <w:sz w:val="24"/>
        </w:rPr>
        <w:t>do equívoco da</w:t>
      </w:r>
      <w:r w:rsidR="00A43C90">
        <w:rPr>
          <w:rFonts w:ascii="Times New Roman" w:hAnsi="Times New Roman" w:cs="Times New Roman"/>
          <w:bCs/>
          <w:sz w:val="24"/>
        </w:rPr>
        <w:t xml:space="preserve"> diagnose de Nietzsche é o</w:t>
      </w:r>
      <w:r w:rsidR="00B53D2D">
        <w:rPr>
          <w:rFonts w:ascii="Times New Roman" w:hAnsi="Times New Roman" w:cs="Times New Roman"/>
          <w:bCs/>
          <w:sz w:val="24"/>
        </w:rPr>
        <w:t xml:space="preserve"> paradigma</w:t>
      </w:r>
      <w:r w:rsidR="00CE7345">
        <w:rPr>
          <w:rFonts w:ascii="Times New Roman" w:hAnsi="Times New Roman" w:cs="Times New Roman"/>
          <w:bCs/>
          <w:sz w:val="24"/>
        </w:rPr>
        <w:t xml:space="preserve"> escolhido </w:t>
      </w:r>
      <w:r w:rsidR="00A43C90">
        <w:rPr>
          <w:rFonts w:ascii="Times New Roman" w:hAnsi="Times New Roman" w:cs="Times New Roman"/>
          <w:bCs/>
          <w:sz w:val="24"/>
        </w:rPr>
        <w:t>para sub</w:t>
      </w:r>
      <w:r w:rsidR="00B53D2D">
        <w:rPr>
          <w:rFonts w:ascii="Times New Roman" w:hAnsi="Times New Roman" w:cs="Times New Roman"/>
          <w:bCs/>
          <w:sz w:val="24"/>
        </w:rPr>
        <w:t xml:space="preserve">linhar </w:t>
      </w:r>
      <w:r w:rsidR="008F5AC7">
        <w:rPr>
          <w:rFonts w:ascii="Times New Roman" w:hAnsi="Times New Roman" w:cs="Times New Roman"/>
          <w:bCs/>
          <w:sz w:val="24"/>
        </w:rPr>
        <w:t>a decadência cultural criticada</w:t>
      </w:r>
      <w:r w:rsidR="00B53D2D">
        <w:rPr>
          <w:rFonts w:ascii="Times New Roman" w:hAnsi="Times New Roman" w:cs="Times New Roman"/>
          <w:bCs/>
          <w:sz w:val="24"/>
        </w:rPr>
        <w:t xml:space="preserve"> –</w:t>
      </w:r>
      <w:r w:rsidR="00A43C90">
        <w:rPr>
          <w:rFonts w:ascii="Times New Roman" w:hAnsi="Times New Roman" w:cs="Times New Roman"/>
          <w:bCs/>
          <w:sz w:val="24"/>
        </w:rPr>
        <w:t xml:space="preserve"> a </w:t>
      </w:r>
      <w:r w:rsidR="00CE7345">
        <w:rPr>
          <w:rFonts w:ascii="Times New Roman" w:hAnsi="Times New Roman" w:cs="Times New Roman"/>
          <w:bCs/>
          <w:sz w:val="24"/>
        </w:rPr>
        <w:t>doutrina d</w:t>
      </w:r>
      <w:r w:rsidR="00A43C90">
        <w:rPr>
          <w:rFonts w:ascii="Times New Roman" w:hAnsi="Times New Roman" w:cs="Times New Roman"/>
          <w:bCs/>
          <w:sz w:val="24"/>
        </w:rPr>
        <w:t xml:space="preserve">os pré-socráticos, </w:t>
      </w:r>
      <w:r w:rsidR="00CE7345">
        <w:rPr>
          <w:rFonts w:ascii="Times New Roman" w:hAnsi="Times New Roman" w:cs="Times New Roman"/>
          <w:bCs/>
          <w:sz w:val="24"/>
        </w:rPr>
        <w:t>que nasceu n</w:t>
      </w:r>
      <w:r w:rsidR="00A43C90">
        <w:rPr>
          <w:rFonts w:ascii="Times New Roman" w:hAnsi="Times New Roman" w:cs="Times New Roman"/>
          <w:bCs/>
          <w:sz w:val="24"/>
        </w:rPr>
        <w:t xml:space="preserve">uma espécie de entretempos grego, entre a era mitológica </w:t>
      </w:r>
      <w:r w:rsidR="008F5AC7">
        <w:rPr>
          <w:rFonts w:ascii="Times New Roman" w:hAnsi="Times New Roman" w:cs="Times New Roman"/>
          <w:bCs/>
          <w:sz w:val="24"/>
        </w:rPr>
        <w:t xml:space="preserve">micênica </w:t>
      </w:r>
      <w:r w:rsidR="00A43C90">
        <w:rPr>
          <w:rFonts w:ascii="Times New Roman" w:hAnsi="Times New Roman" w:cs="Times New Roman"/>
          <w:bCs/>
          <w:sz w:val="24"/>
        </w:rPr>
        <w:t xml:space="preserve">e o dogmatismo </w:t>
      </w:r>
      <w:r w:rsidR="00A43C90">
        <w:rPr>
          <w:rFonts w:ascii="Times New Roman" w:hAnsi="Times New Roman" w:cs="Times New Roman"/>
          <w:bCs/>
          <w:sz w:val="24"/>
        </w:rPr>
        <w:lastRenderedPageBreak/>
        <w:t>clássico</w:t>
      </w:r>
      <w:r w:rsidR="008F5AC7">
        <w:rPr>
          <w:rFonts w:ascii="Times New Roman" w:hAnsi="Times New Roman" w:cs="Times New Roman"/>
          <w:bCs/>
          <w:sz w:val="24"/>
        </w:rPr>
        <w:t xml:space="preserve"> ático.</w:t>
      </w:r>
      <w:r w:rsidR="00A43C90">
        <w:rPr>
          <w:rFonts w:ascii="Times New Roman" w:hAnsi="Times New Roman" w:cs="Times New Roman"/>
          <w:bCs/>
          <w:sz w:val="24"/>
        </w:rPr>
        <w:t xml:space="preserve"> </w:t>
      </w:r>
      <w:r w:rsidR="008F5AC7">
        <w:rPr>
          <w:rFonts w:ascii="Times New Roman" w:hAnsi="Times New Roman" w:cs="Times New Roman"/>
          <w:bCs/>
          <w:sz w:val="24"/>
        </w:rPr>
        <w:t xml:space="preserve">Posto </w:t>
      </w:r>
      <w:r w:rsidR="00A43C90">
        <w:rPr>
          <w:rFonts w:ascii="Times New Roman" w:hAnsi="Times New Roman" w:cs="Times New Roman"/>
          <w:bCs/>
          <w:sz w:val="24"/>
        </w:rPr>
        <w:t>entre o dogmatismo religioso e o dogmatismo filosófico</w:t>
      </w:r>
      <w:r w:rsidR="008F5AC7">
        <w:rPr>
          <w:rFonts w:ascii="Times New Roman" w:hAnsi="Times New Roman" w:cs="Times New Roman"/>
          <w:bCs/>
          <w:sz w:val="24"/>
        </w:rPr>
        <w:t xml:space="preserve"> representados</w:t>
      </w:r>
      <w:r w:rsidR="00B53D2D">
        <w:rPr>
          <w:rFonts w:ascii="Times New Roman" w:hAnsi="Times New Roman" w:cs="Times New Roman"/>
          <w:bCs/>
          <w:sz w:val="24"/>
        </w:rPr>
        <w:t xml:space="preserve">, </w:t>
      </w:r>
      <w:r w:rsidR="008F5AC7">
        <w:rPr>
          <w:rFonts w:ascii="Times New Roman" w:hAnsi="Times New Roman" w:cs="Times New Roman"/>
          <w:bCs/>
          <w:sz w:val="24"/>
        </w:rPr>
        <w:t>Nietzsche interpreta a era dos pré-socráticos como o alvorecer de novos tempos. Não</w:t>
      </w:r>
      <w:r w:rsidR="00B53D2D">
        <w:rPr>
          <w:rFonts w:ascii="Times New Roman" w:hAnsi="Times New Roman" w:cs="Times New Roman"/>
          <w:bCs/>
          <w:sz w:val="24"/>
        </w:rPr>
        <w:t xml:space="preserve"> foi aurora</w:t>
      </w:r>
      <w:r w:rsidR="008F5AC7">
        <w:rPr>
          <w:rFonts w:ascii="Times New Roman" w:hAnsi="Times New Roman" w:cs="Times New Roman"/>
          <w:bCs/>
          <w:sz w:val="24"/>
        </w:rPr>
        <w:t>, apenas o</w:t>
      </w:r>
      <w:r w:rsidR="00B53D2D">
        <w:rPr>
          <w:rFonts w:ascii="Times New Roman" w:hAnsi="Times New Roman" w:cs="Times New Roman"/>
          <w:bCs/>
          <w:sz w:val="24"/>
        </w:rPr>
        <w:t xml:space="preserve"> começo do ocaso</w:t>
      </w:r>
      <w:r w:rsidR="00A43C90">
        <w:rPr>
          <w:rFonts w:ascii="Times New Roman" w:hAnsi="Times New Roman" w:cs="Times New Roman"/>
          <w:bCs/>
          <w:sz w:val="24"/>
        </w:rPr>
        <w:t xml:space="preserve">. </w:t>
      </w:r>
    </w:p>
    <w:p w:rsidR="00276D4E" w:rsidRPr="00D600A1" w:rsidRDefault="00A43C90" w:rsidP="002F21B2">
      <w:pPr>
        <w:spacing w:line="360" w:lineRule="auto"/>
        <w:ind w:firstLine="567"/>
        <w:jc w:val="both"/>
        <w:rPr>
          <w:rFonts w:ascii="Times New Roman" w:hAnsi="Times New Roman" w:cs="Times New Roman"/>
          <w:bCs/>
          <w:sz w:val="24"/>
        </w:rPr>
      </w:pPr>
      <w:r>
        <w:rPr>
          <w:rFonts w:ascii="Times New Roman" w:hAnsi="Times New Roman" w:cs="Times New Roman"/>
          <w:bCs/>
          <w:sz w:val="24"/>
        </w:rPr>
        <w:t>É bem verdade</w:t>
      </w:r>
      <w:r w:rsidR="002F21B2">
        <w:rPr>
          <w:rFonts w:ascii="Times New Roman" w:hAnsi="Times New Roman" w:cs="Times New Roman"/>
          <w:bCs/>
          <w:sz w:val="24"/>
        </w:rPr>
        <w:t>...</w:t>
      </w:r>
      <w:r>
        <w:rPr>
          <w:rFonts w:ascii="Times New Roman" w:hAnsi="Times New Roman" w:cs="Times New Roman"/>
          <w:bCs/>
          <w:sz w:val="24"/>
        </w:rPr>
        <w:t xml:space="preserve"> Nietzsche detesta o historicismo, mas neste caso cai-lhe como uma luva, resta</w:t>
      </w:r>
      <w:r w:rsidR="00CE7345">
        <w:rPr>
          <w:rFonts w:ascii="Times New Roman" w:hAnsi="Times New Roman" w:cs="Times New Roman"/>
          <w:bCs/>
          <w:sz w:val="24"/>
        </w:rPr>
        <w:t>ndo</w:t>
      </w:r>
      <w:r>
        <w:rPr>
          <w:rFonts w:ascii="Times New Roman" w:hAnsi="Times New Roman" w:cs="Times New Roman"/>
          <w:bCs/>
          <w:sz w:val="24"/>
        </w:rPr>
        <w:t xml:space="preserve"> </w:t>
      </w:r>
      <w:r w:rsidR="002F21B2">
        <w:rPr>
          <w:rFonts w:ascii="Times New Roman" w:hAnsi="Times New Roman" w:cs="Times New Roman"/>
          <w:bCs/>
          <w:sz w:val="24"/>
        </w:rPr>
        <w:t>um</w:t>
      </w:r>
      <w:r>
        <w:rPr>
          <w:rFonts w:ascii="Times New Roman" w:hAnsi="Times New Roman" w:cs="Times New Roman"/>
          <w:bCs/>
          <w:sz w:val="24"/>
        </w:rPr>
        <w:t xml:space="preserve"> consolo</w:t>
      </w:r>
      <w:r w:rsidR="006D6C5E">
        <w:rPr>
          <w:rFonts w:ascii="Times New Roman" w:hAnsi="Times New Roman" w:cs="Times New Roman"/>
          <w:bCs/>
          <w:sz w:val="24"/>
        </w:rPr>
        <w:t>. T</w:t>
      </w:r>
      <w:r>
        <w:rPr>
          <w:rFonts w:ascii="Times New Roman" w:hAnsi="Times New Roman" w:cs="Times New Roman"/>
          <w:bCs/>
          <w:sz w:val="24"/>
        </w:rPr>
        <w:t>rata</w:t>
      </w:r>
      <w:r w:rsidR="002F21B2">
        <w:rPr>
          <w:rFonts w:ascii="Times New Roman" w:hAnsi="Times New Roman" w:cs="Times New Roman"/>
          <w:bCs/>
          <w:sz w:val="24"/>
        </w:rPr>
        <w:t>-se</w:t>
      </w:r>
      <w:r>
        <w:rPr>
          <w:rFonts w:ascii="Times New Roman" w:hAnsi="Times New Roman" w:cs="Times New Roman"/>
          <w:bCs/>
          <w:sz w:val="24"/>
        </w:rPr>
        <w:t xml:space="preserve"> de uma história cíclica</w:t>
      </w:r>
      <w:r w:rsidR="008F5AC7">
        <w:rPr>
          <w:rFonts w:ascii="Times New Roman" w:hAnsi="Times New Roman" w:cs="Times New Roman"/>
          <w:bCs/>
          <w:sz w:val="24"/>
        </w:rPr>
        <w:t>, como</w:t>
      </w:r>
      <w:r w:rsidR="00D600A1">
        <w:rPr>
          <w:rFonts w:ascii="Times New Roman" w:hAnsi="Times New Roman" w:cs="Times New Roman"/>
          <w:bCs/>
          <w:sz w:val="24"/>
        </w:rPr>
        <w:t xml:space="preserve"> agrada</w:t>
      </w:r>
      <w:r w:rsidR="008F5AC7">
        <w:rPr>
          <w:rFonts w:ascii="Times New Roman" w:hAnsi="Times New Roman" w:cs="Times New Roman"/>
          <w:bCs/>
          <w:sz w:val="24"/>
        </w:rPr>
        <w:t>-lhe pensar</w:t>
      </w:r>
      <w:r>
        <w:rPr>
          <w:rFonts w:ascii="Times New Roman" w:hAnsi="Times New Roman" w:cs="Times New Roman"/>
          <w:bCs/>
          <w:sz w:val="24"/>
        </w:rPr>
        <w:t xml:space="preserve">. Primeiro vem a fé em Deus, depois a fé no homem, </w:t>
      </w:r>
      <w:r w:rsidR="00D600A1">
        <w:rPr>
          <w:rFonts w:ascii="Times New Roman" w:hAnsi="Times New Roman" w:cs="Times New Roman"/>
          <w:bCs/>
          <w:sz w:val="24"/>
        </w:rPr>
        <w:t xml:space="preserve">no ínterim entre uma e outra </w:t>
      </w:r>
      <w:r>
        <w:rPr>
          <w:rFonts w:ascii="Times New Roman" w:hAnsi="Times New Roman" w:cs="Times New Roman"/>
          <w:bCs/>
          <w:sz w:val="24"/>
        </w:rPr>
        <w:t xml:space="preserve">as duas correm paralelas e rivais, depois que a fé em Deus </w:t>
      </w:r>
      <w:r w:rsidR="00D600A1">
        <w:rPr>
          <w:rFonts w:ascii="Times New Roman" w:hAnsi="Times New Roman" w:cs="Times New Roman"/>
          <w:bCs/>
          <w:sz w:val="24"/>
        </w:rPr>
        <w:t xml:space="preserve">sucumbe </w:t>
      </w:r>
      <w:r>
        <w:rPr>
          <w:rFonts w:ascii="Times New Roman" w:hAnsi="Times New Roman" w:cs="Times New Roman"/>
          <w:bCs/>
          <w:sz w:val="24"/>
        </w:rPr>
        <w:t>completamente</w:t>
      </w:r>
      <w:r w:rsidR="004E14A5">
        <w:rPr>
          <w:rFonts w:ascii="Times New Roman" w:hAnsi="Times New Roman" w:cs="Times New Roman"/>
          <w:bCs/>
          <w:sz w:val="24"/>
        </w:rPr>
        <w:t>, vencida</w:t>
      </w:r>
      <w:r w:rsidR="00CE7345">
        <w:rPr>
          <w:rFonts w:ascii="Times New Roman" w:hAnsi="Times New Roman" w:cs="Times New Roman"/>
          <w:bCs/>
          <w:sz w:val="24"/>
        </w:rPr>
        <w:t xml:space="preserve"> pelo orgulho e</w:t>
      </w:r>
      <w:r w:rsidR="004E14A5">
        <w:rPr>
          <w:rFonts w:ascii="Times New Roman" w:hAnsi="Times New Roman" w:cs="Times New Roman"/>
          <w:bCs/>
          <w:sz w:val="24"/>
        </w:rPr>
        <w:t xml:space="preserve"> </w:t>
      </w:r>
      <w:r w:rsidR="00D600A1">
        <w:rPr>
          <w:rFonts w:ascii="Times New Roman" w:hAnsi="Times New Roman" w:cs="Times New Roman"/>
          <w:bCs/>
          <w:sz w:val="24"/>
        </w:rPr>
        <w:t>pel</w:t>
      </w:r>
      <w:r w:rsidR="00276D4E">
        <w:rPr>
          <w:rFonts w:ascii="Times New Roman" w:hAnsi="Times New Roman" w:cs="Times New Roman"/>
          <w:bCs/>
          <w:sz w:val="24"/>
        </w:rPr>
        <w:t xml:space="preserve">a </w:t>
      </w:r>
      <w:r w:rsidR="004E14A5">
        <w:rPr>
          <w:rFonts w:ascii="Times New Roman" w:hAnsi="Times New Roman" w:cs="Times New Roman"/>
          <w:bCs/>
          <w:sz w:val="24"/>
        </w:rPr>
        <w:t>vaidade humana</w:t>
      </w:r>
      <w:r>
        <w:rPr>
          <w:rFonts w:ascii="Times New Roman" w:hAnsi="Times New Roman" w:cs="Times New Roman"/>
          <w:bCs/>
          <w:sz w:val="24"/>
        </w:rPr>
        <w:t>, chega o tempo da fé em nada</w:t>
      </w:r>
      <w:r w:rsidR="008F5AC7">
        <w:rPr>
          <w:rFonts w:ascii="Times New Roman" w:hAnsi="Times New Roman" w:cs="Times New Roman"/>
          <w:bCs/>
          <w:sz w:val="24"/>
        </w:rPr>
        <w:t>, chega ao fim o dogmatismo,</w:t>
      </w:r>
      <w:r w:rsidR="004E14A5">
        <w:rPr>
          <w:rFonts w:ascii="Times New Roman" w:hAnsi="Times New Roman" w:cs="Times New Roman"/>
          <w:bCs/>
          <w:sz w:val="24"/>
        </w:rPr>
        <w:t xml:space="preserve"> </w:t>
      </w:r>
      <w:r w:rsidR="008F5AC7">
        <w:rPr>
          <w:rFonts w:ascii="Times New Roman" w:hAnsi="Times New Roman" w:cs="Times New Roman"/>
          <w:bCs/>
          <w:sz w:val="24"/>
        </w:rPr>
        <w:t xml:space="preserve">e assim </w:t>
      </w:r>
      <w:r w:rsidR="004E14A5">
        <w:rPr>
          <w:rFonts w:ascii="Times New Roman" w:hAnsi="Times New Roman" w:cs="Times New Roman"/>
          <w:bCs/>
          <w:sz w:val="24"/>
        </w:rPr>
        <w:t xml:space="preserve">a sociedade </w:t>
      </w:r>
      <w:r w:rsidR="008F5AC7">
        <w:rPr>
          <w:rFonts w:ascii="Times New Roman" w:hAnsi="Times New Roman" w:cs="Times New Roman"/>
          <w:bCs/>
          <w:sz w:val="24"/>
        </w:rPr>
        <w:t>entra em colapso</w:t>
      </w:r>
      <w:r>
        <w:rPr>
          <w:rFonts w:ascii="Times New Roman" w:hAnsi="Times New Roman" w:cs="Times New Roman"/>
          <w:bCs/>
          <w:sz w:val="24"/>
        </w:rPr>
        <w:t>.</w:t>
      </w:r>
      <w:r w:rsidR="004E14A5">
        <w:rPr>
          <w:rFonts w:ascii="Times New Roman" w:hAnsi="Times New Roman" w:cs="Times New Roman"/>
          <w:bCs/>
          <w:sz w:val="24"/>
        </w:rPr>
        <w:t xml:space="preserve"> Nietzsche também pertenceu a um</w:t>
      </w:r>
      <w:r w:rsidR="00D600A1">
        <w:rPr>
          <w:rFonts w:ascii="Times New Roman" w:hAnsi="Times New Roman" w:cs="Times New Roman"/>
          <w:bCs/>
          <w:sz w:val="24"/>
        </w:rPr>
        <w:t>a era de</w:t>
      </w:r>
      <w:r w:rsidR="004E14A5">
        <w:rPr>
          <w:rFonts w:ascii="Times New Roman" w:hAnsi="Times New Roman" w:cs="Times New Roman"/>
          <w:bCs/>
          <w:sz w:val="24"/>
        </w:rPr>
        <w:t xml:space="preserve"> en</w:t>
      </w:r>
      <w:r w:rsidR="00D600A1">
        <w:rPr>
          <w:rFonts w:ascii="Times New Roman" w:hAnsi="Times New Roman" w:cs="Times New Roman"/>
          <w:bCs/>
          <w:sz w:val="24"/>
        </w:rPr>
        <w:t xml:space="preserve">tretempos e pensou vislumbrar </w:t>
      </w:r>
      <w:r w:rsidR="002F21B2">
        <w:rPr>
          <w:rFonts w:ascii="Times New Roman" w:hAnsi="Times New Roman" w:cs="Times New Roman"/>
          <w:bCs/>
          <w:sz w:val="24"/>
        </w:rPr>
        <w:t>um</w:t>
      </w:r>
      <w:r w:rsidR="004E14A5">
        <w:rPr>
          <w:rFonts w:ascii="Times New Roman" w:hAnsi="Times New Roman" w:cs="Times New Roman"/>
          <w:bCs/>
          <w:sz w:val="24"/>
        </w:rPr>
        <w:t>a aurora</w:t>
      </w:r>
      <w:r w:rsidR="00CE7345">
        <w:rPr>
          <w:rFonts w:ascii="Times New Roman" w:hAnsi="Times New Roman" w:cs="Times New Roman"/>
          <w:bCs/>
          <w:sz w:val="24"/>
        </w:rPr>
        <w:t xml:space="preserve">, </w:t>
      </w:r>
      <w:r w:rsidR="008F5AC7">
        <w:rPr>
          <w:rFonts w:ascii="Times New Roman" w:hAnsi="Times New Roman" w:cs="Times New Roman"/>
          <w:bCs/>
          <w:sz w:val="24"/>
        </w:rPr>
        <w:t xml:space="preserve">da qual </w:t>
      </w:r>
      <w:r w:rsidR="005A5DB4">
        <w:rPr>
          <w:rFonts w:ascii="Times New Roman" w:hAnsi="Times New Roman" w:cs="Times New Roman"/>
          <w:bCs/>
          <w:sz w:val="24"/>
        </w:rPr>
        <w:t xml:space="preserve">seria </w:t>
      </w:r>
      <w:r w:rsidR="008F5AC7">
        <w:rPr>
          <w:rFonts w:ascii="Times New Roman" w:hAnsi="Times New Roman" w:cs="Times New Roman"/>
          <w:bCs/>
          <w:sz w:val="24"/>
        </w:rPr>
        <w:t xml:space="preserve">o </w:t>
      </w:r>
      <w:r w:rsidR="00CE7345">
        <w:rPr>
          <w:rFonts w:ascii="Times New Roman" w:hAnsi="Times New Roman" w:cs="Times New Roman"/>
          <w:bCs/>
          <w:sz w:val="24"/>
        </w:rPr>
        <w:t>arauto</w:t>
      </w:r>
      <w:r w:rsidR="004E14A5">
        <w:rPr>
          <w:rFonts w:ascii="Times New Roman" w:hAnsi="Times New Roman" w:cs="Times New Roman"/>
          <w:bCs/>
          <w:sz w:val="24"/>
        </w:rPr>
        <w:t>. Mas não h</w:t>
      </w:r>
      <w:r w:rsidR="00D600A1">
        <w:rPr>
          <w:rFonts w:ascii="Times New Roman" w:hAnsi="Times New Roman" w:cs="Times New Roman"/>
          <w:bCs/>
          <w:sz w:val="24"/>
        </w:rPr>
        <w:t>ouve, h</w:t>
      </w:r>
      <w:r w:rsidR="004E14A5">
        <w:rPr>
          <w:rFonts w:ascii="Times New Roman" w:hAnsi="Times New Roman" w:cs="Times New Roman"/>
          <w:bCs/>
          <w:sz w:val="24"/>
        </w:rPr>
        <w:t xml:space="preserve">á </w:t>
      </w:r>
      <w:r w:rsidR="00D600A1">
        <w:rPr>
          <w:rFonts w:ascii="Times New Roman" w:hAnsi="Times New Roman" w:cs="Times New Roman"/>
          <w:bCs/>
          <w:sz w:val="24"/>
        </w:rPr>
        <w:t xml:space="preserve">ou </w:t>
      </w:r>
      <w:r w:rsidR="004E14A5">
        <w:rPr>
          <w:rFonts w:ascii="Times New Roman" w:hAnsi="Times New Roman" w:cs="Times New Roman"/>
          <w:bCs/>
          <w:sz w:val="24"/>
        </w:rPr>
        <w:t>haverá aurora</w:t>
      </w:r>
      <w:r w:rsidR="00D600A1">
        <w:rPr>
          <w:rFonts w:ascii="Times New Roman" w:hAnsi="Times New Roman" w:cs="Times New Roman"/>
          <w:bCs/>
          <w:sz w:val="24"/>
        </w:rPr>
        <w:t xml:space="preserve"> alguma</w:t>
      </w:r>
      <w:r w:rsidR="004E14A5">
        <w:rPr>
          <w:rFonts w:ascii="Times New Roman" w:hAnsi="Times New Roman" w:cs="Times New Roman"/>
          <w:bCs/>
          <w:sz w:val="24"/>
        </w:rPr>
        <w:t xml:space="preserve">. </w:t>
      </w:r>
      <w:r w:rsidR="00D600A1">
        <w:rPr>
          <w:rFonts w:ascii="Times New Roman" w:hAnsi="Times New Roman" w:cs="Times New Roman"/>
          <w:bCs/>
          <w:sz w:val="24"/>
        </w:rPr>
        <w:t>Para Nietzsche, a</w:t>
      </w:r>
      <w:r w:rsidR="004E14A5">
        <w:rPr>
          <w:rFonts w:ascii="Times New Roman" w:hAnsi="Times New Roman" w:cs="Times New Roman"/>
          <w:bCs/>
          <w:sz w:val="24"/>
        </w:rPr>
        <w:t xml:space="preserve">ssim como </w:t>
      </w:r>
      <w:r w:rsidR="00CE7345">
        <w:rPr>
          <w:rFonts w:ascii="Times New Roman" w:hAnsi="Times New Roman" w:cs="Times New Roman"/>
          <w:bCs/>
          <w:sz w:val="24"/>
        </w:rPr>
        <w:t xml:space="preserve">para </w:t>
      </w:r>
      <w:r w:rsidR="004E14A5">
        <w:rPr>
          <w:rFonts w:ascii="Times New Roman" w:hAnsi="Times New Roman" w:cs="Times New Roman"/>
          <w:bCs/>
          <w:sz w:val="24"/>
        </w:rPr>
        <w:t>os pré-socráticos</w:t>
      </w:r>
      <w:r w:rsidR="00D600A1">
        <w:rPr>
          <w:rFonts w:ascii="Times New Roman" w:hAnsi="Times New Roman" w:cs="Times New Roman"/>
          <w:bCs/>
          <w:sz w:val="24"/>
        </w:rPr>
        <w:t>,</w:t>
      </w:r>
      <w:r w:rsidR="004E14A5">
        <w:rPr>
          <w:rFonts w:ascii="Times New Roman" w:hAnsi="Times New Roman" w:cs="Times New Roman"/>
          <w:bCs/>
          <w:sz w:val="24"/>
        </w:rPr>
        <w:t xml:space="preserve"> o horizonte que conheceu foi </w:t>
      </w:r>
      <w:r w:rsidR="002F21B2">
        <w:rPr>
          <w:rFonts w:ascii="Times New Roman" w:hAnsi="Times New Roman" w:cs="Times New Roman"/>
          <w:bCs/>
          <w:sz w:val="24"/>
        </w:rPr>
        <w:t>o d</w:t>
      </w:r>
      <w:r w:rsidR="00D600A1">
        <w:rPr>
          <w:rFonts w:ascii="Times New Roman" w:hAnsi="Times New Roman" w:cs="Times New Roman"/>
          <w:bCs/>
          <w:sz w:val="24"/>
        </w:rPr>
        <w:t xml:space="preserve">a decadência </w:t>
      </w:r>
      <w:r w:rsidR="004E14A5">
        <w:rPr>
          <w:rFonts w:ascii="Times New Roman" w:hAnsi="Times New Roman" w:cs="Times New Roman"/>
          <w:bCs/>
          <w:sz w:val="24"/>
        </w:rPr>
        <w:t>e a aurora d</w:t>
      </w:r>
      <w:r w:rsidR="008F5AC7">
        <w:rPr>
          <w:rFonts w:ascii="Times New Roman" w:hAnsi="Times New Roman" w:cs="Times New Roman"/>
          <w:bCs/>
          <w:sz w:val="24"/>
        </w:rPr>
        <w:t>e um</w:t>
      </w:r>
      <w:r w:rsidR="004E14A5">
        <w:rPr>
          <w:rFonts w:ascii="Times New Roman" w:hAnsi="Times New Roman" w:cs="Times New Roman"/>
          <w:bCs/>
          <w:sz w:val="24"/>
        </w:rPr>
        <w:t xml:space="preserve">a nova civilização </w:t>
      </w:r>
      <w:r w:rsidR="008F5AC7">
        <w:rPr>
          <w:rFonts w:ascii="Times New Roman" w:hAnsi="Times New Roman" w:cs="Times New Roman"/>
          <w:bCs/>
          <w:sz w:val="24"/>
        </w:rPr>
        <w:t>nunca se concretizou</w:t>
      </w:r>
      <w:r w:rsidR="004E14A5">
        <w:rPr>
          <w:rFonts w:ascii="Times New Roman" w:hAnsi="Times New Roman" w:cs="Times New Roman"/>
          <w:bCs/>
          <w:sz w:val="24"/>
        </w:rPr>
        <w:t xml:space="preserve">. A solução </w:t>
      </w:r>
      <w:r w:rsidR="00D600A1">
        <w:rPr>
          <w:rFonts w:ascii="Times New Roman" w:hAnsi="Times New Roman" w:cs="Times New Roman"/>
          <w:bCs/>
          <w:sz w:val="24"/>
        </w:rPr>
        <w:t xml:space="preserve">ética </w:t>
      </w:r>
      <w:r w:rsidR="004E14A5">
        <w:rPr>
          <w:rFonts w:ascii="Times New Roman" w:hAnsi="Times New Roman" w:cs="Times New Roman"/>
          <w:bCs/>
          <w:sz w:val="24"/>
        </w:rPr>
        <w:t>que apresenta é apenas o epílogo da civilização que critica</w:t>
      </w:r>
      <w:r w:rsidR="00F629FF">
        <w:rPr>
          <w:rFonts w:ascii="Times New Roman" w:hAnsi="Times New Roman" w:cs="Times New Roman"/>
          <w:bCs/>
          <w:sz w:val="24"/>
        </w:rPr>
        <w:t xml:space="preserve">. </w:t>
      </w:r>
      <w:r w:rsidR="00D600A1">
        <w:rPr>
          <w:rFonts w:ascii="Times New Roman" w:hAnsi="Times New Roman" w:cs="Times New Roman"/>
          <w:bCs/>
          <w:sz w:val="24"/>
        </w:rPr>
        <w:t>Apesar de fundada no humano, s</w:t>
      </w:r>
      <w:r w:rsidR="00F629FF">
        <w:rPr>
          <w:rFonts w:ascii="Times New Roman" w:hAnsi="Times New Roman" w:cs="Times New Roman"/>
          <w:bCs/>
          <w:sz w:val="24"/>
        </w:rPr>
        <w:t>ua doutrina é messiânica, redentor</w:t>
      </w:r>
      <w:r w:rsidR="002F21B2">
        <w:rPr>
          <w:rFonts w:ascii="Times New Roman" w:hAnsi="Times New Roman" w:cs="Times New Roman"/>
          <w:bCs/>
          <w:sz w:val="24"/>
        </w:rPr>
        <w:t>ist</w:t>
      </w:r>
      <w:r w:rsidR="00F629FF">
        <w:rPr>
          <w:rFonts w:ascii="Times New Roman" w:hAnsi="Times New Roman" w:cs="Times New Roman"/>
          <w:bCs/>
          <w:sz w:val="24"/>
        </w:rPr>
        <w:t xml:space="preserve">a, </w:t>
      </w:r>
      <w:r w:rsidR="00D600A1">
        <w:rPr>
          <w:rFonts w:ascii="Times New Roman" w:hAnsi="Times New Roman" w:cs="Times New Roman"/>
          <w:bCs/>
          <w:sz w:val="24"/>
        </w:rPr>
        <w:t xml:space="preserve">e </w:t>
      </w:r>
      <w:r w:rsidR="00F629FF">
        <w:rPr>
          <w:rFonts w:ascii="Times New Roman" w:hAnsi="Times New Roman" w:cs="Times New Roman"/>
          <w:bCs/>
          <w:sz w:val="24"/>
        </w:rPr>
        <w:t>referta de esperança,</w:t>
      </w:r>
      <w:r w:rsidR="003951F5">
        <w:rPr>
          <w:rFonts w:ascii="Times New Roman" w:hAnsi="Times New Roman" w:cs="Times New Roman"/>
          <w:bCs/>
          <w:sz w:val="24"/>
        </w:rPr>
        <w:t xml:space="preserve"> tal como na pregação cristã;</w:t>
      </w:r>
      <w:r w:rsidR="00F629FF">
        <w:rPr>
          <w:rFonts w:ascii="Times New Roman" w:hAnsi="Times New Roman" w:cs="Times New Roman"/>
          <w:bCs/>
          <w:sz w:val="24"/>
        </w:rPr>
        <w:t xml:space="preserve"> o que vem depois é apenas o caos sem vontade-de-poder</w:t>
      </w:r>
      <w:r w:rsidR="00D600A1">
        <w:rPr>
          <w:rFonts w:ascii="Times New Roman" w:hAnsi="Times New Roman" w:cs="Times New Roman"/>
          <w:bCs/>
          <w:sz w:val="24"/>
        </w:rPr>
        <w:t xml:space="preserve">, sem qualquer possibilidade de redenção, ainda </w:t>
      </w:r>
      <w:r w:rsidR="002F21B2">
        <w:rPr>
          <w:rFonts w:ascii="Times New Roman" w:hAnsi="Times New Roman" w:cs="Times New Roman"/>
          <w:bCs/>
          <w:sz w:val="24"/>
        </w:rPr>
        <w:t xml:space="preserve">que </w:t>
      </w:r>
      <w:r w:rsidR="00D600A1">
        <w:rPr>
          <w:rFonts w:ascii="Times New Roman" w:hAnsi="Times New Roman" w:cs="Times New Roman"/>
          <w:bCs/>
          <w:sz w:val="24"/>
        </w:rPr>
        <w:t xml:space="preserve">o </w:t>
      </w:r>
      <w:r w:rsidR="00AC56E3">
        <w:rPr>
          <w:rFonts w:ascii="Times New Roman" w:hAnsi="Times New Roman" w:cs="Times New Roman"/>
          <w:bCs/>
          <w:sz w:val="24"/>
        </w:rPr>
        <w:t xml:space="preserve">ser humano tente </w:t>
      </w:r>
      <w:r w:rsidR="00D600A1">
        <w:rPr>
          <w:rFonts w:ascii="Times New Roman" w:hAnsi="Times New Roman" w:cs="Times New Roman"/>
          <w:bCs/>
          <w:sz w:val="24"/>
        </w:rPr>
        <w:t>p</w:t>
      </w:r>
      <w:r w:rsidR="00387B53">
        <w:rPr>
          <w:rFonts w:ascii="Times New Roman" w:hAnsi="Times New Roman" w:cs="Times New Roman"/>
          <w:bCs/>
          <w:sz w:val="24"/>
        </w:rPr>
        <w:t>or</w:t>
      </w:r>
      <w:r w:rsidR="00D600A1">
        <w:rPr>
          <w:rFonts w:ascii="Times New Roman" w:hAnsi="Times New Roman" w:cs="Times New Roman"/>
          <w:bCs/>
          <w:sz w:val="24"/>
        </w:rPr>
        <w:t xml:space="preserve"> içar-se </w:t>
      </w:r>
      <w:r w:rsidR="00387B53">
        <w:rPr>
          <w:rFonts w:ascii="Times New Roman" w:hAnsi="Times New Roman" w:cs="Times New Roman"/>
          <w:bCs/>
          <w:sz w:val="24"/>
        </w:rPr>
        <w:t xml:space="preserve">pelos </w:t>
      </w:r>
      <w:r w:rsidR="00D600A1">
        <w:rPr>
          <w:rFonts w:ascii="Times New Roman" w:hAnsi="Times New Roman" w:cs="Times New Roman"/>
          <w:bCs/>
          <w:sz w:val="24"/>
        </w:rPr>
        <w:t>cabelos</w:t>
      </w:r>
      <w:r w:rsidR="00387B53">
        <w:rPr>
          <w:rFonts w:ascii="Times New Roman" w:hAnsi="Times New Roman" w:cs="Times New Roman"/>
          <w:bCs/>
          <w:sz w:val="24"/>
        </w:rPr>
        <w:t xml:space="preserve"> do pântano onde fora</w:t>
      </w:r>
      <w:r w:rsidR="00F47494">
        <w:rPr>
          <w:rFonts w:ascii="Times New Roman" w:hAnsi="Times New Roman" w:cs="Times New Roman"/>
          <w:bCs/>
          <w:sz w:val="24"/>
        </w:rPr>
        <w:t>m</w:t>
      </w:r>
      <w:r w:rsidR="00387B53">
        <w:rPr>
          <w:rFonts w:ascii="Times New Roman" w:hAnsi="Times New Roman" w:cs="Times New Roman"/>
          <w:bCs/>
          <w:sz w:val="24"/>
        </w:rPr>
        <w:t xml:space="preserve"> dar seu</w:t>
      </w:r>
      <w:r w:rsidR="00F47494">
        <w:rPr>
          <w:rFonts w:ascii="Times New Roman" w:hAnsi="Times New Roman" w:cs="Times New Roman"/>
          <w:bCs/>
          <w:sz w:val="24"/>
        </w:rPr>
        <w:t>s</w:t>
      </w:r>
      <w:r w:rsidR="00387B53">
        <w:rPr>
          <w:rFonts w:ascii="Times New Roman" w:hAnsi="Times New Roman" w:cs="Times New Roman"/>
          <w:bCs/>
          <w:sz w:val="24"/>
        </w:rPr>
        <w:t xml:space="preserve"> </w:t>
      </w:r>
      <w:r w:rsidR="00AC56E3">
        <w:rPr>
          <w:rFonts w:ascii="Times New Roman" w:hAnsi="Times New Roman" w:cs="Times New Roman"/>
          <w:bCs/>
          <w:sz w:val="24"/>
        </w:rPr>
        <w:t>des</w:t>
      </w:r>
      <w:r w:rsidR="00387B53">
        <w:rPr>
          <w:rFonts w:ascii="Times New Roman" w:hAnsi="Times New Roman" w:cs="Times New Roman"/>
          <w:bCs/>
          <w:sz w:val="24"/>
        </w:rPr>
        <w:t>caminho</w:t>
      </w:r>
      <w:r w:rsidR="00F47494">
        <w:rPr>
          <w:rFonts w:ascii="Times New Roman" w:hAnsi="Times New Roman" w:cs="Times New Roman"/>
          <w:bCs/>
          <w:sz w:val="24"/>
        </w:rPr>
        <w:t>s</w:t>
      </w:r>
      <w:r w:rsidR="00F629FF">
        <w:rPr>
          <w:rFonts w:ascii="Times New Roman" w:hAnsi="Times New Roman" w:cs="Times New Roman"/>
          <w:bCs/>
          <w:sz w:val="24"/>
        </w:rPr>
        <w:t>.</w:t>
      </w:r>
      <w:r w:rsidR="00276D4E">
        <w:rPr>
          <w:rFonts w:ascii="Times New Roman" w:hAnsi="Times New Roman" w:cs="Times New Roman"/>
          <w:bCs/>
          <w:sz w:val="24"/>
        </w:rPr>
        <w:t xml:space="preserve"> </w:t>
      </w:r>
      <w:r w:rsidR="009D5449">
        <w:rPr>
          <w:rFonts w:ascii="Times New Roman" w:hAnsi="Times New Roman" w:cs="Times New Roman"/>
          <w:bCs/>
          <w:sz w:val="24"/>
        </w:rPr>
        <w:t>Hoje os continuadores da obra de Nietzsche não sentem ne</w:t>
      </w:r>
      <w:r w:rsidR="00387B53">
        <w:rPr>
          <w:rFonts w:ascii="Times New Roman" w:hAnsi="Times New Roman" w:cs="Times New Roman"/>
          <w:bCs/>
          <w:sz w:val="24"/>
        </w:rPr>
        <w:t>cessidade de ordenar o caos</w:t>
      </w:r>
      <w:r w:rsidR="00F47494">
        <w:rPr>
          <w:rFonts w:ascii="Times New Roman" w:hAnsi="Times New Roman" w:cs="Times New Roman"/>
          <w:bCs/>
          <w:sz w:val="24"/>
        </w:rPr>
        <w:t xml:space="preserve">. Não há porque; </w:t>
      </w:r>
      <w:r w:rsidR="009D5449">
        <w:rPr>
          <w:rFonts w:ascii="Times New Roman" w:hAnsi="Times New Roman" w:cs="Times New Roman"/>
          <w:bCs/>
          <w:sz w:val="24"/>
        </w:rPr>
        <w:t xml:space="preserve">é o ambiente natural da </w:t>
      </w:r>
      <w:r w:rsidR="00D600A1">
        <w:rPr>
          <w:rFonts w:ascii="Times New Roman" w:hAnsi="Times New Roman" w:cs="Times New Roman"/>
          <w:bCs/>
          <w:sz w:val="24"/>
        </w:rPr>
        <w:t>humanidade</w:t>
      </w:r>
      <w:r w:rsidR="00387B53">
        <w:rPr>
          <w:rFonts w:ascii="Times New Roman" w:hAnsi="Times New Roman" w:cs="Times New Roman"/>
          <w:bCs/>
          <w:sz w:val="24"/>
        </w:rPr>
        <w:t xml:space="preserve">. Não é necessário ser religioso </w:t>
      </w:r>
      <w:r w:rsidR="009D5449">
        <w:rPr>
          <w:rFonts w:ascii="Times New Roman" w:hAnsi="Times New Roman" w:cs="Times New Roman"/>
          <w:bCs/>
          <w:sz w:val="24"/>
        </w:rPr>
        <w:t>para o afirmar</w:t>
      </w:r>
      <w:r w:rsidR="008859AB">
        <w:rPr>
          <w:rFonts w:ascii="Times New Roman" w:hAnsi="Times New Roman" w:cs="Times New Roman"/>
          <w:bCs/>
          <w:sz w:val="24"/>
        </w:rPr>
        <w:t xml:space="preserve">, </w:t>
      </w:r>
      <w:r w:rsidR="00387B53">
        <w:rPr>
          <w:rFonts w:ascii="Times New Roman" w:hAnsi="Times New Roman" w:cs="Times New Roman"/>
          <w:bCs/>
          <w:sz w:val="24"/>
        </w:rPr>
        <w:t xml:space="preserve">observe-se apenas </w:t>
      </w:r>
      <w:r w:rsidR="008859AB">
        <w:rPr>
          <w:rFonts w:ascii="Times New Roman" w:hAnsi="Times New Roman" w:cs="Times New Roman"/>
          <w:bCs/>
          <w:sz w:val="24"/>
        </w:rPr>
        <w:t xml:space="preserve">o que trouxe o messianismo nietzschiano com sua ordenação do caos </w:t>
      </w:r>
      <w:r w:rsidR="002F21B2">
        <w:rPr>
          <w:rFonts w:ascii="Times New Roman" w:hAnsi="Times New Roman" w:cs="Times New Roman"/>
          <w:bCs/>
          <w:sz w:val="24"/>
        </w:rPr>
        <w:t xml:space="preserve">por meio do super-homem </w:t>
      </w:r>
      <w:r w:rsidR="008859AB">
        <w:rPr>
          <w:rFonts w:ascii="Times New Roman" w:hAnsi="Times New Roman" w:cs="Times New Roman"/>
          <w:bCs/>
          <w:sz w:val="24"/>
        </w:rPr>
        <w:t xml:space="preserve">para inferir </w:t>
      </w:r>
      <w:r w:rsidR="00F47494">
        <w:rPr>
          <w:rFonts w:ascii="Times New Roman" w:hAnsi="Times New Roman" w:cs="Times New Roman"/>
          <w:bCs/>
          <w:sz w:val="24"/>
        </w:rPr>
        <w:t xml:space="preserve">o </w:t>
      </w:r>
      <w:r w:rsidR="008859AB">
        <w:rPr>
          <w:rFonts w:ascii="Times New Roman" w:hAnsi="Times New Roman" w:cs="Times New Roman"/>
          <w:bCs/>
          <w:sz w:val="24"/>
        </w:rPr>
        <w:t xml:space="preserve">que </w:t>
      </w:r>
      <w:r w:rsidR="00AC56E3">
        <w:rPr>
          <w:rFonts w:ascii="Times New Roman" w:hAnsi="Times New Roman" w:cs="Times New Roman"/>
          <w:bCs/>
          <w:sz w:val="24"/>
        </w:rPr>
        <w:t xml:space="preserve">nos </w:t>
      </w:r>
      <w:r w:rsidR="008859AB">
        <w:rPr>
          <w:rFonts w:ascii="Times New Roman" w:hAnsi="Times New Roman" w:cs="Times New Roman"/>
          <w:bCs/>
          <w:sz w:val="24"/>
        </w:rPr>
        <w:t>poderá trazer o caos em estado puro.</w:t>
      </w: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FA2B69">
      <w:pPr>
        <w:jc w:val="center"/>
        <w:rPr>
          <w:rFonts w:ascii="Arial" w:hAnsi="Arial" w:cs="Arial"/>
          <w:sz w:val="28"/>
        </w:rPr>
      </w:pPr>
    </w:p>
    <w:p w:rsidR="00456CCB" w:rsidRDefault="00456CCB" w:rsidP="00702BFD">
      <w:pPr>
        <w:rPr>
          <w:rFonts w:ascii="Arial" w:hAnsi="Arial" w:cs="Arial"/>
          <w:sz w:val="28"/>
        </w:rPr>
      </w:pPr>
    </w:p>
    <w:p w:rsidR="00456CCB" w:rsidRDefault="00456CCB" w:rsidP="006D6C5E">
      <w:pPr>
        <w:rPr>
          <w:rFonts w:ascii="Arial" w:hAnsi="Arial" w:cs="Arial"/>
          <w:sz w:val="28"/>
        </w:rPr>
      </w:pPr>
    </w:p>
    <w:p w:rsidR="00AD0C4A" w:rsidRDefault="003E4724" w:rsidP="00FA2B69">
      <w:pPr>
        <w:jc w:val="center"/>
        <w:rPr>
          <w:rFonts w:ascii="Arial" w:hAnsi="Arial" w:cs="Arial"/>
          <w:sz w:val="28"/>
        </w:rPr>
      </w:pPr>
      <w:r>
        <w:rPr>
          <w:rFonts w:ascii="Arial" w:hAnsi="Arial" w:cs="Arial"/>
          <w:sz w:val="28"/>
        </w:rPr>
        <w:lastRenderedPageBreak/>
        <w:t xml:space="preserve">O que sabemos sobre </w:t>
      </w:r>
      <w:r w:rsidR="005E1D7E">
        <w:rPr>
          <w:rFonts w:ascii="Arial" w:hAnsi="Arial" w:cs="Arial"/>
          <w:sz w:val="28"/>
        </w:rPr>
        <w:t>Deus...</w:t>
      </w:r>
      <w:r w:rsidR="00015CF4">
        <w:rPr>
          <w:rFonts w:ascii="Arial" w:hAnsi="Arial" w:cs="Arial"/>
          <w:sz w:val="28"/>
        </w:rPr>
        <w:t xml:space="preserve"> e sobre nós</w:t>
      </w:r>
    </w:p>
    <w:p w:rsidR="00AD0C4A" w:rsidRPr="00AD0C4A" w:rsidRDefault="00AD0C4A" w:rsidP="00AD0C4A">
      <w:pPr>
        <w:ind w:left="4536"/>
        <w:jc w:val="both"/>
        <w:rPr>
          <w:rFonts w:ascii="Baskerville Old Face" w:hAnsi="Baskerville Old Face" w:cs="Arial"/>
          <w:b/>
          <w:sz w:val="24"/>
        </w:rPr>
      </w:pPr>
      <w:r>
        <w:rPr>
          <w:rFonts w:ascii="Baskerville Old Face" w:hAnsi="Baskerville Old Face" w:cs="Arial"/>
          <w:b/>
          <w:sz w:val="24"/>
        </w:rPr>
        <w:t>“</w:t>
      </w:r>
      <w:r w:rsidR="003E4724">
        <w:rPr>
          <w:rFonts w:ascii="Baskerville Old Face" w:hAnsi="Baskerville Old Face" w:cs="Arial"/>
          <w:b/>
          <w:sz w:val="24"/>
        </w:rPr>
        <w:t>A terra, porém, era sem forma e vazia; havia trevas sobre a face do abismo, e o</w:t>
      </w:r>
      <w:r>
        <w:rPr>
          <w:rFonts w:ascii="Baskerville Old Face" w:hAnsi="Baskerville Old Face" w:cs="Arial"/>
          <w:b/>
          <w:sz w:val="24"/>
        </w:rPr>
        <w:t xml:space="preserve"> Espírito de Deus pairava sobre as águas” Gênesis 1:1.</w:t>
      </w:r>
    </w:p>
    <w:p w:rsidR="000D503E" w:rsidRDefault="008A433F" w:rsidP="0072035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Aqueles que estão familiarizados com o termo cunhado por Henry Drummond para definir o modo como Deus é abordado </w:t>
      </w:r>
      <w:r w:rsidR="00D05783">
        <w:rPr>
          <w:rFonts w:ascii="Times New Roman" w:hAnsi="Times New Roman" w:cs="Times New Roman"/>
          <w:sz w:val="24"/>
        </w:rPr>
        <w:t xml:space="preserve">pelos teólogos </w:t>
      </w:r>
      <w:r w:rsidR="001A21A0">
        <w:rPr>
          <w:rFonts w:ascii="Times New Roman" w:hAnsi="Times New Roman" w:cs="Times New Roman"/>
          <w:sz w:val="24"/>
        </w:rPr>
        <w:t xml:space="preserve">dominados pelo </w:t>
      </w:r>
      <w:r w:rsidR="001A21A0" w:rsidRPr="00BF4CCA">
        <w:rPr>
          <w:rFonts w:ascii="Times New Roman" w:hAnsi="Times New Roman" w:cs="Times New Roman"/>
          <w:i/>
          <w:sz w:val="24"/>
        </w:rPr>
        <w:t>esprit</w:t>
      </w:r>
      <w:r w:rsidR="001A21A0">
        <w:rPr>
          <w:rFonts w:ascii="Times New Roman" w:hAnsi="Times New Roman" w:cs="Times New Roman"/>
          <w:sz w:val="24"/>
        </w:rPr>
        <w:t xml:space="preserve"> </w:t>
      </w:r>
      <w:r>
        <w:rPr>
          <w:rFonts w:ascii="Times New Roman" w:hAnsi="Times New Roman" w:cs="Times New Roman"/>
          <w:sz w:val="24"/>
        </w:rPr>
        <w:t xml:space="preserve">iluminista: </w:t>
      </w:r>
      <w:r w:rsidR="00D41626">
        <w:rPr>
          <w:rFonts w:ascii="Times New Roman" w:hAnsi="Times New Roman" w:cs="Times New Roman"/>
          <w:sz w:val="24"/>
        </w:rPr>
        <w:t>“</w:t>
      </w:r>
      <w:r>
        <w:rPr>
          <w:rFonts w:ascii="Times New Roman" w:hAnsi="Times New Roman" w:cs="Times New Roman"/>
          <w:sz w:val="24"/>
        </w:rPr>
        <w:t>o</w:t>
      </w:r>
      <w:r w:rsidR="00D41626">
        <w:rPr>
          <w:rFonts w:ascii="Times New Roman" w:hAnsi="Times New Roman" w:cs="Times New Roman"/>
          <w:sz w:val="24"/>
        </w:rPr>
        <w:t xml:space="preserve"> Deus das lacunas”</w:t>
      </w:r>
      <w:r>
        <w:rPr>
          <w:rStyle w:val="Refdenotaderodap"/>
          <w:rFonts w:ascii="Times New Roman" w:hAnsi="Times New Roman" w:cs="Times New Roman"/>
          <w:sz w:val="24"/>
        </w:rPr>
        <w:footnoteReference w:id="21"/>
      </w:r>
      <w:r w:rsidR="00387B53">
        <w:rPr>
          <w:rFonts w:ascii="Times New Roman" w:hAnsi="Times New Roman" w:cs="Times New Roman"/>
          <w:sz w:val="24"/>
        </w:rPr>
        <w:t xml:space="preserve"> sabe </w:t>
      </w:r>
      <w:r w:rsidR="006D6C5E">
        <w:rPr>
          <w:rFonts w:ascii="Times New Roman" w:hAnsi="Times New Roman" w:cs="Times New Roman"/>
          <w:sz w:val="24"/>
        </w:rPr>
        <w:t xml:space="preserve">quanto este conceito deve ser </w:t>
      </w:r>
      <w:r w:rsidR="00387B53">
        <w:rPr>
          <w:rFonts w:ascii="Times New Roman" w:hAnsi="Times New Roman" w:cs="Times New Roman"/>
          <w:sz w:val="24"/>
        </w:rPr>
        <w:t>criticado</w:t>
      </w:r>
      <w:r w:rsidR="003951F5">
        <w:rPr>
          <w:rFonts w:ascii="Times New Roman" w:hAnsi="Times New Roman" w:cs="Times New Roman"/>
          <w:sz w:val="24"/>
        </w:rPr>
        <w:t xml:space="preserve">. </w:t>
      </w:r>
      <w:r w:rsidR="000D503E">
        <w:rPr>
          <w:rFonts w:ascii="Times New Roman" w:hAnsi="Times New Roman" w:cs="Times New Roman"/>
          <w:sz w:val="24"/>
        </w:rPr>
        <w:t>D. Bonhoeffer</w:t>
      </w:r>
      <w:r w:rsidR="00387B53">
        <w:rPr>
          <w:rFonts w:ascii="Times New Roman" w:hAnsi="Times New Roman" w:cs="Times New Roman"/>
          <w:sz w:val="24"/>
        </w:rPr>
        <w:t xml:space="preserve"> não perdeu a oportunidade. A</w:t>
      </w:r>
      <w:r w:rsidR="000D503E">
        <w:rPr>
          <w:rFonts w:ascii="Times New Roman" w:hAnsi="Times New Roman" w:cs="Times New Roman"/>
          <w:sz w:val="24"/>
        </w:rPr>
        <w:t xml:space="preserve">pesar de seu radicalismo </w:t>
      </w:r>
      <w:r w:rsidR="00592CC0">
        <w:rPr>
          <w:rFonts w:ascii="Times New Roman" w:hAnsi="Times New Roman" w:cs="Times New Roman"/>
          <w:sz w:val="24"/>
        </w:rPr>
        <w:t>a</w:t>
      </w:r>
      <w:r w:rsidR="006029D8">
        <w:rPr>
          <w:rFonts w:ascii="Times New Roman" w:hAnsi="Times New Roman" w:cs="Times New Roman"/>
          <w:sz w:val="24"/>
        </w:rPr>
        <w:t>nti</w:t>
      </w:r>
      <w:r w:rsidR="000D503E">
        <w:rPr>
          <w:rFonts w:ascii="Times New Roman" w:hAnsi="Times New Roman" w:cs="Times New Roman"/>
          <w:sz w:val="24"/>
        </w:rPr>
        <w:t>rreligioso,</w:t>
      </w:r>
      <w:r w:rsidR="002F13A4">
        <w:rPr>
          <w:rFonts w:ascii="Times New Roman" w:hAnsi="Times New Roman" w:cs="Times New Roman"/>
          <w:sz w:val="24"/>
        </w:rPr>
        <w:t xml:space="preserve"> </w:t>
      </w:r>
      <w:r w:rsidR="006374CE">
        <w:rPr>
          <w:rFonts w:ascii="Times New Roman" w:hAnsi="Times New Roman" w:cs="Times New Roman"/>
          <w:sz w:val="24"/>
        </w:rPr>
        <w:t xml:space="preserve">tantas </w:t>
      </w:r>
      <w:r w:rsidR="002F13A4">
        <w:rPr>
          <w:rFonts w:ascii="Times New Roman" w:hAnsi="Times New Roman" w:cs="Times New Roman"/>
          <w:sz w:val="24"/>
        </w:rPr>
        <w:t>vezes interpretado</w:t>
      </w:r>
      <w:r w:rsidR="006374CE">
        <w:rPr>
          <w:rFonts w:ascii="Times New Roman" w:hAnsi="Times New Roman" w:cs="Times New Roman"/>
          <w:sz w:val="24"/>
        </w:rPr>
        <w:t xml:space="preserve"> erroneamente</w:t>
      </w:r>
      <w:r w:rsidR="002F13A4">
        <w:rPr>
          <w:rFonts w:ascii="Times New Roman" w:hAnsi="Times New Roman" w:cs="Times New Roman"/>
          <w:sz w:val="24"/>
        </w:rPr>
        <w:t>,</w:t>
      </w:r>
      <w:r w:rsidR="000D503E">
        <w:rPr>
          <w:rFonts w:ascii="Times New Roman" w:hAnsi="Times New Roman" w:cs="Times New Roman"/>
          <w:sz w:val="24"/>
        </w:rPr>
        <w:t xml:space="preserve"> </w:t>
      </w:r>
      <w:r w:rsidR="006374CE">
        <w:rPr>
          <w:rFonts w:ascii="Times New Roman" w:hAnsi="Times New Roman" w:cs="Times New Roman"/>
          <w:sz w:val="24"/>
        </w:rPr>
        <w:t xml:space="preserve">com acerto </w:t>
      </w:r>
      <w:r w:rsidR="00387B53">
        <w:rPr>
          <w:rFonts w:ascii="Times New Roman" w:hAnsi="Times New Roman" w:cs="Times New Roman"/>
          <w:sz w:val="24"/>
        </w:rPr>
        <w:t xml:space="preserve">ele </w:t>
      </w:r>
      <w:r w:rsidR="006374CE">
        <w:rPr>
          <w:rFonts w:ascii="Times New Roman" w:hAnsi="Times New Roman" w:cs="Times New Roman"/>
          <w:sz w:val="24"/>
        </w:rPr>
        <w:t xml:space="preserve">diz </w:t>
      </w:r>
      <w:r w:rsidR="000D503E">
        <w:rPr>
          <w:rFonts w:ascii="Times New Roman" w:hAnsi="Times New Roman" w:cs="Times New Roman"/>
          <w:sz w:val="24"/>
        </w:rPr>
        <w:t xml:space="preserve">que os cristãos não deveriam empenhar </w:t>
      </w:r>
      <w:r w:rsidR="0041694D">
        <w:rPr>
          <w:rFonts w:ascii="Times New Roman" w:hAnsi="Times New Roman" w:cs="Times New Roman"/>
          <w:sz w:val="24"/>
        </w:rPr>
        <w:t xml:space="preserve">suas energias </w:t>
      </w:r>
      <w:r w:rsidR="00652270">
        <w:rPr>
          <w:rFonts w:ascii="Times New Roman" w:hAnsi="Times New Roman" w:cs="Times New Roman"/>
          <w:sz w:val="24"/>
        </w:rPr>
        <w:t>neste</w:t>
      </w:r>
      <w:r w:rsidR="001A21A0">
        <w:rPr>
          <w:rFonts w:ascii="Times New Roman" w:hAnsi="Times New Roman" w:cs="Times New Roman"/>
          <w:sz w:val="24"/>
        </w:rPr>
        <w:t xml:space="preserve"> tipo de </w:t>
      </w:r>
      <w:r w:rsidR="0041694D">
        <w:rPr>
          <w:rFonts w:ascii="Times New Roman" w:hAnsi="Times New Roman" w:cs="Times New Roman"/>
          <w:sz w:val="24"/>
        </w:rPr>
        <w:t>pseudoapologética</w:t>
      </w:r>
      <w:r w:rsidR="000D503E">
        <w:rPr>
          <w:rFonts w:ascii="Times New Roman" w:hAnsi="Times New Roman" w:cs="Times New Roman"/>
          <w:sz w:val="24"/>
        </w:rPr>
        <w:t xml:space="preserve">, </w:t>
      </w:r>
      <w:r w:rsidR="0041694D">
        <w:rPr>
          <w:rFonts w:ascii="Times New Roman" w:hAnsi="Times New Roman" w:cs="Times New Roman"/>
          <w:sz w:val="24"/>
        </w:rPr>
        <w:t>por</w:t>
      </w:r>
      <w:r w:rsidR="000D503E">
        <w:rPr>
          <w:rFonts w:ascii="Times New Roman" w:hAnsi="Times New Roman" w:cs="Times New Roman"/>
          <w:sz w:val="24"/>
        </w:rPr>
        <w:t xml:space="preserve">que </w:t>
      </w:r>
      <w:r w:rsidR="00364E5A">
        <w:rPr>
          <w:rFonts w:ascii="Times New Roman" w:hAnsi="Times New Roman" w:cs="Times New Roman"/>
          <w:sz w:val="24"/>
        </w:rPr>
        <w:t xml:space="preserve">fazendo isto </w:t>
      </w:r>
      <w:r w:rsidR="000D503E">
        <w:rPr>
          <w:rFonts w:ascii="Times New Roman" w:hAnsi="Times New Roman" w:cs="Times New Roman"/>
          <w:sz w:val="24"/>
        </w:rPr>
        <w:t>apenas transfere</w:t>
      </w:r>
      <w:r w:rsidR="0041694D">
        <w:rPr>
          <w:rFonts w:ascii="Times New Roman" w:hAnsi="Times New Roman" w:cs="Times New Roman"/>
          <w:sz w:val="24"/>
        </w:rPr>
        <w:t>m</w:t>
      </w:r>
      <w:r w:rsidR="000D503E">
        <w:rPr>
          <w:rFonts w:ascii="Times New Roman" w:hAnsi="Times New Roman" w:cs="Times New Roman"/>
          <w:sz w:val="24"/>
        </w:rPr>
        <w:t xml:space="preserve"> o debate </w:t>
      </w:r>
      <w:r w:rsidR="00592CC0">
        <w:rPr>
          <w:rFonts w:ascii="Times New Roman" w:hAnsi="Times New Roman" w:cs="Times New Roman"/>
          <w:sz w:val="24"/>
        </w:rPr>
        <w:t xml:space="preserve">teológico </w:t>
      </w:r>
      <w:r w:rsidR="000D503E">
        <w:rPr>
          <w:rFonts w:ascii="Times New Roman" w:hAnsi="Times New Roman" w:cs="Times New Roman"/>
          <w:sz w:val="24"/>
        </w:rPr>
        <w:t xml:space="preserve">para um lugar que definitivamente não </w:t>
      </w:r>
      <w:r w:rsidR="006374CE">
        <w:rPr>
          <w:rFonts w:ascii="Times New Roman" w:hAnsi="Times New Roman" w:cs="Times New Roman"/>
          <w:sz w:val="24"/>
        </w:rPr>
        <w:t xml:space="preserve">lhe </w:t>
      </w:r>
      <w:r w:rsidR="000D503E">
        <w:rPr>
          <w:rFonts w:ascii="Times New Roman" w:hAnsi="Times New Roman" w:cs="Times New Roman"/>
          <w:sz w:val="24"/>
        </w:rPr>
        <w:t xml:space="preserve">é </w:t>
      </w:r>
      <w:r w:rsidR="006374CE">
        <w:rPr>
          <w:rFonts w:ascii="Times New Roman" w:hAnsi="Times New Roman" w:cs="Times New Roman"/>
          <w:sz w:val="24"/>
        </w:rPr>
        <w:t>próprio</w:t>
      </w:r>
      <w:r w:rsidR="001A21A0">
        <w:rPr>
          <w:rFonts w:ascii="Times New Roman" w:hAnsi="Times New Roman" w:cs="Times New Roman"/>
          <w:sz w:val="24"/>
        </w:rPr>
        <w:t xml:space="preserve">, </w:t>
      </w:r>
      <w:r w:rsidR="002F13A4">
        <w:rPr>
          <w:rFonts w:ascii="Times New Roman" w:hAnsi="Times New Roman" w:cs="Times New Roman"/>
          <w:sz w:val="24"/>
        </w:rPr>
        <w:t>ou seja</w:t>
      </w:r>
      <w:r w:rsidR="006374CE">
        <w:rPr>
          <w:rFonts w:ascii="Times New Roman" w:hAnsi="Times New Roman" w:cs="Times New Roman"/>
          <w:sz w:val="24"/>
        </w:rPr>
        <w:t>,</w:t>
      </w:r>
      <w:r w:rsidR="002F13A4">
        <w:rPr>
          <w:rFonts w:ascii="Times New Roman" w:hAnsi="Times New Roman" w:cs="Times New Roman"/>
          <w:sz w:val="24"/>
        </w:rPr>
        <w:t xml:space="preserve"> para um lugar que </w:t>
      </w:r>
      <w:r w:rsidR="006374CE">
        <w:rPr>
          <w:rFonts w:ascii="Times New Roman" w:hAnsi="Times New Roman" w:cs="Times New Roman"/>
          <w:sz w:val="24"/>
        </w:rPr>
        <w:t xml:space="preserve">ao invés </w:t>
      </w:r>
      <w:r w:rsidR="002F13A4">
        <w:rPr>
          <w:rFonts w:ascii="Times New Roman" w:hAnsi="Times New Roman" w:cs="Times New Roman"/>
          <w:sz w:val="24"/>
        </w:rPr>
        <w:t xml:space="preserve">pertence à </w:t>
      </w:r>
      <w:r w:rsidR="0041694D">
        <w:rPr>
          <w:rFonts w:ascii="Times New Roman" w:hAnsi="Times New Roman" w:cs="Times New Roman"/>
          <w:sz w:val="24"/>
        </w:rPr>
        <w:t>ciência</w:t>
      </w:r>
      <w:r w:rsidR="00BE3C69">
        <w:rPr>
          <w:rFonts w:ascii="Times New Roman" w:hAnsi="Times New Roman" w:cs="Times New Roman"/>
          <w:sz w:val="24"/>
        </w:rPr>
        <w:t>.</w:t>
      </w:r>
      <w:r w:rsidR="000D503E">
        <w:rPr>
          <w:rFonts w:ascii="Times New Roman" w:hAnsi="Times New Roman" w:cs="Times New Roman"/>
          <w:sz w:val="24"/>
        </w:rPr>
        <w:t xml:space="preserve"> </w:t>
      </w:r>
      <w:r w:rsidR="001A21A0">
        <w:rPr>
          <w:rFonts w:ascii="Times New Roman" w:hAnsi="Times New Roman" w:cs="Times New Roman"/>
          <w:sz w:val="24"/>
        </w:rPr>
        <w:t>Ora, n</w:t>
      </w:r>
      <w:r w:rsidR="000D503E">
        <w:rPr>
          <w:rFonts w:ascii="Times New Roman" w:hAnsi="Times New Roman" w:cs="Times New Roman"/>
          <w:sz w:val="24"/>
        </w:rPr>
        <w:t>ão vamos encontrar Deus aí, pois</w:t>
      </w:r>
      <w:r w:rsidR="0072035A">
        <w:rPr>
          <w:rFonts w:ascii="Times New Roman" w:hAnsi="Times New Roman" w:cs="Times New Roman"/>
          <w:sz w:val="24"/>
        </w:rPr>
        <w:t>, conforme Bonhoeffer,</w:t>
      </w:r>
      <w:r w:rsidR="000D503E">
        <w:rPr>
          <w:rFonts w:ascii="Times New Roman" w:hAnsi="Times New Roman" w:cs="Times New Roman"/>
          <w:sz w:val="24"/>
        </w:rPr>
        <w:t xml:space="preserve"> “Deus está no que conhecemos, não no que desconhecemos”</w:t>
      </w:r>
      <w:r w:rsidR="000D503E">
        <w:rPr>
          <w:rStyle w:val="Refdenotaderodap"/>
          <w:rFonts w:ascii="Times New Roman" w:hAnsi="Times New Roman" w:cs="Times New Roman"/>
          <w:sz w:val="24"/>
        </w:rPr>
        <w:footnoteReference w:id="22"/>
      </w:r>
      <w:r w:rsidR="0072035A">
        <w:rPr>
          <w:rFonts w:ascii="Times New Roman" w:hAnsi="Times New Roman" w:cs="Times New Roman"/>
          <w:sz w:val="24"/>
        </w:rPr>
        <w:t>. A</w:t>
      </w:r>
      <w:r>
        <w:rPr>
          <w:rFonts w:ascii="Times New Roman" w:hAnsi="Times New Roman" w:cs="Times New Roman"/>
          <w:sz w:val="24"/>
        </w:rPr>
        <w:t xml:space="preserve"> grande pedra no sapato da m</w:t>
      </w:r>
      <w:r w:rsidR="001A21A0">
        <w:rPr>
          <w:rFonts w:ascii="Times New Roman" w:hAnsi="Times New Roman" w:cs="Times New Roman"/>
          <w:sz w:val="24"/>
        </w:rPr>
        <w:t>etafísica</w:t>
      </w:r>
      <w:r>
        <w:rPr>
          <w:rFonts w:ascii="Times New Roman" w:hAnsi="Times New Roman" w:cs="Times New Roman"/>
          <w:sz w:val="24"/>
        </w:rPr>
        <w:t xml:space="preserve"> ateísta não é meramente o </w:t>
      </w:r>
      <w:r w:rsidR="002A5B1E">
        <w:rPr>
          <w:rFonts w:ascii="Times New Roman" w:hAnsi="Times New Roman" w:cs="Times New Roman"/>
          <w:sz w:val="24"/>
        </w:rPr>
        <w:t xml:space="preserve">problema do </w:t>
      </w:r>
      <w:r>
        <w:rPr>
          <w:rFonts w:ascii="Times New Roman" w:hAnsi="Times New Roman" w:cs="Times New Roman"/>
          <w:sz w:val="24"/>
        </w:rPr>
        <w:t>surgimento da vida</w:t>
      </w:r>
      <w:r w:rsidR="00387B53">
        <w:rPr>
          <w:rFonts w:ascii="Times New Roman" w:hAnsi="Times New Roman" w:cs="Times New Roman"/>
          <w:sz w:val="24"/>
        </w:rPr>
        <w:t xml:space="preserve">, porque sempre </w:t>
      </w:r>
      <w:r w:rsidR="00594B72">
        <w:rPr>
          <w:rFonts w:ascii="Times New Roman" w:hAnsi="Times New Roman" w:cs="Times New Roman"/>
          <w:sz w:val="24"/>
        </w:rPr>
        <w:t xml:space="preserve">poderá alegar que no futuro </w:t>
      </w:r>
      <w:r w:rsidR="00387B53">
        <w:rPr>
          <w:rFonts w:ascii="Times New Roman" w:hAnsi="Times New Roman" w:cs="Times New Roman"/>
          <w:sz w:val="24"/>
        </w:rPr>
        <w:t xml:space="preserve">todas </w:t>
      </w:r>
      <w:r w:rsidR="001A21A0">
        <w:rPr>
          <w:rFonts w:ascii="Times New Roman" w:hAnsi="Times New Roman" w:cs="Times New Roman"/>
          <w:sz w:val="24"/>
        </w:rPr>
        <w:t>as lacunas</w:t>
      </w:r>
      <w:r w:rsidR="00594B72">
        <w:rPr>
          <w:rFonts w:ascii="Times New Roman" w:hAnsi="Times New Roman" w:cs="Times New Roman"/>
          <w:sz w:val="24"/>
        </w:rPr>
        <w:t xml:space="preserve"> </w:t>
      </w:r>
      <w:r w:rsidR="003951F5">
        <w:rPr>
          <w:rFonts w:ascii="Times New Roman" w:hAnsi="Times New Roman" w:cs="Times New Roman"/>
          <w:sz w:val="24"/>
        </w:rPr>
        <w:t xml:space="preserve">da ciência serão </w:t>
      </w:r>
      <w:r w:rsidR="001A21A0">
        <w:rPr>
          <w:rFonts w:ascii="Times New Roman" w:hAnsi="Times New Roman" w:cs="Times New Roman"/>
          <w:sz w:val="24"/>
        </w:rPr>
        <w:t>integradas por novas descobertas</w:t>
      </w:r>
      <w:r w:rsidR="00594B72">
        <w:rPr>
          <w:rFonts w:ascii="Times New Roman" w:hAnsi="Times New Roman" w:cs="Times New Roman"/>
          <w:sz w:val="24"/>
        </w:rPr>
        <w:t xml:space="preserve">, de modo que </w:t>
      </w:r>
      <w:r w:rsidR="001A21A0">
        <w:rPr>
          <w:rFonts w:ascii="Times New Roman" w:hAnsi="Times New Roman" w:cs="Times New Roman"/>
          <w:sz w:val="24"/>
        </w:rPr>
        <w:t>novas</w:t>
      </w:r>
      <w:r w:rsidR="005E1D7E">
        <w:rPr>
          <w:rFonts w:ascii="Times New Roman" w:hAnsi="Times New Roman" w:cs="Times New Roman"/>
          <w:sz w:val="24"/>
        </w:rPr>
        <w:t xml:space="preserve"> teorias </w:t>
      </w:r>
      <w:r w:rsidR="005E1D7E" w:rsidRPr="005E1D7E">
        <w:rPr>
          <w:rFonts w:ascii="Times New Roman" w:hAnsi="Times New Roman" w:cs="Times New Roman"/>
          <w:i/>
          <w:sz w:val="24"/>
        </w:rPr>
        <w:t>ad hoc</w:t>
      </w:r>
      <w:r w:rsidR="005E1D7E">
        <w:rPr>
          <w:rFonts w:ascii="Times New Roman" w:hAnsi="Times New Roman" w:cs="Times New Roman"/>
          <w:sz w:val="24"/>
        </w:rPr>
        <w:t xml:space="preserve"> poderão defe</w:t>
      </w:r>
      <w:r w:rsidR="000D503E">
        <w:rPr>
          <w:rFonts w:ascii="Times New Roman" w:hAnsi="Times New Roman" w:cs="Times New Roman"/>
          <w:sz w:val="24"/>
        </w:rPr>
        <w:t>nder</w:t>
      </w:r>
      <w:r w:rsidR="00C43AD5">
        <w:rPr>
          <w:rFonts w:ascii="Times New Roman" w:hAnsi="Times New Roman" w:cs="Times New Roman"/>
          <w:sz w:val="24"/>
        </w:rPr>
        <w:t xml:space="preserve"> </w:t>
      </w:r>
      <w:r w:rsidR="00463ED1">
        <w:rPr>
          <w:rFonts w:ascii="Times New Roman" w:hAnsi="Times New Roman" w:cs="Times New Roman"/>
          <w:sz w:val="24"/>
        </w:rPr>
        <w:t>c</w:t>
      </w:r>
      <w:r w:rsidR="00C43AD5">
        <w:rPr>
          <w:rFonts w:ascii="Times New Roman" w:hAnsi="Times New Roman" w:cs="Times New Roman"/>
          <w:sz w:val="24"/>
        </w:rPr>
        <w:t>o</w:t>
      </w:r>
      <w:r w:rsidR="00463ED1">
        <w:rPr>
          <w:rFonts w:ascii="Times New Roman" w:hAnsi="Times New Roman" w:cs="Times New Roman"/>
          <w:sz w:val="24"/>
        </w:rPr>
        <w:t xml:space="preserve">m sucesso o </w:t>
      </w:r>
      <w:r w:rsidR="00C43AD5">
        <w:rPr>
          <w:rFonts w:ascii="Times New Roman" w:hAnsi="Times New Roman" w:cs="Times New Roman"/>
          <w:sz w:val="24"/>
        </w:rPr>
        <w:t>início d</w:t>
      </w:r>
      <w:r w:rsidR="005E1D7E">
        <w:rPr>
          <w:rFonts w:ascii="Times New Roman" w:hAnsi="Times New Roman" w:cs="Times New Roman"/>
          <w:sz w:val="24"/>
        </w:rPr>
        <w:t>a vida sem Deus</w:t>
      </w:r>
      <w:r w:rsidR="00387B53">
        <w:rPr>
          <w:rFonts w:ascii="Times New Roman" w:hAnsi="Times New Roman" w:cs="Times New Roman"/>
          <w:sz w:val="24"/>
        </w:rPr>
        <w:t>, como defendem seus apóstolos</w:t>
      </w:r>
      <w:r w:rsidR="005E1D7E">
        <w:rPr>
          <w:rFonts w:ascii="Times New Roman" w:hAnsi="Times New Roman" w:cs="Times New Roman"/>
          <w:sz w:val="24"/>
        </w:rPr>
        <w:t xml:space="preserve">. </w:t>
      </w:r>
      <w:r w:rsidR="00594B72">
        <w:rPr>
          <w:rFonts w:ascii="Times New Roman" w:hAnsi="Times New Roman" w:cs="Times New Roman"/>
          <w:sz w:val="24"/>
        </w:rPr>
        <w:t>À teologia deve interessar antes o</w:t>
      </w:r>
      <w:r w:rsidR="00592CC0">
        <w:rPr>
          <w:rFonts w:ascii="Times New Roman" w:hAnsi="Times New Roman" w:cs="Times New Roman"/>
          <w:sz w:val="24"/>
        </w:rPr>
        <w:t xml:space="preserve"> ‘porquê’ </w:t>
      </w:r>
      <w:r w:rsidR="0041694D">
        <w:rPr>
          <w:rFonts w:ascii="Times New Roman" w:hAnsi="Times New Roman" w:cs="Times New Roman"/>
          <w:sz w:val="24"/>
        </w:rPr>
        <w:t>da vida</w:t>
      </w:r>
      <w:r w:rsidR="00594B72">
        <w:rPr>
          <w:rFonts w:ascii="Times New Roman" w:hAnsi="Times New Roman" w:cs="Times New Roman"/>
          <w:sz w:val="24"/>
        </w:rPr>
        <w:t>, pois a</w:t>
      </w:r>
      <w:r w:rsidR="00592CC0">
        <w:rPr>
          <w:rFonts w:ascii="Times New Roman" w:hAnsi="Times New Roman" w:cs="Times New Roman"/>
          <w:sz w:val="24"/>
        </w:rPr>
        <w:t xml:space="preserve"> ciência </w:t>
      </w:r>
      <w:r w:rsidR="00594B72">
        <w:rPr>
          <w:rFonts w:ascii="Times New Roman" w:hAnsi="Times New Roman" w:cs="Times New Roman"/>
          <w:sz w:val="24"/>
        </w:rPr>
        <w:t xml:space="preserve">jamais será </w:t>
      </w:r>
      <w:r w:rsidR="00592CC0">
        <w:rPr>
          <w:rFonts w:ascii="Times New Roman" w:hAnsi="Times New Roman" w:cs="Times New Roman"/>
          <w:sz w:val="24"/>
        </w:rPr>
        <w:t xml:space="preserve">capaz de </w:t>
      </w:r>
      <w:r w:rsidR="0041694D">
        <w:rPr>
          <w:rFonts w:ascii="Times New Roman" w:hAnsi="Times New Roman" w:cs="Times New Roman"/>
          <w:sz w:val="24"/>
        </w:rPr>
        <w:t>oferecer</w:t>
      </w:r>
      <w:r w:rsidR="00594B72">
        <w:rPr>
          <w:rFonts w:ascii="Times New Roman" w:hAnsi="Times New Roman" w:cs="Times New Roman"/>
          <w:sz w:val="24"/>
        </w:rPr>
        <w:t xml:space="preserve"> respostas para isto</w:t>
      </w:r>
      <w:r w:rsidR="002F13A4">
        <w:rPr>
          <w:rFonts w:ascii="Times New Roman" w:hAnsi="Times New Roman" w:cs="Times New Roman"/>
          <w:sz w:val="24"/>
        </w:rPr>
        <w:t>.</w:t>
      </w:r>
      <w:r>
        <w:rPr>
          <w:rFonts w:ascii="Times New Roman" w:hAnsi="Times New Roman" w:cs="Times New Roman"/>
          <w:sz w:val="24"/>
        </w:rPr>
        <w:t xml:space="preserve"> </w:t>
      </w:r>
    </w:p>
    <w:p w:rsidR="00F74FF1" w:rsidRDefault="00AB4A3B" w:rsidP="000D503E">
      <w:pPr>
        <w:spacing w:line="360" w:lineRule="auto"/>
        <w:ind w:firstLine="567"/>
        <w:jc w:val="both"/>
        <w:rPr>
          <w:rFonts w:ascii="Times New Roman" w:hAnsi="Times New Roman" w:cs="Times New Roman"/>
          <w:sz w:val="24"/>
        </w:rPr>
      </w:pPr>
      <w:r>
        <w:rPr>
          <w:rFonts w:ascii="Times New Roman" w:hAnsi="Times New Roman" w:cs="Times New Roman"/>
          <w:sz w:val="24"/>
        </w:rPr>
        <w:t>Viktor Frankl</w:t>
      </w:r>
      <w:r w:rsidR="00FE7B79">
        <w:rPr>
          <w:rFonts w:ascii="Times New Roman" w:hAnsi="Times New Roman" w:cs="Times New Roman"/>
          <w:sz w:val="24"/>
        </w:rPr>
        <w:t>, psiquiatra vienense</w:t>
      </w:r>
      <w:r w:rsidR="00986452">
        <w:rPr>
          <w:rFonts w:ascii="Times New Roman" w:hAnsi="Times New Roman" w:cs="Times New Roman"/>
          <w:sz w:val="24"/>
        </w:rPr>
        <w:t xml:space="preserve"> e</w:t>
      </w:r>
      <w:r w:rsidR="00FE7B79">
        <w:rPr>
          <w:rFonts w:ascii="Times New Roman" w:hAnsi="Times New Roman" w:cs="Times New Roman"/>
          <w:sz w:val="24"/>
        </w:rPr>
        <w:t xml:space="preserve"> judeu,</w:t>
      </w:r>
      <w:r>
        <w:rPr>
          <w:rFonts w:ascii="Times New Roman" w:hAnsi="Times New Roman" w:cs="Times New Roman"/>
          <w:sz w:val="24"/>
        </w:rPr>
        <w:t xml:space="preserve"> ficou conhecido mundialmente por </w:t>
      </w:r>
      <w:r w:rsidR="00FE7B79">
        <w:rPr>
          <w:rFonts w:ascii="Times New Roman" w:hAnsi="Times New Roman" w:cs="Times New Roman"/>
          <w:sz w:val="24"/>
        </w:rPr>
        <w:t xml:space="preserve">ter sobrevivido </w:t>
      </w:r>
      <w:r>
        <w:rPr>
          <w:rFonts w:ascii="Times New Roman" w:hAnsi="Times New Roman" w:cs="Times New Roman"/>
          <w:sz w:val="24"/>
        </w:rPr>
        <w:t>à máquina d</w:t>
      </w:r>
      <w:r w:rsidR="00FE7B79">
        <w:rPr>
          <w:rFonts w:ascii="Times New Roman" w:hAnsi="Times New Roman" w:cs="Times New Roman"/>
          <w:sz w:val="24"/>
        </w:rPr>
        <w:t xml:space="preserve">e extermínio </w:t>
      </w:r>
      <w:r>
        <w:rPr>
          <w:rFonts w:ascii="Times New Roman" w:hAnsi="Times New Roman" w:cs="Times New Roman"/>
          <w:sz w:val="24"/>
        </w:rPr>
        <w:t>nazista.</w:t>
      </w:r>
      <w:r w:rsidR="00FE7B79">
        <w:rPr>
          <w:rFonts w:ascii="Times New Roman" w:hAnsi="Times New Roman" w:cs="Times New Roman"/>
          <w:sz w:val="24"/>
        </w:rPr>
        <w:t xml:space="preserve"> Sua experiência nos campos de trabalho, lidando com situações-limite</w:t>
      </w:r>
      <w:r w:rsidR="005F4105">
        <w:rPr>
          <w:rFonts w:ascii="Times New Roman" w:hAnsi="Times New Roman" w:cs="Times New Roman"/>
          <w:sz w:val="24"/>
        </w:rPr>
        <w:t>,</w:t>
      </w:r>
      <w:r w:rsidR="00FE7B79">
        <w:rPr>
          <w:rFonts w:ascii="Times New Roman" w:hAnsi="Times New Roman" w:cs="Times New Roman"/>
          <w:sz w:val="24"/>
        </w:rPr>
        <w:t xml:space="preserve"> suas e de seus companheiros</w:t>
      </w:r>
      <w:r w:rsidR="005F4105">
        <w:rPr>
          <w:rFonts w:ascii="Times New Roman" w:hAnsi="Times New Roman" w:cs="Times New Roman"/>
          <w:sz w:val="24"/>
        </w:rPr>
        <w:t>,</w:t>
      </w:r>
      <w:r w:rsidR="00FE7B79">
        <w:rPr>
          <w:rFonts w:ascii="Times New Roman" w:hAnsi="Times New Roman" w:cs="Times New Roman"/>
          <w:sz w:val="24"/>
        </w:rPr>
        <w:t xml:space="preserve"> habilitaram</w:t>
      </w:r>
      <w:r w:rsidR="005F4105">
        <w:rPr>
          <w:rFonts w:ascii="Times New Roman" w:hAnsi="Times New Roman" w:cs="Times New Roman"/>
          <w:sz w:val="24"/>
        </w:rPr>
        <w:t>-no</w:t>
      </w:r>
      <w:r w:rsidR="00FE7B79">
        <w:rPr>
          <w:rFonts w:ascii="Times New Roman" w:hAnsi="Times New Roman" w:cs="Times New Roman"/>
          <w:sz w:val="24"/>
        </w:rPr>
        <w:t xml:space="preserve"> a c</w:t>
      </w:r>
      <w:r w:rsidR="00022AA3">
        <w:rPr>
          <w:rFonts w:ascii="Times New Roman" w:hAnsi="Times New Roman" w:cs="Times New Roman"/>
          <w:sz w:val="24"/>
        </w:rPr>
        <w:t xml:space="preserve">riar uma psicoterapia original que tem por </w:t>
      </w:r>
      <w:r w:rsidR="002A5B1E">
        <w:rPr>
          <w:rFonts w:ascii="Times New Roman" w:hAnsi="Times New Roman" w:cs="Times New Roman"/>
          <w:sz w:val="24"/>
        </w:rPr>
        <w:t>princípio</w:t>
      </w:r>
      <w:r w:rsidR="00022AA3">
        <w:rPr>
          <w:rFonts w:ascii="Times New Roman" w:hAnsi="Times New Roman" w:cs="Times New Roman"/>
          <w:sz w:val="24"/>
        </w:rPr>
        <w:t xml:space="preserve"> a </w:t>
      </w:r>
      <w:r w:rsidR="00FE7B79">
        <w:rPr>
          <w:rFonts w:ascii="Times New Roman" w:hAnsi="Times New Roman" w:cs="Times New Roman"/>
          <w:sz w:val="24"/>
        </w:rPr>
        <w:t xml:space="preserve">reconstrução do sentido </w:t>
      </w:r>
      <w:r w:rsidR="000E2A62">
        <w:rPr>
          <w:rFonts w:ascii="Times New Roman" w:hAnsi="Times New Roman" w:cs="Times New Roman"/>
          <w:sz w:val="24"/>
        </w:rPr>
        <w:t xml:space="preserve">existencial </w:t>
      </w:r>
      <w:r w:rsidR="00022AA3">
        <w:rPr>
          <w:rFonts w:ascii="Times New Roman" w:hAnsi="Times New Roman" w:cs="Times New Roman"/>
          <w:sz w:val="24"/>
        </w:rPr>
        <w:t>de seus paciente</w:t>
      </w:r>
      <w:r w:rsidR="000E2A62">
        <w:rPr>
          <w:rFonts w:ascii="Times New Roman" w:hAnsi="Times New Roman" w:cs="Times New Roman"/>
          <w:sz w:val="24"/>
        </w:rPr>
        <w:t>s</w:t>
      </w:r>
      <w:r w:rsidR="002F13A4">
        <w:rPr>
          <w:rFonts w:ascii="Times New Roman" w:hAnsi="Times New Roman" w:cs="Times New Roman"/>
          <w:sz w:val="24"/>
        </w:rPr>
        <w:t>, a</w:t>
      </w:r>
      <w:r w:rsidR="00022AA3">
        <w:rPr>
          <w:rFonts w:ascii="Times New Roman" w:hAnsi="Times New Roman" w:cs="Times New Roman"/>
          <w:sz w:val="24"/>
        </w:rPr>
        <w:t>juda</w:t>
      </w:r>
      <w:r w:rsidR="002F13A4">
        <w:rPr>
          <w:rFonts w:ascii="Times New Roman" w:hAnsi="Times New Roman" w:cs="Times New Roman"/>
          <w:sz w:val="24"/>
        </w:rPr>
        <w:t>ndo</w:t>
      </w:r>
      <w:r w:rsidR="000E2A62">
        <w:rPr>
          <w:rFonts w:ascii="Times New Roman" w:hAnsi="Times New Roman" w:cs="Times New Roman"/>
          <w:sz w:val="24"/>
        </w:rPr>
        <w:t>-os</w:t>
      </w:r>
      <w:r w:rsidR="00022AA3">
        <w:rPr>
          <w:rFonts w:ascii="Times New Roman" w:hAnsi="Times New Roman" w:cs="Times New Roman"/>
          <w:sz w:val="24"/>
        </w:rPr>
        <w:t xml:space="preserve"> a </w:t>
      </w:r>
      <w:r w:rsidR="003951F5">
        <w:rPr>
          <w:rFonts w:ascii="Times New Roman" w:hAnsi="Times New Roman" w:cs="Times New Roman"/>
          <w:sz w:val="24"/>
        </w:rPr>
        <w:t>recobrar este sentido</w:t>
      </w:r>
      <w:r w:rsidR="00364E5A">
        <w:rPr>
          <w:rFonts w:ascii="Times New Roman" w:hAnsi="Times New Roman" w:cs="Times New Roman"/>
          <w:sz w:val="24"/>
        </w:rPr>
        <w:t xml:space="preserve"> </w:t>
      </w:r>
      <w:r w:rsidR="006374CE">
        <w:rPr>
          <w:rFonts w:ascii="Times New Roman" w:hAnsi="Times New Roman" w:cs="Times New Roman"/>
          <w:sz w:val="24"/>
        </w:rPr>
        <w:t xml:space="preserve">em meio ao </w:t>
      </w:r>
      <w:r w:rsidR="00FE7B79">
        <w:rPr>
          <w:rFonts w:ascii="Times New Roman" w:hAnsi="Times New Roman" w:cs="Times New Roman"/>
          <w:sz w:val="24"/>
        </w:rPr>
        <w:t>sofrimento extremo, p</w:t>
      </w:r>
      <w:r w:rsidR="003951F5">
        <w:rPr>
          <w:rFonts w:ascii="Times New Roman" w:hAnsi="Times New Roman" w:cs="Times New Roman"/>
          <w:sz w:val="24"/>
        </w:rPr>
        <w:t>rodutor</w:t>
      </w:r>
      <w:r w:rsidR="006374CE">
        <w:rPr>
          <w:rFonts w:ascii="Times New Roman" w:hAnsi="Times New Roman" w:cs="Times New Roman"/>
          <w:sz w:val="24"/>
        </w:rPr>
        <w:t xml:space="preserve"> de </w:t>
      </w:r>
      <w:r w:rsidR="00FE7B79">
        <w:rPr>
          <w:rFonts w:ascii="Times New Roman" w:hAnsi="Times New Roman" w:cs="Times New Roman"/>
          <w:sz w:val="24"/>
        </w:rPr>
        <w:t xml:space="preserve">neuroses e </w:t>
      </w:r>
      <w:r w:rsidR="006374CE">
        <w:rPr>
          <w:rFonts w:ascii="Times New Roman" w:hAnsi="Times New Roman" w:cs="Times New Roman"/>
          <w:sz w:val="24"/>
        </w:rPr>
        <w:t xml:space="preserve">psicoses e </w:t>
      </w:r>
      <w:r w:rsidR="00FE7B79">
        <w:rPr>
          <w:rFonts w:ascii="Times New Roman" w:hAnsi="Times New Roman" w:cs="Times New Roman"/>
          <w:sz w:val="24"/>
        </w:rPr>
        <w:t>outros distúrbios psicológicos incapacita</w:t>
      </w:r>
      <w:r w:rsidR="00A872E7">
        <w:rPr>
          <w:rFonts w:ascii="Times New Roman" w:hAnsi="Times New Roman" w:cs="Times New Roman"/>
          <w:sz w:val="24"/>
        </w:rPr>
        <w:t>dores</w:t>
      </w:r>
      <w:r w:rsidR="00FE7B79">
        <w:rPr>
          <w:rFonts w:ascii="Times New Roman" w:hAnsi="Times New Roman" w:cs="Times New Roman"/>
          <w:sz w:val="24"/>
        </w:rPr>
        <w:t xml:space="preserve">. </w:t>
      </w:r>
      <w:r w:rsidR="006374CE">
        <w:rPr>
          <w:rFonts w:ascii="Times New Roman" w:hAnsi="Times New Roman" w:cs="Times New Roman"/>
          <w:sz w:val="24"/>
        </w:rPr>
        <w:t>Para diferir sua proposta da psicanálise eles as compara de u</w:t>
      </w:r>
      <w:r w:rsidR="00FE7B79">
        <w:rPr>
          <w:rFonts w:ascii="Times New Roman" w:hAnsi="Times New Roman" w:cs="Times New Roman"/>
          <w:sz w:val="24"/>
        </w:rPr>
        <w:t xml:space="preserve">ma forma um </w:t>
      </w:r>
      <w:r w:rsidR="002A5B1E">
        <w:rPr>
          <w:rFonts w:ascii="Times New Roman" w:hAnsi="Times New Roman" w:cs="Times New Roman"/>
          <w:sz w:val="24"/>
        </w:rPr>
        <w:t>pouco jocosa</w:t>
      </w:r>
      <w:r w:rsidR="006374CE">
        <w:rPr>
          <w:rFonts w:ascii="Times New Roman" w:hAnsi="Times New Roman" w:cs="Times New Roman"/>
          <w:sz w:val="24"/>
        </w:rPr>
        <w:t xml:space="preserve">: </w:t>
      </w:r>
      <w:r w:rsidR="002A5B1E">
        <w:rPr>
          <w:rFonts w:ascii="Times New Roman" w:hAnsi="Times New Roman" w:cs="Times New Roman"/>
          <w:sz w:val="24"/>
        </w:rPr>
        <w:t>n</w:t>
      </w:r>
      <w:r w:rsidR="00A872E7">
        <w:rPr>
          <w:rFonts w:ascii="Times New Roman" w:hAnsi="Times New Roman" w:cs="Times New Roman"/>
          <w:sz w:val="24"/>
        </w:rPr>
        <w:t>a</w:t>
      </w:r>
      <w:r w:rsidR="00FE7B79">
        <w:rPr>
          <w:rFonts w:ascii="Times New Roman" w:hAnsi="Times New Roman" w:cs="Times New Roman"/>
          <w:sz w:val="24"/>
        </w:rPr>
        <w:t xml:space="preserve"> psicanálise o paciente precisa deitar</w:t>
      </w:r>
      <w:r w:rsidR="00A872E7">
        <w:rPr>
          <w:rFonts w:ascii="Times New Roman" w:hAnsi="Times New Roman" w:cs="Times New Roman"/>
          <w:sz w:val="24"/>
        </w:rPr>
        <w:t>-se</w:t>
      </w:r>
      <w:r w:rsidR="00FE7B79">
        <w:rPr>
          <w:rFonts w:ascii="Times New Roman" w:hAnsi="Times New Roman" w:cs="Times New Roman"/>
          <w:sz w:val="24"/>
        </w:rPr>
        <w:t xml:space="preserve"> e contar coisas que não </w:t>
      </w:r>
      <w:r w:rsidR="00A872E7">
        <w:rPr>
          <w:rFonts w:ascii="Times New Roman" w:hAnsi="Times New Roman" w:cs="Times New Roman"/>
          <w:sz w:val="24"/>
        </w:rPr>
        <w:t xml:space="preserve">lhe </w:t>
      </w:r>
      <w:r w:rsidR="00FE7B79">
        <w:rPr>
          <w:rFonts w:ascii="Times New Roman" w:hAnsi="Times New Roman" w:cs="Times New Roman"/>
          <w:sz w:val="24"/>
        </w:rPr>
        <w:t xml:space="preserve">são agradáveis, na </w:t>
      </w:r>
      <w:r w:rsidR="003951F5">
        <w:rPr>
          <w:rFonts w:ascii="Times New Roman" w:hAnsi="Times New Roman" w:cs="Times New Roman"/>
          <w:sz w:val="24"/>
        </w:rPr>
        <w:t>logoterapia</w:t>
      </w:r>
      <w:r w:rsidR="006374CE">
        <w:rPr>
          <w:rFonts w:ascii="Times New Roman" w:hAnsi="Times New Roman" w:cs="Times New Roman"/>
          <w:sz w:val="24"/>
        </w:rPr>
        <w:t xml:space="preserve"> </w:t>
      </w:r>
      <w:r w:rsidR="00623CB7">
        <w:rPr>
          <w:rFonts w:ascii="Times New Roman" w:hAnsi="Times New Roman" w:cs="Times New Roman"/>
          <w:sz w:val="24"/>
        </w:rPr>
        <w:t xml:space="preserve">o paciente pode ficar sentado normalmente, </w:t>
      </w:r>
      <w:r w:rsidR="00022AA3">
        <w:rPr>
          <w:rFonts w:ascii="Times New Roman" w:hAnsi="Times New Roman" w:cs="Times New Roman"/>
          <w:sz w:val="24"/>
        </w:rPr>
        <w:t xml:space="preserve">porém </w:t>
      </w:r>
      <w:r w:rsidR="00623CB7">
        <w:rPr>
          <w:rFonts w:ascii="Times New Roman" w:hAnsi="Times New Roman" w:cs="Times New Roman"/>
          <w:sz w:val="24"/>
        </w:rPr>
        <w:t xml:space="preserve">precisa ouvir certas coisas que </w:t>
      </w:r>
      <w:r w:rsidR="006374CE">
        <w:rPr>
          <w:rFonts w:ascii="Times New Roman" w:hAnsi="Times New Roman" w:cs="Times New Roman"/>
          <w:sz w:val="24"/>
        </w:rPr>
        <w:t xml:space="preserve">podem </w:t>
      </w:r>
      <w:r w:rsidR="00623CB7">
        <w:rPr>
          <w:rFonts w:ascii="Times New Roman" w:hAnsi="Times New Roman" w:cs="Times New Roman"/>
          <w:sz w:val="24"/>
        </w:rPr>
        <w:t>não</w:t>
      </w:r>
      <w:r w:rsidR="0078193C">
        <w:rPr>
          <w:rFonts w:ascii="Times New Roman" w:hAnsi="Times New Roman" w:cs="Times New Roman"/>
          <w:sz w:val="24"/>
        </w:rPr>
        <w:t xml:space="preserve"> </w:t>
      </w:r>
      <w:r w:rsidR="003951F5">
        <w:rPr>
          <w:rFonts w:ascii="Times New Roman" w:hAnsi="Times New Roman" w:cs="Times New Roman"/>
          <w:sz w:val="24"/>
        </w:rPr>
        <w:t xml:space="preserve">lhe </w:t>
      </w:r>
      <w:r w:rsidR="006374CE">
        <w:rPr>
          <w:rFonts w:ascii="Times New Roman" w:hAnsi="Times New Roman" w:cs="Times New Roman"/>
          <w:sz w:val="24"/>
        </w:rPr>
        <w:t>ser</w:t>
      </w:r>
      <w:r w:rsidR="00623CB7">
        <w:rPr>
          <w:rFonts w:ascii="Times New Roman" w:hAnsi="Times New Roman" w:cs="Times New Roman"/>
          <w:sz w:val="24"/>
        </w:rPr>
        <w:t xml:space="preserve"> agradáveis</w:t>
      </w:r>
      <w:r w:rsidR="00623CB7">
        <w:rPr>
          <w:rStyle w:val="Refdenotaderodap"/>
          <w:rFonts w:ascii="Times New Roman" w:hAnsi="Times New Roman" w:cs="Times New Roman"/>
          <w:sz w:val="24"/>
        </w:rPr>
        <w:footnoteReference w:id="23"/>
      </w:r>
      <w:r w:rsidR="005356A0">
        <w:rPr>
          <w:rFonts w:ascii="Times New Roman" w:hAnsi="Times New Roman" w:cs="Times New Roman"/>
          <w:sz w:val="24"/>
        </w:rPr>
        <w:t>. C</w:t>
      </w:r>
      <w:r w:rsidR="00C93A09">
        <w:rPr>
          <w:rFonts w:ascii="Times New Roman" w:hAnsi="Times New Roman" w:cs="Times New Roman"/>
          <w:sz w:val="24"/>
        </w:rPr>
        <w:t xml:space="preserve">omo, por exemplo, </w:t>
      </w:r>
      <w:r w:rsidR="00F74FF1">
        <w:rPr>
          <w:rFonts w:ascii="Times New Roman" w:hAnsi="Times New Roman" w:cs="Times New Roman"/>
          <w:sz w:val="24"/>
        </w:rPr>
        <w:t xml:space="preserve">a pergunta algo brutal: </w:t>
      </w:r>
      <w:r w:rsidR="00C93A09">
        <w:rPr>
          <w:rFonts w:ascii="Times New Roman" w:hAnsi="Times New Roman" w:cs="Times New Roman"/>
          <w:sz w:val="24"/>
        </w:rPr>
        <w:t>‘diante d</w:t>
      </w:r>
      <w:r w:rsidR="00A872E7">
        <w:rPr>
          <w:rFonts w:ascii="Times New Roman" w:hAnsi="Times New Roman" w:cs="Times New Roman"/>
          <w:sz w:val="24"/>
        </w:rPr>
        <w:t>as</w:t>
      </w:r>
      <w:r w:rsidR="00C93A09">
        <w:rPr>
          <w:rFonts w:ascii="Times New Roman" w:hAnsi="Times New Roman" w:cs="Times New Roman"/>
          <w:sz w:val="24"/>
        </w:rPr>
        <w:t xml:space="preserve"> circunstâncias devastadoras</w:t>
      </w:r>
      <w:r w:rsidR="005356A0">
        <w:rPr>
          <w:rFonts w:ascii="Times New Roman" w:hAnsi="Times New Roman" w:cs="Times New Roman"/>
          <w:sz w:val="24"/>
        </w:rPr>
        <w:t xml:space="preserve"> </w:t>
      </w:r>
      <w:r w:rsidR="000E2A62">
        <w:rPr>
          <w:rFonts w:ascii="Times New Roman" w:hAnsi="Times New Roman" w:cs="Times New Roman"/>
          <w:sz w:val="24"/>
        </w:rPr>
        <w:t xml:space="preserve">atuais de sua </w:t>
      </w:r>
      <w:r w:rsidR="005356A0">
        <w:rPr>
          <w:rFonts w:ascii="Times New Roman" w:hAnsi="Times New Roman" w:cs="Times New Roman"/>
          <w:sz w:val="24"/>
        </w:rPr>
        <w:t>vida</w:t>
      </w:r>
      <w:r w:rsidR="00C93A09">
        <w:rPr>
          <w:rFonts w:ascii="Times New Roman" w:hAnsi="Times New Roman" w:cs="Times New Roman"/>
          <w:sz w:val="24"/>
        </w:rPr>
        <w:t xml:space="preserve">, o que </w:t>
      </w:r>
      <w:r w:rsidR="000E2A62">
        <w:rPr>
          <w:rFonts w:ascii="Times New Roman" w:hAnsi="Times New Roman" w:cs="Times New Roman"/>
          <w:sz w:val="24"/>
        </w:rPr>
        <w:t>o</w:t>
      </w:r>
      <w:r w:rsidR="00C93A09">
        <w:rPr>
          <w:rFonts w:ascii="Times New Roman" w:hAnsi="Times New Roman" w:cs="Times New Roman"/>
          <w:sz w:val="24"/>
        </w:rPr>
        <w:t xml:space="preserve"> impede de cometer suicídio’?</w:t>
      </w:r>
      <w:r w:rsidR="00FE7B79">
        <w:rPr>
          <w:rFonts w:ascii="Times New Roman" w:hAnsi="Times New Roman" w:cs="Times New Roman"/>
          <w:sz w:val="24"/>
        </w:rPr>
        <w:t xml:space="preserve"> </w:t>
      </w:r>
    </w:p>
    <w:p w:rsidR="000D503E" w:rsidRDefault="006374CE" w:rsidP="000D503E">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Assim</w:t>
      </w:r>
      <w:r w:rsidR="00C93A09">
        <w:rPr>
          <w:rFonts w:ascii="Times New Roman" w:hAnsi="Times New Roman" w:cs="Times New Roman"/>
          <w:sz w:val="24"/>
        </w:rPr>
        <w:t xml:space="preserve">, enquanto a </w:t>
      </w:r>
      <w:r w:rsidR="00A872E7">
        <w:rPr>
          <w:rFonts w:ascii="Times New Roman" w:hAnsi="Times New Roman" w:cs="Times New Roman"/>
          <w:sz w:val="24"/>
        </w:rPr>
        <w:t xml:space="preserve">psicanálise de </w:t>
      </w:r>
      <w:r w:rsidR="00C93A09">
        <w:rPr>
          <w:rFonts w:ascii="Times New Roman" w:hAnsi="Times New Roman" w:cs="Times New Roman"/>
          <w:sz w:val="24"/>
        </w:rPr>
        <w:t xml:space="preserve">Freud </w:t>
      </w:r>
      <w:r w:rsidR="0072035A">
        <w:rPr>
          <w:rFonts w:ascii="Times New Roman" w:hAnsi="Times New Roman" w:cs="Times New Roman"/>
          <w:sz w:val="24"/>
        </w:rPr>
        <w:t xml:space="preserve">busca no </w:t>
      </w:r>
      <w:r w:rsidR="00C93A09">
        <w:rPr>
          <w:rFonts w:ascii="Times New Roman" w:hAnsi="Times New Roman" w:cs="Times New Roman"/>
          <w:sz w:val="24"/>
        </w:rPr>
        <w:t xml:space="preserve">passado </w:t>
      </w:r>
      <w:r w:rsidR="0072035A">
        <w:rPr>
          <w:rFonts w:ascii="Times New Roman" w:hAnsi="Times New Roman" w:cs="Times New Roman"/>
          <w:sz w:val="24"/>
        </w:rPr>
        <w:t xml:space="preserve">as raízes dos problemas psicológico atuais </w:t>
      </w:r>
      <w:r w:rsidR="00C93A09">
        <w:rPr>
          <w:rFonts w:ascii="Times New Roman" w:hAnsi="Times New Roman" w:cs="Times New Roman"/>
          <w:sz w:val="24"/>
        </w:rPr>
        <w:t xml:space="preserve">a </w:t>
      </w:r>
      <w:r w:rsidR="00A872E7">
        <w:rPr>
          <w:rFonts w:ascii="Times New Roman" w:hAnsi="Times New Roman" w:cs="Times New Roman"/>
          <w:sz w:val="24"/>
        </w:rPr>
        <w:t xml:space="preserve">logoterapia </w:t>
      </w:r>
      <w:r w:rsidR="00BB2886">
        <w:rPr>
          <w:rFonts w:ascii="Times New Roman" w:hAnsi="Times New Roman" w:cs="Times New Roman"/>
          <w:sz w:val="24"/>
        </w:rPr>
        <w:t xml:space="preserve">de Frankl </w:t>
      </w:r>
      <w:r w:rsidR="0072035A">
        <w:rPr>
          <w:rFonts w:ascii="Times New Roman" w:hAnsi="Times New Roman" w:cs="Times New Roman"/>
          <w:sz w:val="24"/>
        </w:rPr>
        <w:t xml:space="preserve">ajuda o paciente a </w:t>
      </w:r>
      <w:r w:rsidR="00C93A09">
        <w:rPr>
          <w:rFonts w:ascii="Times New Roman" w:hAnsi="Times New Roman" w:cs="Times New Roman"/>
          <w:sz w:val="24"/>
        </w:rPr>
        <w:t>olha</w:t>
      </w:r>
      <w:r w:rsidR="0072035A">
        <w:rPr>
          <w:rFonts w:ascii="Times New Roman" w:hAnsi="Times New Roman" w:cs="Times New Roman"/>
          <w:sz w:val="24"/>
        </w:rPr>
        <w:t>r</w:t>
      </w:r>
      <w:r w:rsidR="00C93A09">
        <w:rPr>
          <w:rFonts w:ascii="Times New Roman" w:hAnsi="Times New Roman" w:cs="Times New Roman"/>
          <w:sz w:val="24"/>
        </w:rPr>
        <w:t xml:space="preserve"> para o futuro</w:t>
      </w:r>
      <w:r w:rsidR="002F13A4">
        <w:rPr>
          <w:rFonts w:ascii="Times New Roman" w:hAnsi="Times New Roman" w:cs="Times New Roman"/>
          <w:sz w:val="24"/>
        </w:rPr>
        <w:t>, lá encontra</w:t>
      </w:r>
      <w:r w:rsidR="002C7C06">
        <w:rPr>
          <w:rFonts w:ascii="Times New Roman" w:hAnsi="Times New Roman" w:cs="Times New Roman"/>
          <w:sz w:val="24"/>
        </w:rPr>
        <w:t>ndo</w:t>
      </w:r>
      <w:r w:rsidR="002F13A4">
        <w:rPr>
          <w:rFonts w:ascii="Times New Roman" w:hAnsi="Times New Roman" w:cs="Times New Roman"/>
          <w:sz w:val="24"/>
        </w:rPr>
        <w:t xml:space="preserve"> a solução de seus problemas, p</w:t>
      </w:r>
      <w:r w:rsidR="002C7C06">
        <w:rPr>
          <w:rFonts w:ascii="Times New Roman" w:hAnsi="Times New Roman" w:cs="Times New Roman"/>
          <w:sz w:val="24"/>
        </w:rPr>
        <w:t xml:space="preserve">or meio da </w:t>
      </w:r>
      <w:r w:rsidR="002F13A4">
        <w:rPr>
          <w:rFonts w:ascii="Times New Roman" w:hAnsi="Times New Roman" w:cs="Times New Roman"/>
          <w:sz w:val="24"/>
        </w:rPr>
        <w:t xml:space="preserve">descoberta </w:t>
      </w:r>
      <w:r w:rsidR="0072035A">
        <w:rPr>
          <w:rFonts w:ascii="Times New Roman" w:hAnsi="Times New Roman" w:cs="Times New Roman"/>
          <w:sz w:val="24"/>
        </w:rPr>
        <w:t>de</w:t>
      </w:r>
      <w:r w:rsidR="00C93A09">
        <w:rPr>
          <w:rFonts w:ascii="Times New Roman" w:hAnsi="Times New Roman" w:cs="Times New Roman"/>
          <w:sz w:val="24"/>
        </w:rPr>
        <w:t xml:space="preserve"> </w:t>
      </w:r>
      <w:r w:rsidR="005356A0">
        <w:rPr>
          <w:rFonts w:ascii="Times New Roman" w:hAnsi="Times New Roman" w:cs="Times New Roman"/>
          <w:sz w:val="24"/>
        </w:rPr>
        <w:t>um</w:t>
      </w:r>
      <w:r w:rsidR="00C93A09">
        <w:rPr>
          <w:rFonts w:ascii="Times New Roman" w:hAnsi="Times New Roman" w:cs="Times New Roman"/>
          <w:sz w:val="24"/>
        </w:rPr>
        <w:t xml:space="preserve"> sentido</w:t>
      </w:r>
      <w:r w:rsidR="0072035A">
        <w:rPr>
          <w:rFonts w:ascii="Times New Roman" w:hAnsi="Times New Roman" w:cs="Times New Roman"/>
          <w:sz w:val="24"/>
        </w:rPr>
        <w:t xml:space="preserve"> para </w:t>
      </w:r>
      <w:r w:rsidR="002F13A4">
        <w:rPr>
          <w:rFonts w:ascii="Times New Roman" w:hAnsi="Times New Roman" w:cs="Times New Roman"/>
          <w:sz w:val="24"/>
        </w:rPr>
        <w:t xml:space="preserve">a própria </w:t>
      </w:r>
      <w:r w:rsidR="0072035A">
        <w:rPr>
          <w:rFonts w:ascii="Times New Roman" w:hAnsi="Times New Roman" w:cs="Times New Roman"/>
          <w:sz w:val="24"/>
        </w:rPr>
        <w:t>vida</w:t>
      </w:r>
      <w:r w:rsidR="00C93A09">
        <w:rPr>
          <w:rFonts w:ascii="Times New Roman" w:hAnsi="Times New Roman" w:cs="Times New Roman"/>
          <w:sz w:val="24"/>
        </w:rPr>
        <w:t xml:space="preserve">. Redescobrir este sentido </w:t>
      </w:r>
      <w:r w:rsidR="00022AA3">
        <w:rPr>
          <w:rFonts w:ascii="Times New Roman" w:hAnsi="Times New Roman" w:cs="Times New Roman"/>
          <w:sz w:val="24"/>
        </w:rPr>
        <w:t xml:space="preserve">auxilia na recuperação de neuroses severas, como demonstra </w:t>
      </w:r>
      <w:r w:rsidR="000E2A62">
        <w:rPr>
          <w:rFonts w:ascii="Times New Roman" w:hAnsi="Times New Roman" w:cs="Times New Roman"/>
          <w:sz w:val="24"/>
        </w:rPr>
        <w:t>su</w:t>
      </w:r>
      <w:r w:rsidR="00022AA3">
        <w:rPr>
          <w:rFonts w:ascii="Times New Roman" w:hAnsi="Times New Roman" w:cs="Times New Roman"/>
          <w:sz w:val="24"/>
        </w:rPr>
        <w:t>a clínica</w:t>
      </w:r>
      <w:r w:rsidR="002C7C06">
        <w:rPr>
          <w:rFonts w:ascii="Times New Roman" w:hAnsi="Times New Roman" w:cs="Times New Roman"/>
          <w:sz w:val="24"/>
        </w:rPr>
        <w:t xml:space="preserve"> por </w:t>
      </w:r>
      <w:r w:rsidR="0072035A">
        <w:rPr>
          <w:rFonts w:ascii="Times New Roman" w:hAnsi="Times New Roman" w:cs="Times New Roman"/>
          <w:sz w:val="24"/>
        </w:rPr>
        <w:t>farta documenta</w:t>
      </w:r>
      <w:r w:rsidR="002C7C06">
        <w:rPr>
          <w:rFonts w:ascii="Times New Roman" w:hAnsi="Times New Roman" w:cs="Times New Roman"/>
          <w:sz w:val="24"/>
        </w:rPr>
        <w:t>ção</w:t>
      </w:r>
      <w:r w:rsidR="00022AA3">
        <w:rPr>
          <w:rFonts w:ascii="Times New Roman" w:hAnsi="Times New Roman" w:cs="Times New Roman"/>
          <w:sz w:val="24"/>
        </w:rPr>
        <w:t>. E</w:t>
      </w:r>
      <w:r w:rsidR="005356A0">
        <w:rPr>
          <w:rFonts w:ascii="Times New Roman" w:hAnsi="Times New Roman" w:cs="Times New Roman"/>
          <w:sz w:val="24"/>
        </w:rPr>
        <w:t xml:space="preserve">mbora as conclusões </w:t>
      </w:r>
      <w:r w:rsidR="000E2A62">
        <w:rPr>
          <w:rFonts w:ascii="Times New Roman" w:hAnsi="Times New Roman" w:cs="Times New Roman"/>
          <w:sz w:val="24"/>
        </w:rPr>
        <w:t>de Fra</w:t>
      </w:r>
      <w:r w:rsidR="00364E5A">
        <w:rPr>
          <w:rFonts w:ascii="Times New Roman" w:hAnsi="Times New Roman" w:cs="Times New Roman"/>
          <w:sz w:val="24"/>
        </w:rPr>
        <w:t>n</w:t>
      </w:r>
      <w:r w:rsidR="000E2A62">
        <w:rPr>
          <w:rFonts w:ascii="Times New Roman" w:hAnsi="Times New Roman" w:cs="Times New Roman"/>
          <w:sz w:val="24"/>
        </w:rPr>
        <w:t xml:space="preserve">kl </w:t>
      </w:r>
      <w:r w:rsidR="005356A0">
        <w:rPr>
          <w:rFonts w:ascii="Times New Roman" w:hAnsi="Times New Roman" w:cs="Times New Roman"/>
          <w:sz w:val="24"/>
        </w:rPr>
        <w:t xml:space="preserve">não sejam estritamente religiosas, </w:t>
      </w:r>
      <w:r w:rsidR="00A872E7">
        <w:rPr>
          <w:rFonts w:ascii="Times New Roman" w:hAnsi="Times New Roman" w:cs="Times New Roman"/>
          <w:sz w:val="24"/>
        </w:rPr>
        <w:t xml:space="preserve">pois </w:t>
      </w:r>
      <w:r w:rsidR="00C93A09">
        <w:rPr>
          <w:rFonts w:ascii="Times New Roman" w:hAnsi="Times New Roman" w:cs="Times New Roman"/>
          <w:sz w:val="24"/>
        </w:rPr>
        <w:t xml:space="preserve">identifica </w:t>
      </w:r>
      <w:r w:rsidR="000E2A62">
        <w:rPr>
          <w:rFonts w:ascii="Times New Roman" w:hAnsi="Times New Roman" w:cs="Times New Roman"/>
          <w:sz w:val="24"/>
        </w:rPr>
        <w:t xml:space="preserve">além da fé </w:t>
      </w:r>
      <w:r w:rsidR="00C93A09">
        <w:rPr>
          <w:rFonts w:ascii="Times New Roman" w:hAnsi="Times New Roman" w:cs="Times New Roman"/>
          <w:sz w:val="24"/>
        </w:rPr>
        <w:t xml:space="preserve">vários </w:t>
      </w:r>
      <w:r w:rsidR="000E2A62">
        <w:rPr>
          <w:rFonts w:ascii="Times New Roman" w:hAnsi="Times New Roman" w:cs="Times New Roman"/>
          <w:sz w:val="24"/>
        </w:rPr>
        <w:t xml:space="preserve">outros </w:t>
      </w:r>
      <w:r w:rsidR="00C93A09">
        <w:rPr>
          <w:rFonts w:ascii="Times New Roman" w:hAnsi="Times New Roman" w:cs="Times New Roman"/>
          <w:sz w:val="24"/>
        </w:rPr>
        <w:t xml:space="preserve">‘sentidos’ capazes de fazer </w:t>
      </w:r>
      <w:r w:rsidR="00A872E7">
        <w:rPr>
          <w:rFonts w:ascii="Times New Roman" w:hAnsi="Times New Roman" w:cs="Times New Roman"/>
          <w:sz w:val="24"/>
        </w:rPr>
        <w:t xml:space="preserve">o </w:t>
      </w:r>
      <w:r w:rsidR="000E2A62">
        <w:rPr>
          <w:rFonts w:ascii="Times New Roman" w:hAnsi="Times New Roman" w:cs="Times New Roman"/>
          <w:sz w:val="24"/>
        </w:rPr>
        <w:t xml:space="preserve">mesmo </w:t>
      </w:r>
      <w:r w:rsidR="00C93A09">
        <w:rPr>
          <w:rFonts w:ascii="Times New Roman" w:hAnsi="Times New Roman" w:cs="Times New Roman"/>
          <w:sz w:val="24"/>
        </w:rPr>
        <w:t>papel</w:t>
      </w:r>
      <w:r w:rsidR="00A872E7">
        <w:rPr>
          <w:rFonts w:ascii="Times New Roman" w:hAnsi="Times New Roman" w:cs="Times New Roman"/>
          <w:sz w:val="24"/>
        </w:rPr>
        <w:t xml:space="preserve"> (</w:t>
      </w:r>
      <w:r w:rsidR="00C93A09">
        <w:rPr>
          <w:rFonts w:ascii="Times New Roman" w:hAnsi="Times New Roman" w:cs="Times New Roman"/>
          <w:sz w:val="24"/>
        </w:rPr>
        <w:t>o amor, uma missão, o cumprimento de uma promessa</w:t>
      </w:r>
      <w:r w:rsidR="005356A0">
        <w:rPr>
          <w:rFonts w:ascii="Times New Roman" w:hAnsi="Times New Roman" w:cs="Times New Roman"/>
          <w:sz w:val="24"/>
        </w:rPr>
        <w:t>, uma esperança</w:t>
      </w:r>
      <w:r w:rsidR="00A872E7">
        <w:rPr>
          <w:rFonts w:ascii="Times New Roman" w:hAnsi="Times New Roman" w:cs="Times New Roman"/>
          <w:sz w:val="24"/>
        </w:rPr>
        <w:t>), seus estudos comprovam a importância fundamental d</w:t>
      </w:r>
      <w:r w:rsidR="0078193C">
        <w:rPr>
          <w:rFonts w:ascii="Times New Roman" w:hAnsi="Times New Roman" w:cs="Times New Roman"/>
          <w:sz w:val="24"/>
        </w:rPr>
        <w:t xml:space="preserve">a religião </w:t>
      </w:r>
      <w:r w:rsidR="00A872E7">
        <w:rPr>
          <w:rFonts w:ascii="Times New Roman" w:hAnsi="Times New Roman" w:cs="Times New Roman"/>
          <w:sz w:val="24"/>
        </w:rPr>
        <w:t>e de sua presença na composição da essência da psique humana</w:t>
      </w:r>
      <w:r w:rsidR="00C93A09">
        <w:rPr>
          <w:rFonts w:ascii="Times New Roman" w:hAnsi="Times New Roman" w:cs="Times New Roman"/>
          <w:sz w:val="24"/>
        </w:rPr>
        <w:t xml:space="preserve">. </w:t>
      </w:r>
      <w:r w:rsidR="0060766C">
        <w:rPr>
          <w:rFonts w:ascii="Times New Roman" w:hAnsi="Times New Roman" w:cs="Times New Roman"/>
          <w:sz w:val="24"/>
        </w:rPr>
        <w:t xml:space="preserve">Para Frankl, nada quebrantava mais os prisioneiros dos </w:t>
      </w:r>
      <w:r w:rsidR="00C93A09">
        <w:rPr>
          <w:rFonts w:ascii="Times New Roman" w:hAnsi="Times New Roman" w:cs="Times New Roman"/>
          <w:sz w:val="24"/>
        </w:rPr>
        <w:t xml:space="preserve">campos de trabalho </w:t>
      </w:r>
      <w:r w:rsidR="00485E79">
        <w:rPr>
          <w:rFonts w:ascii="Times New Roman" w:hAnsi="Times New Roman" w:cs="Times New Roman"/>
          <w:sz w:val="24"/>
        </w:rPr>
        <w:t>(</w:t>
      </w:r>
      <w:r w:rsidR="00485E79" w:rsidRPr="00485E79">
        <w:rPr>
          <w:rFonts w:ascii="Times New Roman" w:hAnsi="Times New Roman" w:cs="Times New Roman"/>
          <w:i/>
          <w:sz w:val="24"/>
        </w:rPr>
        <w:t>Arbeitslager</w:t>
      </w:r>
      <w:r w:rsidR="00485E79">
        <w:rPr>
          <w:rFonts w:ascii="Times New Roman" w:hAnsi="Times New Roman" w:cs="Times New Roman"/>
          <w:sz w:val="24"/>
        </w:rPr>
        <w:t xml:space="preserve">) </w:t>
      </w:r>
      <w:r w:rsidR="0060766C">
        <w:rPr>
          <w:rFonts w:ascii="Times New Roman" w:hAnsi="Times New Roman" w:cs="Times New Roman"/>
          <w:sz w:val="24"/>
        </w:rPr>
        <w:t>do que a injustiça</w:t>
      </w:r>
      <w:r w:rsidR="00F1205A">
        <w:rPr>
          <w:rFonts w:ascii="Times New Roman" w:hAnsi="Times New Roman" w:cs="Times New Roman"/>
          <w:sz w:val="24"/>
        </w:rPr>
        <w:t xml:space="preserve"> e </w:t>
      </w:r>
      <w:r w:rsidR="002C7C06">
        <w:rPr>
          <w:rFonts w:ascii="Times New Roman" w:hAnsi="Times New Roman" w:cs="Times New Roman"/>
          <w:sz w:val="24"/>
        </w:rPr>
        <w:t xml:space="preserve">o </w:t>
      </w:r>
      <w:r w:rsidR="00F1205A">
        <w:rPr>
          <w:rFonts w:ascii="Times New Roman" w:hAnsi="Times New Roman" w:cs="Times New Roman"/>
          <w:sz w:val="24"/>
        </w:rPr>
        <w:t>absurdo</w:t>
      </w:r>
      <w:r w:rsidR="002C7C06">
        <w:rPr>
          <w:rFonts w:ascii="Times New Roman" w:hAnsi="Times New Roman" w:cs="Times New Roman"/>
          <w:sz w:val="24"/>
        </w:rPr>
        <w:t xml:space="preserve"> dela decorrente</w:t>
      </w:r>
      <w:r w:rsidR="00F1205A">
        <w:rPr>
          <w:rFonts w:ascii="Times New Roman" w:hAnsi="Times New Roman" w:cs="Times New Roman"/>
          <w:sz w:val="24"/>
        </w:rPr>
        <w:t>, definido como falha no princípio da retribuição</w:t>
      </w:r>
      <w:r w:rsidR="0060766C">
        <w:rPr>
          <w:rFonts w:ascii="Times New Roman" w:hAnsi="Times New Roman" w:cs="Times New Roman"/>
          <w:sz w:val="24"/>
        </w:rPr>
        <w:t xml:space="preserve">. A injustiça destroça as forças interiores do homem e atinge a alma de uma forma que só um sentido </w:t>
      </w:r>
      <w:r w:rsidR="002C7C06">
        <w:rPr>
          <w:rFonts w:ascii="Times New Roman" w:hAnsi="Times New Roman" w:cs="Times New Roman"/>
          <w:sz w:val="24"/>
        </w:rPr>
        <w:t>contra</w:t>
      </w:r>
      <w:r w:rsidR="00F1205A">
        <w:rPr>
          <w:rFonts w:ascii="Times New Roman" w:hAnsi="Times New Roman" w:cs="Times New Roman"/>
          <w:sz w:val="24"/>
        </w:rPr>
        <w:t>compensador p</w:t>
      </w:r>
      <w:r w:rsidR="0060766C">
        <w:rPr>
          <w:rFonts w:ascii="Times New Roman" w:hAnsi="Times New Roman" w:cs="Times New Roman"/>
          <w:sz w:val="24"/>
        </w:rPr>
        <w:t xml:space="preserve">ode evitar </w:t>
      </w:r>
      <w:r w:rsidR="0078193C">
        <w:rPr>
          <w:rFonts w:ascii="Times New Roman" w:hAnsi="Times New Roman" w:cs="Times New Roman"/>
          <w:sz w:val="24"/>
        </w:rPr>
        <w:t>su</w:t>
      </w:r>
      <w:r w:rsidR="0060766C">
        <w:rPr>
          <w:rFonts w:ascii="Times New Roman" w:hAnsi="Times New Roman" w:cs="Times New Roman"/>
          <w:sz w:val="24"/>
        </w:rPr>
        <w:t>a desintegração</w:t>
      </w:r>
      <w:r w:rsidR="00F1205A">
        <w:rPr>
          <w:rFonts w:ascii="Times New Roman" w:hAnsi="Times New Roman" w:cs="Times New Roman"/>
          <w:sz w:val="24"/>
        </w:rPr>
        <w:t xml:space="preserve"> existencial</w:t>
      </w:r>
      <w:r w:rsidR="003F1A4B">
        <w:rPr>
          <w:rFonts w:ascii="Times New Roman" w:hAnsi="Times New Roman" w:cs="Times New Roman"/>
          <w:sz w:val="24"/>
        </w:rPr>
        <w:t xml:space="preserve">. Quando a alma </w:t>
      </w:r>
      <w:r w:rsidR="0078193C">
        <w:rPr>
          <w:rFonts w:ascii="Times New Roman" w:hAnsi="Times New Roman" w:cs="Times New Roman"/>
          <w:sz w:val="24"/>
        </w:rPr>
        <w:t>vaga perdid</w:t>
      </w:r>
      <w:r w:rsidR="003F1A4B">
        <w:rPr>
          <w:rFonts w:ascii="Times New Roman" w:hAnsi="Times New Roman" w:cs="Times New Roman"/>
          <w:sz w:val="24"/>
        </w:rPr>
        <w:t>a</w:t>
      </w:r>
      <w:r w:rsidR="0078193C">
        <w:rPr>
          <w:rFonts w:ascii="Times New Roman" w:hAnsi="Times New Roman" w:cs="Times New Roman"/>
          <w:sz w:val="24"/>
        </w:rPr>
        <w:t xml:space="preserve"> </w:t>
      </w:r>
      <w:r w:rsidR="002C7C06">
        <w:rPr>
          <w:rFonts w:ascii="Times New Roman" w:hAnsi="Times New Roman" w:cs="Times New Roman"/>
          <w:sz w:val="24"/>
        </w:rPr>
        <w:t xml:space="preserve">em </w:t>
      </w:r>
      <w:r w:rsidR="0078193C">
        <w:rPr>
          <w:rFonts w:ascii="Times New Roman" w:hAnsi="Times New Roman" w:cs="Times New Roman"/>
          <w:sz w:val="24"/>
        </w:rPr>
        <w:t xml:space="preserve">um </w:t>
      </w:r>
      <w:r w:rsidR="0060766C">
        <w:rPr>
          <w:rFonts w:ascii="Times New Roman" w:hAnsi="Times New Roman" w:cs="Times New Roman"/>
          <w:sz w:val="24"/>
        </w:rPr>
        <w:t>labirin</w:t>
      </w:r>
      <w:r w:rsidR="0072035A">
        <w:rPr>
          <w:rFonts w:ascii="Times New Roman" w:hAnsi="Times New Roman" w:cs="Times New Roman"/>
          <w:sz w:val="24"/>
        </w:rPr>
        <w:t xml:space="preserve">to de dor e </w:t>
      </w:r>
      <w:r w:rsidR="00F1205A">
        <w:rPr>
          <w:rFonts w:ascii="Times New Roman" w:hAnsi="Times New Roman" w:cs="Times New Roman"/>
          <w:sz w:val="24"/>
        </w:rPr>
        <w:t xml:space="preserve">de </w:t>
      </w:r>
      <w:r w:rsidR="0060766C">
        <w:rPr>
          <w:rFonts w:ascii="Times New Roman" w:hAnsi="Times New Roman" w:cs="Times New Roman"/>
          <w:sz w:val="24"/>
        </w:rPr>
        <w:t>morte</w:t>
      </w:r>
      <w:r w:rsidR="003F1A4B">
        <w:rPr>
          <w:rFonts w:ascii="Times New Roman" w:hAnsi="Times New Roman" w:cs="Times New Roman"/>
          <w:sz w:val="24"/>
        </w:rPr>
        <w:t xml:space="preserve"> só a fé </w:t>
      </w:r>
      <w:r w:rsidR="000F3C79">
        <w:rPr>
          <w:rFonts w:ascii="Times New Roman" w:hAnsi="Times New Roman" w:cs="Times New Roman"/>
          <w:sz w:val="24"/>
        </w:rPr>
        <w:t>pode servir de guia</w:t>
      </w:r>
      <w:r w:rsidR="0060766C">
        <w:rPr>
          <w:rFonts w:ascii="Times New Roman" w:hAnsi="Times New Roman" w:cs="Times New Roman"/>
          <w:sz w:val="24"/>
        </w:rPr>
        <w:t xml:space="preserve">. </w:t>
      </w:r>
      <w:r w:rsidR="0078193C">
        <w:rPr>
          <w:rFonts w:ascii="Times New Roman" w:hAnsi="Times New Roman" w:cs="Times New Roman"/>
          <w:sz w:val="24"/>
        </w:rPr>
        <w:t xml:space="preserve">O </w:t>
      </w:r>
      <w:r w:rsidR="0060766C">
        <w:rPr>
          <w:rFonts w:ascii="Times New Roman" w:hAnsi="Times New Roman" w:cs="Times New Roman"/>
          <w:sz w:val="24"/>
        </w:rPr>
        <w:t>sentido religioso ou quase-religioso é</w:t>
      </w:r>
      <w:r w:rsidR="000F3C79">
        <w:rPr>
          <w:rFonts w:ascii="Times New Roman" w:hAnsi="Times New Roman" w:cs="Times New Roman"/>
          <w:sz w:val="24"/>
        </w:rPr>
        <w:t xml:space="preserve">, portanto, o único antídoto para </w:t>
      </w:r>
      <w:r w:rsidR="0060766C">
        <w:rPr>
          <w:rFonts w:ascii="Times New Roman" w:hAnsi="Times New Roman" w:cs="Times New Roman"/>
          <w:sz w:val="24"/>
        </w:rPr>
        <w:t xml:space="preserve">as </w:t>
      </w:r>
      <w:r w:rsidR="002C7C06">
        <w:rPr>
          <w:rFonts w:ascii="Times New Roman" w:hAnsi="Times New Roman" w:cs="Times New Roman"/>
          <w:sz w:val="24"/>
        </w:rPr>
        <w:t>circunstâncias extremas</w:t>
      </w:r>
      <w:r w:rsidR="000D503E">
        <w:rPr>
          <w:rFonts w:ascii="Times New Roman" w:hAnsi="Times New Roman" w:cs="Times New Roman"/>
          <w:sz w:val="24"/>
        </w:rPr>
        <w:t>.</w:t>
      </w:r>
    </w:p>
    <w:p w:rsidR="004C5220" w:rsidRDefault="00FB0E5D" w:rsidP="005F4105">
      <w:pPr>
        <w:spacing w:line="360" w:lineRule="auto"/>
        <w:ind w:firstLine="567"/>
        <w:jc w:val="both"/>
        <w:rPr>
          <w:rFonts w:ascii="Times New Roman" w:hAnsi="Times New Roman" w:cs="Times New Roman"/>
          <w:sz w:val="24"/>
        </w:rPr>
      </w:pPr>
      <w:r>
        <w:rPr>
          <w:rFonts w:ascii="Times New Roman" w:hAnsi="Times New Roman" w:cs="Times New Roman"/>
          <w:sz w:val="24"/>
        </w:rPr>
        <w:t>Primo Levi, outro sobrevivente</w:t>
      </w:r>
      <w:r w:rsidR="00022AA3">
        <w:rPr>
          <w:rFonts w:ascii="Times New Roman" w:hAnsi="Times New Roman" w:cs="Times New Roman"/>
          <w:sz w:val="24"/>
        </w:rPr>
        <w:t xml:space="preserve"> dos campos de morte</w:t>
      </w:r>
      <w:r w:rsidR="0078193C">
        <w:rPr>
          <w:rFonts w:ascii="Times New Roman" w:hAnsi="Times New Roman" w:cs="Times New Roman"/>
          <w:sz w:val="24"/>
        </w:rPr>
        <w:t xml:space="preserve"> nazistas</w:t>
      </w:r>
      <w:r>
        <w:rPr>
          <w:rFonts w:ascii="Times New Roman" w:hAnsi="Times New Roman" w:cs="Times New Roman"/>
          <w:sz w:val="24"/>
        </w:rPr>
        <w:t xml:space="preserve">, judeu italiano e químico proeminente, conta em sua obra autobiográfica, que certa ocasião, quase desfalecendo de sede </w:t>
      </w:r>
      <w:r w:rsidR="0078193C">
        <w:rPr>
          <w:rFonts w:ascii="Times New Roman" w:hAnsi="Times New Roman" w:cs="Times New Roman"/>
          <w:sz w:val="24"/>
        </w:rPr>
        <w:t>agarr</w:t>
      </w:r>
      <w:r w:rsidR="000F3C79">
        <w:rPr>
          <w:rFonts w:ascii="Times New Roman" w:hAnsi="Times New Roman" w:cs="Times New Roman"/>
          <w:sz w:val="24"/>
        </w:rPr>
        <w:t xml:space="preserve">ou </w:t>
      </w:r>
      <w:r>
        <w:rPr>
          <w:rFonts w:ascii="Times New Roman" w:hAnsi="Times New Roman" w:cs="Times New Roman"/>
          <w:sz w:val="24"/>
        </w:rPr>
        <w:t xml:space="preserve">uma caneca </w:t>
      </w:r>
      <w:r w:rsidR="000D503E">
        <w:rPr>
          <w:rFonts w:ascii="Times New Roman" w:hAnsi="Times New Roman" w:cs="Times New Roman"/>
          <w:sz w:val="24"/>
        </w:rPr>
        <w:t>deixada n</w:t>
      </w:r>
      <w:r>
        <w:rPr>
          <w:rFonts w:ascii="Times New Roman" w:hAnsi="Times New Roman" w:cs="Times New Roman"/>
          <w:sz w:val="24"/>
        </w:rPr>
        <w:t>o parapeito de uma janela da enfermaria</w:t>
      </w:r>
      <w:r w:rsidR="00F1205A">
        <w:rPr>
          <w:rFonts w:ascii="Times New Roman" w:hAnsi="Times New Roman" w:cs="Times New Roman"/>
          <w:sz w:val="24"/>
        </w:rPr>
        <w:t xml:space="preserve"> onde estava internado</w:t>
      </w:r>
      <w:r w:rsidR="000D503E">
        <w:rPr>
          <w:rFonts w:ascii="Times New Roman" w:hAnsi="Times New Roman" w:cs="Times New Roman"/>
          <w:sz w:val="24"/>
        </w:rPr>
        <w:t>,</w:t>
      </w:r>
      <w:r>
        <w:rPr>
          <w:rFonts w:ascii="Times New Roman" w:hAnsi="Times New Roman" w:cs="Times New Roman"/>
          <w:sz w:val="24"/>
        </w:rPr>
        <w:t xml:space="preserve"> para</w:t>
      </w:r>
      <w:r w:rsidR="00F1205A">
        <w:rPr>
          <w:rFonts w:ascii="Times New Roman" w:hAnsi="Times New Roman" w:cs="Times New Roman"/>
          <w:sz w:val="24"/>
        </w:rPr>
        <w:t xml:space="preserve"> com ela</w:t>
      </w:r>
      <w:r>
        <w:rPr>
          <w:rFonts w:ascii="Times New Roman" w:hAnsi="Times New Roman" w:cs="Times New Roman"/>
          <w:sz w:val="24"/>
        </w:rPr>
        <w:t xml:space="preserve"> </w:t>
      </w:r>
      <w:r w:rsidR="002C7C06">
        <w:rPr>
          <w:rFonts w:ascii="Times New Roman" w:hAnsi="Times New Roman" w:cs="Times New Roman"/>
          <w:sz w:val="24"/>
        </w:rPr>
        <w:t xml:space="preserve">colher </w:t>
      </w:r>
      <w:r w:rsidR="004C5220">
        <w:rPr>
          <w:rFonts w:ascii="Times New Roman" w:hAnsi="Times New Roman" w:cs="Times New Roman"/>
          <w:sz w:val="24"/>
        </w:rPr>
        <w:t>um pouco de água</w:t>
      </w:r>
      <w:r w:rsidR="00022AA3">
        <w:rPr>
          <w:rFonts w:ascii="Times New Roman" w:hAnsi="Times New Roman" w:cs="Times New Roman"/>
          <w:sz w:val="24"/>
        </w:rPr>
        <w:t xml:space="preserve">. Foi brutalizado e </w:t>
      </w:r>
      <w:r w:rsidR="002019F9">
        <w:rPr>
          <w:rFonts w:ascii="Times New Roman" w:hAnsi="Times New Roman" w:cs="Times New Roman"/>
          <w:sz w:val="24"/>
        </w:rPr>
        <w:t xml:space="preserve">teve </w:t>
      </w:r>
      <w:r w:rsidR="0060766C">
        <w:rPr>
          <w:rFonts w:ascii="Times New Roman" w:hAnsi="Times New Roman" w:cs="Times New Roman"/>
          <w:sz w:val="24"/>
        </w:rPr>
        <w:t xml:space="preserve">a mão quase </w:t>
      </w:r>
      <w:r w:rsidR="00F74FF1">
        <w:rPr>
          <w:rFonts w:ascii="Times New Roman" w:hAnsi="Times New Roman" w:cs="Times New Roman"/>
          <w:sz w:val="24"/>
        </w:rPr>
        <w:t>destroçada por um</w:t>
      </w:r>
      <w:r w:rsidR="005F4105">
        <w:rPr>
          <w:rFonts w:ascii="Times New Roman" w:hAnsi="Times New Roman" w:cs="Times New Roman"/>
          <w:sz w:val="24"/>
        </w:rPr>
        <w:t xml:space="preserve"> </w:t>
      </w:r>
      <w:r w:rsidR="004C5220">
        <w:rPr>
          <w:rFonts w:ascii="Times New Roman" w:hAnsi="Times New Roman" w:cs="Times New Roman"/>
          <w:sz w:val="24"/>
        </w:rPr>
        <w:t xml:space="preserve">SS </w:t>
      </w:r>
      <w:r w:rsidR="005F4105">
        <w:rPr>
          <w:rFonts w:ascii="Times New Roman" w:hAnsi="Times New Roman" w:cs="Times New Roman"/>
          <w:sz w:val="24"/>
        </w:rPr>
        <w:t xml:space="preserve">enfurecido </w:t>
      </w:r>
      <w:r w:rsidR="004C5220">
        <w:rPr>
          <w:rFonts w:ascii="Times New Roman" w:hAnsi="Times New Roman" w:cs="Times New Roman"/>
          <w:sz w:val="24"/>
        </w:rPr>
        <w:t>que o observava</w:t>
      </w:r>
      <w:r w:rsidR="000D503E">
        <w:rPr>
          <w:rFonts w:ascii="Times New Roman" w:hAnsi="Times New Roman" w:cs="Times New Roman"/>
          <w:sz w:val="24"/>
        </w:rPr>
        <w:t xml:space="preserve"> </w:t>
      </w:r>
      <w:r w:rsidR="000F3C79">
        <w:rPr>
          <w:rFonts w:ascii="Times New Roman" w:hAnsi="Times New Roman" w:cs="Times New Roman"/>
          <w:sz w:val="24"/>
        </w:rPr>
        <w:t>sem ser percebido</w:t>
      </w:r>
      <w:r>
        <w:rPr>
          <w:rFonts w:ascii="Times New Roman" w:hAnsi="Times New Roman" w:cs="Times New Roman"/>
          <w:sz w:val="24"/>
        </w:rPr>
        <w:t xml:space="preserve">. </w:t>
      </w:r>
      <w:r w:rsidR="000D503E">
        <w:rPr>
          <w:rFonts w:ascii="Times New Roman" w:hAnsi="Times New Roman" w:cs="Times New Roman"/>
          <w:sz w:val="24"/>
        </w:rPr>
        <w:t>Assustado com a reação grotescamente violenta p</w:t>
      </w:r>
      <w:r>
        <w:rPr>
          <w:rFonts w:ascii="Times New Roman" w:hAnsi="Times New Roman" w:cs="Times New Roman"/>
          <w:sz w:val="24"/>
        </w:rPr>
        <w:t>erguntou ao agressor ‘por que’? Ele respondeu friamente que ali não havia lugar para porquês</w:t>
      </w:r>
      <w:r w:rsidR="004C5220">
        <w:rPr>
          <w:rFonts w:ascii="Times New Roman" w:hAnsi="Times New Roman" w:cs="Times New Roman"/>
          <w:sz w:val="24"/>
        </w:rPr>
        <w:t xml:space="preserve">. </w:t>
      </w:r>
      <w:r w:rsidR="00BB2886">
        <w:rPr>
          <w:rFonts w:ascii="Times New Roman" w:hAnsi="Times New Roman" w:cs="Times New Roman"/>
          <w:sz w:val="24"/>
        </w:rPr>
        <w:t>Ou seja, a</w:t>
      </w:r>
      <w:r w:rsidR="004C5220">
        <w:rPr>
          <w:rFonts w:ascii="Times New Roman" w:hAnsi="Times New Roman" w:cs="Times New Roman"/>
          <w:sz w:val="24"/>
        </w:rPr>
        <w:t>cabara-se o sentido</w:t>
      </w:r>
      <w:r w:rsidR="000D503E">
        <w:rPr>
          <w:rFonts w:ascii="Times New Roman" w:hAnsi="Times New Roman" w:cs="Times New Roman"/>
          <w:sz w:val="24"/>
        </w:rPr>
        <w:t xml:space="preserve"> de tudo</w:t>
      </w:r>
      <w:r w:rsidR="004C5220">
        <w:rPr>
          <w:rFonts w:ascii="Times New Roman" w:hAnsi="Times New Roman" w:cs="Times New Roman"/>
          <w:sz w:val="24"/>
        </w:rPr>
        <w:t xml:space="preserve">, estavam todos entregues à sanha do absurdo destrutivo nazista, onde a vida humana </w:t>
      </w:r>
      <w:r w:rsidR="002019F9">
        <w:rPr>
          <w:rFonts w:ascii="Times New Roman" w:hAnsi="Times New Roman" w:cs="Times New Roman"/>
          <w:sz w:val="24"/>
        </w:rPr>
        <w:t xml:space="preserve">dependia de motivos </w:t>
      </w:r>
      <w:r w:rsidR="002665FB">
        <w:rPr>
          <w:rFonts w:ascii="Times New Roman" w:hAnsi="Times New Roman" w:cs="Times New Roman"/>
          <w:sz w:val="24"/>
        </w:rPr>
        <w:t xml:space="preserve">tão banais </w:t>
      </w:r>
      <w:r w:rsidR="002019F9">
        <w:rPr>
          <w:rFonts w:ascii="Times New Roman" w:hAnsi="Times New Roman" w:cs="Times New Roman"/>
          <w:sz w:val="24"/>
        </w:rPr>
        <w:t xml:space="preserve">como </w:t>
      </w:r>
      <w:r w:rsidR="002665FB">
        <w:rPr>
          <w:rFonts w:ascii="Times New Roman" w:hAnsi="Times New Roman" w:cs="Times New Roman"/>
          <w:sz w:val="24"/>
        </w:rPr>
        <w:t>o mau ou o bom humor d</w:t>
      </w:r>
      <w:r w:rsidR="0072035A">
        <w:rPr>
          <w:rFonts w:ascii="Times New Roman" w:hAnsi="Times New Roman" w:cs="Times New Roman"/>
          <w:sz w:val="24"/>
        </w:rPr>
        <w:t>e um</w:t>
      </w:r>
      <w:r w:rsidR="002665FB">
        <w:rPr>
          <w:rFonts w:ascii="Times New Roman" w:hAnsi="Times New Roman" w:cs="Times New Roman"/>
          <w:sz w:val="24"/>
        </w:rPr>
        <w:t xml:space="preserve"> carcereiro</w:t>
      </w:r>
      <w:r>
        <w:rPr>
          <w:rStyle w:val="Refdenotaderodap"/>
          <w:rFonts w:ascii="Times New Roman" w:hAnsi="Times New Roman" w:cs="Times New Roman"/>
          <w:sz w:val="24"/>
        </w:rPr>
        <w:footnoteReference w:id="24"/>
      </w:r>
      <w:r>
        <w:rPr>
          <w:rFonts w:ascii="Times New Roman" w:hAnsi="Times New Roman" w:cs="Times New Roman"/>
          <w:sz w:val="24"/>
        </w:rPr>
        <w:t>.</w:t>
      </w:r>
      <w:r w:rsidR="004C5220">
        <w:rPr>
          <w:rFonts w:ascii="Times New Roman" w:hAnsi="Times New Roman" w:cs="Times New Roman"/>
          <w:sz w:val="24"/>
        </w:rPr>
        <w:t xml:space="preserve"> </w:t>
      </w:r>
    </w:p>
    <w:p w:rsidR="000741E9" w:rsidRDefault="004C5220" w:rsidP="005F4105">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 todos os que passaram pelos portões do inferno nazista só retornaram aqueles que conseguiram </w:t>
      </w:r>
      <w:r w:rsidR="002C7C06">
        <w:rPr>
          <w:rFonts w:ascii="Times New Roman" w:hAnsi="Times New Roman" w:cs="Times New Roman"/>
          <w:sz w:val="24"/>
        </w:rPr>
        <w:t xml:space="preserve">manter o </w:t>
      </w:r>
      <w:r>
        <w:rPr>
          <w:rFonts w:ascii="Times New Roman" w:hAnsi="Times New Roman" w:cs="Times New Roman"/>
          <w:sz w:val="24"/>
        </w:rPr>
        <w:t xml:space="preserve">sentido </w:t>
      </w:r>
      <w:r w:rsidR="000F3C79">
        <w:rPr>
          <w:rFonts w:ascii="Times New Roman" w:hAnsi="Times New Roman" w:cs="Times New Roman"/>
          <w:sz w:val="24"/>
        </w:rPr>
        <w:t>d</w:t>
      </w:r>
      <w:r w:rsidR="002C7C06">
        <w:rPr>
          <w:rFonts w:ascii="Times New Roman" w:hAnsi="Times New Roman" w:cs="Times New Roman"/>
          <w:sz w:val="24"/>
        </w:rPr>
        <w:t>a</w:t>
      </w:r>
      <w:r>
        <w:rPr>
          <w:rFonts w:ascii="Times New Roman" w:hAnsi="Times New Roman" w:cs="Times New Roman"/>
          <w:sz w:val="24"/>
        </w:rPr>
        <w:t xml:space="preserve"> vida</w:t>
      </w:r>
      <w:r w:rsidR="002665FB">
        <w:rPr>
          <w:rFonts w:ascii="Times New Roman" w:hAnsi="Times New Roman" w:cs="Times New Roman"/>
          <w:sz w:val="24"/>
        </w:rPr>
        <w:t xml:space="preserve">, </w:t>
      </w:r>
      <w:r w:rsidR="002019F9">
        <w:rPr>
          <w:rFonts w:ascii="Times New Roman" w:hAnsi="Times New Roman" w:cs="Times New Roman"/>
          <w:sz w:val="24"/>
        </w:rPr>
        <w:t xml:space="preserve">malgrado as </w:t>
      </w:r>
      <w:r w:rsidR="0078193C">
        <w:rPr>
          <w:rFonts w:ascii="Times New Roman" w:hAnsi="Times New Roman" w:cs="Times New Roman"/>
          <w:sz w:val="24"/>
        </w:rPr>
        <w:t>circunstâncias</w:t>
      </w:r>
      <w:r>
        <w:rPr>
          <w:rFonts w:ascii="Times New Roman" w:hAnsi="Times New Roman" w:cs="Times New Roman"/>
          <w:sz w:val="24"/>
        </w:rPr>
        <w:t xml:space="preserve">. E </w:t>
      </w:r>
      <w:r w:rsidR="005F38DB">
        <w:rPr>
          <w:rFonts w:ascii="Times New Roman" w:hAnsi="Times New Roman" w:cs="Times New Roman"/>
          <w:sz w:val="24"/>
        </w:rPr>
        <w:t>es</w:t>
      </w:r>
      <w:r w:rsidR="000F3C79">
        <w:rPr>
          <w:rFonts w:ascii="Times New Roman" w:hAnsi="Times New Roman" w:cs="Times New Roman"/>
          <w:sz w:val="24"/>
        </w:rPr>
        <w:t>s</w:t>
      </w:r>
      <w:r w:rsidR="005F38DB">
        <w:rPr>
          <w:rFonts w:ascii="Times New Roman" w:hAnsi="Times New Roman" w:cs="Times New Roman"/>
          <w:sz w:val="24"/>
        </w:rPr>
        <w:t>e</w:t>
      </w:r>
      <w:r>
        <w:rPr>
          <w:rFonts w:ascii="Times New Roman" w:hAnsi="Times New Roman" w:cs="Times New Roman"/>
          <w:sz w:val="24"/>
        </w:rPr>
        <w:t xml:space="preserve"> </w:t>
      </w:r>
      <w:r w:rsidR="000D503E">
        <w:rPr>
          <w:rFonts w:ascii="Times New Roman" w:hAnsi="Times New Roman" w:cs="Times New Roman"/>
          <w:sz w:val="24"/>
        </w:rPr>
        <w:t>não poderia ser</w:t>
      </w:r>
      <w:r>
        <w:rPr>
          <w:rFonts w:ascii="Times New Roman" w:hAnsi="Times New Roman" w:cs="Times New Roman"/>
          <w:sz w:val="24"/>
        </w:rPr>
        <w:t xml:space="preserve">: ‘estou muito novo para morrer’, ou ainda, ‘ainda não </w:t>
      </w:r>
      <w:r w:rsidR="000E2A62">
        <w:rPr>
          <w:rFonts w:ascii="Times New Roman" w:hAnsi="Times New Roman" w:cs="Times New Roman"/>
          <w:sz w:val="24"/>
        </w:rPr>
        <w:t>fiz</w:t>
      </w:r>
      <w:r>
        <w:rPr>
          <w:rFonts w:ascii="Times New Roman" w:hAnsi="Times New Roman" w:cs="Times New Roman"/>
          <w:sz w:val="24"/>
        </w:rPr>
        <w:t xml:space="preserve"> tudo o que queria</w:t>
      </w:r>
      <w:r w:rsidR="002C7C06">
        <w:rPr>
          <w:rFonts w:ascii="Times New Roman" w:hAnsi="Times New Roman" w:cs="Times New Roman"/>
          <w:sz w:val="24"/>
        </w:rPr>
        <w:t>’</w:t>
      </w:r>
      <w:r>
        <w:rPr>
          <w:rFonts w:ascii="Times New Roman" w:hAnsi="Times New Roman" w:cs="Times New Roman"/>
          <w:sz w:val="24"/>
        </w:rPr>
        <w:t xml:space="preserve">. </w:t>
      </w:r>
      <w:r w:rsidR="000F3C79">
        <w:rPr>
          <w:rFonts w:ascii="Times New Roman" w:hAnsi="Times New Roman" w:cs="Times New Roman"/>
          <w:sz w:val="24"/>
        </w:rPr>
        <w:t xml:space="preserve">Pensar assim </w:t>
      </w:r>
      <w:r>
        <w:rPr>
          <w:rFonts w:ascii="Times New Roman" w:hAnsi="Times New Roman" w:cs="Times New Roman"/>
          <w:sz w:val="24"/>
        </w:rPr>
        <w:t>não salvar</w:t>
      </w:r>
      <w:r w:rsidR="000F3C79">
        <w:rPr>
          <w:rFonts w:ascii="Times New Roman" w:hAnsi="Times New Roman" w:cs="Times New Roman"/>
          <w:sz w:val="24"/>
        </w:rPr>
        <w:t>ia</w:t>
      </w:r>
      <w:r>
        <w:rPr>
          <w:rFonts w:ascii="Times New Roman" w:hAnsi="Times New Roman" w:cs="Times New Roman"/>
          <w:sz w:val="24"/>
        </w:rPr>
        <w:t xml:space="preserve"> ninguém d</w:t>
      </w:r>
      <w:r w:rsidR="000F3C79">
        <w:rPr>
          <w:rFonts w:ascii="Times New Roman" w:hAnsi="Times New Roman" w:cs="Times New Roman"/>
          <w:sz w:val="24"/>
        </w:rPr>
        <w:t>as</w:t>
      </w:r>
      <w:r w:rsidR="000E2A62">
        <w:rPr>
          <w:rFonts w:ascii="Times New Roman" w:hAnsi="Times New Roman" w:cs="Times New Roman"/>
          <w:sz w:val="24"/>
        </w:rPr>
        <w:t xml:space="preserve"> consequências emocionais </w:t>
      </w:r>
      <w:r w:rsidR="002019F9">
        <w:rPr>
          <w:rFonts w:ascii="Times New Roman" w:hAnsi="Times New Roman" w:cs="Times New Roman"/>
          <w:sz w:val="24"/>
        </w:rPr>
        <w:t xml:space="preserve">devastadoras </w:t>
      </w:r>
      <w:r w:rsidR="000E2A62">
        <w:rPr>
          <w:rFonts w:ascii="Times New Roman" w:hAnsi="Times New Roman" w:cs="Times New Roman"/>
          <w:sz w:val="24"/>
        </w:rPr>
        <w:t>d</w:t>
      </w:r>
      <w:r>
        <w:rPr>
          <w:rFonts w:ascii="Times New Roman" w:hAnsi="Times New Roman" w:cs="Times New Roman"/>
          <w:sz w:val="24"/>
        </w:rPr>
        <w:t>e um aprisionamento injusto, d</w:t>
      </w:r>
      <w:r w:rsidR="002C7C06">
        <w:rPr>
          <w:rFonts w:ascii="Times New Roman" w:hAnsi="Times New Roman" w:cs="Times New Roman"/>
          <w:sz w:val="24"/>
        </w:rPr>
        <w:t>os</w:t>
      </w:r>
      <w:r>
        <w:rPr>
          <w:rFonts w:ascii="Times New Roman" w:hAnsi="Times New Roman" w:cs="Times New Roman"/>
          <w:sz w:val="24"/>
        </w:rPr>
        <w:t xml:space="preserve"> maus-tratos</w:t>
      </w:r>
      <w:r w:rsidR="00956DC0">
        <w:rPr>
          <w:rFonts w:ascii="Times New Roman" w:hAnsi="Times New Roman" w:cs="Times New Roman"/>
          <w:sz w:val="24"/>
        </w:rPr>
        <w:t xml:space="preserve"> e espancamentos</w:t>
      </w:r>
      <w:r w:rsidR="002665FB">
        <w:rPr>
          <w:rFonts w:ascii="Times New Roman" w:hAnsi="Times New Roman" w:cs="Times New Roman"/>
          <w:sz w:val="24"/>
        </w:rPr>
        <w:t xml:space="preserve"> diários</w:t>
      </w:r>
      <w:r>
        <w:rPr>
          <w:rFonts w:ascii="Times New Roman" w:hAnsi="Times New Roman" w:cs="Times New Roman"/>
          <w:sz w:val="24"/>
        </w:rPr>
        <w:t>, da fome autofágica</w:t>
      </w:r>
      <w:r w:rsidR="005F4105">
        <w:rPr>
          <w:rFonts w:ascii="Times New Roman" w:hAnsi="Times New Roman" w:cs="Times New Roman"/>
          <w:sz w:val="24"/>
        </w:rPr>
        <w:t xml:space="preserve"> que devorava </w:t>
      </w:r>
      <w:r w:rsidR="0078193C">
        <w:rPr>
          <w:rFonts w:ascii="Times New Roman" w:hAnsi="Times New Roman" w:cs="Times New Roman"/>
          <w:sz w:val="24"/>
        </w:rPr>
        <w:t>as entranhas</w:t>
      </w:r>
      <w:r w:rsidR="005F4105">
        <w:rPr>
          <w:rFonts w:ascii="Times New Roman" w:hAnsi="Times New Roman" w:cs="Times New Roman"/>
          <w:sz w:val="24"/>
        </w:rPr>
        <w:t xml:space="preserve"> de quem </w:t>
      </w:r>
      <w:r w:rsidR="002C7C06">
        <w:rPr>
          <w:rFonts w:ascii="Times New Roman" w:hAnsi="Times New Roman" w:cs="Times New Roman"/>
          <w:sz w:val="24"/>
        </w:rPr>
        <w:t>passava dias com uma batata</w:t>
      </w:r>
      <w:r>
        <w:rPr>
          <w:rFonts w:ascii="Times New Roman" w:hAnsi="Times New Roman" w:cs="Times New Roman"/>
          <w:sz w:val="24"/>
        </w:rPr>
        <w:t>, dos ventos enregelantes</w:t>
      </w:r>
      <w:r w:rsidR="000C7581">
        <w:rPr>
          <w:rFonts w:ascii="Times New Roman" w:hAnsi="Times New Roman" w:cs="Times New Roman"/>
          <w:sz w:val="24"/>
        </w:rPr>
        <w:t xml:space="preserve"> que necrosavam </w:t>
      </w:r>
      <w:r w:rsidR="00BB4FE7">
        <w:rPr>
          <w:rFonts w:ascii="Times New Roman" w:hAnsi="Times New Roman" w:cs="Times New Roman"/>
          <w:sz w:val="24"/>
        </w:rPr>
        <w:t>as extremidades dos</w:t>
      </w:r>
      <w:r w:rsidR="000C7581">
        <w:rPr>
          <w:rFonts w:ascii="Times New Roman" w:hAnsi="Times New Roman" w:cs="Times New Roman"/>
          <w:sz w:val="24"/>
        </w:rPr>
        <w:t xml:space="preserve"> membros</w:t>
      </w:r>
      <w:r>
        <w:rPr>
          <w:rFonts w:ascii="Times New Roman" w:hAnsi="Times New Roman" w:cs="Times New Roman"/>
          <w:sz w:val="24"/>
        </w:rPr>
        <w:t>, da exaustão</w:t>
      </w:r>
      <w:r w:rsidR="002665FB">
        <w:rPr>
          <w:rFonts w:ascii="Times New Roman" w:hAnsi="Times New Roman" w:cs="Times New Roman"/>
          <w:sz w:val="24"/>
        </w:rPr>
        <w:t xml:space="preserve"> </w:t>
      </w:r>
      <w:r w:rsidR="00F1205A">
        <w:rPr>
          <w:rFonts w:ascii="Times New Roman" w:hAnsi="Times New Roman" w:cs="Times New Roman"/>
          <w:sz w:val="24"/>
        </w:rPr>
        <w:t>p</w:t>
      </w:r>
      <w:r w:rsidR="000F3C79">
        <w:rPr>
          <w:rFonts w:ascii="Times New Roman" w:hAnsi="Times New Roman" w:cs="Times New Roman"/>
          <w:sz w:val="24"/>
        </w:rPr>
        <w:t>roduzida pelo</w:t>
      </w:r>
      <w:r w:rsidR="002665FB">
        <w:rPr>
          <w:rFonts w:ascii="Times New Roman" w:hAnsi="Times New Roman" w:cs="Times New Roman"/>
          <w:sz w:val="24"/>
        </w:rPr>
        <w:t xml:space="preserve"> </w:t>
      </w:r>
      <w:r w:rsidR="00F74FF1">
        <w:rPr>
          <w:rFonts w:ascii="Times New Roman" w:hAnsi="Times New Roman" w:cs="Times New Roman"/>
          <w:sz w:val="24"/>
        </w:rPr>
        <w:t>excesso de</w:t>
      </w:r>
      <w:r w:rsidR="002665FB">
        <w:rPr>
          <w:rFonts w:ascii="Times New Roman" w:hAnsi="Times New Roman" w:cs="Times New Roman"/>
          <w:sz w:val="24"/>
        </w:rPr>
        <w:t xml:space="preserve"> trabalho</w:t>
      </w:r>
      <w:r w:rsidR="000F3C79">
        <w:rPr>
          <w:rFonts w:ascii="Times New Roman" w:hAnsi="Times New Roman" w:cs="Times New Roman"/>
          <w:sz w:val="24"/>
        </w:rPr>
        <w:t xml:space="preserve"> e pela falta de sono</w:t>
      </w:r>
      <w:r>
        <w:rPr>
          <w:rFonts w:ascii="Times New Roman" w:hAnsi="Times New Roman" w:cs="Times New Roman"/>
          <w:sz w:val="24"/>
        </w:rPr>
        <w:t xml:space="preserve">. </w:t>
      </w:r>
      <w:r w:rsidR="000741E9">
        <w:rPr>
          <w:rFonts w:ascii="Times New Roman" w:hAnsi="Times New Roman" w:cs="Times New Roman"/>
          <w:sz w:val="24"/>
        </w:rPr>
        <w:t xml:space="preserve">O único </w:t>
      </w:r>
      <w:r w:rsidR="000741E9">
        <w:rPr>
          <w:rFonts w:ascii="Times New Roman" w:hAnsi="Times New Roman" w:cs="Times New Roman"/>
          <w:sz w:val="24"/>
        </w:rPr>
        <w:lastRenderedPageBreak/>
        <w:t>sentido capaz de salvar a vida d</w:t>
      </w:r>
      <w:r w:rsidR="00956DC0">
        <w:rPr>
          <w:rFonts w:ascii="Times New Roman" w:hAnsi="Times New Roman" w:cs="Times New Roman"/>
          <w:sz w:val="24"/>
        </w:rPr>
        <w:t>e um</w:t>
      </w:r>
      <w:r w:rsidR="000741E9">
        <w:rPr>
          <w:rFonts w:ascii="Times New Roman" w:hAnsi="Times New Roman" w:cs="Times New Roman"/>
          <w:sz w:val="24"/>
        </w:rPr>
        <w:t xml:space="preserve"> home</w:t>
      </w:r>
      <w:r w:rsidR="00956DC0">
        <w:rPr>
          <w:rFonts w:ascii="Times New Roman" w:hAnsi="Times New Roman" w:cs="Times New Roman"/>
          <w:sz w:val="24"/>
        </w:rPr>
        <w:t>m</w:t>
      </w:r>
      <w:r w:rsidR="000741E9">
        <w:rPr>
          <w:rFonts w:ascii="Times New Roman" w:hAnsi="Times New Roman" w:cs="Times New Roman"/>
          <w:sz w:val="24"/>
        </w:rPr>
        <w:t xml:space="preserve"> é</w:t>
      </w:r>
      <w:r w:rsidR="00956DC0">
        <w:rPr>
          <w:rFonts w:ascii="Times New Roman" w:hAnsi="Times New Roman" w:cs="Times New Roman"/>
          <w:sz w:val="24"/>
        </w:rPr>
        <w:t>,</w:t>
      </w:r>
      <w:r w:rsidR="000741E9">
        <w:rPr>
          <w:rFonts w:ascii="Times New Roman" w:hAnsi="Times New Roman" w:cs="Times New Roman"/>
          <w:sz w:val="24"/>
        </w:rPr>
        <w:t xml:space="preserve"> como </w:t>
      </w:r>
      <w:r w:rsidR="002665FB">
        <w:rPr>
          <w:rFonts w:ascii="Times New Roman" w:hAnsi="Times New Roman" w:cs="Times New Roman"/>
          <w:sz w:val="24"/>
        </w:rPr>
        <w:t>afirma</w:t>
      </w:r>
      <w:r w:rsidR="000741E9">
        <w:rPr>
          <w:rFonts w:ascii="Times New Roman" w:hAnsi="Times New Roman" w:cs="Times New Roman"/>
          <w:sz w:val="24"/>
        </w:rPr>
        <w:t xml:space="preserve"> Frankl, </w:t>
      </w:r>
      <w:r w:rsidR="002665FB">
        <w:rPr>
          <w:rFonts w:ascii="Times New Roman" w:hAnsi="Times New Roman" w:cs="Times New Roman"/>
          <w:sz w:val="24"/>
        </w:rPr>
        <w:t xml:space="preserve">aquele </w:t>
      </w:r>
      <w:r w:rsidR="00022AA3">
        <w:rPr>
          <w:rFonts w:ascii="Times New Roman" w:hAnsi="Times New Roman" w:cs="Times New Roman"/>
          <w:sz w:val="24"/>
        </w:rPr>
        <w:t xml:space="preserve">que diz como e o que será </w:t>
      </w:r>
      <w:r w:rsidR="002665FB">
        <w:rPr>
          <w:rFonts w:ascii="Times New Roman" w:hAnsi="Times New Roman" w:cs="Times New Roman"/>
          <w:sz w:val="24"/>
        </w:rPr>
        <w:t>o</w:t>
      </w:r>
      <w:r w:rsidR="000741E9">
        <w:rPr>
          <w:rFonts w:ascii="Times New Roman" w:hAnsi="Times New Roman" w:cs="Times New Roman"/>
          <w:sz w:val="24"/>
        </w:rPr>
        <w:t xml:space="preserve"> futuro? </w:t>
      </w:r>
      <w:r w:rsidR="00F74FF1">
        <w:rPr>
          <w:rFonts w:ascii="Times New Roman" w:hAnsi="Times New Roman" w:cs="Times New Roman"/>
          <w:sz w:val="24"/>
        </w:rPr>
        <w:t>Só q</w:t>
      </w:r>
      <w:r w:rsidR="000741E9">
        <w:rPr>
          <w:rFonts w:ascii="Times New Roman" w:hAnsi="Times New Roman" w:cs="Times New Roman"/>
          <w:sz w:val="24"/>
        </w:rPr>
        <w:t xml:space="preserve">uem conseguir </w:t>
      </w:r>
      <w:r w:rsidR="002665FB">
        <w:rPr>
          <w:rFonts w:ascii="Times New Roman" w:hAnsi="Times New Roman" w:cs="Times New Roman"/>
          <w:sz w:val="24"/>
        </w:rPr>
        <w:t>afirmar para si mesmo</w:t>
      </w:r>
      <w:r w:rsidR="000C7581">
        <w:rPr>
          <w:rFonts w:ascii="Times New Roman" w:hAnsi="Times New Roman" w:cs="Times New Roman"/>
          <w:sz w:val="24"/>
        </w:rPr>
        <w:t>: ‘t</w:t>
      </w:r>
      <w:r w:rsidR="000741E9">
        <w:rPr>
          <w:rFonts w:ascii="Times New Roman" w:hAnsi="Times New Roman" w:cs="Times New Roman"/>
          <w:sz w:val="24"/>
        </w:rPr>
        <w:t>enho uma missão, tenho um destino, minha vida não é uma gratuidade absurda</w:t>
      </w:r>
      <w:r w:rsidR="000C7581">
        <w:rPr>
          <w:rFonts w:ascii="Times New Roman" w:hAnsi="Times New Roman" w:cs="Times New Roman"/>
          <w:sz w:val="24"/>
        </w:rPr>
        <w:t>’</w:t>
      </w:r>
      <w:r w:rsidR="00F74FF1">
        <w:rPr>
          <w:rFonts w:ascii="Times New Roman" w:hAnsi="Times New Roman" w:cs="Times New Roman"/>
          <w:sz w:val="24"/>
        </w:rPr>
        <w:t>, pod</w:t>
      </w:r>
      <w:r w:rsidR="00975202">
        <w:rPr>
          <w:rFonts w:ascii="Times New Roman" w:hAnsi="Times New Roman" w:cs="Times New Roman"/>
          <w:sz w:val="24"/>
        </w:rPr>
        <w:t>e</w:t>
      </w:r>
      <w:r w:rsidR="005F4105">
        <w:rPr>
          <w:rFonts w:ascii="Times New Roman" w:hAnsi="Times New Roman" w:cs="Times New Roman"/>
          <w:sz w:val="24"/>
        </w:rPr>
        <w:t xml:space="preserve"> </w:t>
      </w:r>
      <w:r w:rsidR="00F74FF1">
        <w:rPr>
          <w:rFonts w:ascii="Times New Roman" w:hAnsi="Times New Roman" w:cs="Times New Roman"/>
          <w:sz w:val="24"/>
        </w:rPr>
        <w:t>esperar sobreviver</w:t>
      </w:r>
      <w:r w:rsidR="005F4105">
        <w:rPr>
          <w:rFonts w:ascii="Times New Roman" w:hAnsi="Times New Roman" w:cs="Times New Roman"/>
          <w:sz w:val="24"/>
        </w:rPr>
        <w:t xml:space="preserve"> nestas condições</w:t>
      </w:r>
      <w:r w:rsidR="002665FB">
        <w:rPr>
          <w:rFonts w:ascii="Times New Roman" w:hAnsi="Times New Roman" w:cs="Times New Roman"/>
          <w:sz w:val="24"/>
        </w:rPr>
        <w:t>.</w:t>
      </w:r>
      <w:r w:rsidR="000741E9">
        <w:rPr>
          <w:rFonts w:ascii="Times New Roman" w:hAnsi="Times New Roman" w:cs="Times New Roman"/>
          <w:sz w:val="24"/>
        </w:rPr>
        <w:t xml:space="preserve"> </w:t>
      </w:r>
    </w:p>
    <w:p w:rsidR="00A620F0" w:rsidRDefault="00022AA3" w:rsidP="005F4105">
      <w:pPr>
        <w:spacing w:line="360" w:lineRule="auto"/>
        <w:ind w:firstLine="567"/>
        <w:jc w:val="both"/>
        <w:rPr>
          <w:rFonts w:ascii="Times New Roman" w:hAnsi="Times New Roman" w:cs="Times New Roman"/>
          <w:sz w:val="24"/>
        </w:rPr>
      </w:pPr>
      <w:r>
        <w:rPr>
          <w:rFonts w:ascii="Times New Roman" w:hAnsi="Times New Roman" w:cs="Times New Roman"/>
          <w:sz w:val="24"/>
        </w:rPr>
        <w:t>Bonhoeffer</w:t>
      </w:r>
      <w:r w:rsidR="00956DC0">
        <w:rPr>
          <w:rFonts w:ascii="Times New Roman" w:hAnsi="Times New Roman" w:cs="Times New Roman"/>
          <w:sz w:val="24"/>
        </w:rPr>
        <w:t xml:space="preserve"> escreveu um ano antes de ser </w:t>
      </w:r>
      <w:r w:rsidR="000E2A62">
        <w:rPr>
          <w:rFonts w:ascii="Times New Roman" w:hAnsi="Times New Roman" w:cs="Times New Roman"/>
          <w:sz w:val="24"/>
        </w:rPr>
        <w:t>executado</w:t>
      </w:r>
      <w:r w:rsidR="00956DC0">
        <w:rPr>
          <w:rFonts w:ascii="Times New Roman" w:hAnsi="Times New Roman" w:cs="Times New Roman"/>
          <w:sz w:val="24"/>
        </w:rPr>
        <w:t>: “Deus não está nos limites</w:t>
      </w:r>
      <w:r>
        <w:rPr>
          <w:rFonts w:ascii="Times New Roman" w:hAnsi="Times New Roman" w:cs="Times New Roman"/>
          <w:sz w:val="24"/>
        </w:rPr>
        <w:t xml:space="preserve">, </w:t>
      </w:r>
      <w:r w:rsidR="00956DC0">
        <w:rPr>
          <w:rFonts w:ascii="Times New Roman" w:hAnsi="Times New Roman" w:cs="Times New Roman"/>
          <w:sz w:val="24"/>
        </w:rPr>
        <w:t xml:space="preserve">mas no centro da vida” (29.5.44). </w:t>
      </w:r>
      <w:r w:rsidR="00BB4FE7">
        <w:rPr>
          <w:rFonts w:ascii="Times New Roman" w:hAnsi="Times New Roman" w:cs="Times New Roman"/>
          <w:sz w:val="24"/>
        </w:rPr>
        <w:t xml:space="preserve">Se alguém lhe perguntasse </w:t>
      </w:r>
      <w:r w:rsidR="00956DC0">
        <w:rPr>
          <w:rFonts w:ascii="Times New Roman" w:hAnsi="Times New Roman" w:cs="Times New Roman"/>
          <w:sz w:val="24"/>
        </w:rPr>
        <w:t xml:space="preserve">o que </w:t>
      </w:r>
      <w:r w:rsidR="00BB4FE7">
        <w:rPr>
          <w:rFonts w:ascii="Times New Roman" w:hAnsi="Times New Roman" w:cs="Times New Roman"/>
          <w:sz w:val="24"/>
        </w:rPr>
        <w:t>era</w:t>
      </w:r>
      <w:r w:rsidR="00956DC0">
        <w:rPr>
          <w:rFonts w:ascii="Times New Roman" w:hAnsi="Times New Roman" w:cs="Times New Roman"/>
          <w:sz w:val="24"/>
        </w:rPr>
        <w:t xml:space="preserve"> </w:t>
      </w:r>
      <w:r w:rsidR="002665FB">
        <w:rPr>
          <w:rFonts w:ascii="Times New Roman" w:hAnsi="Times New Roman" w:cs="Times New Roman"/>
          <w:sz w:val="24"/>
        </w:rPr>
        <w:t>o</w:t>
      </w:r>
      <w:r w:rsidR="00956DC0">
        <w:rPr>
          <w:rFonts w:ascii="Times New Roman" w:hAnsi="Times New Roman" w:cs="Times New Roman"/>
          <w:sz w:val="24"/>
        </w:rPr>
        <w:t xml:space="preserve"> centro</w:t>
      </w:r>
      <w:r w:rsidR="002665FB">
        <w:rPr>
          <w:rFonts w:ascii="Times New Roman" w:hAnsi="Times New Roman" w:cs="Times New Roman"/>
          <w:sz w:val="24"/>
        </w:rPr>
        <w:t xml:space="preserve"> da vida</w:t>
      </w:r>
      <w:r w:rsidR="00BB4FE7">
        <w:rPr>
          <w:rFonts w:ascii="Times New Roman" w:hAnsi="Times New Roman" w:cs="Times New Roman"/>
          <w:sz w:val="24"/>
        </w:rPr>
        <w:t>?</w:t>
      </w:r>
      <w:r w:rsidR="00BB2886">
        <w:rPr>
          <w:rFonts w:ascii="Times New Roman" w:hAnsi="Times New Roman" w:cs="Times New Roman"/>
          <w:sz w:val="24"/>
        </w:rPr>
        <w:t xml:space="preserve"> </w:t>
      </w:r>
      <w:r w:rsidR="00BB4FE7">
        <w:rPr>
          <w:rFonts w:ascii="Times New Roman" w:hAnsi="Times New Roman" w:cs="Times New Roman"/>
          <w:sz w:val="24"/>
        </w:rPr>
        <w:t>Ele</w:t>
      </w:r>
      <w:r w:rsidR="00BB2886">
        <w:rPr>
          <w:rFonts w:ascii="Times New Roman" w:hAnsi="Times New Roman" w:cs="Times New Roman"/>
          <w:sz w:val="24"/>
        </w:rPr>
        <w:t xml:space="preserve"> </w:t>
      </w:r>
      <w:r w:rsidR="002665FB">
        <w:rPr>
          <w:rFonts w:ascii="Times New Roman" w:hAnsi="Times New Roman" w:cs="Times New Roman"/>
          <w:sz w:val="24"/>
        </w:rPr>
        <w:t>re</w:t>
      </w:r>
      <w:r w:rsidR="004C16AB">
        <w:rPr>
          <w:rFonts w:ascii="Times New Roman" w:hAnsi="Times New Roman" w:cs="Times New Roman"/>
          <w:sz w:val="24"/>
        </w:rPr>
        <w:t>plicaria</w:t>
      </w:r>
      <w:r w:rsidR="00956DC0">
        <w:rPr>
          <w:rFonts w:ascii="Times New Roman" w:hAnsi="Times New Roman" w:cs="Times New Roman"/>
          <w:sz w:val="24"/>
        </w:rPr>
        <w:t>: “Deus não quer ser compreendido por nós nas questões não resolvidas, mas sim nas resolvidas” (29.5.44)</w:t>
      </w:r>
      <w:r w:rsidR="001213C5">
        <w:rPr>
          <w:rFonts w:ascii="Times New Roman" w:hAnsi="Times New Roman" w:cs="Times New Roman"/>
          <w:sz w:val="24"/>
        </w:rPr>
        <w:t xml:space="preserve">. </w:t>
      </w:r>
      <w:r w:rsidR="00BB4FE7">
        <w:rPr>
          <w:rFonts w:ascii="Times New Roman" w:hAnsi="Times New Roman" w:cs="Times New Roman"/>
          <w:sz w:val="24"/>
        </w:rPr>
        <w:t xml:space="preserve">Passados mais de cinquenta anos de sua morte ainda não nos ocorre a que </w:t>
      </w:r>
      <w:r w:rsidR="00F1205A">
        <w:rPr>
          <w:rFonts w:ascii="Times New Roman" w:hAnsi="Times New Roman" w:cs="Times New Roman"/>
          <w:sz w:val="24"/>
        </w:rPr>
        <w:t>questões resolvidas se refere</w:t>
      </w:r>
      <w:r w:rsidR="004C16AB">
        <w:rPr>
          <w:rFonts w:ascii="Times New Roman" w:hAnsi="Times New Roman" w:cs="Times New Roman"/>
          <w:sz w:val="24"/>
        </w:rPr>
        <w:t>.</w:t>
      </w:r>
      <w:r w:rsidR="001213C5">
        <w:rPr>
          <w:rFonts w:ascii="Times New Roman" w:hAnsi="Times New Roman" w:cs="Times New Roman"/>
          <w:sz w:val="24"/>
        </w:rPr>
        <w:t xml:space="preserve"> O que está resolvido neste mundo de disparates alucinantes</w:t>
      </w:r>
      <w:r w:rsidR="002665FB">
        <w:rPr>
          <w:rFonts w:ascii="Times New Roman" w:hAnsi="Times New Roman" w:cs="Times New Roman"/>
          <w:sz w:val="24"/>
        </w:rPr>
        <w:t xml:space="preserve"> como a</w:t>
      </w:r>
      <w:r w:rsidR="002019F9">
        <w:rPr>
          <w:rFonts w:ascii="Times New Roman" w:hAnsi="Times New Roman" w:cs="Times New Roman"/>
          <w:sz w:val="24"/>
        </w:rPr>
        <w:t>s</w:t>
      </w:r>
      <w:r w:rsidR="002665FB">
        <w:rPr>
          <w:rFonts w:ascii="Times New Roman" w:hAnsi="Times New Roman" w:cs="Times New Roman"/>
          <w:sz w:val="24"/>
        </w:rPr>
        <w:t xml:space="preserve"> ideologia</w:t>
      </w:r>
      <w:r w:rsidR="002019F9">
        <w:rPr>
          <w:rFonts w:ascii="Times New Roman" w:hAnsi="Times New Roman" w:cs="Times New Roman"/>
          <w:sz w:val="24"/>
        </w:rPr>
        <w:t>s</w:t>
      </w:r>
      <w:r w:rsidR="002665FB">
        <w:rPr>
          <w:rFonts w:ascii="Times New Roman" w:hAnsi="Times New Roman" w:cs="Times New Roman"/>
          <w:sz w:val="24"/>
        </w:rPr>
        <w:t xml:space="preserve"> </w:t>
      </w:r>
      <w:r w:rsidR="002019F9">
        <w:rPr>
          <w:rFonts w:ascii="Times New Roman" w:hAnsi="Times New Roman" w:cs="Times New Roman"/>
          <w:sz w:val="24"/>
        </w:rPr>
        <w:t>totalitárias</w:t>
      </w:r>
      <w:r w:rsidR="001213C5">
        <w:rPr>
          <w:rFonts w:ascii="Times New Roman" w:hAnsi="Times New Roman" w:cs="Times New Roman"/>
          <w:sz w:val="24"/>
        </w:rPr>
        <w:t xml:space="preserve">? </w:t>
      </w:r>
      <w:r w:rsidR="008C7880">
        <w:rPr>
          <w:rFonts w:ascii="Times New Roman" w:hAnsi="Times New Roman" w:cs="Times New Roman"/>
          <w:sz w:val="24"/>
        </w:rPr>
        <w:t xml:space="preserve">A conclusão de </w:t>
      </w:r>
      <w:r w:rsidR="00A620F0">
        <w:rPr>
          <w:rFonts w:ascii="Times New Roman" w:hAnsi="Times New Roman" w:cs="Times New Roman"/>
          <w:sz w:val="24"/>
        </w:rPr>
        <w:t xml:space="preserve">Bonhoeffer </w:t>
      </w:r>
      <w:r w:rsidR="008C7880">
        <w:rPr>
          <w:rFonts w:ascii="Times New Roman" w:hAnsi="Times New Roman" w:cs="Times New Roman"/>
          <w:sz w:val="24"/>
        </w:rPr>
        <w:t xml:space="preserve">é </w:t>
      </w:r>
      <w:r w:rsidR="00DB2B6B">
        <w:rPr>
          <w:rFonts w:ascii="Times New Roman" w:hAnsi="Times New Roman" w:cs="Times New Roman"/>
          <w:sz w:val="24"/>
        </w:rPr>
        <w:t xml:space="preserve">na verdade </w:t>
      </w:r>
      <w:r w:rsidR="008C7880">
        <w:rPr>
          <w:rFonts w:ascii="Times New Roman" w:hAnsi="Times New Roman" w:cs="Times New Roman"/>
          <w:sz w:val="24"/>
        </w:rPr>
        <w:t xml:space="preserve">uma concessão feita </w:t>
      </w:r>
      <w:r w:rsidR="00A620F0">
        <w:rPr>
          <w:rFonts w:ascii="Times New Roman" w:hAnsi="Times New Roman" w:cs="Times New Roman"/>
          <w:sz w:val="24"/>
        </w:rPr>
        <w:t xml:space="preserve">à teologia liberal </w:t>
      </w:r>
      <w:r w:rsidR="008C7880">
        <w:rPr>
          <w:rFonts w:ascii="Times New Roman" w:hAnsi="Times New Roman" w:cs="Times New Roman"/>
          <w:sz w:val="24"/>
        </w:rPr>
        <w:t>na</w:t>
      </w:r>
      <w:r w:rsidR="00A620F0">
        <w:rPr>
          <w:rFonts w:ascii="Times New Roman" w:hAnsi="Times New Roman" w:cs="Times New Roman"/>
          <w:sz w:val="24"/>
        </w:rPr>
        <w:t xml:space="preserve"> qual foi educado. </w:t>
      </w:r>
      <w:r w:rsidR="008C7880">
        <w:rPr>
          <w:rFonts w:ascii="Times New Roman" w:hAnsi="Times New Roman" w:cs="Times New Roman"/>
          <w:sz w:val="24"/>
        </w:rPr>
        <w:t xml:space="preserve">Acreditando </w:t>
      </w:r>
      <w:r w:rsidR="00A620F0">
        <w:rPr>
          <w:rFonts w:ascii="Times New Roman" w:hAnsi="Times New Roman" w:cs="Times New Roman"/>
          <w:sz w:val="24"/>
        </w:rPr>
        <w:t xml:space="preserve">na emancipação do </w:t>
      </w:r>
      <w:r w:rsidR="001213C5">
        <w:rPr>
          <w:rFonts w:ascii="Times New Roman" w:hAnsi="Times New Roman" w:cs="Times New Roman"/>
          <w:sz w:val="24"/>
        </w:rPr>
        <w:t xml:space="preserve">homem </w:t>
      </w:r>
      <w:r w:rsidR="00DB2B6B">
        <w:rPr>
          <w:rFonts w:ascii="Times New Roman" w:hAnsi="Times New Roman" w:cs="Times New Roman"/>
          <w:sz w:val="24"/>
        </w:rPr>
        <w:t>moderno</w:t>
      </w:r>
      <w:r w:rsidR="008C7880">
        <w:rPr>
          <w:rFonts w:ascii="Times New Roman" w:hAnsi="Times New Roman" w:cs="Times New Roman"/>
          <w:sz w:val="24"/>
        </w:rPr>
        <w:t xml:space="preserve"> pensava no</w:t>
      </w:r>
      <w:r w:rsidR="00A620F0">
        <w:rPr>
          <w:rFonts w:ascii="Times New Roman" w:hAnsi="Times New Roman" w:cs="Times New Roman"/>
          <w:sz w:val="24"/>
        </w:rPr>
        <w:t xml:space="preserve"> Cristianismo a</w:t>
      </w:r>
      <w:r w:rsidR="002019F9">
        <w:rPr>
          <w:rFonts w:ascii="Times New Roman" w:hAnsi="Times New Roman" w:cs="Times New Roman"/>
          <w:sz w:val="24"/>
        </w:rPr>
        <w:t>nti</w:t>
      </w:r>
      <w:r w:rsidR="00A620F0">
        <w:rPr>
          <w:rFonts w:ascii="Times New Roman" w:hAnsi="Times New Roman" w:cs="Times New Roman"/>
          <w:sz w:val="24"/>
        </w:rPr>
        <w:t xml:space="preserve">rreligioso </w:t>
      </w:r>
      <w:r w:rsidR="008C7880">
        <w:rPr>
          <w:rFonts w:ascii="Times New Roman" w:hAnsi="Times New Roman" w:cs="Times New Roman"/>
          <w:sz w:val="24"/>
        </w:rPr>
        <w:t xml:space="preserve">como </w:t>
      </w:r>
      <w:r w:rsidR="00A620F0">
        <w:rPr>
          <w:rFonts w:ascii="Times New Roman" w:hAnsi="Times New Roman" w:cs="Times New Roman"/>
          <w:sz w:val="24"/>
        </w:rPr>
        <w:t xml:space="preserve">solução ideal para falar de Deus sem obrigar o homem a </w:t>
      </w:r>
      <w:r w:rsidR="00227E14">
        <w:rPr>
          <w:rFonts w:ascii="Times New Roman" w:hAnsi="Times New Roman" w:cs="Times New Roman"/>
          <w:sz w:val="24"/>
        </w:rPr>
        <w:t xml:space="preserve">fazer </w:t>
      </w:r>
      <w:r w:rsidR="00A620F0">
        <w:rPr>
          <w:rFonts w:ascii="Times New Roman" w:hAnsi="Times New Roman" w:cs="Times New Roman"/>
          <w:sz w:val="24"/>
        </w:rPr>
        <w:t xml:space="preserve">uma regressão </w:t>
      </w:r>
      <w:r w:rsidR="000F3C79">
        <w:rPr>
          <w:rFonts w:ascii="Times New Roman" w:hAnsi="Times New Roman" w:cs="Times New Roman"/>
          <w:sz w:val="24"/>
        </w:rPr>
        <w:t xml:space="preserve">rumo </w:t>
      </w:r>
      <w:r w:rsidR="00A620F0">
        <w:rPr>
          <w:rFonts w:ascii="Times New Roman" w:hAnsi="Times New Roman" w:cs="Times New Roman"/>
          <w:sz w:val="24"/>
        </w:rPr>
        <w:t>à infância</w:t>
      </w:r>
      <w:r w:rsidR="000C7581">
        <w:rPr>
          <w:rFonts w:ascii="Times New Roman" w:hAnsi="Times New Roman" w:cs="Times New Roman"/>
          <w:sz w:val="24"/>
        </w:rPr>
        <w:t xml:space="preserve"> pré-científica</w:t>
      </w:r>
      <w:r w:rsidR="00A620F0">
        <w:rPr>
          <w:rFonts w:ascii="Times New Roman" w:hAnsi="Times New Roman" w:cs="Times New Roman"/>
          <w:sz w:val="24"/>
        </w:rPr>
        <w:t>. Mas</w:t>
      </w:r>
      <w:r w:rsidR="00F1205A">
        <w:rPr>
          <w:rFonts w:ascii="Times New Roman" w:hAnsi="Times New Roman" w:cs="Times New Roman"/>
          <w:sz w:val="24"/>
        </w:rPr>
        <w:t>,</w:t>
      </w:r>
      <w:r w:rsidR="00A620F0">
        <w:rPr>
          <w:rFonts w:ascii="Times New Roman" w:hAnsi="Times New Roman" w:cs="Times New Roman"/>
          <w:sz w:val="24"/>
        </w:rPr>
        <w:t xml:space="preserve"> a </w:t>
      </w:r>
      <w:r w:rsidR="005F38DB">
        <w:rPr>
          <w:rFonts w:ascii="Times New Roman" w:hAnsi="Times New Roman" w:cs="Times New Roman"/>
          <w:sz w:val="24"/>
        </w:rPr>
        <w:t>m</w:t>
      </w:r>
      <w:r w:rsidR="00A620F0">
        <w:rPr>
          <w:rFonts w:ascii="Times New Roman" w:hAnsi="Times New Roman" w:cs="Times New Roman"/>
          <w:sz w:val="24"/>
        </w:rPr>
        <w:t>aioridade do homem iluminista f</w:t>
      </w:r>
      <w:r w:rsidR="00DB2B6B">
        <w:rPr>
          <w:rFonts w:ascii="Times New Roman" w:hAnsi="Times New Roman" w:cs="Times New Roman"/>
          <w:sz w:val="24"/>
        </w:rPr>
        <w:t xml:space="preserve">oi </w:t>
      </w:r>
      <w:r w:rsidR="00BB4FE7">
        <w:rPr>
          <w:rFonts w:ascii="Times New Roman" w:hAnsi="Times New Roman" w:cs="Times New Roman"/>
          <w:sz w:val="24"/>
        </w:rPr>
        <w:t xml:space="preserve">terminantemente </w:t>
      </w:r>
      <w:r w:rsidR="00DB2B6B">
        <w:rPr>
          <w:rFonts w:ascii="Times New Roman" w:hAnsi="Times New Roman" w:cs="Times New Roman"/>
          <w:sz w:val="24"/>
        </w:rPr>
        <w:t xml:space="preserve">negada pelos </w:t>
      </w:r>
      <w:r w:rsidR="00BB2886">
        <w:rPr>
          <w:rFonts w:ascii="Times New Roman" w:hAnsi="Times New Roman" w:cs="Times New Roman"/>
          <w:sz w:val="24"/>
        </w:rPr>
        <w:t>genocídios do século XX</w:t>
      </w:r>
      <w:r w:rsidR="00DB2B6B">
        <w:rPr>
          <w:rFonts w:ascii="Times New Roman" w:hAnsi="Times New Roman" w:cs="Times New Roman"/>
          <w:sz w:val="24"/>
        </w:rPr>
        <w:t xml:space="preserve"> e pelo planeticídio atual</w:t>
      </w:r>
      <w:r w:rsidR="00BB2886">
        <w:rPr>
          <w:rFonts w:ascii="Times New Roman" w:hAnsi="Times New Roman" w:cs="Times New Roman"/>
          <w:sz w:val="24"/>
        </w:rPr>
        <w:t>; não há nada</w:t>
      </w:r>
      <w:r w:rsidR="004C16AB">
        <w:rPr>
          <w:rFonts w:ascii="Times New Roman" w:hAnsi="Times New Roman" w:cs="Times New Roman"/>
          <w:sz w:val="24"/>
        </w:rPr>
        <w:t xml:space="preserve"> mais</w:t>
      </w:r>
      <w:r w:rsidR="00BB2886">
        <w:rPr>
          <w:rFonts w:ascii="Times New Roman" w:hAnsi="Times New Roman" w:cs="Times New Roman"/>
          <w:sz w:val="24"/>
        </w:rPr>
        <w:t xml:space="preserve"> </w:t>
      </w:r>
      <w:r w:rsidR="00DB2B6B">
        <w:rPr>
          <w:rFonts w:ascii="Times New Roman" w:hAnsi="Times New Roman" w:cs="Times New Roman"/>
          <w:sz w:val="24"/>
        </w:rPr>
        <w:t xml:space="preserve">notório </w:t>
      </w:r>
      <w:r w:rsidR="004C16AB">
        <w:rPr>
          <w:rFonts w:ascii="Times New Roman" w:hAnsi="Times New Roman" w:cs="Times New Roman"/>
          <w:sz w:val="24"/>
        </w:rPr>
        <w:t xml:space="preserve">do </w:t>
      </w:r>
      <w:r w:rsidR="00DB2B6B">
        <w:rPr>
          <w:rFonts w:ascii="Times New Roman" w:hAnsi="Times New Roman" w:cs="Times New Roman"/>
          <w:sz w:val="24"/>
        </w:rPr>
        <w:t>que o fracasso de</w:t>
      </w:r>
      <w:r w:rsidR="004C16AB">
        <w:rPr>
          <w:rFonts w:ascii="Times New Roman" w:hAnsi="Times New Roman" w:cs="Times New Roman"/>
          <w:sz w:val="24"/>
        </w:rPr>
        <w:t xml:space="preserve"> todos os </w:t>
      </w:r>
      <w:r w:rsidR="00DB2B6B">
        <w:rPr>
          <w:rFonts w:ascii="Times New Roman" w:hAnsi="Times New Roman" w:cs="Times New Roman"/>
          <w:sz w:val="24"/>
        </w:rPr>
        <w:t>projeto</w:t>
      </w:r>
      <w:r w:rsidR="004C16AB">
        <w:rPr>
          <w:rFonts w:ascii="Times New Roman" w:hAnsi="Times New Roman" w:cs="Times New Roman"/>
          <w:sz w:val="24"/>
        </w:rPr>
        <w:t>s humanos</w:t>
      </w:r>
      <w:r w:rsidR="001213C5">
        <w:rPr>
          <w:rFonts w:ascii="Times New Roman" w:hAnsi="Times New Roman" w:cs="Times New Roman"/>
          <w:sz w:val="24"/>
        </w:rPr>
        <w:t xml:space="preserve">. </w:t>
      </w:r>
      <w:r w:rsidR="00DB2B6B">
        <w:rPr>
          <w:rFonts w:ascii="Times New Roman" w:hAnsi="Times New Roman" w:cs="Times New Roman"/>
          <w:sz w:val="24"/>
        </w:rPr>
        <w:t>A</w:t>
      </w:r>
      <w:r w:rsidR="001213C5">
        <w:rPr>
          <w:rFonts w:ascii="Times New Roman" w:hAnsi="Times New Roman" w:cs="Times New Roman"/>
          <w:sz w:val="24"/>
        </w:rPr>
        <w:t xml:space="preserve"> solução </w:t>
      </w:r>
      <w:r w:rsidR="00DB2B6B">
        <w:rPr>
          <w:rFonts w:ascii="Times New Roman" w:hAnsi="Times New Roman" w:cs="Times New Roman"/>
          <w:sz w:val="24"/>
        </w:rPr>
        <w:t>d</w:t>
      </w:r>
      <w:r w:rsidR="00BB2886">
        <w:rPr>
          <w:rFonts w:ascii="Times New Roman" w:hAnsi="Times New Roman" w:cs="Times New Roman"/>
          <w:sz w:val="24"/>
        </w:rPr>
        <w:t>o enigma proposto por Bonhoeffer</w:t>
      </w:r>
      <w:r w:rsidR="00DB2B6B">
        <w:rPr>
          <w:rFonts w:ascii="Times New Roman" w:hAnsi="Times New Roman" w:cs="Times New Roman"/>
          <w:sz w:val="24"/>
        </w:rPr>
        <w:t>, portanto,</w:t>
      </w:r>
      <w:r w:rsidR="00A620F0">
        <w:rPr>
          <w:rFonts w:ascii="Times New Roman" w:hAnsi="Times New Roman" w:cs="Times New Roman"/>
          <w:sz w:val="24"/>
        </w:rPr>
        <w:t xml:space="preserve"> não está em seus textos </w:t>
      </w:r>
      <w:r w:rsidR="000C7581">
        <w:rPr>
          <w:rFonts w:ascii="Times New Roman" w:hAnsi="Times New Roman" w:cs="Times New Roman"/>
          <w:sz w:val="24"/>
        </w:rPr>
        <w:t>memorialísticos</w:t>
      </w:r>
      <w:r w:rsidR="00A620F0">
        <w:rPr>
          <w:rFonts w:ascii="Times New Roman" w:hAnsi="Times New Roman" w:cs="Times New Roman"/>
          <w:sz w:val="24"/>
        </w:rPr>
        <w:t xml:space="preserve">, mas num poema que escreveu </w:t>
      </w:r>
      <w:r w:rsidR="000F3C79">
        <w:rPr>
          <w:rFonts w:ascii="Times New Roman" w:hAnsi="Times New Roman" w:cs="Times New Roman"/>
          <w:sz w:val="24"/>
        </w:rPr>
        <w:t xml:space="preserve">em seu </w:t>
      </w:r>
      <w:r w:rsidR="00BB2886">
        <w:rPr>
          <w:rFonts w:ascii="Times New Roman" w:hAnsi="Times New Roman" w:cs="Times New Roman"/>
          <w:sz w:val="24"/>
        </w:rPr>
        <w:t xml:space="preserve">último ano de </w:t>
      </w:r>
      <w:r w:rsidR="00A620F0">
        <w:rPr>
          <w:rFonts w:ascii="Times New Roman" w:hAnsi="Times New Roman" w:cs="Times New Roman"/>
          <w:sz w:val="24"/>
        </w:rPr>
        <w:t xml:space="preserve">vida: </w:t>
      </w:r>
      <w:r w:rsidR="00A620F0">
        <w:rPr>
          <w:rFonts w:ascii="Times New Roman" w:hAnsi="Times New Roman" w:cs="Times New Roman"/>
          <w:i/>
          <w:sz w:val="24"/>
        </w:rPr>
        <w:t>Quem sou eu</w:t>
      </w:r>
      <w:r w:rsidR="00A620F0">
        <w:rPr>
          <w:rFonts w:ascii="Times New Roman" w:hAnsi="Times New Roman" w:cs="Times New Roman"/>
          <w:sz w:val="24"/>
        </w:rPr>
        <w:t>?</w:t>
      </w:r>
      <w:r w:rsidR="00A620F0">
        <w:rPr>
          <w:rFonts w:ascii="Times New Roman" w:hAnsi="Times New Roman" w:cs="Times New Roman"/>
          <w:i/>
          <w:sz w:val="24"/>
        </w:rPr>
        <w:t xml:space="preserve"> </w:t>
      </w:r>
      <w:r w:rsidR="00A620F0">
        <w:rPr>
          <w:rFonts w:ascii="Times New Roman" w:hAnsi="Times New Roman" w:cs="Times New Roman"/>
          <w:sz w:val="24"/>
        </w:rPr>
        <w:t>(</w:t>
      </w:r>
      <w:r w:rsidR="00A620F0">
        <w:rPr>
          <w:rFonts w:ascii="Times New Roman" w:hAnsi="Times New Roman" w:cs="Times New Roman"/>
          <w:i/>
          <w:sz w:val="24"/>
        </w:rPr>
        <w:t xml:space="preserve">Wer bin </w:t>
      </w:r>
      <w:r w:rsidR="00A620F0" w:rsidRPr="00936E13">
        <w:rPr>
          <w:rFonts w:ascii="Times New Roman" w:hAnsi="Times New Roman" w:cs="Times New Roman"/>
          <w:i/>
          <w:sz w:val="24"/>
        </w:rPr>
        <w:t>ich</w:t>
      </w:r>
      <w:r w:rsidR="00A620F0">
        <w:rPr>
          <w:rFonts w:ascii="Times New Roman" w:hAnsi="Times New Roman" w:cs="Times New Roman"/>
          <w:sz w:val="24"/>
        </w:rPr>
        <w:t>?)</w:t>
      </w:r>
      <w:r w:rsidR="00227E14">
        <w:rPr>
          <w:rFonts w:ascii="Times New Roman" w:hAnsi="Times New Roman" w:cs="Times New Roman"/>
          <w:sz w:val="24"/>
        </w:rPr>
        <w:t>,</w:t>
      </w:r>
      <w:r w:rsidR="00A620F0">
        <w:rPr>
          <w:rFonts w:ascii="Times New Roman" w:hAnsi="Times New Roman" w:cs="Times New Roman"/>
          <w:sz w:val="24"/>
        </w:rPr>
        <w:t xml:space="preserve"> e</w:t>
      </w:r>
      <w:r w:rsidR="00A620F0">
        <w:rPr>
          <w:rFonts w:ascii="Times New Roman" w:hAnsi="Times New Roman" w:cs="Times New Roman"/>
          <w:i/>
          <w:sz w:val="24"/>
        </w:rPr>
        <w:t xml:space="preserve"> </w:t>
      </w:r>
      <w:r w:rsidR="00A620F0" w:rsidRPr="0091258D">
        <w:rPr>
          <w:rFonts w:ascii="Times New Roman" w:hAnsi="Times New Roman" w:cs="Times New Roman"/>
          <w:sz w:val="24"/>
        </w:rPr>
        <w:t>que</w:t>
      </w:r>
      <w:r w:rsidR="00A620F0">
        <w:rPr>
          <w:rFonts w:ascii="Times New Roman" w:hAnsi="Times New Roman" w:cs="Times New Roman"/>
          <w:sz w:val="24"/>
        </w:rPr>
        <w:t xml:space="preserve"> abre as páginas d</w:t>
      </w:r>
      <w:r w:rsidR="00BB2886">
        <w:rPr>
          <w:rFonts w:ascii="Times New Roman" w:hAnsi="Times New Roman" w:cs="Times New Roman"/>
          <w:sz w:val="24"/>
        </w:rPr>
        <w:t>e sua biografia, escrita</w:t>
      </w:r>
      <w:r w:rsidR="00A620F0">
        <w:rPr>
          <w:rFonts w:ascii="Times New Roman" w:hAnsi="Times New Roman" w:cs="Times New Roman"/>
          <w:sz w:val="24"/>
        </w:rPr>
        <w:t xml:space="preserve"> por seu </w:t>
      </w:r>
      <w:r w:rsidR="00D543F7">
        <w:rPr>
          <w:rFonts w:ascii="Times New Roman" w:hAnsi="Times New Roman" w:cs="Times New Roman"/>
          <w:sz w:val="24"/>
        </w:rPr>
        <w:t xml:space="preserve">amigo e </w:t>
      </w:r>
      <w:r w:rsidR="00A620F0">
        <w:rPr>
          <w:rFonts w:ascii="Times New Roman" w:hAnsi="Times New Roman" w:cs="Times New Roman"/>
          <w:sz w:val="24"/>
        </w:rPr>
        <w:t xml:space="preserve">confidente, Eberhard Bethge: </w:t>
      </w:r>
    </w:p>
    <w:p w:rsidR="00A620F0" w:rsidRDefault="00A620F0" w:rsidP="00227E14">
      <w:pPr>
        <w:spacing w:after="0" w:line="240" w:lineRule="auto"/>
        <w:ind w:left="2268"/>
        <w:jc w:val="both"/>
        <w:rPr>
          <w:rFonts w:ascii="Times New Roman" w:hAnsi="Times New Roman" w:cs="Times New Roman"/>
          <w:sz w:val="20"/>
        </w:rPr>
      </w:pPr>
      <w:r w:rsidRPr="00801CED">
        <w:rPr>
          <w:rFonts w:ascii="Times New Roman" w:hAnsi="Times New Roman" w:cs="Times New Roman"/>
          <w:sz w:val="20"/>
        </w:rPr>
        <w:t xml:space="preserve">“Quem sou eu quando falo com os carcereiros, confiante, claramente, como se estivesse no comando? Quem sou eu que sorri orgulhoso e impassivelmente no dia do mal, tal como faria um vencedor? [...] Quem sou eu, sem descanso e doente como um pássaro na gaiola, lutando para respirar </w:t>
      </w:r>
      <w:r>
        <w:rPr>
          <w:rFonts w:ascii="Times New Roman" w:hAnsi="Times New Roman" w:cs="Times New Roman"/>
          <w:sz w:val="20"/>
        </w:rPr>
        <w:t>por u</w:t>
      </w:r>
      <w:r w:rsidRPr="00801CED">
        <w:rPr>
          <w:rFonts w:ascii="Times New Roman" w:hAnsi="Times New Roman" w:cs="Times New Roman"/>
          <w:sz w:val="20"/>
        </w:rPr>
        <w:t xml:space="preserve">ma garganta </w:t>
      </w:r>
      <w:r w:rsidR="00DB2B6B">
        <w:rPr>
          <w:rFonts w:ascii="Times New Roman" w:hAnsi="Times New Roman" w:cs="Times New Roman"/>
          <w:sz w:val="20"/>
        </w:rPr>
        <w:t>obstruída</w:t>
      </w:r>
      <w:r>
        <w:rPr>
          <w:rFonts w:ascii="Times New Roman" w:hAnsi="Times New Roman" w:cs="Times New Roman"/>
          <w:sz w:val="20"/>
        </w:rPr>
        <w:t>;</w:t>
      </w:r>
      <w:r w:rsidRPr="00801CED">
        <w:rPr>
          <w:rFonts w:ascii="Times New Roman" w:hAnsi="Times New Roman" w:cs="Times New Roman"/>
          <w:sz w:val="20"/>
        </w:rPr>
        <w:t xml:space="preserve"> faminto por cores, por flores, conforme dizem as músicas dos pássaros; sedento por boas palavras, conforme</w:t>
      </w:r>
      <w:r>
        <w:rPr>
          <w:rFonts w:ascii="Times New Roman" w:hAnsi="Times New Roman" w:cs="Times New Roman"/>
          <w:sz w:val="20"/>
        </w:rPr>
        <w:t xml:space="preserve"> a humana proximidade; fremente de ira contra o despotismo das pequenas ofensas; irritado pela expectativa de grandes eventos, </w:t>
      </w:r>
      <w:r w:rsidR="000C7581">
        <w:rPr>
          <w:rFonts w:ascii="Times New Roman" w:hAnsi="Times New Roman" w:cs="Times New Roman"/>
          <w:sz w:val="20"/>
        </w:rPr>
        <w:t xml:space="preserve">ansioso </w:t>
      </w:r>
      <w:r>
        <w:rPr>
          <w:rFonts w:ascii="Times New Roman" w:hAnsi="Times New Roman" w:cs="Times New Roman"/>
          <w:sz w:val="20"/>
        </w:rPr>
        <w:t>por amigos perdidos numa distância infinita; cansado</w:t>
      </w:r>
      <w:r w:rsidR="000C7581">
        <w:rPr>
          <w:rFonts w:ascii="Times New Roman" w:hAnsi="Times New Roman" w:cs="Times New Roman"/>
          <w:sz w:val="20"/>
        </w:rPr>
        <w:t>;</w:t>
      </w:r>
      <w:r>
        <w:rPr>
          <w:rFonts w:ascii="Times New Roman" w:hAnsi="Times New Roman" w:cs="Times New Roman"/>
          <w:sz w:val="20"/>
        </w:rPr>
        <w:t xml:space="preserve"> vazio, para orar, para trabalhar; preparado para dar adeus a tudo? </w:t>
      </w:r>
      <w:r w:rsidRPr="005C41CF">
        <w:rPr>
          <w:rFonts w:ascii="Times New Roman" w:hAnsi="Times New Roman" w:cs="Times New Roman"/>
          <w:sz w:val="20"/>
        </w:rPr>
        <w:t>Perguntas solitárias que me tornam ridículo […] Quem sou eu. Deus, eu sou teu?</w:t>
      </w:r>
      <w:r>
        <w:rPr>
          <w:rStyle w:val="Refdenotaderodap"/>
          <w:rFonts w:ascii="Times New Roman" w:hAnsi="Times New Roman" w:cs="Times New Roman"/>
          <w:sz w:val="20"/>
        </w:rPr>
        <w:footnoteReference w:id="25"/>
      </w:r>
      <w:r w:rsidRPr="005C41CF">
        <w:rPr>
          <w:rFonts w:ascii="Times New Roman" w:hAnsi="Times New Roman" w:cs="Times New Roman"/>
          <w:sz w:val="20"/>
        </w:rPr>
        <w:t xml:space="preserve">  </w:t>
      </w:r>
    </w:p>
    <w:p w:rsidR="00227E14" w:rsidRPr="00227E14" w:rsidRDefault="00227E14" w:rsidP="00227E14">
      <w:pPr>
        <w:spacing w:line="240" w:lineRule="auto"/>
        <w:ind w:left="2268"/>
        <w:jc w:val="both"/>
        <w:rPr>
          <w:rFonts w:ascii="Times New Roman" w:hAnsi="Times New Roman" w:cs="Times New Roman"/>
          <w:sz w:val="20"/>
        </w:rPr>
      </w:pPr>
    </w:p>
    <w:p w:rsidR="001F73E2" w:rsidRPr="00594B72" w:rsidRDefault="00A620F0" w:rsidP="00594B7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w:t>
      </w:r>
      <w:r w:rsidR="000741E9">
        <w:rPr>
          <w:rFonts w:ascii="Times New Roman" w:hAnsi="Times New Roman" w:cs="Times New Roman"/>
          <w:sz w:val="24"/>
        </w:rPr>
        <w:t>maior revelação da Escritura</w:t>
      </w:r>
      <w:r w:rsidR="00227E14">
        <w:rPr>
          <w:rFonts w:ascii="Times New Roman" w:hAnsi="Times New Roman" w:cs="Times New Roman"/>
          <w:sz w:val="24"/>
        </w:rPr>
        <w:t xml:space="preserve"> </w:t>
      </w:r>
      <w:r w:rsidR="00BB2886">
        <w:rPr>
          <w:rFonts w:ascii="Times New Roman" w:hAnsi="Times New Roman" w:cs="Times New Roman"/>
          <w:sz w:val="24"/>
        </w:rPr>
        <w:t xml:space="preserve">e o que sabemos </w:t>
      </w:r>
      <w:r w:rsidR="00DB2B6B">
        <w:rPr>
          <w:rFonts w:ascii="Times New Roman" w:hAnsi="Times New Roman" w:cs="Times New Roman"/>
          <w:sz w:val="24"/>
        </w:rPr>
        <w:t xml:space="preserve">sobre Deus </w:t>
      </w:r>
      <w:r w:rsidR="00227E14">
        <w:rPr>
          <w:rFonts w:ascii="Times New Roman" w:hAnsi="Times New Roman" w:cs="Times New Roman"/>
          <w:sz w:val="24"/>
        </w:rPr>
        <w:t>é que</w:t>
      </w:r>
      <w:r w:rsidR="0033547F">
        <w:rPr>
          <w:rFonts w:ascii="Times New Roman" w:hAnsi="Times New Roman" w:cs="Times New Roman"/>
          <w:sz w:val="24"/>
        </w:rPr>
        <w:t xml:space="preserve"> somos </w:t>
      </w:r>
      <w:r w:rsidR="00DB2B6B">
        <w:rPr>
          <w:rFonts w:ascii="Times New Roman" w:hAnsi="Times New Roman" w:cs="Times New Roman"/>
          <w:sz w:val="24"/>
        </w:rPr>
        <w:t xml:space="preserve">Seus </w:t>
      </w:r>
      <w:r w:rsidR="0033547F">
        <w:rPr>
          <w:rFonts w:ascii="Times New Roman" w:hAnsi="Times New Roman" w:cs="Times New Roman"/>
          <w:sz w:val="24"/>
        </w:rPr>
        <w:t>filhos</w:t>
      </w:r>
      <w:r w:rsidR="00F1205A">
        <w:rPr>
          <w:rFonts w:ascii="Times New Roman" w:hAnsi="Times New Roman" w:cs="Times New Roman"/>
          <w:sz w:val="24"/>
        </w:rPr>
        <w:t>. Por isso o</w:t>
      </w:r>
      <w:r w:rsidR="0033547F">
        <w:rPr>
          <w:rFonts w:ascii="Times New Roman" w:hAnsi="Times New Roman" w:cs="Times New Roman"/>
          <w:sz w:val="24"/>
        </w:rPr>
        <w:t xml:space="preserve">s absurdos da existência não </w:t>
      </w:r>
      <w:r w:rsidR="00227E14">
        <w:rPr>
          <w:rFonts w:ascii="Times New Roman" w:hAnsi="Times New Roman" w:cs="Times New Roman"/>
          <w:sz w:val="24"/>
        </w:rPr>
        <w:t xml:space="preserve">podem </w:t>
      </w:r>
      <w:r w:rsidR="00F1205A">
        <w:rPr>
          <w:rFonts w:ascii="Times New Roman" w:hAnsi="Times New Roman" w:cs="Times New Roman"/>
          <w:sz w:val="24"/>
        </w:rPr>
        <w:t xml:space="preserve">transtornar </w:t>
      </w:r>
      <w:r w:rsidR="0033547F">
        <w:rPr>
          <w:rFonts w:ascii="Times New Roman" w:hAnsi="Times New Roman" w:cs="Times New Roman"/>
          <w:sz w:val="24"/>
        </w:rPr>
        <w:t>a esperança</w:t>
      </w:r>
      <w:r w:rsidR="000741E9">
        <w:rPr>
          <w:rFonts w:ascii="Times New Roman" w:hAnsi="Times New Roman" w:cs="Times New Roman"/>
          <w:sz w:val="24"/>
        </w:rPr>
        <w:t xml:space="preserve">. </w:t>
      </w:r>
      <w:r w:rsidR="00C43AD5">
        <w:rPr>
          <w:rFonts w:ascii="Times New Roman" w:hAnsi="Times New Roman" w:cs="Times New Roman"/>
          <w:sz w:val="24"/>
        </w:rPr>
        <w:t xml:space="preserve">D. Bonhoeffer atravessou os </w:t>
      </w:r>
      <w:r w:rsidR="000741E9">
        <w:rPr>
          <w:rFonts w:ascii="Times New Roman" w:hAnsi="Times New Roman" w:cs="Times New Roman"/>
          <w:sz w:val="24"/>
        </w:rPr>
        <w:t xml:space="preserve">portais do inferno e </w:t>
      </w:r>
      <w:r w:rsidR="00C43AD5">
        <w:rPr>
          <w:rFonts w:ascii="Times New Roman" w:hAnsi="Times New Roman" w:cs="Times New Roman"/>
          <w:sz w:val="24"/>
        </w:rPr>
        <w:t xml:space="preserve">de lá </w:t>
      </w:r>
      <w:r w:rsidR="000741E9">
        <w:rPr>
          <w:rFonts w:ascii="Times New Roman" w:hAnsi="Times New Roman" w:cs="Times New Roman"/>
          <w:sz w:val="24"/>
        </w:rPr>
        <w:t>não retornou</w:t>
      </w:r>
      <w:r w:rsidR="00DB2B6B">
        <w:rPr>
          <w:rFonts w:ascii="Times New Roman" w:hAnsi="Times New Roman" w:cs="Times New Roman"/>
          <w:sz w:val="24"/>
        </w:rPr>
        <w:t>;</w:t>
      </w:r>
      <w:r w:rsidR="00227E14">
        <w:rPr>
          <w:rFonts w:ascii="Times New Roman" w:hAnsi="Times New Roman" w:cs="Times New Roman"/>
          <w:sz w:val="24"/>
        </w:rPr>
        <w:t xml:space="preserve"> descobriu</w:t>
      </w:r>
      <w:r w:rsidR="008C7880">
        <w:rPr>
          <w:rFonts w:ascii="Times New Roman" w:hAnsi="Times New Roman" w:cs="Times New Roman"/>
          <w:sz w:val="24"/>
        </w:rPr>
        <w:t>, entretanto,</w:t>
      </w:r>
      <w:r w:rsidR="00227E14">
        <w:rPr>
          <w:rFonts w:ascii="Times New Roman" w:hAnsi="Times New Roman" w:cs="Times New Roman"/>
          <w:sz w:val="24"/>
        </w:rPr>
        <w:t xml:space="preserve"> uma verdade maravilhosa.</w:t>
      </w:r>
      <w:r w:rsidR="0091258D">
        <w:rPr>
          <w:rFonts w:ascii="Times New Roman" w:hAnsi="Times New Roman" w:cs="Times New Roman"/>
          <w:sz w:val="24"/>
        </w:rPr>
        <w:t xml:space="preserve"> </w:t>
      </w:r>
      <w:r w:rsidR="00227E14">
        <w:rPr>
          <w:rFonts w:ascii="Times New Roman" w:hAnsi="Times New Roman" w:cs="Times New Roman"/>
          <w:sz w:val="24"/>
        </w:rPr>
        <w:t xml:space="preserve">A essência do homem não </w:t>
      </w:r>
      <w:r w:rsidR="000C7581">
        <w:rPr>
          <w:rFonts w:ascii="Times New Roman" w:hAnsi="Times New Roman" w:cs="Times New Roman"/>
          <w:sz w:val="24"/>
        </w:rPr>
        <w:t xml:space="preserve">está </w:t>
      </w:r>
      <w:r w:rsidR="001F73E2">
        <w:rPr>
          <w:rFonts w:ascii="Times New Roman" w:hAnsi="Times New Roman" w:cs="Times New Roman"/>
          <w:sz w:val="24"/>
        </w:rPr>
        <w:t xml:space="preserve">nos poderes de seu </w:t>
      </w:r>
      <w:r w:rsidR="00227E14">
        <w:rPr>
          <w:rFonts w:ascii="Times New Roman" w:hAnsi="Times New Roman" w:cs="Times New Roman"/>
          <w:sz w:val="24"/>
        </w:rPr>
        <w:t>intelecto</w:t>
      </w:r>
      <w:r w:rsidR="00DB2B6B">
        <w:rPr>
          <w:rFonts w:ascii="Times New Roman" w:hAnsi="Times New Roman" w:cs="Times New Roman"/>
          <w:sz w:val="24"/>
        </w:rPr>
        <w:t>. Noss</w:t>
      </w:r>
      <w:r w:rsidR="00227E14">
        <w:rPr>
          <w:rFonts w:ascii="Times New Roman" w:hAnsi="Times New Roman" w:cs="Times New Roman"/>
          <w:sz w:val="24"/>
        </w:rPr>
        <w:t xml:space="preserve">a essência </w:t>
      </w:r>
      <w:r w:rsidR="00790783">
        <w:rPr>
          <w:rFonts w:ascii="Times New Roman" w:hAnsi="Times New Roman" w:cs="Times New Roman"/>
          <w:sz w:val="24"/>
        </w:rPr>
        <w:t>é pertencer a Deus: “quem sou eu? E</w:t>
      </w:r>
      <w:r w:rsidR="0024778D">
        <w:rPr>
          <w:rFonts w:ascii="Times New Roman" w:hAnsi="Times New Roman" w:cs="Times New Roman"/>
          <w:sz w:val="24"/>
        </w:rPr>
        <w:t>u sou teu</w:t>
      </w:r>
      <w:r w:rsidR="00790783">
        <w:rPr>
          <w:rFonts w:ascii="Times New Roman" w:hAnsi="Times New Roman" w:cs="Times New Roman"/>
          <w:sz w:val="24"/>
        </w:rPr>
        <w:t>”</w:t>
      </w:r>
      <w:r w:rsidR="0024778D">
        <w:rPr>
          <w:rFonts w:ascii="Times New Roman" w:hAnsi="Times New Roman" w:cs="Times New Roman"/>
          <w:sz w:val="24"/>
        </w:rPr>
        <w:t xml:space="preserve">. A </w:t>
      </w:r>
      <w:r w:rsidR="007C6123">
        <w:rPr>
          <w:rFonts w:ascii="Times New Roman" w:hAnsi="Times New Roman" w:cs="Times New Roman"/>
          <w:sz w:val="24"/>
        </w:rPr>
        <w:t>única coisa que realmente importa</w:t>
      </w:r>
      <w:r w:rsidR="000F3C79">
        <w:rPr>
          <w:rFonts w:ascii="Times New Roman" w:hAnsi="Times New Roman" w:cs="Times New Roman"/>
          <w:sz w:val="24"/>
        </w:rPr>
        <w:t>,</w:t>
      </w:r>
      <w:r w:rsidR="007C6123">
        <w:rPr>
          <w:rFonts w:ascii="Times New Roman" w:hAnsi="Times New Roman" w:cs="Times New Roman"/>
          <w:sz w:val="24"/>
        </w:rPr>
        <w:t xml:space="preserve"> quando val</w:t>
      </w:r>
      <w:r w:rsidR="000F3C79">
        <w:rPr>
          <w:rFonts w:ascii="Times New Roman" w:hAnsi="Times New Roman" w:cs="Times New Roman"/>
          <w:sz w:val="24"/>
        </w:rPr>
        <w:t xml:space="preserve">ha </w:t>
      </w:r>
      <w:r w:rsidR="007C6123">
        <w:rPr>
          <w:rFonts w:ascii="Times New Roman" w:hAnsi="Times New Roman" w:cs="Times New Roman"/>
          <w:sz w:val="24"/>
        </w:rPr>
        <w:t>mais</w:t>
      </w:r>
      <w:r w:rsidR="000F3C79">
        <w:rPr>
          <w:rFonts w:ascii="Times New Roman" w:hAnsi="Times New Roman" w:cs="Times New Roman"/>
          <w:sz w:val="24"/>
        </w:rPr>
        <w:t xml:space="preserve"> ou menos a vida</w:t>
      </w:r>
      <w:r w:rsidR="007C6123">
        <w:rPr>
          <w:rFonts w:ascii="Times New Roman" w:hAnsi="Times New Roman" w:cs="Times New Roman"/>
          <w:sz w:val="24"/>
        </w:rPr>
        <w:t xml:space="preserve">, é que ela pertence a Deus. E se pertence a Deus nada mais </w:t>
      </w:r>
      <w:r w:rsidR="000F3C79">
        <w:rPr>
          <w:rFonts w:ascii="Times New Roman" w:hAnsi="Times New Roman" w:cs="Times New Roman"/>
          <w:sz w:val="24"/>
        </w:rPr>
        <w:t>importa; e</w:t>
      </w:r>
      <w:r w:rsidR="007C6123">
        <w:rPr>
          <w:rFonts w:ascii="Times New Roman" w:hAnsi="Times New Roman" w:cs="Times New Roman"/>
          <w:sz w:val="24"/>
        </w:rPr>
        <w:t xml:space="preserve">ste é </w:t>
      </w:r>
      <w:r w:rsidR="00977B43">
        <w:rPr>
          <w:rFonts w:ascii="Times New Roman" w:hAnsi="Times New Roman" w:cs="Times New Roman"/>
          <w:sz w:val="24"/>
        </w:rPr>
        <w:t>seu</w:t>
      </w:r>
      <w:r w:rsidR="0024778D">
        <w:rPr>
          <w:rFonts w:ascii="Times New Roman" w:hAnsi="Times New Roman" w:cs="Times New Roman"/>
          <w:sz w:val="24"/>
        </w:rPr>
        <w:t xml:space="preserve"> </w:t>
      </w:r>
      <w:r w:rsidR="007C6123">
        <w:rPr>
          <w:rFonts w:ascii="Times New Roman" w:hAnsi="Times New Roman" w:cs="Times New Roman"/>
          <w:sz w:val="24"/>
        </w:rPr>
        <w:t xml:space="preserve">sentido. </w:t>
      </w:r>
    </w:p>
    <w:p w:rsidR="00FA2B69" w:rsidRPr="00A95408" w:rsidRDefault="00FA2B69" w:rsidP="00FA2B69">
      <w:pPr>
        <w:jc w:val="center"/>
        <w:rPr>
          <w:rFonts w:ascii="Arial" w:hAnsi="Arial" w:cs="Arial"/>
          <w:sz w:val="28"/>
        </w:rPr>
      </w:pPr>
      <w:r w:rsidRPr="00A95408">
        <w:rPr>
          <w:rFonts w:ascii="Arial" w:hAnsi="Arial" w:cs="Arial"/>
          <w:sz w:val="28"/>
        </w:rPr>
        <w:lastRenderedPageBreak/>
        <w:t>Da felicidade</w:t>
      </w:r>
    </w:p>
    <w:p w:rsidR="00FA2B69" w:rsidRPr="00170447" w:rsidRDefault="00FA2B69" w:rsidP="00FA2B69">
      <w:pPr>
        <w:ind w:left="4536"/>
        <w:jc w:val="both"/>
        <w:rPr>
          <w:rFonts w:ascii="Baskerville Old Face" w:hAnsi="Baskerville Old Face"/>
          <w:b/>
          <w:sz w:val="24"/>
        </w:rPr>
      </w:pPr>
      <w:r>
        <w:rPr>
          <w:rFonts w:ascii="Baskerville Old Face" w:hAnsi="Baskerville Old Face"/>
          <w:b/>
          <w:sz w:val="24"/>
        </w:rPr>
        <w:t xml:space="preserve">“E Deus viu o que fez e eis que tudo era muito bom. Foi tarde e manhã do sexto dia e eis que tudo era muito bom”. Gênesis 1: 11. </w:t>
      </w:r>
    </w:p>
    <w:p w:rsidR="006D464E" w:rsidRDefault="00B96FF4" w:rsidP="00BE37C4">
      <w:pPr>
        <w:spacing w:line="360" w:lineRule="auto"/>
        <w:ind w:firstLine="567"/>
        <w:jc w:val="both"/>
        <w:rPr>
          <w:rFonts w:ascii="Times New Roman" w:hAnsi="Times New Roman" w:cs="Times New Roman"/>
          <w:sz w:val="24"/>
        </w:rPr>
      </w:pPr>
      <w:r>
        <w:rPr>
          <w:rFonts w:ascii="Times New Roman" w:hAnsi="Times New Roman" w:cs="Times New Roman"/>
          <w:sz w:val="24"/>
        </w:rPr>
        <w:t>Uma palavra que certamente constaria num dicionário pós-moderno é felicidade</w:t>
      </w:r>
      <w:r w:rsidR="001D1A59">
        <w:rPr>
          <w:rFonts w:ascii="Times New Roman" w:hAnsi="Times New Roman" w:cs="Times New Roman"/>
          <w:sz w:val="24"/>
        </w:rPr>
        <w:t xml:space="preserve">. Contudo, a felicidade </w:t>
      </w:r>
      <w:r w:rsidR="000641DA">
        <w:rPr>
          <w:rFonts w:ascii="Times New Roman" w:hAnsi="Times New Roman" w:cs="Times New Roman"/>
          <w:sz w:val="24"/>
        </w:rPr>
        <w:t xml:space="preserve">de que poderíamos ser ensinados </w:t>
      </w:r>
      <w:r w:rsidR="00147072">
        <w:rPr>
          <w:rFonts w:ascii="Times New Roman" w:hAnsi="Times New Roman" w:cs="Times New Roman"/>
          <w:sz w:val="24"/>
        </w:rPr>
        <w:t xml:space="preserve">no Gênesis </w:t>
      </w:r>
      <w:r w:rsidR="001D1A59">
        <w:rPr>
          <w:rFonts w:ascii="Times New Roman" w:hAnsi="Times New Roman" w:cs="Times New Roman"/>
          <w:sz w:val="24"/>
        </w:rPr>
        <w:t>é</w:t>
      </w:r>
      <w:r w:rsidR="00147072">
        <w:rPr>
          <w:rFonts w:ascii="Times New Roman" w:hAnsi="Times New Roman" w:cs="Times New Roman"/>
          <w:sz w:val="24"/>
        </w:rPr>
        <w:t>,</w:t>
      </w:r>
      <w:r w:rsidR="001D1A59">
        <w:rPr>
          <w:rFonts w:ascii="Times New Roman" w:hAnsi="Times New Roman" w:cs="Times New Roman"/>
          <w:sz w:val="24"/>
        </w:rPr>
        <w:t xml:space="preserve"> </w:t>
      </w:r>
      <w:r w:rsidR="00594B72">
        <w:rPr>
          <w:rFonts w:ascii="Times New Roman" w:hAnsi="Times New Roman" w:cs="Times New Roman"/>
          <w:sz w:val="24"/>
        </w:rPr>
        <w:t>ao invés</w:t>
      </w:r>
      <w:r w:rsidR="00147072">
        <w:rPr>
          <w:rFonts w:ascii="Times New Roman" w:hAnsi="Times New Roman" w:cs="Times New Roman"/>
          <w:sz w:val="24"/>
        </w:rPr>
        <w:t>,</w:t>
      </w:r>
      <w:r w:rsidR="00594B72">
        <w:rPr>
          <w:rFonts w:ascii="Times New Roman" w:hAnsi="Times New Roman" w:cs="Times New Roman"/>
          <w:sz w:val="24"/>
        </w:rPr>
        <w:t xml:space="preserve"> </w:t>
      </w:r>
      <w:r w:rsidR="00E01F84">
        <w:rPr>
          <w:rFonts w:ascii="Times New Roman" w:hAnsi="Times New Roman" w:cs="Times New Roman"/>
          <w:sz w:val="24"/>
        </w:rPr>
        <w:t>o primeiro grande silêncio d</w:t>
      </w:r>
      <w:r w:rsidR="00147072">
        <w:rPr>
          <w:rFonts w:ascii="Times New Roman" w:hAnsi="Times New Roman" w:cs="Times New Roman"/>
          <w:sz w:val="24"/>
        </w:rPr>
        <w:t>esse livro</w:t>
      </w:r>
      <w:r w:rsidR="00E26339">
        <w:rPr>
          <w:rFonts w:ascii="Times New Roman" w:hAnsi="Times New Roman" w:cs="Times New Roman"/>
          <w:sz w:val="24"/>
        </w:rPr>
        <w:t>, o que não deixa de ser uma grande lição</w:t>
      </w:r>
      <w:r w:rsidR="00E85A1D">
        <w:rPr>
          <w:rFonts w:ascii="Times New Roman" w:hAnsi="Times New Roman" w:cs="Times New Roman"/>
          <w:sz w:val="24"/>
        </w:rPr>
        <w:t xml:space="preserve">. </w:t>
      </w:r>
      <w:r w:rsidR="000C7581">
        <w:rPr>
          <w:rFonts w:ascii="Times New Roman" w:hAnsi="Times New Roman" w:cs="Times New Roman"/>
          <w:sz w:val="24"/>
        </w:rPr>
        <w:t>E n</w:t>
      </w:r>
      <w:r w:rsidR="00FA2B69">
        <w:rPr>
          <w:rFonts w:ascii="Times New Roman" w:hAnsi="Times New Roman" w:cs="Times New Roman"/>
          <w:sz w:val="24"/>
        </w:rPr>
        <w:t xml:space="preserve">ão é </w:t>
      </w:r>
      <w:r w:rsidR="00E85A1D">
        <w:rPr>
          <w:rFonts w:ascii="Times New Roman" w:hAnsi="Times New Roman" w:cs="Times New Roman"/>
          <w:sz w:val="24"/>
        </w:rPr>
        <w:t xml:space="preserve">espantoso que </w:t>
      </w:r>
      <w:r w:rsidR="006D464E">
        <w:rPr>
          <w:rFonts w:ascii="Times New Roman" w:hAnsi="Times New Roman" w:cs="Times New Roman"/>
          <w:sz w:val="24"/>
        </w:rPr>
        <w:t>n</w:t>
      </w:r>
      <w:r w:rsidR="00E85A1D">
        <w:rPr>
          <w:rFonts w:ascii="Times New Roman" w:hAnsi="Times New Roman" w:cs="Times New Roman"/>
          <w:sz w:val="24"/>
        </w:rPr>
        <w:t xml:space="preserve">um livro </w:t>
      </w:r>
      <w:r w:rsidR="006D464E">
        <w:rPr>
          <w:rFonts w:ascii="Times New Roman" w:hAnsi="Times New Roman" w:cs="Times New Roman"/>
          <w:sz w:val="24"/>
        </w:rPr>
        <w:t xml:space="preserve">repleto de relatos sobre as </w:t>
      </w:r>
      <w:r w:rsidR="00E85A1D">
        <w:rPr>
          <w:rFonts w:ascii="Times New Roman" w:hAnsi="Times New Roman" w:cs="Times New Roman"/>
          <w:sz w:val="24"/>
        </w:rPr>
        <w:t>delícias do paraíso</w:t>
      </w:r>
      <w:r w:rsidR="00790783">
        <w:rPr>
          <w:rFonts w:ascii="Times New Roman" w:hAnsi="Times New Roman" w:cs="Times New Roman"/>
          <w:sz w:val="24"/>
        </w:rPr>
        <w:t xml:space="preserve"> </w:t>
      </w:r>
      <w:r w:rsidR="00E85A1D">
        <w:rPr>
          <w:rFonts w:ascii="Times New Roman" w:hAnsi="Times New Roman" w:cs="Times New Roman"/>
          <w:sz w:val="24"/>
        </w:rPr>
        <w:t xml:space="preserve">nunca </w:t>
      </w:r>
      <w:r w:rsidR="006D464E">
        <w:rPr>
          <w:rFonts w:ascii="Times New Roman" w:hAnsi="Times New Roman" w:cs="Times New Roman"/>
          <w:sz w:val="24"/>
        </w:rPr>
        <w:t xml:space="preserve">ocorra </w:t>
      </w:r>
      <w:r w:rsidR="000A2F30">
        <w:rPr>
          <w:rFonts w:ascii="Times New Roman" w:hAnsi="Times New Roman" w:cs="Times New Roman"/>
          <w:sz w:val="24"/>
        </w:rPr>
        <w:t xml:space="preserve">o </w:t>
      </w:r>
      <w:r w:rsidR="00A22179">
        <w:rPr>
          <w:rFonts w:ascii="Times New Roman" w:hAnsi="Times New Roman" w:cs="Times New Roman"/>
          <w:sz w:val="24"/>
        </w:rPr>
        <w:t xml:space="preserve">substantivo ‘felicidade’ </w:t>
      </w:r>
      <w:r w:rsidR="00E01F84">
        <w:rPr>
          <w:rFonts w:ascii="Times New Roman" w:hAnsi="Times New Roman" w:cs="Times New Roman"/>
          <w:sz w:val="24"/>
        </w:rPr>
        <w:t>ou</w:t>
      </w:r>
      <w:r w:rsidR="00A22179">
        <w:rPr>
          <w:rFonts w:ascii="Times New Roman" w:hAnsi="Times New Roman" w:cs="Times New Roman"/>
          <w:sz w:val="24"/>
        </w:rPr>
        <w:t xml:space="preserve"> </w:t>
      </w:r>
      <w:r w:rsidR="00E400C9">
        <w:rPr>
          <w:rFonts w:ascii="Times New Roman" w:hAnsi="Times New Roman" w:cs="Times New Roman"/>
          <w:sz w:val="24"/>
        </w:rPr>
        <w:t>o</w:t>
      </w:r>
      <w:r w:rsidR="00A22179">
        <w:rPr>
          <w:rFonts w:ascii="Times New Roman" w:hAnsi="Times New Roman" w:cs="Times New Roman"/>
          <w:sz w:val="24"/>
        </w:rPr>
        <w:t xml:space="preserve"> adjetivo ‘feliz’?</w:t>
      </w:r>
      <w:r w:rsidR="00FA2B69">
        <w:rPr>
          <w:rFonts w:ascii="Times New Roman" w:hAnsi="Times New Roman" w:cs="Times New Roman"/>
          <w:sz w:val="24"/>
        </w:rPr>
        <w:t xml:space="preserve"> </w:t>
      </w:r>
      <w:r w:rsidR="00E85A1D">
        <w:rPr>
          <w:rFonts w:ascii="Times New Roman" w:hAnsi="Times New Roman" w:cs="Times New Roman"/>
          <w:sz w:val="24"/>
        </w:rPr>
        <w:t xml:space="preserve">O máximo </w:t>
      </w:r>
      <w:r w:rsidR="006D464E">
        <w:rPr>
          <w:rFonts w:ascii="Times New Roman" w:hAnsi="Times New Roman" w:cs="Times New Roman"/>
          <w:sz w:val="24"/>
        </w:rPr>
        <w:t xml:space="preserve">a </w:t>
      </w:r>
      <w:r w:rsidR="00FA2B69">
        <w:rPr>
          <w:rFonts w:ascii="Times New Roman" w:hAnsi="Times New Roman" w:cs="Times New Roman"/>
          <w:sz w:val="24"/>
        </w:rPr>
        <w:t xml:space="preserve">que se permite </w:t>
      </w:r>
      <w:r w:rsidR="000641DA">
        <w:rPr>
          <w:rFonts w:ascii="Times New Roman" w:hAnsi="Times New Roman" w:cs="Times New Roman"/>
          <w:sz w:val="24"/>
        </w:rPr>
        <w:t xml:space="preserve">o relato sagrado </w:t>
      </w:r>
      <w:r w:rsidR="00FA2B69">
        <w:rPr>
          <w:rFonts w:ascii="Times New Roman" w:hAnsi="Times New Roman" w:cs="Times New Roman"/>
          <w:sz w:val="24"/>
        </w:rPr>
        <w:t xml:space="preserve">é a </w:t>
      </w:r>
      <w:r w:rsidR="00A22179">
        <w:rPr>
          <w:rFonts w:ascii="Times New Roman" w:hAnsi="Times New Roman" w:cs="Times New Roman"/>
          <w:sz w:val="24"/>
        </w:rPr>
        <w:t xml:space="preserve">adstrição do qualificativo </w:t>
      </w:r>
      <w:r w:rsidR="00FA2B69">
        <w:rPr>
          <w:rFonts w:ascii="Times New Roman" w:hAnsi="Times New Roman" w:cs="Times New Roman"/>
          <w:sz w:val="24"/>
        </w:rPr>
        <w:t xml:space="preserve">bom ou boa à criação de Deus. </w:t>
      </w:r>
      <w:r w:rsidR="00877A93">
        <w:rPr>
          <w:rFonts w:ascii="Times New Roman" w:hAnsi="Times New Roman" w:cs="Times New Roman"/>
          <w:sz w:val="24"/>
        </w:rPr>
        <w:t>Ademais, o</w:t>
      </w:r>
      <w:r w:rsidR="00FA2B69">
        <w:rPr>
          <w:rFonts w:ascii="Times New Roman" w:hAnsi="Times New Roman" w:cs="Times New Roman"/>
          <w:sz w:val="24"/>
        </w:rPr>
        <w:t xml:space="preserve"> </w:t>
      </w:r>
      <w:r w:rsidR="00A41F1E">
        <w:rPr>
          <w:rFonts w:ascii="Times New Roman" w:hAnsi="Times New Roman" w:cs="Times New Roman"/>
          <w:sz w:val="24"/>
        </w:rPr>
        <w:t>espírito do Antigo Testamento</w:t>
      </w:r>
      <w:r w:rsidR="00FA2B69">
        <w:rPr>
          <w:rFonts w:ascii="Times New Roman" w:hAnsi="Times New Roman" w:cs="Times New Roman"/>
          <w:sz w:val="24"/>
        </w:rPr>
        <w:t xml:space="preserve"> passa </w:t>
      </w:r>
      <w:r w:rsidR="0079609A">
        <w:rPr>
          <w:rFonts w:ascii="Times New Roman" w:hAnsi="Times New Roman" w:cs="Times New Roman"/>
          <w:sz w:val="24"/>
        </w:rPr>
        <w:t xml:space="preserve">sempre </w:t>
      </w:r>
      <w:r w:rsidR="00E26339">
        <w:rPr>
          <w:rFonts w:ascii="Times New Roman" w:hAnsi="Times New Roman" w:cs="Times New Roman"/>
          <w:sz w:val="24"/>
        </w:rPr>
        <w:t xml:space="preserve">muito </w:t>
      </w:r>
      <w:r w:rsidR="00FA2B69">
        <w:rPr>
          <w:rFonts w:ascii="Times New Roman" w:hAnsi="Times New Roman" w:cs="Times New Roman"/>
          <w:sz w:val="24"/>
        </w:rPr>
        <w:t>longe d</w:t>
      </w:r>
      <w:r w:rsidR="00790783">
        <w:rPr>
          <w:rFonts w:ascii="Times New Roman" w:hAnsi="Times New Roman" w:cs="Times New Roman"/>
          <w:sz w:val="24"/>
        </w:rPr>
        <w:t xml:space="preserve">o voluntarismo </w:t>
      </w:r>
      <w:r>
        <w:rPr>
          <w:rFonts w:ascii="Times New Roman" w:hAnsi="Times New Roman" w:cs="Times New Roman"/>
          <w:sz w:val="24"/>
        </w:rPr>
        <w:t xml:space="preserve">individualista </w:t>
      </w:r>
      <w:r w:rsidR="00790783">
        <w:rPr>
          <w:rFonts w:ascii="Times New Roman" w:hAnsi="Times New Roman" w:cs="Times New Roman"/>
          <w:sz w:val="24"/>
        </w:rPr>
        <w:t xml:space="preserve">e </w:t>
      </w:r>
      <w:r>
        <w:rPr>
          <w:rFonts w:ascii="Times New Roman" w:hAnsi="Times New Roman" w:cs="Times New Roman"/>
          <w:sz w:val="24"/>
        </w:rPr>
        <w:t xml:space="preserve">da mania de </w:t>
      </w:r>
      <w:r w:rsidR="00E01F84">
        <w:rPr>
          <w:rFonts w:ascii="Times New Roman" w:hAnsi="Times New Roman" w:cs="Times New Roman"/>
          <w:sz w:val="24"/>
        </w:rPr>
        <w:t>teorização</w:t>
      </w:r>
      <w:r w:rsidR="00FA2B69">
        <w:rPr>
          <w:rFonts w:ascii="Times New Roman" w:hAnsi="Times New Roman" w:cs="Times New Roman"/>
          <w:sz w:val="24"/>
        </w:rPr>
        <w:t xml:space="preserve"> que </w:t>
      </w:r>
      <w:r w:rsidR="00364E5A">
        <w:rPr>
          <w:rFonts w:ascii="Times New Roman" w:hAnsi="Times New Roman" w:cs="Times New Roman"/>
          <w:sz w:val="24"/>
        </w:rPr>
        <w:t>caracterizam</w:t>
      </w:r>
      <w:r w:rsidR="00790783">
        <w:rPr>
          <w:rFonts w:ascii="Times New Roman" w:hAnsi="Times New Roman" w:cs="Times New Roman"/>
          <w:sz w:val="24"/>
        </w:rPr>
        <w:t xml:space="preserve"> </w:t>
      </w:r>
      <w:r w:rsidR="00E01F84">
        <w:rPr>
          <w:rFonts w:ascii="Times New Roman" w:hAnsi="Times New Roman" w:cs="Times New Roman"/>
          <w:sz w:val="24"/>
        </w:rPr>
        <w:t>noss</w:t>
      </w:r>
      <w:r w:rsidR="00364E5A">
        <w:rPr>
          <w:rFonts w:ascii="Times New Roman" w:hAnsi="Times New Roman" w:cs="Times New Roman"/>
          <w:sz w:val="24"/>
        </w:rPr>
        <w:t>a cultura</w:t>
      </w:r>
      <w:r w:rsidR="00FA2B69">
        <w:rPr>
          <w:rFonts w:ascii="Times New Roman" w:hAnsi="Times New Roman" w:cs="Times New Roman"/>
          <w:sz w:val="24"/>
        </w:rPr>
        <w:t xml:space="preserve">. </w:t>
      </w:r>
      <w:r w:rsidR="00E01F84">
        <w:rPr>
          <w:rFonts w:ascii="Times New Roman" w:hAnsi="Times New Roman" w:cs="Times New Roman"/>
          <w:sz w:val="24"/>
        </w:rPr>
        <w:t xml:space="preserve">Na </w:t>
      </w:r>
      <w:r w:rsidR="00A34DB8">
        <w:rPr>
          <w:rFonts w:ascii="Times New Roman" w:hAnsi="Times New Roman" w:cs="Times New Roman"/>
          <w:sz w:val="24"/>
        </w:rPr>
        <w:t xml:space="preserve">Bíblia </w:t>
      </w:r>
      <w:r w:rsidR="00E01F84">
        <w:rPr>
          <w:rFonts w:ascii="Times New Roman" w:hAnsi="Times New Roman" w:cs="Times New Roman"/>
          <w:sz w:val="24"/>
        </w:rPr>
        <w:t xml:space="preserve">felicidade não é assunto privado e nem matéria abstrata </w:t>
      </w:r>
      <w:r w:rsidR="00D543F7">
        <w:rPr>
          <w:rFonts w:ascii="Times New Roman" w:hAnsi="Times New Roman" w:cs="Times New Roman"/>
          <w:sz w:val="24"/>
        </w:rPr>
        <w:t>para lucubração de filósofos</w:t>
      </w:r>
      <w:r>
        <w:rPr>
          <w:rFonts w:ascii="Times New Roman" w:hAnsi="Times New Roman" w:cs="Times New Roman"/>
          <w:sz w:val="24"/>
        </w:rPr>
        <w:t>. É algo</w:t>
      </w:r>
      <w:r w:rsidR="00877A93">
        <w:rPr>
          <w:rFonts w:ascii="Times New Roman" w:hAnsi="Times New Roman" w:cs="Times New Roman"/>
          <w:sz w:val="24"/>
        </w:rPr>
        <w:t xml:space="preserve"> </w:t>
      </w:r>
      <w:r w:rsidR="00977B43">
        <w:rPr>
          <w:rFonts w:ascii="Times New Roman" w:hAnsi="Times New Roman" w:cs="Times New Roman"/>
          <w:sz w:val="24"/>
        </w:rPr>
        <w:t>espontâne</w:t>
      </w:r>
      <w:r>
        <w:rPr>
          <w:rFonts w:ascii="Times New Roman" w:hAnsi="Times New Roman" w:cs="Times New Roman"/>
          <w:sz w:val="24"/>
        </w:rPr>
        <w:t>o</w:t>
      </w:r>
      <w:r w:rsidR="00977B43">
        <w:rPr>
          <w:rFonts w:ascii="Times New Roman" w:hAnsi="Times New Roman" w:cs="Times New Roman"/>
          <w:sz w:val="24"/>
        </w:rPr>
        <w:t xml:space="preserve"> e natural à vida daquele que segue as prescrições divinas </w:t>
      </w:r>
      <w:r w:rsidR="00E26339">
        <w:rPr>
          <w:rFonts w:ascii="Times New Roman" w:hAnsi="Times New Roman" w:cs="Times New Roman"/>
          <w:sz w:val="24"/>
        </w:rPr>
        <w:t>sobre como viver</w:t>
      </w:r>
      <w:r w:rsidR="00977B43">
        <w:rPr>
          <w:rFonts w:ascii="Times New Roman" w:hAnsi="Times New Roman" w:cs="Times New Roman"/>
          <w:sz w:val="24"/>
        </w:rPr>
        <w:t xml:space="preserve">. </w:t>
      </w:r>
      <w:r>
        <w:rPr>
          <w:rFonts w:ascii="Times New Roman" w:hAnsi="Times New Roman" w:cs="Times New Roman"/>
          <w:sz w:val="24"/>
        </w:rPr>
        <w:t>Obviamente</w:t>
      </w:r>
      <w:r w:rsidR="002572A5">
        <w:rPr>
          <w:rFonts w:ascii="Times New Roman" w:hAnsi="Times New Roman" w:cs="Times New Roman"/>
          <w:sz w:val="24"/>
        </w:rPr>
        <w:t>,</w:t>
      </w:r>
      <w:r>
        <w:rPr>
          <w:rFonts w:ascii="Times New Roman" w:hAnsi="Times New Roman" w:cs="Times New Roman"/>
          <w:sz w:val="24"/>
        </w:rPr>
        <w:t xml:space="preserve"> o que aqui vem </w:t>
      </w:r>
      <w:r w:rsidR="002572A5">
        <w:rPr>
          <w:rFonts w:ascii="Times New Roman" w:hAnsi="Times New Roman" w:cs="Times New Roman"/>
          <w:sz w:val="24"/>
        </w:rPr>
        <w:t xml:space="preserve">parcamente </w:t>
      </w:r>
      <w:r>
        <w:rPr>
          <w:rFonts w:ascii="Times New Roman" w:hAnsi="Times New Roman" w:cs="Times New Roman"/>
          <w:sz w:val="24"/>
        </w:rPr>
        <w:t xml:space="preserve">dito é </w:t>
      </w:r>
      <w:r w:rsidR="002572A5">
        <w:rPr>
          <w:rFonts w:ascii="Times New Roman" w:hAnsi="Times New Roman" w:cs="Times New Roman"/>
          <w:sz w:val="24"/>
        </w:rPr>
        <w:t xml:space="preserve">muito </w:t>
      </w:r>
      <w:r>
        <w:rPr>
          <w:rFonts w:ascii="Times New Roman" w:hAnsi="Times New Roman" w:cs="Times New Roman"/>
          <w:sz w:val="24"/>
        </w:rPr>
        <w:t>pouco e nem caberia tentar compor uma teologia da felicidade segundo o Gênesis</w:t>
      </w:r>
      <w:r w:rsidR="002572A5">
        <w:rPr>
          <w:rFonts w:ascii="Times New Roman" w:hAnsi="Times New Roman" w:cs="Times New Roman"/>
          <w:sz w:val="24"/>
        </w:rPr>
        <w:t xml:space="preserve">. Dá apenas para inferir a </w:t>
      </w:r>
      <w:r>
        <w:rPr>
          <w:rFonts w:ascii="Times New Roman" w:hAnsi="Times New Roman" w:cs="Times New Roman"/>
          <w:sz w:val="24"/>
        </w:rPr>
        <w:t>ideia de consonância e harmonia com o prop</w:t>
      </w:r>
      <w:r w:rsidR="00663A2D">
        <w:rPr>
          <w:rFonts w:ascii="Times New Roman" w:hAnsi="Times New Roman" w:cs="Times New Roman"/>
          <w:sz w:val="24"/>
        </w:rPr>
        <w:t>ósito divino</w:t>
      </w:r>
      <w:r w:rsidR="002572A5">
        <w:rPr>
          <w:rFonts w:ascii="Times New Roman" w:hAnsi="Times New Roman" w:cs="Times New Roman"/>
          <w:sz w:val="24"/>
        </w:rPr>
        <w:t xml:space="preserve"> como realização natural da vida</w:t>
      </w:r>
      <w:r w:rsidR="00E26339">
        <w:rPr>
          <w:rFonts w:ascii="Times New Roman" w:hAnsi="Times New Roman" w:cs="Times New Roman"/>
          <w:sz w:val="24"/>
        </w:rPr>
        <w:t>.</w:t>
      </w:r>
    </w:p>
    <w:p w:rsidR="00621618" w:rsidRDefault="003D5655" w:rsidP="00BE37C4">
      <w:pPr>
        <w:spacing w:line="360" w:lineRule="auto"/>
        <w:ind w:firstLine="567"/>
        <w:jc w:val="both"/>
        <w:rPr>
          <w:rFonts w:ascii="Times New Roman" w:hAnsi="Times New Roman" w:cs="Times New Roman"/>
          <w:sz w:val="24"/>
        </w:rPr>
      </w:pPr>
      <w:r>
        <w:rPr>
          <w:rFonts w:ascii="Times New Roman" w:hAnsi="Times New Roman" w:cs="Times New Roman"/>
          <w:sz w:val="24"/>
        </w:rPr>
        <w:t>A</w:t>
      </w:r>
      <w:r w:rsidR="000641DA">
        <w:rPr>
          <w:rFonts w:ascii="Times New Roman" w:hAnsi="Times New Roman" w:cs="Times New Roman"/>
          <w:sz w:val="24"/>
        </w:rPr>
        <w:t xml:space="preserve"> si</w:t>
      </w:r>
      <w:r w:rsidR="00663A2D">
        <w:rPr>
          <w:rFonts w:ascii="Times New Roman" w:hAnsi="Times New Roman" w:cs="Times New Roman"/>
          <w:sz w:val="24"/>
        </w:rPr>
        <w:t xml:space="preserve">ngeleza </w:t>
      </w:r>
      <w:r w:rsidR="000641DA">
        <w:rPr>
          <w:rFonts w:ascii="Times New Roman" w:hAnsi="Times New Roman" w:cs="Times New Roman"/>
          <w:sz w:val="24"/>
        </w:rPr>
        <w:t>do relato bíblico é</w:t>
      </w:r>
      <w:r w:rsidR="00621618">
        <w:rPr>
          <w:rFonts w:ascii="Times New Roman" w:hAnsi="Times New Roman" w:cs="Times New Roman"/>
          <w:sz w:val="24"/>
        </w:rPr>
        <w:t xml:space="preserve"> compreensível</w:t>
      </w:r>
      <w:r w:rsidR="000641DA">
        <w:rPr>
          <w:rFonts w:ascii="Times New Roman" w:hAnsi="Times New Roman" w:cs="Times New Roman"/>
          <w:sz w:val="24"/>
        </w:rPr>
        <w:t>.</w:t>
      </w:r>
      <w:r w:rsidR="00621618">
        <w:rPr>
          <w:rFonts w:ascii="Times New Roman" w:hAnsi="Times New Roman" w:cs="Times New Roman"/>
          <w:sz w:val="24"/>
        </w:rPr>
        <w:t xml:space="preserve"> Em face à presença de Deus </w:t>
      </w:r>
      <w:r w:rsidR="009B04B9">
        <w:rPr>
          <w:rFonts w:ascii="Times New Roman" w:hAnsi="Times New Roman" w:cs="Times New Roman"/>
          <w:sz w:val="24"/>
        </w:rPr>
        <w:t xml:space="preserve">na criação </w:t>
      </w:r>
      <w:r w:rsidR="00621618">
        <w:rPr>
          <w:rFonts w:ascii="Times New Roman" w:hAnsi="Times New Roman" w:cs="Times New Roman"/>
          <w:sz w:val="24"/>
        </w:rPr>
        <w:t>n</w:t>
      </w:r>
      <w:r w:rsidR="00663A2D">
        <w:rPr>
          <w:rFonts w:ascii="Times New Roman" w:hAnsi="Times New Roman" w:cs="Times New Roman"/>
          <w:sz w:val="24"/>
        </w:rPr>
        <w:t>enhuma explicação é necessária</w:t>
      </w:r>
      <w:r w:rsidR="00621618">
        <w:rPr>
          <w:rFonts w:ascii="Times New Roman" w:hAnsi="Times New Roman" w:cs="Times New Roman"/>
          <w:sz w:val="24"/>
        </w:rPr>
        <w:t>, contudo</w:t>
      </w:r>
      <w:r w:rsidR="00863E35">
        <w:rPr>
          <w:rFonts w:ascii="Times New Roman" w:hAnsi="Times New Roman" w:cs="Times New Roman"/>
          <w:sz w:val="24"/>
        </w:rPr>
        <w:t>,</w:t>
      </w:r>
      <w:r w:rsidR="00621618">
        <w:rPr>
          <w:rFonts w:ascii="Times New Roman" w:hAnsi="Times New Roman" w:cs="Times New Roman"/>
          <w:sz w:val="24"/>
        </w:rPr>
        <w:t xml:space="preserve"> </w:t>
      </w:r>
      <w:r w:rsidR="009B04B9">
        <w:rPr>
          <w:rFonts w:ascii="Times New Roman" w:hAnsi="Times New Roman" w:cs="Times New Roman"/>
          <w:sz w:val="24"/>
        </w:rPr>
        <w:t xml:space="preserve">quando </w:t>
      </w:r>
      <w:r w:rsidR="002572A5">
        <w:rPr>
          <w:rFonts w:ascii="Times New Roman" w:hAnsi="Times New Roman" w:cs="Times New Roman"/>
          <w:sz w:val="24"/>
        </w:rPr>
        <w:t>O</w:t>
      </w:r>
      <w:r w:rsidR="009B04B9">
        <w:rPr>
          <w:rFonts w:ascii="Times New Roman" w:hAnsi="Times New Roman" w:cs="Times New Roman"/>
          <w:sz w:val="24"/>
        </w:rPr>
        <w:t xml:space="preserve"> perdemos de vista</w:t>
      </w:r>
      <w:r w:rsidR="00863E35">
        <w:rPr>
          <w:rFonts w:ascii="Times New Roman" w:hAnsi="Times New Roman" w:cs="Times New Roman"/>
          <w:sz w:val="24"/>
        </w:rPr>
        <w:t>,</w:t>
      </w:r>
      <w:r w:rsidR="009B04B9">
        <w:rPr>
          <w:rFonts w:ascii="Times New Roman" w:hAnsi="Times New Roman" w:cs="Times New Roman"/>
          <w:sz w:val="24"/>
        </w:rPr>
        <w:t xml:space="preserve"> </w:t>
      </w:r>
      <w:r w:rsidR="00621618">
        <w:rPr>
          <w:rFonts w:ascii="Times New Roman" w:hAnsi="Times New Roman" w:cs="Times New Roman"/>
          <w:sz w:val="24"/>
        </w:rPr>
        <w:t>tudo se torna extremante complexo</w:t>
      </w:r>
      <w:r w:rsidR="009B04B9">
        <w:rPr>
          <w:rFonts w:ascii="Times New Roman" w:hAnsi="Times New Roman" w:cs="Times New Roman"/>
          <w:sz w:val="24"/>
        </w:rPr>
        <w:t xml:space="preserve"> e vagamos </w:t>
      </w:r>
      <w:r w:rsidR="00D543F7">
        <w:rPr>
          <w:rFonts w:ascii="Times New Roman" w:hAnsi="Times New Roman" w:cs="Times New Roman"/>
          <w:sz w:val="24"/>
        </w:rPr>
        <w:t xml:space="preserve">perdidos </w:t>
      </w:r>
      <w:r w:rsidR="009B04B9">
        <w:rPr>
          <w:rFonts w:ascii="Times New Roman" w:hAnsi="Times New Roman" w:cs="Times New Roman"/>
          <w:sz w:val="24"/>
        </w:rPr>
        <w:t>sem direção</w:t>
      </w:r>
      <w:r w:rsidR="00621618">
        <w:rPr>
          <w:rFonts w:ascii="Times New Roman" w:hAnsi="Times New Roman" w:cs="Times New Roman"/>
          <w:sz w:val="24"/>
        </w:rPr>
        <w:t xml:space="preserve">. </w:t>
      </w:r>
      <w:r w:rsidR="00663A2D">
        <w:rPr>
          <w:rFonts w:ascii="Times New Roman" w:hAnsi="Times New Roman" w:cs="Times New Roman"/>
          <w:sz w:val="24"/>
        </w:rPr>
        <w:t>No Gênesis a vida é explicada por meio de</w:t>
      </w:r>
      <w:r w:rsidR="002572A5">
        <w:rPr>
          <w:rFonts w:ascii="Times New Roman" w:hAnsi="Times New Roman" w:cs="Times New Roman"/>
          <w:sz w:val="24"/>
        </w:rPr>
        <w:t xml:space="preserve"> sua origem divina e sua </w:t>
      </w:r>
      <w:r w:rsidR="00663A2D">
        <w:rPr>
          <w:rFonts w:ascii="Times New Roman" w:hAnsi="Times New Roman" w:cs="Times New Roman"/>
          <w:sz w:val="24"/>
        </w:rPr>
        <w:t xml:space="preserve">meta é </w:t>
      </w:r>
      <w:r w:rsidR="002572A5">
        <w:rPr>
          <w:rFonts w:ascii="Times New Roman" w:hAnsi="Times New Roman" w:cs="Times New Roman"/>
          <w:sz w:val="24"/>
        </w:rPr>
        <w:t>apenas viver</w:t>
      </w:r>
      <w:r w:rsidR="00EF70C5">
        <w:rPr>
          <w:rFonts w:ascii="Times New Roman" w:hAnsi="Times New Roman" w:cs="Times New Roman"/>
          <w:sz w:val="24"/>
        </w:rPr>
        <w:t xml:space="preserve"> conforme seus </w:t>
      </w:r>
      <w:r w:rsidR="00E26339">
        <w:rPr>
          <w:rFonts w:ascii="Times New Roman" w:hAnsi="Times New Roman" w:cs="Times New Roman"/>
          <w:sz w:val="24"/>
        </w:rPr>
        <w:t>preceitos</w:t>
      </w:r>
      <w:r w:rsidR="00663A2D">
        <w:rPr>
          <w:rFonts w:ascii="Times New Roman" w:hAnsi="Times New Roman" w:cs="Times New Roman"/>
          <w:sz w:val="24"/>
        </w:rPr>
        <w:t xml:space="preserve">. Porém, </w:t>
      </w:r>
      <w:r w:rsidR="00621618">
        <w:rPr>
          <w:rFonts w:ascii="Times New Roman" w:hAnsi="Times New Roman" w:cs="Times New Roman"/>
          <w:sz w:val="24"/>
        </w:rPr>
        <w:t xml:space="preserve">à medida que </w:t>
      </w:r>
      <w:r w:rsidR="00663A2D">
        <w:rPr>
          <w:rFonts w:ascii="Times New Roman" w:hAnsi="Times New Roman" w:cs="Times New Roman"/>
          <w:sz w:val="24"/>
        </w:rPr>
        <w:t>dela nos tornamos alheados</w:t>
      </w:r>
      <w:r w:rsidR="002572A5">
        <w:rPr>
          <w:rFonts w:ascii="Times New Roman" w:hAnsi="Times New Roman" w:cs="Times New Roman"/>
          <w:sz w:val="24"/>
        </w:rPr>
        <w:t xml:space="preserve">, já </w:t>
      </w:r>
      <w:r w:rsidR="00663A2D">
        <w:rPr>
          <w:rFonts w:ascii="Times New Roman" w:hAnsi="Times New Roman" w:cs="Times New Roman"/>
          <w:sz w:val="24"/>
        </w:rPr>
        <w:t xml:space="preserve">não sabemos nem mesmo </w:t>
      </w:r>
      <w:r w:rsidR="00E26339">
        <w:rPr>
          <w:rFonts w:ascii="Times New Roman" w:hAnsi="Times New Roman" w:cs="Times New Roman"/>
          <w:sz w:val="24"/>
        </w:rPr>
        <w:t xml:space="preserve">o que ela é, </w:t>
      </w:r>
      <w:r w:rsidR="00EF70C5">
        <w:rPr>
          <w:rFonts w:ascii="Times New Roman" w:hAnsi="Times New Roman" w:cs="Times New Roman"/>
          <w:sz w:val="24"/>
        </w:rPr>
        <w:t xml:space="preserve">e </w:t>
      </w:r>
      <w:r w:rsidR="00663A2D">
        <w:rPr>
          <w:rFonts w:ascii="Times New Roman" w:hAnsi="Times New Roman" w:cs="Times New Roman"/>
          <w:sz w:val="24"/>
        </w:rPr>
        <w:t>então</w:t>
      </w:r>
      <w:r w:rsidR="002572A5">
        <w:rPr>
          <w:rFonts w:ascii="Times New Roman" w:hAnsi="Times New Roman" w:cs="Times New Roman"/>
          <w:sz w:val="24"/>
        </w:rPr>
        <w:t xml:space="preserve"> </w:t>
      </w:r>
      <w:r w:rsidR="00663A2D">
        <w:rPr>
          <w:rFonts w:ascii="Times New Roman" w:hAnsi="Times New Roman" w:cs="Times New Roman"/>
          <w:sz w:val="24"/>
        </w:rPr>
        <w:t>tornam</w:t>
      </w:r>
      <w:r w:rsidR="00E26339">
        <w:rPr>
          <w:rFonts w:ascii="Times New Roman" w:hAnsi="Times New Roman" w:cs="Times New Roman"/>
          <w:sz w:val="24"/>
        </w:rPr>
        <w:t>-se</w:t>
      </w:r>
      <w:r w:rsidR="002572A5">
        <w:rPr>
          <w:rFonts w:ascii="Times New Roman" w:hAnsi="Times New Roman" w:cs="Times New Roman"/>
          <w:sz w:val="24"/>
        </w:rPr>
        <w:t xml:space="preserve"> necessários</w:t>
      </w:r>
      <w:r w:rsidR="00663A2D">
        <w:rPr>
          <w:rFonts w:ascii="Times New Roman" w:hAnsi="Times New Roman" w:cs="Times New Roman"/>
          <w:sz w:val="24"/>
        </w:rPr>
        <w:t xml:space="preserve"> muitos conceitos </w:t>
      </w:r>
      <w:r w:rsidR="009B04B9">
        <w:rPr>
          <w:rFonts w:ascii="Times New Roman" w:hAnsi="Times New Roman" w:cs="Times New Roman"/>
          <w:sz w:val="24"/>
        </w:rPr>
        <w:t xml:space="preserve">e </w:t>
      </w:r>
      <w:r w:rsidR="00663A2D">
        <w:rPr>
          <w:rFonts w:ascii="Times New Roman" w:hAnsi="Times New Roman" w:cs="Times New Roman"/>
          <w:sz w:val="24"/>
        </w:rPr>
        <w:t>explicações</w:t>
      </w:r>
      <w:r w:rsidR="00621618">
        <w:rPr>
          <w:rFonts w:ascii="Times New Roman" w:hAnsi="Times New Roman" w:cs="Times New Roman"/>
          <w:sz w:val="24"/>
        </w:rPr>
        <w:t xml:space="preserve">. </w:t>
      </w:r>
      <w:r w:rsidR="002572A5">
        <w:rPr>
          <w:rFonts w:ascii="Times New Roman" w:hAnsi="Times New Roman" w:cs="Times New Roman"/>
          <w:sz w:val="24"/>
        </w:rPr>
        <w:t xml:space="preserve">Em suma, a </w:t>
      </w:r>
      <w:r w:rsidR="00621618">
        <w:rPr>
          <w:rFonts w:ascii="Times New Roman" w:hAnsi="Times New Roman" w:cs="Times New Roman"/>
          <w:sz w:val="24"/>
        </w:rPr>
        <w:t>explica</w:t>
      </w:r>
      <w:r w:rsidR="00663A2D">
        <w:rPr>
          <w:rFonts w:ascii="Times New Roman" w:hAnsi="Times New Roman" w:cs="Times New Roman"/>
          <w:sz w:val="24"/>
        </w:rPr>
        <w:t xml:space="preserve">ção sobre a </w:t>
      </w:r>
      <w:r w:rsidR="00621618">
        <w:rPr>
          <w:rFonts w:ascii="Times New Roman" w:hAnsi="Times New Roman" w:cs="Times New Roman"/>
          <w:sz w:val="24"/>
        </w:rPr>
        <w:t xml:space="preserve">felicidade é </w:t>
      </w:r>
      <w:r w:rsidR="00663A2D">
        <w:rPr>
          <w:rFonts w:ascii="Times New Roman" w:hAnsi="Times New Roman" w:cs="Times New Roman"/>
          <w:sz w:val="24"/>
        </w:rPr>
        <w:t>apenas uma extensão d</w:t>
      </w:r>
      <w:r w:rsidR="002572A5">
        <w:rPr>
          <w:rFonts w:ascii="Times New Roman" w:hAnsi="Times New Roman" w:cs="Times New Roman"/>
          <w:sz w:val="24"/>
        </w:rPr>
        <w:t>a</w:t>
      </w:r>
      <w:r w:rsidR="00663A2D">
        <w:rPr>
          <w:rFonts w:ascii="Times New Roman" w:hAnsi="Times New Roman" w:cs="Times New Roman"/>
          <w:sz w:val="24"/>
        </w:rPr>
        <w:t xml:space="preserve"> explicação sobre a vida, </w:t>
      </w:r>
      <w:r w:rsidR="002572A5">
        <w:rPr>
          <w:rFonts w:ascii="Times New Roman" w:hAnsi="Times New Roman" w:cs="Times New Roman"/>
          <w:sz w:val="24"/>
        </w:rPr>
        <w:t xml:space="preserve">tentar criar uma conexão racional entre uma e outra coisa é tão antinatural como </w:t>
      </w:r>
      <w:r w:rsidR="00621618">
        <w:rPr>
          <w:rFonts w:ascii="Times New Roman" w:hAnsi="Times New Roman" w:cs="Times New Roman"/>
          <w:sz w:val="24"/>
        </w:rPr>
        <w:t xml:space="preserve">discorrer sobre </w:t>
      </w:r>
      <w:r w:rsidR="00EF70C5">
        <w:rPr>
          <w:rFonts w:ascii="Times New Roman" w:hAnsi="Times New Roman" w:cs="Times New Roman"/>
          <w:sz w:val="24"/>
        </w:rPr>
        <w:t xml:space="preserve">a natureza de </w:t>
      </w:r>
      <w:r w:rsidR="009B04B9">
        <w:rPr>
          <w:rFonts w:ascii="Times New Roman" w:hAnsi="Times New Roman" w:cs="Times New Roman"/>
          <w:sz w:val="24"/>
        </w:rPr>
        <w:t>Deus.</w:t>
      </w:r>
      <w:r w:rsidR="00621618">
        <w:rPr>
          <w:rFonts w:ascii="Times New Roman" w:hAnsi="Times New Roman" w:cs="Times New Roman"/>
          <w:sz w:val="24"/>
        </w:rPr>
        <w:t xml:space="preserve"> A explicação</w:t>
      </w:r>
      <w:r w:rsidR="00D543F7">
        <w:rPr>
          <w:rFonts w:ascii="Times New Roman" w:hAnsi="Times New Roman" w:cs="Times New Roman"/>
          <w:sz w:val="24"/>
        </w:rPr>
        <w:t xml:space="preserve"> é uma desnaturação que apenas i</w:t>
      </w:r>
      <w:r w:rsidR="00621618">
        <w:rPr>
          <w:rFonts w:ascii="Times New Roman" w:hAnsi="Times New Roman" w:cs="Times New Roman"/>
          <w:sz w:val="24"/>
        </w:rPr>
        <w:t>ndi</w:t>
      </w:r>
      <w:r w:rsidR="00663A2D">
        <w:rPr>
          <w:rFonts w:ascii="Times New Roman" w:hAnsi="Times New Roman" w:cs="Times New Roman"/>
          <w:sz w:val="24"/>
        </w:rPr>
        <w:t>c</w:t>
      </w:r>
      <w:r w:rsidR="00621618">
        <w:rPr>
          <w:rFonts w:ascii="Times New Roman" w:hAnsi="Times New Roman" w:cs="Times New Roman"/>
          <w:sz w:val="24"/>
        </w:rPr>
        <w:t xml:space="preserve">a </w:t>
      </w:r>
      <w:r w:rsidR="009B04B9">
        <w:rPr>
          <w:rFonts w:ascii="Times New Roman" w:hAnsi="Times New Roman" w:cs="Times New Roman"/>
          <w:sz w:val="24"/>
        </w:rPr>
        <w:t>como estamos afastados de nossa condição</w:t>
      </w:r>
      <w:r w:rsidR="002572A5">
        <w:rPr>
          <w:rFonts w:ascii="Times New Roman" w:hAnsi="Times New Roman" w:cs="Times New Roman"/>
          <w:sz w:val="24"/>
        </w:rPr>
        <w:t xml:space="preserve"> original</w:t>
      </w:r>
      <w:r w:rsidR="009B04B9">
        <w:rPr>
          <w:rFonts w:ascii="Times New Roman" w:hAnsi="Times New Roman" w:cs="Times New Roman"/>
          <w:sz w:val="24"/>
        </w:rPr>
        <w:t xml:space="preserve"> e como a desarmonia se in</w:t>
      </w:r>
      <w:r w:rsidR="002572A5">
        <w:rPr>
          <w:rFonts w:ascii="Times New Roman" w:hAnsi="Times New Roman" w:cs="Times New Roman"/>
          <w:sz w:val="24"/>
        </w:rPr>
        <w:t xml:space="preserve">stalou de modo irrecuperável em </w:t>
      </w:r>
      <w:r w:rsidR="009B04B9">
        <w:rPr>
          <w:rFonts w:ascii="Times New Roman" w:hAnsi="Times New Roman" w:cs="Times New Roman"/>
          <w:sz w:val="24"/>
        </w:rPr>
        <w:t>nossa existência</w:t>
      </w:r>
      <w:r w:rsidR="002572A5">
        <w:rPr>
          <w:rFonts w:ascii="Times New Roman" w:hAnsi="Times New Roman" w:cs="Times New Roman"/>
          <w:sz w:val="24"/>
        </w:rPr>
        <w:t>, em nossa relação conosco mesmo, com</w:t>
      </w:r>
      <w:r w:rsidR="00863E35">
        <w:rPr>
          <w:rFonts w:ascii="Times New Roman" w:hAnsi="Times New Roman" w:cs="Times New Roman"/>
          <w:sz w:val="24"/>
        </w:rPr>
        <w:t xml:space="preserve"> nossos semelhantes, </w:t>
      </w:r>
      <w:r w:rsidR="002572A5">
        <w:rPr>
          <w:rFonts w:ascii="Times New Roman" w:hAnsi="Times New Roman" w:cs="Times New Roman"/>
          <w:sz w:val="24"/>
        </w:rPr>
        <w:t xml:space="preserve">com o </w:t>
      </w:r>
      <w:r w:rsidR="00F615B5">
        <w:rPr>
          <w:rFonts w:ascii="Times New Roman" w:hAnsi="Times New Roman" w:cs="Times New Roman"/>
          <w:sz w:val="24"/>
        </w:rPr>
        <w:t xml:space="preserve">ambiente </w:t>
      </w:r>
      <w:r w:rsidR="002572A5">
        <w:rPr>
          <w:rFonts w:ascii="Times New Roman" w:hAnsi="Times New Roman" w:cs="Times New Roman"/>
          <w:sz w:val="24"/>
        </w:rPr>
        <w:t>natural que nos acolhe</w:t>
      </w:r>
      <w:r w:rsidR="00863E35">
        <w:rPr>
          <w:rFonts w:ascii="Times New Roman" w:hAnsi="Times New Roman" w:cs="Times New Roman"/>
          <w:sz w:val="24"/>
        </w:rPr>
        <w:t xml:space="preserve"> e com Deus que nos criou</w:t>
      </w:r>
      <w:r w:rsidR="002572A5">
        <w:rPr>
          <w:rFonts w:ascii="Times New Roman" w:hAnsi="Times New Roman" w:cs="Times New Roman"/>
          <w:sz w:val="24"/>
        </w:rPr>
        <w:t xml:space="preserve"> (</w:t>
      </w:r>
      <w:r w:rsidR="009B04B9">
        <w:rPr>
          <w:rFonts w:ascii="Times New Roman" w:hAnsi="Times New Roman" w:cs="Times New Roman"/>
          <w:sz w:val="24"/>
        </w:rPr>
        <w:t>Gn. 3: 15)</w:t>
      </w:r>
      <w:r w:rsidR="00621618">
        <w:rPr>
          <w:rFonts w:ascii="Times New Roman" w:hAnsi="Times New Roman" w:cs="Times New Roman"/>
          <w:sz w:val="24"/>
        </w:rPr>
        <w:t>.</w:t>
      </w:r>
      <w:r w:rsidR="006D464E">
        <w:rPr>
          <w:rFonts w:ascii="Times New Roman" w:hAnsi="Times New Roman" w:cs="Times New Roman"/>
          <w:sz w:val="24"/>
        </w:rPr>
        <w:t xml:space="preserve"> </w:t>
      </w:r>
    </w:p>
    <w:p w:rsidR="00721624" w:rsidRDefault="00F615B5" w:rsidP="00BE37C4">
      <w:pPr>
        <w:spacing w:line="360" w:lineRule="auto"/>
        <w:ind w:firstLine="567"/>
        <w:jc w:val="both"/>
        <w:rPr>
          <w:rFonts w:ascii="Times New Roman" w:hAnsi="Times New Roman" w:cs="Times New Roman"/>
          <w:sz w:val="24"/>
        </w:rPr>
      </w:pPr>
      <w:r>
        <w:rPr>
          <w:rFonts w:ascii="Times New Roman" w:hAnsi="Times New Roman" w:cs="Times New Roman"/>
          <w:sz w:val="24"/>
        </w:rPr>
        <w:t>A</w:t>
      </w:r>
      <w:r w:rsidR="00282B72">
        <w:rPr>
          <w:rFonts w:ascii="Times New Roman" w:hAnsi="Times New Roman" w:cs="Times New Roman"/>
          <w:sz w:val="24"/>
        </w:rPr>
        <w:t xml:space="preserve"> </w:t>
      </w:r>
      <w:r w:rsidR="000A2F30">
        <w:rPr>
          <w:rFonts w:ascii="Times New Roman" w:hAnsi="Times New Roman" w:cs="Times New Roman"/>
          <w:sz w:val="24"/>
        </w:rPr>
        <w:t xml:space="preserve">teorização sobre a </w:t>
      </w:r>
      <w:r w:rsidR="00282B72">
        <w:rPr>
          <w:rFonts w:ascii="Times New Roman" w:hAnsi="Times New Roman" w:cs="Times New Roman"/>
          <w:sz w:val="24"/>
        </w:rPr>
        <w:t xml:space="preserve">felicidade marca </w:t>
      </w:r>
      <w:r w:rsidR="00FD7D2D">
        <w:rPr>
          <w:rFonts w:ascii="Times New Roman" w:hAnsi="Times New Roman" w:cs="Times New Roman"/>
          <w:sz w:val="24"/>
        </w:rPr>
        <w:t>o</w:t>
      </w:r>
      <w:r w:rsidR="00282B72">
        <w:rPr>
          <w:rFonts w:ascii="Times New Roman" w:hAnsi="Times New Roman" w:cs="Times New Roman"/>
          <w:sz w:val="24"/>
        </w:rPr>
        <w:t xml:space="preserve"> pensamento </w:t>
      </w:r>
      <w:r w:rsidR="00FD7D2D">
        <w:rPr>
          <w:rFonts w:ascii="Times New Roman" w:hAnsi="Times New Roman" w:cs="Times New Roman"/>
          <w:sz w:val="24"/>
        </w:rPr>
        <w:t>gre</w:t>
      </w:r>
      <w:r w:rsidR="007E3F03">
        <w:rPr>
          <w:rFonts w:ascii="Times New Roman" w:hAnsi="Times New Roman" w:cs="Times New Roman"/>
          <w:sz w:val="24"/>
        </w:rPr>
        <w:t>co-latino, sempre movid</w:t>
      </w:r>
      <w:r w:rsidR="002572A5">
        <w:rPr>
          <w:rFonts w:ascii="Times New Roman" w:hAnsi="Times New Roman" w:cs="Times New Roman"/>
          <w:sz w:val="24"/>
        </w:rPr>
        <w:t>o</w:t>
      </w:r>
      <w:r w:rsidR="00FD7D2D">
        <w:rPr>
          <w:rFonts w:ascii="Times New Roman" w:hAnsi="Times New Roman" w:cs="Times New Roman"/>
          <w:sz w:val="24"/>
        </w:rPr>
        <w:t xml:space="preserve"> </w:t>
      </w:r>
      <w:r w:rsidR="00863E35">
        <w:rPr>
          <w:rFonts w:ascii="Times New Roman" w:hAnsi="Times New Roman" w:cs="Times New Roman"/>
          <w:sz w:val="24"/>
        </w:rPr>
        <w:t xml:space="preserve">pela necessidade de </w:t>
      </w:r>
      <w:r w:rsidR="00282B72">
        <w:rPr>
          <w:rFonts w:ascii="Times New Roman" w:hAnsi="Times New Roman" w:cs="Times New Roman"/>
          <w:sz w:val="24"/>
        </w:rPr>
        <w:t>criar um critério autônomo</w:t>
      </w:r>
      <w:r w:rsidR="00FD7D2D">
        <w:rPr>
          <w:rFonts w:ascii="Times New Roman" w:hAnsi="Times New Roman" w:cs="Times New Roman"/>
          <w:sz w:val="24"/>
        </w:rPr>
        <w:t xml:space="preserve"> </w:t>
      </w:r>
      <w:r w:rsidR="00282B72">
        <w:rPr>
          <w:rFonts w:ascii="Times New Roman" w:hAnsi="Times New Roman" w:cs="Times New Roman"/>
          <w:sz w:val="24"/>
        </w:rPr>
        <w:t>para julgar as coisas benfazejas da vida</w:t>
      </w:r>
      <w:r w:rsidR="00D543F7">
        <w:rPr>
          <w:rFonts w:ascii="Times New Roman" w:hAnsi="Times New Roman" w:cs="Times New Roman"/>
          <w:sz w:val="24"/>
        </w:rPr>
        <w:t>, tirando-as do plano contingencial em que a ausência de Deus as atirou</w:t>
      </w:r>
      <w:r w:rsidR="00282B72">
        <w:rPr>
          <w:rFonts w:ascii="Times New Roman" w:hAnsi="Times New Roman" w:cs="Times New Roman"/>
          <w:sz w:val="24"/>
        </w:rPr>
        <w:t xml:space="preserve">. </w:t>
      </w:r>
      <w:r w:rsidR="00D543F7">
        <w:rPr>
          <w:rFonts w:ascii="Times New Roman" w:hAnsi="Times New Roman" w:cs="Times New Roman"/>
          <w:sz w:val="24"/>
        </w:rPr>
        <w:t>Eles precisam de um critério autônomo porque primeiro negam o</w:t>
      </w:r>
      <w:r w:rsidR="0039318A">
        <w:rPr>
          <w:rFonts w:ascii="Times New Roman" w:hAnsi="Times New Roman" w:cs="Times New Roman"/>
          <w:sz w:val="24"/>
        </w:rPr>
        <w:t xml:space="preserve"> padrão ético divino e </w:t>
      </w:r>
      <w:r w:rsidR="006B56A1">
        <w:rPr>
          <w:rFonts w:ascii="Times New Roman" w:hAnsi="Times New Roman" w:cs="Times New Roman"/>
          <w:sz w:val="24"/>
        </w:rPr>
        <w:t>seus marcos regulatórios; d</w:t>
      </w:r>
      <w:r w:rsidR="000A2F30">
        <w:rPr>
          <w:rFonts w:ascii="Times New Roman" w:hAnsi="Times New Roman" w:cs="Times New Roman"/>
          <w:sz w:val="24"/>
        </w:rPr>
        <w:t xml:space="preserve">epois, </w:t>
      </w:r>
      <w:r w:rsidR="00D543F7">
        <w:rPr>
          <w:rFonts w:ascii="Times New Roman" w:hAnsi="Times New Roman" w:cs="Times New Roman"/>
          <w:sz w:val="24"/>
        </w:rPr>
        <w:t>afirmam</w:t>
      </w:r>
      <w:r w:rsidR="00721624">
        <w:rPr>
          <w:rFonts w:ascii="Times New Roman" w:hAnsi="Times New Roman" w:cs="Times New Roman"/>
          <w:sz w:val="24"/>
        </w:rPr>
        <w:t xml:space="preserve"> </w:t>
      </w:r>
      <w:r w:rsidR="007E3F03">
        <w:rPr>
          <w:rFonts w:ascii="Times New Roman" w:hAnsi="Times New Roman" w:cs="Times New Roman"/>
          <w:sz w:val="24"/>
        </w:rPr>
        <w:t>q</w:t>
      </w:r>
      <w:r w:rsidR="00282B72">
        <w:rPr>
          <w:rFonts w:ascii="Times New Roman" w:hAnsi="Times New Roman" w:cs="Times New Roman"/>
          <w:sz w:val="24"/>
        </w:rPr>
        <w:t xml:space="preserve">ue as coisas às quais as sensações benfazejas estão ligadas são transitórias e podem </w:t>
      </w:r>
      <w:r w:rsidR="00282B72">
        <w:rPr>
          <w:rFonts w:ascii="Times New Roman" w:hAnsi="Times New Roman" w:cs="Times New Roman"/>
          <w:sz w:val="24"/>
        </w:rPr>
        <w:lastRenderedPageBreak/>
        <w:t xml:space="preserve">desaparecer </w:t>
      </w:r>
      <w:r w:rsidR="000A2F30">
        <w:rPr>
          <w:rFonts w:ascii="Times New Roman" w:hAnsi="Times New Roman" w:cs="Times New Roman"/>
          <w:sz w:val="24"/>
        </w:rPr>
        <w:t>repentinamente</w:t>
      </w:r>
      <w:r w:rsidR="006B56A1">
        <w:rPr>
          <w:rFonts w:ascii="Times New Roman" w:hAnsi="Times New Roman" w:cs="Times New Roman"/>
          <w:sz w:val="24"/>
        </w:rPr>
        <w:t>,</w:t>
      </w:r>
      <w:r w:rsidR="00282B72">
        <w:rPr>
          <w:rFonts w:ascii="Times New Roman" w:hAnsi="Times New Roman" w:cs="Times New Roman"/>
          <w:sz w:val="24"/>
        </w:rPr>
        <w:t xml:space="preserve"> não servindo, portanto, para </w:t>
      </w:r>
      <w:r w:rsidR="00D543F7">
        <w:rPr>
          <w:rFonts w:ascii="Times New Roman" w:hAnsi="Times New Roman" w:cs="Times New Roman"/>
          <w:sz w:val="24"/>
        </w:rPr>
        <w:t xml:space="preserve">nos </w:t>
      </w:r>
      <w:r w:rsidR="00282B72">
        <w:rPr>
          <w:rFonts w:ascii="Times New Roman" w:hAnsi="Times New Roman" w:cs="Times New Roman"/>
          <w:sz w:val="24"/>
        </w:rPr>
        <w:t>ancorar</w:t>
      </w:r>
      <w:r w:rsidR="00877A93">
        <w:rPr>
          <w:rFonts w:ascii="Times New Roman" w:hAnsi="Times New Roman" w:cs="Times New Roman"/>
          <w:sz w:val="24"/>
        </w:rPr>
        <w:t xml:space="preserve"> </w:t>
      </w:r>
      <w:r w:rsidR="00D543F7">
        <w:rPr>
          <w:rFonts w:ascii="Times New Roman" w:hAnsi="Times New Roman" w:cs="Times New Roman"/>
          <w:sz w:val="24"/>
        </w:rPr>
        <w:t>em</w:t>
      </w:r>
      <w:r w:rsidR="00282B72">
        <w:rPr>
          <w:rFonts w:ascii="Times New Roman" w:hAnsi="Times New Roman" w:cs="Times New Roman"/>
          <w:sz w:val="24"/>
        </w:rPr>
        <w:t xml:space="preserve"> </w:t>
      </w:r>
      <w:r w:rsidR="00FD7D2D">
        <w:rPr>
          <w:rFonts w:ascii="Times New Roman" w:hAnsi="Times New Roman" w:cs="Times New Roman"/>
          <w:sz w:val="24"/>
        </w:rPr>
        <w:t xml:space="preserve">um </w:t>
      </w:r>
      <w:r w:rsidR="00282B72">
        <w:rPr>
          <w:rFonts w:ascii="Times New Roman" w:hAnsi="Times New Roman" w:cs="Times New Roman"/>
          <w:sz w:val="24"/>
        </w:rPr>
        <w:t>estado de bem-estar</w:t>
      </w:r>
      <w:r w:rsidR="002145B4">
        <w:rPr>
          <w:rFonts w:ascii="Times New Roman" w:hAnsi="Times New Roman" w:cs="Times New Roman"/>
          <w:sz w:val="24"/>
        </w:rPr>
        <w:t xml:space="preserve"> autônomo – lembremos como os gregos eram ciosos de sua autonomia</w:t>
      </w:r>
      <w:r w:rsidR="00B52738">
        <w:rPr>
          <w:rFonts w:ascii="Times New Roman" w:hAnsi="Times New Roman" w:cs="Times New Roman"/>
          <w:sz w:val="24"/>
        </w:rPr>
        <w:t xml:space="preserve"> e liberdade</w:t>
      </w:r>
      <w:r w:rsidR="00282B72">
        <w:rPr>
          <w:rFonts w:ascii="Times New Roman" w:hAnsi="Times New Roman" w:cs="Times New Roman"/>
          <w:sz w:val="24"/>
        </w:rPr>
        <w:t>.</w:t>
      </w:r>
      <w:r w:rsidR="00721624">
        <w:rPr>
          <w:rFonts w:ascii="Times New Roman" w:hAnsi="Times New Roman" w:cs="Times New Roman"/>
          <w:sz w:val="24"/>
        </w:rPr>
        <w:t xml:space="preserve"> </w:t>
      </w:r>
      <w:r w:rsidR="00F00D8A">
        <w:rPr>
          <w:rFonts w:ascii="Times New Roman" w:hAnsi="Times New Roman" w:cs="Times New Roman"/>
          <w:sz w:val="24"/>
        </w:rPr>
        <w:t>Quanto ao</w:t>
      </w:r>
      <w:r>
        <w:rPr>
          <w:rFonts w:ascii="Times New Roman" w:hAnsi="Times New Roman" w:cs="Times New Roman"/>
          <w:sz w:val="24"/>
        </w:rPr>
        <w:t>s</w:t>
      </w:r>
      <w:r w:rsidR="00F00D8A">
        <w:rPr>
          <w:rFonts w:ascii="Times New Roman" w:hAnsi="Times New Roman" w:cs="Times New Roman"/>
          <w:sz w:val="24"/>
        </w:rPr>
        <w:t xml:space="preserve"> </w:t>
      </w:r>
      <w:r w:rsidR="00721624">
        <w:rPr>
          <w:rFonts w:ascii="Times New Roman" w:hAnsi="Times New Roman" w:cs="Times New Roman"/>
          <w:sz w:val="24"/>
        </w:rPr>
        <w:t xml:space="preserve">latinos, </w:t>
      </w:r>
      <w:r>
        <w:rPr>
          <w:rFonts w:ascii="Times New Roman" w:hAnsi="Times New Roman" w:cs="Times New Roman"/>
          <w:sz w:val="24"/>
        </w:rPr>
        <w:t xml:space="preserve">prevalece </w:t>
      </w:r>
      <w:r w:rsidR="00660F3F">
        <w:rPr>
          <w:rFonts w:ascii="Times New Roman" w:hAnsi="Times New Roman" w:cs="Times New Roman"/>
          <w:sz w:val="24"/>
        </w:rPr>
        <w:t>o</w:t>
      </w:r>
      <w:r>
        <w:rPr>
          <w:rFonts w:ascii="Times New Roman" w:hAnsi="Times New Roman" w:cs="Times New Roman"/>
          <w:sz w:val="24"/>
        </w:rPr>
        <w:t xml:space="preserve"> bifrontismo, </w:t>
      </w:r>
      <w:r w:rsidR="00660F3F">
        <w:rPr>
          <w:rFonts w:ascii="Times New Roman" w:hAnsi="Times New Roman" w:cs="Times New Roman"/>
          <w:sz w:val="24"/>
        </w:rPr>
        <w:t xml:space="preserve">por aceitarem, </w:t>
      </w:r>
      <w:r>
        <w:rPr>
          <w:rFonts w:ascii="Times New Roman" w:hAnsi="Times New Roman" w:cs="Times New Roman"/>
          <w:sz w:val="24"/>
        </w:rPr>
        <w:t>de um lado</w:t>
      </w:r>
      <w:r w:rsidR="00660F3F">
        <w:rPr>
          <w:rFonts w:ascii="Times New Roman" w:hAnsi="Times New Roman" w:cs="Times New Roman"/>
          <w:sz w:val="24"/>
        </w:rPr>
        <w:t>,</w:t>
      </w:r>
      <w:r>
        <w:rPr>
          <w:rFonts w:ascii="Times New Roman" w:hAnsi="Times New Roman" w:cs="Times New Roman"/>
          <w:sz w:val="24"/>
        </w:rPr>
        <w:t xml:space="preserve"> o que diz o Gênesis sobre a </w:t>
      </w:r>
      <w:r w:rsidR="00660F3F">
        <w:rPr>
          <w:rFonts w:ascii="Times New Roman" w:hAnsi="Times New Roman" w:cs="Times New Roman"/>
          <w:sz w:val="24"/>
        </w:rPr>
        <w:t xml:space="preserve">natureza originária da </w:t>
      </w:r>
      <w:r>
        <w:rPr>
          <w:rFonts w:ascii="Times New Roman" w:hAnsi="Times New Roman" w:cs="Times New Roman"/>
          <w:sz w:val="24"/>
        </w:rPr>
        <w:t>vida</w:t>
      </w:r>
      <w:r w:rsidR="00660F3F">
        <w:rPr>
          <w:rFonts w:ascii="Times New Roman" w:hAnsi="Times New Roman" w:cs="Times New Roman"/>
          <w:sz w:val="24"/>
        </w:rPr>
        <w:t>;</w:t>
      </w:r>
      <w:r>
        <w:rPr>
          <w:rFonts w:ascii="Times New Roman" w:hAnsi="Times New Roman" w:cs="Times New Roman"/>
          <w:sz w:val="24"/>
        </w:rPr>
        <w:t xml:space="preserve"> de outro lado, ainda </w:t>
      </w:r>
      <w:r w:rsidR="00D148D3">
        <w:rPr>
          <w:rFonts w:ascii="Times New Roman" w:hAnsi="Times New Roman" w:cs="Times New Roman"/>
          <w:sz w:val="24"/>
        </w:rPr>
        <w:t>considera</w:t>
      </w:r>
      <w:r w:rsidR="00660F3F">
        <w:rPr>
          <w:rFonts w:ascii="Times New Roman" w:hAnsi="Times New Roman" w:cs="Times New Roman"/>
          <w:sz w:val="24"/>
        </w:rPr>
        <w:t>rem</w:t>
      </w:r>
      <w:r w:rsidR="00D148D3">
        <w:rPr>
          <w:rFonts w:ascii="Times New Roman" w:hAnsi="Times New Roman" w:cs="Times New Roman"/>
          <w:sz w:val="24"/>
        </w:rPr>
        <w:t xml:space="preserve"> </w:t>
      </w:r>
      <w:r w:rsidR="00F00D8A">
        <w:rPr>
          <w:rFonts w:ascii="Times New Roman" w:hAnsi="Times New Roman" w:cs="Times New Roman"/>
          <w:sz w:val="24"/>
        </w:rPr>
        <w:t>necess</w:t>
      </w:r>
      <w:r w:rsidR="00D148D3">
        <w:rPr>
          <w:rFonts w:ascii="Times New Roman" w:hAnsi="Times New Roman" w:cs="Times New Roman"/>
          <w:sz w:val="24"/>
        </w:rPr>
        <w:t>ária</w:t>
      </w:r>
      <w:r w:rsidR="00F00D8A">
        <w:rPr>
          <w:rFonts w:ascii="Times New Roman" w:hAnsi="Times New Roman" w:cs="Times New Roman"/>
          <w:sz w:val="24"/>
        </w:rPr>
        <w:t xml:space="preserve"> </w:t>
      </w:r>
      <w:r w:rsidR="00D148D3">
        <w:rPr>
          <w:rFonts w:ascii="Times New Roman" w:hAnsi="Times New Roman" w:cs="Times New Roman"/>
          <w:sz w:val="24"/>
        </w:rPr>
        <w:t>toda a argumentação filosófica para justificar a</w:t>
      </w:r>
      <w:r w:rsidR="00660F3F">
        <w:rPr>
          <w:rFonts w:ascii="Times New Roman" w:hAnsi="Times New Roman" w:cs="Times New Roman"/>
          <w:sz w:val="24"/>
        </w:rPr>
        <w:t xml:space="preserve"> origem divina desta natureza</w:t>
      </w:r>
      <w:r w:rsidR="00F00D8A">
        <w:rPr>
          <w:rFonts w:ascii="Times New Roman" w:hAnsi="Times New Roman" w:cs="Times New Roman"/>
          <w:sz w:val="24"/>
        </w:rPr>
        <w:t xml:space="preserve">, talvez mais para demonstrar seu refinamento </w:t>
      </w:r>
      <w:r w:rsidR="00660F3F">
        <w:rPr>
          <w:rFonts w:ascii="Times New Roman" w:hAnsi="Times New Roman" w:cs="Times New Roman"/>
          <w:sz w:val="24"/>
        </w:rPr>
        <w:t xml:space="preserve">e domínio da ciência da época </w:t>
      </w:r>
      <w:r w:rsidR="00F00D8A">
        <w:rPr>
          <w:rFonts w:ascii="Times New Roman" w:hAnsi="Times New Roman" w:cs="Times New Roman"/>
          <w:sz w:val="24"/>
        </w:rPr>
        <w:t>do que para conve</w:t>
      </w:r>
      <w:r w:rsidR="00D148D3">
        <w:rPr>
          <w:rFonts w:ascii="Times New Roman" w:hAnsi="Times New Roman" w:cs="Times New Roman"/>
          <w:sz w:val="24"/>
        </w:rPr>
        <w:t xml:space="preserve">rter os gregos à fé </w:t>
      </w:r>
      <w:r w:rsidR="00F00D8A">
        <w:rPr>
          <w:rFonts w:ascii="Times New Roman" w:hAnsi="Times New Roman" w:cs="Times New Roman"/>
          <w:sz w:val="24"/>
        </w:rPr>
        <w:t>cristã</w:t>
      </w:r>
      <w:r w:rsidR="00D148D3">
        <w:rPr>
          <w:rFonts w:ascii="Times New Roman" w:hAnsi="Times New Roman" w:cs="Times New Roman"/>
          <w:sz w:val="24"/>
        </w:rPr>
        <w:t>.</w:t>
      </w:r>
      <w:r w:rsidR="00721624">
        <w:rPr>
          <w:rFonts w:ascii="Times New Roman" w:hAnsi="Times New Roman" w:cs="Times New Roman"/>
          <w:sz w:val="24"/>
        </w:rPr>
        <w:t xml:space="preserve"> </w:t>
      </w:r>
      <w:r w:rsidR="00282B72">
        <w:rPr>
          <w:rFonts w:ascii="Times New Roman" w:hAnsi="Times New Roman" w:cs="Times New Roman"/>
          <w:sz w:val="24"/>
        </w:rPr>
        <w:t xml:space="preserve"> </w:t>
      </w:r>
    </w:p>
    <w:p w:rsidR="00D32EB5" w:rsidRDefault="00D148D3" w:rsidP="00BE37C4">
      <w:pPr>
        <w:spacing w:line="360" w:lineRule="auto"/>
        <w:ind w:firstLine="567"/>
        <w:jc w:val="both"/>
        <w:rPr>
          <w:rFonts w:ascii="Times New Roman" w:hAnsi="Times New Roman" w:cs="Times New Roman"/>
          <w:sz w:val="24"/>
        </w:rPr>
      </w:pPr>
      <w:r>
        <w:rPr>
          <w:rFonts w:ascii="Times New Roman" w:hAnsi="Times New Roman" w:cs="Times New Roman"/>
          <w:sz w:val="24"/>
        </w:rPr>
        <w:t>Com a decadência d</w:t>
      </w:r>
      <w:r w:rsidR="00EF70C5">
        <w:rPr>
          <w:rFonts w:ascii="Times New Roman" w:hAnsi="Times New Roman" w:cs="Times New Roman"/>
          <w:sz w:val="24"/>
        </w:rPr>
        <w:t>o Catolicismo e</w:t>
      </w:r>
      <w:r>
        <w:rPr>
          <w:rFonts w:ascii="Times New Roman" w:hAnsi="Times New Roman" w:cs="Times New Roman"/>
          <w:sz w:val="24"/>
        </w:rPr>
        <w:t xml:space="preserve"> das igrejas </w:t>
      </w:r>
      <w:r w:rsidR="00EF463F">
        <w:rPr>
          <w:rFonts w:ascii="Times New Roman" w:hAnsi="Times New Roman" w:cs="Times New Roman"/>
          <w:sz w:val="24"/>
        </w:rPr>
        <w:t xml:space="preserve">protestantes </w:t>
      </w:r>
      <w:r>
        <w:rPr>
          <w:rFonts w:ascii="Times New Roman" w:hAnsi="Times New Roman" w:cs="Times New Roman"/>
          <w:sz w:val="24"/>
        </w:rPr>
        <w:t>a questão da autonomia humana volta a ocupar o centro d</w:t>
      </w:r>
      <w:r w:rsidR="00660F3F">
        <w:rPr>
          <w:rFonts w:ascii="Times New Roman" w:hAnsi="Times New Roman" w:cs="Times New Roman"/>
          <w:sz w:val="24"/>
        </w:rPr>
        <w:t>o cenário</w:t>
      </w:r>
      <w:r w:rsidR="00863E35">
        <w:rPr>
          <w:rFonts w:ascii="Times New Roman" w:hAnsi="Times New Roman" w:cs="Times New Roman"/>
          <w:sz w:val="24"/>
        </w:rPr>
        <w:t xml:space="preserve"> teórico</w:t>
      </w:r>
      <w:r w:rsidR="00EF70C5">
        <w:rPr>
          <w:rFonts w:ascii="Times New Roman" w:hAnsi="Times New Roman" w:cs="Times New Roman"/>
          <w:sz w:val="24"/>
        </w:rPr>
        <w:t>,</w:t>
      </w:r>
      <w:r w:rsidR="00660F3F">
        <w:rPr>
          <w:rFonts w:ascii="Times New Roman" w:hAnsi="Times New Roman" w:cs="Times New Roman"/>
          <w:sz w:val="24"/>
        </w:rPr>
        <w:t xml:space="preserve"> da</w:t>
      </w:r>
      <w:r w:rsidR="00EF70C5">
        <w:rPr>
          <w:rFonts w:ascii="Times New Roman" w:hAnsi="Times New Roman" w:cs="Times New Roman"/>
          <w:sz w:val="24"/>
        </w:rPr>
        <w:t>n</w:t>
      </w:r>
      <w:r w:rsidR="00660F3F">
        <w:rPr>
          <w:rFonts w:ascii="Times New Roman" w:hAnsi="Times New Roman" w:cs="Times New Roman"/>
          <w:sz w:val="24"/>
        </w:rPr>
        <w:t xml:space="preserve">do </w:t>
      </w:r>
      <w:r w:rsidR="00EF463F">
        <w:rPr>
          <w:rFonts w:ascii="Times New Roman" w:hAnsi="Times New Roman" w:cs="Times New Roman"/>
          <w:sz w:val="24"/>
        </w:rPr>
        <w:t xml:space="preserve">início </w:t>
      </w:r>
      <w:r w:rsidR="00EF70C5">
        <w:rPr>
          <w:rFonts w:ascii="Times New Roman" w:hAnsi="Times New Roman" w:cs="Times New Roman"/>
          <w:sz w:val="24"/>
        </w:rPr>
        <w:t xml:space="preserve">a </w:t>
      </w:r>
      <w:r w:rsidR="00006B21">
        <w:rPr>
          <w:rFonts w:ascii="Times New Roman" w:hAnsi="Times New Roman" w:cs="Times New Roman"/>
          <w:sz w:val="24"/>
        </w:rPr>
        <w:t xml:space="preserve">várias tentativas de </w:t>
      </w:r>
      <w:r w:rsidR="00EF463F">
        <w:rPr>
          <w:rFonts w:ascii="Times New Roman" w:hAnsi="Times New Roman" w:cs="Times New Roman"/>
          <w:sz w:val="24"/>
        </w:rPr>
        <w:t xml:space="preserve">definir </w:t>
      </w:r>
      <w:r w:rsidR="00006B21">
        <w:rPr>
          <w:rFonts w:ascii="Times New Roman" w:hAnsi="Times New Roman" w:cs="Times New Roman"/>
          <w:sz w:val="24"/>
        </w:rPr>
        <w:t>racional e secular</w:t>
      </w:r>
      <w:r w:rsidR="00EF463F">
        <w:rPr>
          <w:rFonts w:ascii="Times New Roman" w:hAnsi="Times New Roman" w:cs="Times New Roman"/>
          <w:sz w:val="24"/>
        </w:rPr>
        <w:t xml:space="preserve">mente a felicidade. </w:t>
      </w:r>
      <w:r w:rsidR="00EF70C5">
        <w:rPr>
          <w:rFonts w:ascii="Times New Roman" w:hAnsi="Times New Roman" w:cs="Times New Roman"/>
          <w:sz w:val="24"/>
        </w:rPr>
        <w:t>Porém, n</w:t>
      </w:r>
      <w:r w:rsidR="00863E35">
        <w:rPr>
          <w:rFonts w:ascii="Times New Roman" w:hAnsi="Times New Roman" w:cs="Times New Roman"/>
          <w:sz w:val="24"/>
        </w:rPr>
        <w:t xml:space="preserve">ão tiveram sucesso </w:t>
      </w:r>
      <w:r w:rsidR="00EF463F">
        <w:rPr>
          <w:rFonts w:ascii="Times New Roman" w:hAnsi="Times New Roman" w:cs="Times New Roman"/>
          <w:sz w:val="24"/>
        </w:rPr>
        <w:t>europeus on</w:t>
      </w:r>
      <w:r w:rsidR="00863E35">
        <w:rPr>
          <w:rFonts w:ascii="Times New Roman" w:hAnsi="Times New Roman" w:cs="Times New Roman"/>
          <w:sz w:val="24"/>
        </w:rPr>
        <w:t xml:space="preserve">de falharam </w:t>
      </w:r>
      <w:r w:rsidR="00EF463F">
        <w:rPr>
          <w:rFonts w:ascii="Times New Roman" w:hAnsi="Times New Roman" w:cs="Times New Roman"/>
          <w:sz w:val="24"/>
        </w:rPr>
        <w:t>gregos e latinos.</w:t>
      </w:r>
      <w:r w:rsidR="00006B21">
        <w:rPr>
          <w:rFonts w:ascii="Times New Roman" w:hAnsi="Times New Roman" w:cs="Times New Roman"/>
          <w:sz w:val="24"/>
        </w:rPr>
        <w:t xml:space="preserve"> </w:t>
      </w:r>
      <w:r w:rsidR="006D39A8">
        <w:rPr>
          <w:rFonts w:ascii="Times New Roman" w:hAnsi="Times New Roman" w:cs="Times New Roman"/>
          <w:sz w:val="24"/>
        </w:rPr>
        <w:t xml:space="preserve">A tarefa é </w:t>
      </w:r>
      <w:r w:rsidR="00EF463F">
        <w:rPr>
          <w:rFonts w:ascii="Times New Roman" w:hAnsi="Times New Roman" w:cs="Times New Roman"/>
          <w:sz w:val="24"/>
        </w:rPr>
        <w:t xml:space="preserve">prometeica </w:t>
      </w:r>
      <w:r w:rsidR="00364E5A">
        <w:rPr>
          <w:rFonts w:ascii="Times New Roman" w:hAnsi="Times New Roman" w:cs="Times New Roman"/>
          <w:sz w:val="24"/>
        </w:rPr>
        <w:t xml:space="preserve">e </w:t>
      </w:r>
      <w:r w:rsidR="00EF463F">
        <w:rPr>
          <w:rFonts w:ascii="Times New Roman" w:hAnsi="Times New Roman" w:cs="Times New Roman"/>
          <w:sz w:val="24"/>
        </w:rPr>
        <w:t xml:space="preserve">está </w:t>
      </w:r>
      <w:r w:rsidR="00977B43">
        <w:rPr>
          <w:rFonts w:ascii="Times New Roman" w:hAnsi="Times New Roman" w:cs="Times New Roman"/>
          <w:sz w:val="24"/>
        </w:rPr>
        <w:t>para</w:t>
      </w:r>
      <w:r w:rsidR="006D39A8">
        <w:rPr>
          <w:rFonts w:ascii="Times New Roman" w:hAnsi="Times New Roman" w:cs="Times New Roman"/>
          <w:sz w:val="24"/>
        </w:rPr>
        <w:t xml:space="preserve"> além da</w:t>
      </w:r>
      <w:r w:rsidR="00EF70C5">
        <w:rPr>
          <w:rFonts w:ascii="Times New Roman" w:hAnsi="Times New Roman" w:cs="Times New Roman"/>
          <w:sz w:val="24"/>
        </w:rPr>
        <w:t>s forças h</w:t>
      </w:r>
      <w:r w:rsidR="00E26339">
        <w:rPr>
          <w:rFonts w:ascii="Times New Roman" w:hAnsi="Times New Roman" w:cs="Times New Roman"/>
          <w:sz w:val="24"/>
        </w:rPr>
        <w:t>u</w:t>
      </w:r>
      <w:r w:rsidR="00EF70C5">
        <w:rPr>
          <w:rFonts w:ascii="Times New Roman" w:hAnsi="Times New Roman" w:cs="Times New Roman"/>
          <w:sz w:val="24"/>
        </w:rPr>
        <w:t>manas</w:t>
      </w:r>
      <w:r w:rsidR="006D39A8">
        <w:rPr>
          <w:rFonts w:ascii="Times New Roman" w:hAnsi="Times New Roman" w:cs="Times New Roman"/>
          <w:sz w:val="24"/>
        </w:rPr>
        <w:t xml:space="preserve">. O que poderia </w:t>
      </w:r>
      <w:r w:rsidR="00877A93">
        <w:rPr>
          <w:rFonts w:ascii="Times New Roman" w:hAnsi="Times New Roman" w:cs="Times New Roman"/>
          <w:sz w:val="24"/>
        </w:rPr>
        <w:t xml:space="preserve">fundar </w:t>
      </w:r>
      <w:r w:rsidR="000A2F30">
        <w:rPr>
          <w:rFonts w:ascii="Times New Roman" w:hAnsi="Times New Roman" w:cs="Times New Roman"/>
          <w:sz w:val="24"/>
        </w:rPr>
        <w:t>um</w:t>
      </w:r>
      <w:r w:rsidR="006D39A8">
        <w:rPr>
          <w:rFonts w:ascii="Times New Roman" w:hAnsi="Times New Roman" w:cs="Times New Roman"/>
          <w:sz w:val="24"/>
        </w:rPr>
        <w:t xml:space="preserve">a felicidade </w:t>
      </w:r>
      <w:r w:rsidR="00660F3F">
        <w:rPr>
          <w:rFonts w:ascii="Times New Roman" w:hAnsi="Times New Roman" w:cs="Times New Roman"/>
          <w:sz w:val="24"/>
        </w:rPr>
        <w:t xml:space="preserve">perene </w:t>
      </w:r>
      <w:r w:rsidR="006D39A8">
        <w:rPr>
          <w:rFonts w:ascii="Times New Roman" w:hAnsi="Times New Roman" w:cs="Times New Roman"/>
          <w:sz w:val="24"/>
        </w:rPr>
        <w:t xml:space="preserve">senão </w:t>
      </w:r>
      <w:r w:rsidR="00364E5A">
        <w:rPr>
          <w:rFonts w:ascii="Times New Roman" w:hAnsi="Times New Roman" w:cs="Times New Roman"/>
          <w:sz w:val="24"/>
        </w:rPr>
        <w:t>A</w:t>
      </w:r>
      <w:r w:rsidR="00FD7D2D">
        <w:rPr>
          <w:rFonts w:ascii="Times New Roman" w:hAnsi="Times New Roman" w:cs="Times New Roman"/>
          <w:sz w:val="24"/>
        </w:rPr>
        <w:t>qu</w:t>
      </w:r>
      <w:r w:rsidR="000A2F30">
        <w:rPr>
          <w:rFonts w:ascii="Times New Roman" w:hAnsi="Times New Roman" w:cs="Times New Roman"/>
          <w:sz w:val="24"/>
        </w:rPr>
        <w:t>ele</w:t>
      </w:r>
      <w:r w:rsidR="00FD7D2D">
        <w:rPr>
          <w:rFonts w:ascii="Times New Roman" w:hAnsi="Times New Roman" w:cs="Times New Roman"/>
          <w:sz w:val="24"/>
        </w:rPr>
        <w:t xml:space="preserve"> que é </w:t>
      </w:r>
      <w:r w:rsidR="00660F3F">
        <w:rPr>
          <w:rFonts w:ascii="Times New Roman" w:hAnsi="Times New Roman" w:cs="Times New Roman"/>
          <w:sz w:val="24"/>
        </w:rPr>
        <w:t>perene</w:t>
      </w:r>
      <w:r w:rsidR="00FD7D2D">
        <w:rPr>
          <w:rFonts w:ascii="Times New Roman" w:hAnsi="Times New Roman" w:cs="Times New Roman"/>
          <w:sz w:val="24"/>
        </w:rPr>
        <w:t xml:space="preserve">, ou seja, </w:t>
      </w:r>
      <w:r w:rsidR="006D39A8">
        <w:rPr>
          <w:rFonts w:ascii="Times New Roman" w:hAnsi="Times New Roman" w:cs="Times New Roman"/>
          <w:sz w:val="24"/>
        </w:rPr>
        <w:t xml:space="preserve">Deus? </w:t>
      </w:r>
      <w:r w:rsidR="00364E5A">
        <w:rPr>
          <w:rFonts w:ascii="Times New Roman" w:hAnsi="Times New Roman" w:cs="Times New Roman"/>
          <w:sz w:val="24"/>
        </w:rPr>
        <w:t xml:space="preserve">O que a filosofia usa para </w:t>
      </w:r>
      <w:r w:rsidR="00576E49">
        <w:rPr>
          <w:rFonts w:ascii="Times New Roman" w:hAnsi="Times New Roman" w:cs="Times New Roman"/>
          <w:sz w:val="24"/>
        </w:rPr>
        <w:t>substitui-</w:t>
      </w:r>
      <w:r w:rsidR="00364E5A">
        <w:rPr>
          <w:rFonts w:ascii="Times New Roman" w:hAnsi="Times New Roman" w:cs="Times New Roman"/>
          <w:sz w:val="24"/>
        </w:rPr>
        <w:t>L</w:t>
      </w:r>
      <w:r w:rsidR="00576E49">
        <w:rPr>
          <w:rFonts w:ascii="Times New Roman" w:hAnsi="Times New Roman" w:cs="Times New Roman"/>
          <w:sz w:val="24"/>
        </w:rPr>
        <w:t>o</w:t>
      </w:r>
      <w:r w:rsidR="00364E5A">
        <w:rPr>
          <w:rFonts w:ascii="Times New Roman" w:hAnsi="Times New Roman" w:cs="Times New Roman"/>
          <w:sz w:val="24"/>
        </w:rPr>
        <w:t xml:space="preserve"> não merece esta dignidade. Por exemplo,</w:t>
      </w:r>
      <w:r w:rsidR="00576E49">
        <w:rPr>
          <w:rFonts w:ascii="Times New Roman" w:hAnsi="Times New Roman" w:cs="Times New Roman"/>
          <w:sz w:val="24"/>
        </w:rPr>
        <w:t xml:space="preserve"> </w:t>
      </w:r>
      <w:r w:rsidR="005B6640">
        <w:rPr>
          <w:rFonts w:ascii="Times New Roman" w:hAnsi="Times New Roman" w:cs="Times New Roman"/>
          <w:sz w:val="24"/>
        </w:rPr>
        <w:t>a</w:t>
      </w:r>
      <w:r w:rsidR="006D39A8">
        <w:rPr>
          <w:rFonts w:ascii="Times New Roman" w:hAnsi="Times New Roman" w:cs="Times New Roman"/>
          <w:sz w:val="24"/>
        </w:rPr>
        <w:t xml:space="preserve"> teoria aristotélica </w:t>
      </w:r>
      <w:r w:rsidR="005B6640">
        <w:rPr>
          <w:rFonts w:ascii="Times New Roman" w:hAnsi="Times New Roman" w:cs="Times New Roman"/>
          <w:sz w:val="24"/>
        </w:rPr>
        <w:t xml:space="preserve">que </w:t>
      </w:r>
      <w:r w:rsidR="006D39A8">
        <w:rPr>
          <w:rFonts w:ascii="Times New Roman" w:hAnsi="Times New Roman" w:cs="Times New Roman"/>
          <w:sz w:val="24"/>
        </w:rPr>
        <w:t xml:space="preserve">ensina </w:t>
      </w:r>
      <w:r w:rsidR="00FD7D2D">
        <w:rPr>
          <w:rFonts w:ascii="Times New Roman" w:hAnsi="Times New Roman" w:cs="Times New Roman"/>
          <w:sz w:val="24"/>
        </w:rPr>
        <w:t xml:space="preserve">que a </w:t>
      </w:r>
      <w:r w:rsidR="006D39A8">
        <w:rPr>
          <w:rFonts w:ascii="Times New Roman" w:hAnsi="Times New Roman" w:cs="Times New Roman"/>
          <w:sz w:val="24"/>
        </w:rPr>
        <w:t xml:space="preserve">felicidade </w:t>
      </w:r>
      <w:r w:rsidR="00FD7D2D">
        <w:rPr>
          <w:rFonts w:ascii="Times New Roman" w:hAnsi="Times New Roman" w:cs="Times New Roman"/>
          <w:sz w:val="24"/>
        </w:rPr>
        <w:t xml:space="preserve">é </w:t>
      </w:r>
      <w:r w:rsidR="006D39A8">
        <w:rPr>
          <w:rFonts w:ascii="Times New Roman" w:hAnsi="Times New Roman" w:cs="Times New Roman"/>
          <w:sz w:val="24"/>
        </w:rPr>
        <w:t>um bem em si mesmo, diferindo de outr</w:t>
      </w:r>
      <w:r w:rsidR="00FD7D2D">
        <w:rPr>
          <w:rFonts w:ascii="Times New Roman" w:hAnsi="Times New Roman" w:cs="Times New Roman"/>
          <w:sz w:val="24"/>
        </w:rPr>
        <w:t xml:space="preserve">os tipos de felicidade </w:t>
      </w:r>
      <w:r w:rsidR="006D39A8">
        <w:rPr>
          <w:rFonts w:ascii="Times New Roman" w:hAnsi="Times New Roman" w:cs="Times New Roman"/>
          <w:sz w:val="24"/>
        </w:rPr>
        <w:t xml:space="preserve">que dependem daquilo que </w:t>
      </w:r>
      <w:r w:rsidR="00EF70C5">
        <w:rPr>
          <w:rFonts w:ascii="Times New Roman" w:hAnsi="Times New Roman" w:cs="Times New Roman"/>
          <w:sz w:val="24"/>
        </w:rPr>
        <w:t>nem sempre temos: dinheiro, notoriedade</w:t>
      </w:r>
      <w:r w:rsidR="006D39A8">
        <w:rPr>
          <w:rFonts w:ascii="Times New Roman" w:hAnsi="Times New Roman" w:cs="Times New Roman"/>
          <w:sz w:val="24"/>
        </w:rPr>
        <w:t>, saúde, bens, etc.</w:t>
      </w:r>
      <w:r w:rsidR="006D39A8">
        <w:rPr>
          <w:rStyle w:val="Refdenotaderodap"/>
          <w:rFonts w:ascii="Times New Roman" w:hAnsi="Times New Roman" w:cs="Times New Roman"/>
          <w:sz w:val="24"/>
        </w:rPr>
        <w:footnoteReference w:id="26"/>
      </w:r>
      <w:r w:rsidR="0039318A">
        <w:rPr>
          <w:rFonts w:ascii="Times New Roman" w:hAnsi="Times New Roman" w:cs="Times New Roman"/>
          <w:sz w:val="24"/>
        </w:rPr>
        <w:t>;</w:t>
      </w:r>
      <w:r w:rsidR="00EF70C5">
        <w:rPr>
          <w:rFonts w:ascii="Times New Roman" w:hAnsi="Times New Roman" w:cs="Times New Roman"/>
          <w:sz w:val="24"/>
        </w:rPr>
        <w:t xml:space="preserve"> entre os latinos, </w:t>
      </w:r>
      <w:r w:rsidR="00863E35">
        <w:rPr>
          <w:rFonts w:ascii="Times New Roman" w:hAnsi="Times New Roman" w:cs="Times New Roman"/>
          <w:sz w:val="24"/>
        </w:rPr>
        <w:t xml:space="preserve">na mesma trilha vai </w:t>
      </w:r>
      <w:r w:rsidR="00EF70C5">
        <w:rPr>
          <w:rFonts w:ascii="Times New Roman" w:hAnsi="Times New Roman" w:cs="Times New Roman"/>
          <w:sz w:val="24"/>
        </w:rPr>
        <w:t>Boetius</w:t>
      </w:r>
      <w:r w:rsidR="00863E35">
        <w:rPr>
          <w:rFonts w:ascii="Times New Roman" w:hAnsi="Times New Roman" w:cs="Times New Roman"/>
          <w:sz w:val="24"/>
        </w:rPr>
        <w:t>,</w:t>
      </w:r>
      <w:r w:rsidR="00EF70C5">
        <w:rPr>
          <w:rFonts w:ascii="Times New Roman" w:hAnsi="Times New Roman" w:cs="Times New Roman"/>
          <w:sz w:val="24"/>
        </w:rPr>
        <w:t xml:space="preserve"> quando </w:t>
      </w:r>
      <w:r w:rsidR="00863E35">
        <w:rPr>
          <w:rFonts w:ascii="Times New Roman" w:hAnsi="Times New Roman" w:cs="Times New Roman"/>
          <w:sz w:val="24"/>
        </w:rPr>
        <w:t xml:space="preserve">aprisionado e esperando sua sentença de morte </w:t>
      </w:r>
      <w:r w:rsidR="00EF70C5">
        <w:rPr>
          <w:rFonts w:ascii="Times New Roman" w:hAnsi="Times New Roman" w:cs="Times New Roman"/>
          <w:sz w:val="24"/>
        </w:rPr>
        <w:t xml:space="preserve">escreve </w:t>
      </w:r>
      <w:r w:rsidR="00EF70C5">
        <w:rPr>
          <w:rFonts w:ascii="Times New Roman" w:hAnsi="Times New Roman" w:cs="Times New Roman"/>
          <w:i/>
          <w:sz w:val="24"/>
        </w:rPr>
        <w:t>A consolação da filosofia</w:t>
      </w:r>
      <w:r w:rsidR="00D32EB5">
        <w:rPr>
          <w:rFonts w:ascii="Times New Roman" w:hAnsi="Times New Roman" w:cs="Times New Roman"/>
          <w:i/>
          <w:sz w:val="24"/>
        </w:rPr>
        <w:t xml:space="preserve">. </w:t>
      </w:r>
      <w:r w:rsidR="00D32EB5">
        <w:rPr>
          <w:rFonts w:ascii="Times New Roman" w:hAnsi="Times New Roman" w:cs="Times New Roman"/>
          <w:sz w:val="24"/>
        </w:rPr>
        <w:t>O</w:t>
      </w:r>
      <w:r w:rsidR="005B6640">
        <w:rPr>
          <w:rFonts w:ascii="Times New Roman" w:hAnsi="Times New Roman" w:cs="Times New Roman"/>
          <w:sz w:val="24"/>
        </w:rPr>
        <w:t xml:space="preserve"> </w:t>
      </w:r>
      <w:r w:rsidR="00FA2B69">
        <w:rPr>
          <w:rFonts w:ascii="Times New Roman" w:hAnsi="Times New Roman" w:cs="Times New Roman"/>
          <w:sz w:val="24"/>
        </w:rPr>
        <w:t xml:space="preserve">Hedonismo </w:t>
      </w:r>
      <w:r w:rsidR="006D39A8">
        <w:rPr>
          <w:rFonts w:ascii="Times New Roman" w:hAnsi="Times New Roman" w:cs="Times New Roman"/>
          <w:sz w:val="24"/>
        </w:rPr>
        <w:t xml:space="preserve">epicureu </w:t>
      </w:r>
      <w:r w:rsidR="0039318A">
        <w:rPr>
          <w:rFonts w:ascii="Times New Roman" w:hAnsi="Times New Roman" w:cs="Times New Roman"/>
          <w:sz w:val="24"/>
        </w:rPr>
        <w:t xml:space="preserve">que </w:t>
      </w:r>
      <w:r w:rsidR="006D39A8">
        <w:rPr>
          <w:rFonts w:ascii="Times New Roman" w:hAnsi="Times New Roman" w:cs="Times New Roman"/>
          <w:sz w:val="24"/>
        </w:rPr>
        <w:t xml:space="preserve">faz </w:t>
      </w:r>
      <w:r w:rsidR="00564E59">
        <w:rPr>
          <w:rFonts w:ascii="Times New Roman" w:hAnsi="Times New Roman" w:cs="Times New Roman"/>
          <w:sz w:val="24"/>
        </w:rPr>
        <w:t xml:space="preserve">a felicidade </w:t>
      </w:r>
      <w:r w:rsidR="006D39A8">
        <w:rPr>
          <w:rFonts w:ascii="Times New Roman" w:hAnsi="Times New Roman" w:cs="Times New Roman"/>
          <w:sz w:val="24"/>
        </w:rPr>
        <w:t>depender dos melhores e mais duradouros prazeres</w:t>
      </w:r>
      <w:r w:rsidR="00D32EB5">
        <w:rPr>
          <w:rFonts w:ascii="Times New Roman" w:hAnsi="Times New Roman" w:cs="Times New Roman"/>
          <w:sz w:val="24"/>
        </w:rPr>
        <w:t xml:space="preserve"> também busca a perenidade. Os</w:t>
      </w:r>
      <w:r w:rsidR="00364E5A">
        <w:rPr>
          <w:rFonts w:ascii="Times New Roman" w:hAnsi="Times New Roman" w:cs="Times New Roman"/>
          <w:sz w:val="24"/>
        </w:rPr>
        <w:t xml:space="preserve"> </w:t>
      </w:r>
      <w:r w:rsidR="00FA2B69">
        <w:rPr>
          <w:rFonts w:ascii="Times New Roman" w:hAnsi="Times New Roman" w:cs="Times New Roman"/>
          <w:sz w:val="24"/>
        </w:rPr>
        <w:t>utilitaristas ingleses</w:t>
      </w:r>
      <w:r w:rsidR="0075462A">
        <w:rPr>
          <w:rFonts w:ascii="Times New Roman" w:hAnsi="Times New Roman" w:cs="Times New Roman"/>
          <w:sz w:val="24"/>
        </w:rPr>
        <w:t xml:space="preserve"> </w:t>
      </w:r>
      <w:r w:rsidR="0039318A">
        <w:rPr>
          <w:rFonts w:ascii="Times New Roman" w:hAnsi="Times New Roman" w:cs="Times New Roman"/>
          <w:sz w:val="24"/>
        </w:rPr>
        <w:t xml:space="preserve">para quem </w:t>
      </w:r>
      <w:r w:rsidR="00364E5A">
        <w:rPr>
          <w:rFonts w:ascii="Times New Roman" w:hAnsi="Times New Roman" w:cs="Times New Roman"/>
          <w:sz w:val="24"/>
        </w:rPr>
        <w:t>a mel</w:t>
      </w:r>
      <w:r w:rsidR="0039318A">
        <w:rPr>
          <w:rFonts w:ascii="Times New Roman" w:hAnsi="Times New Roman" w:cs="Times New Roman"/>
          <w:sz w:val="24"/>
        </w:rPr>
        <w:t>hor opção de felicidade depende</w:t>
      </w:r>
      <w:r w:rsidR="00364E5A">
        <w:rPr>
          <w:rFonts w:ascii="Times New Roman" w:hAnsi="Times New Roman" w:cs="Times New Roman"/>
          <w:sz w:val="24"/>
        </w:rPr>
        <w:t xml:space="preserve"> de um cálculo casuístico</w:t>
      </w:r>
      <w:r w:rsidR="002145B4">
        <w:rPr>
          <w:rFonts w:ascii="Times New Roman" w:hAnsi="Times New Roman" w:cs="Times New Roman"/>
          <w:sz w:val="24"/>
        </w:rPr>
        <w:t xml:space="preserve"> sobre a qualidade do prazer e a quantidade dos que dele usufruem</w:t>
      </w:r>
      <w:r w:rsidR="005B6640">
        <w:rPr>
          <w:rFonts w:ascii="Times New Roman" w:hAnsi="Times New Roman" w:cs="Times New Roman"/>
          <w:sz w:val="24"/>
        </w:rPr>
        <w:t xml:space="preserve">. </w:t>
      </w:r>
    </w:p>
    <w:p w:rsidR="00D45196" w:rsidRDefault="005B6640" w:rsidP="00BE37C4">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Todas estas soluções tem uma validade parcial, porque </w:t>
      </w:r>
      <w:r w:rsidR="003D5655">
        <w:rPr>
          <w:rFonts w:ascii="Times New Roman" w:hAnsi="Times New Roman" w:cs="Times New Roman"/>
          <w:sz w:val="24"/>
        </w:rPr>
        <w:t xml:space="preserve">em todas elas </w:t>
      </w:r>
      <w:r w:rsidR="00660F3F">
        <w:rPr>
          <w:rFonts w:ascii="Times New Roman" w:hAnsi="Times New Roman" w:cs="Times New Roman"/>
          <w:sz w:val="24"/>
        </w:rPr>
        <w:t>subsiste</w:t>
      </w:r>
      <w:r w:rsidR="003D5655">
        <w:rPr>
          <w:rFonts w:ascii="Times New Roman" w:hAnsi="Times New Roman" w:cs="Times New Roman"/>
          <w:sz w:val="24"/>
        </w:rPr>
        <w:t xml:space="preserve"> um vício oculto que compromete </w:t>
      </w:r>
      <w:r w:rsidR="00EC6DE3">
        <w:rPr>
          <w:rFonts w:ascii="Times New Roman" w:hAnsi="Times New Roman" w:cs="Times New Roman"/>
          <w:sz w:val="24"/>
        </w:rPr>
        <w:t>a razão que os produziu</w:t>
      </w:r>
      <w:r w:rsidR="003D5655">
        <w:rPr>
          <w:rFonts w:ascii="Times New Roman" w:hAnsi="Times New Roman" w:cs="Times New Roman"/>
          <w:sz w:val="24"/>
        </w:rPr>
        <w:t xml:space="preserve">: </w:t>
      </w:r>
      <w:r w:rsidR="00EC6DE3">
        <w:rPr>
          <w:rFonts w:ascii="Times New Roman" w:hAnsi="Times New Roman" w:cs="Times New Roman"/>
          <w:sz w:val="24"/>
        </w:rPr>
        <w:t>o</w:t>
      </w:r>
      <w:r w:rsidR="00660F3F">
        <w:rPr>
          <w:rFonts w:ascii="Times New Roman" w:hAnsi="Times New Roman" w:cs="Times New Roman"/>
          <w:sz w:val="24"/>
        </w:rPr>
        <w:t xml:space="preserve"> pecado, ou, se preferir, um interesse mundano de classe que torna alguns valores melhores do que outros</w:t>
      </w:r>
      <w:r w:rsidR="00364E5A">
        <w:rPr>
          <w:rFonts w:ascii="Times New Roman" w:hAnsi="Times New Roman" w:cs="Times New Roman"/>
          <w:sz w:val="24"/>
        </w:rPr>
        <w:t xml:space="preserve">. </w:t>
      </w:r>
      <w:r w:rsidR="00D32EB5">
        <w:rPr>
          <w:rFonts w:ascii="Times New Roman" w:hAnsi="Times New Roman" w:cs="Times New Roman"/>
          <w:sz w:val="24"/>
        </w:rPr>
        <w:t>De tudo se conclui que partir em busca do incondicionado tendo o</w:t>
      </w:r>
      <w:r w:rsidR="003D5655">
        <w:rPr>
          <w:rFonts w:ascii="Times New Roman" w:hAnsi="Times New Roman" w:cs="Times New Roman"/>
          <w:sz w:val="24"/>
        </w:rPr>
        <w:t xml:space="preserve"> condicionado </w:t>
      </w:r>
      <w:r w:rsidR="00D32EB5">
        <w:rPr>
          <w:rFonts w:ascii="Times New Roman" w:hAnsi="Times New Roman" w:cs="Times New Roman"/>
          <w:sz w:val="24"/>
        </w:rPr>
        <w:t xml:space="preserve">como ponto de partida </w:t>
      </w:r>
      <w:r w:rsidR="00576E49">
        <w:rPr>
          <w:rFonts w:ascii="Times New Roman" w:hAnsi="Times New Roman" w:cs="Times New Roman"/>
          <w:sz w:val="24"/>
        </w:rPr>
        <w:t>é um percurso impossível</w:t>
      </w:r>
      <w:r w:rsidR="00D32EB5">
        <w:rPr>
          <w:rFonts w:ascii="Times New Roman" w:hAnsi="Times New Roman" w:cs="Times New Roman"/>
          <w:sz w:val="24"/>
        </w:rPr>
        <w:t>; há um fosso intransponível entre estas duas coisas</w:t>
      </w:r>
      <w:r w:rsidR="00CD661B">
        <w:rPr>
          <w:rFonts w:ascii="Times New Roman" w:hAnsi="Times New Roman" w:cs="Times New Roman"/>
          <w:sz w:val="24"/>
        </w:rPr>
        <w:t xml:space="preserve">. </w:t>
      </w:r>
      <w:r w:rsidR="003D5655">
        <w:rPr>
          <w:rFonts w:ascii="Times New Roman" w:hAnsi="Times New Roman" w:cs="Times New Roman"/>
          <w:sz w:val="24"/>
        </w:rPr>
        <w:t>Além disso, h</w:t>
      </w:r>
      <w:r w:rsidR="00576E49">
        <w:rPr>
          <w:rFonts w:ascii="Times New Roman" w:hAnsi="Times New Roman" w:cs="Times New Roman"/>
          <w:sz w:val="24"/>
        </w:rPr>
        <w:t xml:space="preserve">á </w:t>
      </w:r>
      <w:r w:rsidR="00D32EB5">
        <w:rPr>
          <w:rFonts w:ascii="Times New Roman" w:hAnsi="Times New Roman" w:cs="Times New Roman"/>
          <w:sz w:val="24"/>
        </w:rPr>
        <w:t xml:space="preserve">nestes projetos </w:t>
      </w:r>
      <w:r w:rsidR="002145B4">
        <w:rPr>
          <w:rFonts w:ascii="Times New Roman" w:hAnsi="Times New Roman" w:cs="Times New Roman"/>
          <w:sz w:val="24"/>
        </w:rPr>
        <w:t xml:space="preserve">várias </w:t>
      </w:r>
      <w:r w:rsidR="00576E49">
        <w:rPr>
          <w:rFonts w:ascii="Times New Roman" w:hAnsi="Times New Roman" w:cs="Times New Roman"/>
          <w:sz w:val="24"/>
        </w:rPr>
        <w:t>ignorância</w:t>
      </w:r>
      <w:r w:rsidR="002145B4">
        <w:rPr>
          <w:rFonts w:ascii="Times New Roman" w:hAnsi="Times New Roman" w:cs="Times New Roman"/>
          <w:sz w:val="24"/>
        </w:rPr>
        <w:t>s</w:t>
      </w:r>
      <w:r w:rsidR="00576E49">
        <w:rPr>
          <w:rFonts w:ascii="Times New Roman" w:hAnsi="Times New Roman" w:cs="Times New Roman"/>
          <w:sz w:val="24"/>
        </w:rPr>
        <w:t xml:space="preserve"> fundamenta</w:t>
      </w:r>
      <w:r w:rsidR="002145B4">
        <w:rPr>
          <w:rFonts w:ascii="Times New Roman" w:hAnsi="Times New Roman" w:cs="Times New Roman"/>
          <w:sz w:val="24"/>
        </w:rPr>
        <w:t>is</w:t>
      </w:r>
      <w:r w:rsidR="00576E49">
        <w:rPr>
          <w:rFonts w:ascii="Times New Roman" w:hAnsi="Times New Roman" w:cs="Times New Roman"/>
          <w:sz w:val="24"/>
        </w:rPr>
        <w:t>: a</w:t>
      </w:r>
      <w:r w:rsidR="00CD661B">
        <w:rPr>
          <w:rFonts w:ascii="Times New Roman" w:hAnsi="Times New Roman" w:cs="Times New Roman"/>
          <w:sz w:val="24"/>
        </w:rPr>
        <w:t xml:space="preserve"> ética aristotélica baseia-se n</w:t>
      </w:r>
      <w:r w:rsidR="00EC6DE3">
        <w:rPr>
          <w:rFonts w:ascii="Times New Roman" w:hAnsi="Times New Roman" w:cs="Times New Roman"/>
          <w:sz w:val="24"/>
        </w:rPr>
        <w:t xml:space="preserve">um conhecimento presuntivo da </w:t>
      </w:r>
      <w:r w:rsidR="00CD661B">
        <w:rPr>
          <w:rFonts w:ascii="Times New Roman" w:hAnsi="Times New Roman" w:cs="Times New Roman"/>
          <w:sz w:val="24"/>
        </w:rPr>
        <w:t xml:space="preserve">natureza humana; </w:t>
      </w:r>
      <w:r w:rsidR="009F443A">
        <w:rPr>
          <w:rFonts w:ascii="Times New Roman" w:hAnsi="Times New Roman" w:cs="Times New Roman"/>
          <w:sz w:val="24"/>
        </w:rPr>
        <w:t>os</w:t>
      </w:r>
      <w:r w:rsidR="00CD661B">
        <w:rPr>
          <w:rFonts w:ascii="Times New Roman" w:hAnsi="Times New Roman" w:cs="Times New Roman"/>
          <w:sz w:val="24"/>
        </w:rPr>
        <w:t xml:space="preserve"> epicureu</w:t>
      </w:r>
      <w:r w:rsidR="00977B43">
        <w:rPr>
          <w:rFonts w:ascii="Times New Roman" w:hAnsi="Times New Roman" w:cs="Times New Roman"/>
          <w:sz w:val="24"/>
        </w:rPr>
        <w:t>s</w:t>
      </w:r>
      <w:r w:rsidR="00EC6DE3">
        <w:rPr>
          <w:rFonts w:ascii="Times New Roman" w:hAnsi="Times New Roman" w:cs="Times New Roman"/>
          <w:sz w:val="24"/>
        </w:rPr>
        <w:t xml:space="preserve"> </w:t>
      </w:r>
      <w:r w:rsidR="00D32EB5">
        <w:rPr>
          <w:rFonts w:ascii="Times New Roman" w:hAnsi="Times New Roman" w:cs="Times New Roman"/>
          <w:sz w:val="24"/>
        </w:rPr>
        <w:t xml:space="preserve">supõem </w:t>
      </w:r>
      <w:r w:rsidR="00C918EA">
        <w:rPr>
          <w:rFonts w:ascii="Times New Roman" w:hAnsi="Times New Roman" w:cs="Times New Roman"/>
          <w:sz w:val="24"/>
        </w:rPr>
        <w:t>conhece</w:t>
      </w:r>
      <w:r w:rsidR="009F443A">
        <w:rPr>
          <w:rFonts w:ascii="Times New Roman" w:hAnsi="Times New Roman" w:cs="Times New Roman"/>
          <w:sz w:val="24"/>
        </w:rPr>
        <w:t>r</w:t>
      </w:r>
      <w:r w:rsidR="00C918EA">
        <w:rPr>
          <w:rFonts w:ascii="Times New Roman" w:hAnsi="Times New Roman" w:cs="Times New Roman"/>
          <w:sz w:val="24"/>
        </w:rPr>
        <w:t xml:space="preserve"> </w:t>
      </w:r>
      <w:r w:rsidR="00CD661B">
        <w:rPr>
          <w:rFonts w:ascii="Times New Roman" w:hAnsi="Times New Roman" w:cs="Times New Roman"/>
          <w:sz w:val="24"/>
        </w:rPr>
        <w:t>a natureza dos p</w:t>
      </w:r>
      <w:r w:rsidR="009F443A">
        <w:rPr>
          <w:rFonts w:ascii="Times New Roman" w:hAnsi="Times New Roman" w:cs="Times New Roman"/>
          <w:sz w:val="24"/>
        </w:rPr>
        <w:t xml:space="preserve">razeres; </w:t>
      </w:r>
      <w:r w:rsidR="00C918EA">
        <w:rPr>
          <w:rFonts w:ascii="Times New Roman" w:hAnsi="Times New Roman" w:cs="Times New Roman"/>
          <w:sz w:val="24"/>
        </w:rPr>
        <w:t>os utilitaristas</w:t>
      </w:r>
      <w:r w:rsidR="009F443A">
        <w:rPr>
          <w:rFonts w:ascii="Times New Roman" w:hAnsi="Times New Roman" w:cs="Times New Roman"/>
          <w:sz w:val="24"/>
        </w:rPr>
        <w:t xml:space="preserve"> pre</w:t>
      </w:r>
      <w:r w:rsidR="00863E35">
        <w:rPr>
          <w:rFonts w:ascii="Times New Roman" w:hAnsi="Times New Roman" w:cs="Times New Roman"/>
          <w:sz w:val="24"/>
        </w:rPr>
        <w:t xml:space="preserve">sumem </w:t>
      </w:r>
      <w:r w:rsidR="009F443A">
        <w:rPr>
          <w:rFonts w:ascii="Times New Roman" w:hAnsi="Times New Roman" w:cs="Times New Roman"/>
          <w:sz w:val="24"/>
        </w:rPr>
        <w:t xml:space="preserve">conhecer o </w:t>
      </w:r>
      <w:r w:rsidR="00863E35">
        <w:rPr>
          <w:rFonts w:ascii="Times New Roman" w:hAnsi="Times New Roman" w:cs="Times New Roman"/>
          <w:sz w:val="24"/>
        </w:rPr>
        <w:t xml:space="preserve">que é o </w:t>
      </w:r>
      <w:r w:rsidR="009F443A">
        <w:rPr>
          <w:rFonts w:ascii="Times New Roman" w:hAnsi="Times New Roman" w:cs="Times New Roman"/>
          <w:sz w:val="24"/>
        </w:rPr>
        <w:t xml:space="preserve">bem </w:t>
      </w:r>
      <w:r w:rsidR="00CD661B">
        <w:rPr>
          <w:rFonts w:ascii="Times New Roman" w:hAnsi="Times New Roman" w:cs="Times New Roman"/>
          <w:sz w:val="24"/>
        </w:rPr>
        <w:t>coletivo</w:t>
      </w:r>
      <w:r w:rsidR="00EC6DE3">
        <w:rPr>
          <w:rFonts w:ascii="Times New Roman" w:hAnsi="Times New Roman" w:cs="Times New Roman"/>
          <w:sz w:val="24"/>
        </w:rPr>
        <w:t xml:space="preserve">. Entretanto, </w:t>
      </w:r>
      <w:r w:rsidR="00024E12">
        <w:rPr>
          <w:rFonts w:ascii="Times New Roman" w:hAnsi="Times New Roman" w:cs="Times New Roman"/>
          <w:sz w:val="24"/>
        </w:rPr>
        <w:t>nenhum deles é capaz de</w:t>
      </w:r>
      <w:r w:rsidR="00863E35">
        <w:rPr>
          <w:rFonts w:ascii="Times New Roman" w:hAnsi="Times New Roman" w:cs="Times New Roman"/>
          <w:sz w:val="24"/>
        </w:rPr>
        <w:t>,</w:t>
      </w:r>
      <w:r w:rsidR="00024E12">
        <w:rPr>
          <w:rFonts w:ascii="Times New Roman" w:hAnsi="Times New Roman" w:cs="Times New Roman"/>
          <w:sz w:val="24"/>
        </w:rPr>
        <w:t xml:space="preserve"> </w:t>
      </w:r>
      <w:r w:rsidR="00D32EB5">
        <w:rPr>
          <w:rFonts w:ascii="Times New Roman" w:hAnsi="Times New Roman" w:cs="Times New Roman"/>
          <w:sz w:val="24"/>
        </w:rPr>
        <w:t>no emaranhado das relações fáticas</w:t>
      </w:r>
      <w:r w:rsidR="00863E35">
        <w:rPr>
          <w:rFonts w:ascii="Times New Roman" w:hAnsi="Times New Roman" w:cs="Times New Roman"/>
          <w:sz w:val="24"/>
        </w:rPr>
        <w:t>,</w:t>
      </w:r>
      <w:r w:rsidR="00D32EB5">
        <w:rPr>
          <w:rFonts w:ascii="Times New Roman" w:hAnsi="Times New Roman" w:cs="Times New Roman"/>
          <w:sz w:val="24"/>
        </w:rPr>
        <w:t xml:space="preserve"> </w:t>
      </w:r>
      <w:r w:rsidR="00024E12">
        <w:rPr>
          <w:rFonts w:ascii="Times New Roman" w:hAnsi="Times New Roman" w:cs="Times New Roman"/>
          <w:sz w:val="24"/>
        </w:rPr>
        <w:t xml:space="preserve">apontar com clareza </w:t>
      </w:r>
      <w:r w:rsidR="00977B43">
        <w:rPr>
          <w:rFonts w:ascii="Times New Roman" w:hAnsi="Times New Roman" w:cs="Times New Roman"/>
          <w:sz w:val="24"/>
        </w:rPr>
        <w:t>o</w:t>
      </w:r>
      <w:r w:rsidR="00024E12">
        <w:rPr>
          <w:rFonts w:ascii="Times New Roman" w:hAnsi="Times New Roman" w:cs="Times New Roman"/>
          <w:sz w:val="24"/>
        </w:rPr>
        <w:t xml:space="preserve"> objeto</w:t>
      </w:r>
      <w:r w:rsidR="00977B43">
        <w:rPr>
          <w:rFonts w:ascii="Times New Roman" w:hAnsi="Times New Roman" w:cs="Times New Roman"/>
          <w:sz w:val="24"/>
        </w:rPr>
        <w:t xml:space="preserve"> que diz</w:t>
      </w:r>
      <w:r w:rsidR="003D5655">
        <w:rPr>
          <w:rFonts w:ascii="Times New Roman" w:hAnsi="Times New Roman" w:cs="Times New Roman"/>
          <w:sz w:val="24"/>
        </w:rPr>
        <w:t>em</w:t>
      </w:r>
      <w:r w:rsidR="00977B43">
        <w:rPr>
          <w:rFonts w:ascii="Times New Roman" w:hAnsi="Times New Roman" w:cs="Times New Roman"/>
          <w:sz w:val="24"/>
        </w:rPr>
        <w:t xml:space="preserve"> conhecer</w:t>
      </w:r>
      <w:r w:rsidR="00CD661B">
        <w:rPr>
          <w:rFonts w:ascii="Times New Roman" w:hAnsi="Times New Roman" w:cs="Times New Roman"/>
          <w:sz w:val="24"/>
        </w:rPr>
        <w:t>.</w:t>
      </w:r>
    </w:p>
    <w:p w:rsidR="00D32EB5" w:rsidRDefault="00FA2B69" w:rsidP="00BE37C4">
      <w:pPr>
        <w:spacing w:line="360" w:lineRule="auto"/>
        <w:ind w:firstLine="567"/>
        <w:jc w:val="both"/>
        <w:rPr>
          <w:rFonts w:ascii="Times New Roman" w:hAnsi="Times New Roman" w:cs="Times New Roman"/>
          <w:sz w:val="24"/>
        </w:rPr>
      </w:pPr>
      <w:r>
        <w:rPr>
          <w:rFonts w:ascii="Times New Roman" w:hAnsi="Times New Roman" w:cs="Times New Roman"/>
          <w:sz w:val="24"/>
        </w:rPr>
        <w:t>Ninguém duvide da grandeza desses pensadores</w:t>
      </w:r>
      <w:r w:rsidR="006415DB">
        <w:rPr>
          <w:rFonts w:ascii="Times New Roman" w:hAnsi="Times New Roman" w:cs="Times New Roman"/>
          <w:sz w:val="24"/>
        </w:rPr>
        <w:t xml:space="preserve"> no </w:t>
      </w:r>
      <w:r>
        <w:rPr>
          <w:rFonts w:ascii="Times New Roman" w:hAnsi="Times New Roman" w:cs="Times New Roman"/>
          <w:sz w:val="24"/>
        </w:rPr>
        <w:t xml:space="preserve">esforço </w:t>
      </w:r>
      <w:r w:rsidR="006415DB">
        <w:rPr>
          <w:rFonts w:ascii="Times New Roman" w:hAnsi="Times New Roman" w:cs="Times New Roman"/>
          <w:sz w:val="24"/>
        </w:rPr>
        <w:t>de</w:t>
      </w:r>
      <w:r>
        <w:rPr>
          <w:rFonts w:ascii="Times New Roman" w:hAnsi="Times New Roman" w:cs="Times New Roman"/>
          <w:sz w:val="24"/>
        </w:rPr>
        <w:t xml:space="preserve"> tornar a felicidade menos </w:t>
      </w:r>
      <w:r w:rsidR="009F443A">
        <w:rPr>
          <w:rFonts w:ascii="Times New Roman" w:hAnsi="Times New Roman" w:cs="Times New Roman"/>
          <w:sz w:val="24"/>
        </w:rPr>
        <w:t xml:space="preserve">volúvel </w:t>
      </w:r>
      <w:r>
        <w:rPr>
          <w:rFonts w:ascii="Times New Roman" w:hAnsi="Times New Roman" w:cs="Times New Roman"/>
          <w:sz w:val="24"/>
        </w:rPr>
        <w:t>às circunstâncias</w:t>
      </w:r>
      <w:r w:rsidR="00D27CE2">
        <w:rPr>
          <w:rFonts w:ascii="Times New Roman" w:hAnsi="Times New Roman" w:cs="Times New Roman"/>
          <w:sz w:val="24"/>
        </w:rPr>
        <w:t xml:space="preserve"> e aos azares da vida</w:t>
      </w:r>
      <w:r w:rsidR="00564E59">
        <w:rPr>
          <w:rFonts w:ascii="Times New Roman" w:hAnsi="Times New Roman" w:cs="Times New Roman"/>
          <w:sz w:val="24"/>
        </w:rPr>
        <w:t>, mas</w:t>
      </w:r>
      <w:r w:rsidR="00A67C54">
        <w:rPr>
          <w:rFonts w:ascii="Times New Roman" w:hAnsi="Times New Roman" w:cs="Times New Roman"/>
          <w:sz w:val="24"/>
        </w:rPr>
        <w:t xml:space="preserve"> </w:t>
      </w:r>
      <w:r w:rsidR="006D39A8">
        <w:rPr>
          <w:rFonts w:ascii="Times New Roman" w:hAnsi="Times New Roman" w:cs="Times New Roman"/>
          <w:sz w:val="24"/>
        </w:rPr>
        <w:t xml:space="preserve">a abundância </w:t>
      </w:r>
      <w:r w:rsidR="00A67C54">
        <w:rPr>
          <w:rFonts w:ascii="Times New Roman" w:hAnsi="Times New Roman" w:cs="Times New Roman"/>
          <w:sz w:val="24"/>
        </w:rPr>
        <w:t xml:space="preserve">de suas teorias </w:t>
      </w:r>
      <w:r w:rsidR="006D39A8">
        <w:rPr>
          <w:rFonts w:ascii="Times New Roman" w:hAnsi="Times New Roman" w:cs="Times New Roman"/>
          <w:sz w:val="24"/>
        </w:rPr>
        <w:t xml:space="preserve">é prova de </w:t>
      </w:r>
      <w:r w:rsidR="006D39A8">
        <w:rPr>
          <w:rFonts w:ascii="Times New Roman" w:hAnsi="Times New Roman" w:cs="Times New Roman"/>
          <w:sz w:val="24"/>
        </w:rPr>
        <w:lastRenderedPageBreak/>
        <w:t>seu fracasso</w:t>
      </w:r>
      <w:r>
        <w:rPr>
          <w:rFonts w:ascii="Times New Roman" w:hAnsi="Times New Roman" w:cs="Times New Roman"/>
          <w:sz w:val="24"/>
        </w:rPr>
        <w:t xml:space="preserve">. </w:t>
      </w:r>
      <w:r w:rsidR="00C918EA">
        <w:rPr>
          <w:rFonts w:ascii="Times New Roman" w:hAnsi="Times New Roman" w:cs="Times New Roman"/>
          <w:sz w:val="24"/>
        </w:rPr>
        <w:t xml:space="preserve">Falharam </w:t>
      </w:r>
      <w:r w:rsidR="00724587">
        <w:rPr>
          <w:rFonts w:ascii="Times New Roman" w:hAnsi="Times New Roman" w:cs="Times New Roman"/>
          <w:sz w:val="24"/>
        </w:rPr>
        <w:t xml:space="preserve">ao </w:t>
      </w:r>
      <w:r w:rsidR="00C918EA">
        <w:rPr>
          <w:rFonts w:ascii="Times New Roman" w:hAnsi="Times New Roman" w:cs="Times New Roman"/>
          <w:sz w:val="24"/>
        </w:rPr>
        <w:t xml:space="preserve">tentar </w:t>
      </w:r>
      <w:r w:rsidR="00A67C54">
        <w:rPr>
          <w:rFonts w:ascii="Times New Roman" w:hAnsi="Times New Roman" w:cs="Times New Roman"/>
          <w:sz w:val="24"/>
        </w:rPr>
        <w:t>sustenta</w:t>
      </w:r>
      <w:r w:rsidR="00D27CE2">
        <w:rPr>
          <w:rFonts w:ascii="Times New Roman" w:hAnsi="Times New Roman" w:cs="Times New Roman"/>
          <w:sz w:val="24"/>
        </w:rPr>
        <w:t>r</w:t>
      </w:r>
      <w:r w:rsidR="00A67C54">
        <w:rPr>
          <w:rFonts w:ascii="Times New Roman" w:hAnsi="Times New Roman" w:cs="Times New Roman"/>
          <w:sz w:val="24"/>
        </w:rPr>
        <w:t xml:space="preserve"> </w:t>
      </w:r>
      <w:r w:rsidR="00C918EA">
        <w:rPr>
          <w:rFonts w:ascii="Times New Roman" w:hAnsi="Times New Roman" w:cs="Times New Roman"/>
          <w:sz w:val="24"/>
        </w:rPr>
        <w:t>um</w:t>
      </w:r>
      <w:r w:rsidR="00D27CE2">
        <w:rPr>
          <w:rFonts w:ascii="Times New Roman" w:hAnsi="Times New Roman" w:cs="Times New Roman"/>
          <w:sz w:val="24"/>
        </w:rPr>
        <w:t xml:space="preserve">a ideia de </w:t>
      </w:r>
      <w:r w:rsidR="00A67C54">
        <w:rPr>
          <w:rFonts w:ascii="Times New Roman" w:hAnsi="Times New Roman" w:cs="Times New Roman"/>
          <w:sz w:val="24"/>
        </w:rPr>
        <w:t>felicidade sem Deus</w:t>
      </w:r>
      <w:r w:rsidR="00754E61">
        <w:rPr>
          <w:rFonts w:ascii="Times New Roman" w:hAnsi="Times New Roman" w:cs="Times New Roman"/>
          <w:sz w:val="24"/>
        </w:rPr>
        <w:t xml:space="preserve"> e o presente século é </w:t>
      </w:r>
      <w:r w:rsidR="00C918EA">
        <w:rPr>
          <w:rFonts w:ascii="Times New Roman" w:hAnsi="Times New Roman" w:cs="Times New Roman"/>
          <w:sz w:val="24"/>
        </w:rPr>
        <w:t>prova</w:t>
      </w:r>
      <w:r w:rsidR="00754E61">
        <w:rPr>
          <w:rFonts w:ascii="Times New Roman" w:hAnsi="Times New Roman" w:cs="Times New Roman"/>
          <w:sz w:val="24"/>
        </w:rPr>
        <w:t xml:space="preserve"> disto</w:t>
      </w:r>
      <w:r w:rsidR="00C918EA">
        <w:rPr>
          <w:rFonts w:ascii="Times New Roman" w:hAnsi="Times New Roman" w:cs="Times New Roman"/>
          <w:sz w:val="24"/>
        </w:rPr>
        <w:t>. A</w:t>
      </w:r>
      <w:r w:rsidR="00564E59">
        <w:rPr>
          <w:rFonts w:ascii="Times New Roman" w:hAnsi="Times New Roman" w:cs="Times New Roman"/>
          <w:sz w:val="24"/>
        </w:rPr>
        <w:t xml:space="preserve">gora </w:t>
      </w:r>
      <w:r w:rsidR="00E400C9">
        <w:rPr>
          <w:rFonts w:ascii="Times New Roman" w:hAnsi="Times New Roman" w:cs="Times New Roman"/>
          <w:sz w:val="24"/>
        </w:rPr>
        <w:t xml:space="preserve">o sensualismo e </w:t>
      </w:r>
      <w:r w:rsidR="00564E59">
        <w:rPr>
          <w:rFonts w:ascii="Times New Roman" w:hAnsi="Times New Roman" w:cs="Times New Roman"/>
          <w:sz w:val="24"/>
        </w:rPr>
        <w:t xml:space="preserve">a </w:t>
      </w:r>
      <w:r w:rsidR="006415DB">
        <w:rPr>
          <w:rFonts w:ascii="Times New Roman" w:hAnsi="Times New Roman" w:cs="Times New Roman"/>
          <w:sz w:val="24"/>
        </w:rPr>
        <w:t>banalidade domin</w:t>
      </w:r>
      <w:r w:rsidR="00C918EA">
        <w:rPr>
          <w:rFonts w:ascii="Times New Roman" w:hAnsi="Times New Roman" w:cs="Times New Roman"/>
          <w:sz w:val="24"/>
        </w:rPr>
        <w:t>a</w:t>
      </w:r>
      <w:r w:rsidR="00E400C9">
        <w:rPr>
          <w:rFonts w:ascii="Times New Roman" w:hAnsi="Times New Roman" w:cs="Times New Roman"/>
          <w:sz w:val="24"/>
        </w:rPr>
        <w:t>m</w:t>
      </w:r>
      <w:r w:rsidR="006415DB">
        <w:rPr>
          <w:rFonts w:ascii="Times New Roman" w:hAnsi="Times New Roman" w:cs="Times New Roman"/>
          <w:sz w:val="24"/>
        </w:rPr>
        <w:t xml:space="preserve"> um campo de escombros</w:t>
      </w:r>
      <w:r w:rsidR="00D27CE2">
        <w:rPr>
          <w:rFonts w:ascii="Times New Roman" w:hAnsi="Times New Roman" w:cs="Times New Roman"/>
          <w:sz w:val="24"/>
        </w:rPr>
        <w:t xml:space="preserve"> éticos</w:t>
      </w:r>
      <w:r w:rsidR="006415DB">
        <w:rPr>
          <w:rFonts w:ascii="Times New Roman" w:hAnsi="Times New Roman" w:cs="Times New Roman"/>
          <w:sz w:val="24"/>
        </w:rPr>
        <w:t xml:space="preserve">, onde jazem </w:t>
      </w:r>
      <w:r w:rsidR="00724587">
        <w:rPr>
          <w:rFonts w:ascii="Times New Roman" w:hAnsi="Times New Roman" w:cs="Times New Roman"/>
          <w:sz w:val="24"/>
        </w:rPr>
        <w:t xml:space="preserve">como </w:t>
      </w:r>
      <w:r w:rsidR="006415DB">
        <w:rPr>
          <w:rFonts w:ascii="Times New Roman" w:hAnsi="Times New Roman" w:cs="Times New Roman"/>
          <w:sz w:val="24"/>
        </w:rPr>
        <w:t>ruínas d</w:t>
      </w:r>
      <w:r w:rsidR="00D27CE2">
        <w:rPr>
          <w:rFonts w:ascii="Times New Roman" w:hAnsi="Times New Roman" w:cs="Times New Roman"/>
          <w:sz w:val="24"/>
        </w:rPr>
        <w:t>a</w:t>
      </w:r>
      <w:r w:rsidR="00576E49">
        <w:rPr>
          <w:rFonts w:ascii="Times New Roman" w:hAnsi="Times New Roman" w:cs="Times New Roman"/>
          <w:sz w:val="24"/>
        </w:rPr>
        <w:t xml:space="preserve"> vaidade </w:t>
      </w:r>
      <w:r w:rsidR="00977B43">
        <w:rPr>
          <w:rFonts w:ascii="Times New Roman" w:hAnsi="Times New Roman" w:cs="Times New Roman"/>
          <w:sz w:val="24"/>
        </w:rPr>
        <w:t>humana</w:t>
      </w:r>
      <w:r w:rsidR="00724587">
        <w:rPr>
          <w:rFonts w:ascii="Times New Roman" w:hAnsi="Times New Roman" w:cs="Times New Roman"/>
          <w:sz w:val="24"/>
        </w:rPr>
        <w:t>, porque</w:t>
      </w:r>
      <w:r w:rsidR="00C918EA">
        <w:rPr>
          <w:rFonts w:ascii="Times New Roman" w:hAnsi="Times New Roman" w:cs="Times New Roman"/>
          <w:sz w:val="24"/>
        </w:rPr>
        <w:t xml:space="preserve"> quando não</w:t>
      </w:r>
      <w:r w:rsidR="00724587">
        <w:rPr>
          <w:rFonts w:ascii="Times New Roman" w:hAnsi="Times New Roman" w:cs="Times New Roman"/>
          <w:sz w:val="24"/>
        </w:rPr>
        <w:t xml:space="preserve"> caem no equívoco de uma vida errática que ziguezagueia ao sabor de ventos de doutrinas </w:t>
      </w:r>
      <w:r w:rsidR="00D32EB5">
        <w:rPr>
          <w:rFonts w:ascii="Times New Roman" w:hAnsi="Times New Roman" w:cs="Times New Roman"/>
          <w:sz w:val="24"/>
        </w:rPr>
        <w:t>neo</w:t>
      </w:r>
      <w:r w:rsidR="00724587">
        <w:rPr>
          <w:rFonts w:ascii="Times New Roman" w:hAnsi="Times New Roman" w:cs="Times New Roman"/>
          <w:sz w:val="24"/>
        </w:rPr>
        <w:t>tribais</w:t>
      </w:r>
      <w:r w:rsidR="00C918EA">
        <w:rPr>
          <w:rFonts w:ascii="Times New Roman" w:hAnsi="Times New Roman" w:cs="Times New Roman"/>
          <w:sz w:val="24"/>
        </w:rPr>
        <w:t>, o absurdo ameaça subverter até as coisas mais óbvias, transformando a vida num</w:t>
      </w:r>
      <w:r w:rsidR="00D32EB5">
        <w:rPr>
          <w:rFonts w:ascii="Times New Roman" w:hAnsi="Times New Roman" w:cs="Times New Roman"/>
          <w:sz w:val="24"/>
        </w:rPr>
        <w:t>a existência absurda</w:t>
      </w:r>
      <w:r w:rsidR="006415DB">
        <w:rPr>
          <w:rFonts w:ascii="Times New Roman" w:hAnsi="Times New Roman" w:cs="Times New Roman"/>
          <w:sz w:val="24"/>
        </w:rPr>
        <w:t>.</w:t>
      </w:r>
      <w:r w:rsidR="00C918EA">
        <w:rPr>
          <w:rFonts w:ascii="Times New Roman" w:hAnsi="Times New Roman" w:cs="Times New Roman"/>
          <w:sz w:val="24"/>
        </w:rPr>
        <w:t xml:space="preserve"> </w:t>
      </w:r>
    </w:p>
    <w:p w:rsidR="006D39A8" w:rsidRDefault="00724587" w:rsidP="00BE37C4">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É </w:t>
      </w:r>
      <w:r w:rsidR="00C918EA">
        <w:rPr>
          <w:rFonts w:ascii="Times New Roman" w:hAnsi="Times New Roman" w:cs="Times New Roman"/>
          <w:sz w:val="24"/>
        </w:rPr>
        <w:t>necessário, portanto, abandonar este projeto</w:t>
      </w:r>
      <w:r w:rsidR="006415DB">
        <w:rPr>
          <w:rFonts w:ascii="Times New Roman" w:hAnsi="Times New Roman" w:cs="Times New Roman"/>
          <w:sz w:val="24"/>
        </w:rPr>
        <w:t xml:space="preserve"> </w:t>
      </w:r>
      <w:r w:rsidR="00D32EB5">
        <w:rPr>
          <w:rFonts w:ascii="Times New Roman" w:hAnsi="Times New Roman" w:cs="Times New Roman"/>
          <w:sz w:val="24"/>
        </w:rPr>
        <w:t xml:space="preserve">racionalista </w:t>
      </w:r>
      <w:r w:rsidR="00A3172E">
        <w:rPr>
          <w:rFonts w:ascii="Times New Roman" w:hAnsi="Times New Roman" w:cs="Times New Roman"/>
          <w:sz w:val="24"/>
        </w:rPr>
        <w:t>e restringir nossas pretensões</w:t>
      </w:r>
      <w:r w:rsidR="00DB5B5F">
        <w:rPr>
          <w:rFonts w:ascii="Times New Roman" w:hAnsi="Times New Roman" w:cs="Times New Roman"/>
          <w:sz w:val="24"/>
        </w:rPr>
        <w:t xml:space="preserve"> teóricas</w:t>
      </w:r>
      <w:r w:rsidR="00D32EB5">
        <w:rPr>
          <w:rFonts w:ascii="Times New Roman" w:hAnsi="Times New Roman" w:cs="Times New Roman"/>
          <w:sz w:val="24"/>
        </w:rPr>
        <w:t xml:space="preserve"> a um mínimo</w:t>
      </w:r>
      <w:r w:rsidR="00030F66">
        <w:rPr>
          <w:rFonts w:ascii="Times New Roman" w:hAnsi="Times New Roman" w:cs="Times New Roman"/>
          <w:sz w:val="24"/>
        </w:rPr>
        <w:t xml:space="preserve"> </w:t>
      </w:r>
      <w:r w:rsidR="00D32EB5">
        <w:rPr>
          <w:rFonts w:ascii="Times New Roman" w:hAnsi="Times New Roman" w:cs="Times New Roman"/>
          <w:sz w:val="24"/>
        </w:rPr>
        <w:t>aceitável, um teorema fundamental</w:t>
      </w:r>
      <w:r w:rsidR="00DF63A4">
        <w:rPr>
          <w:rFonts w:ascii="Times New Roman" w:hAnsi="Times New Roman" w:cs="Times New Roman"/>
          <w:sz w:val="24"/>
        </w:rPr>
        <w:t xml:space="preserve">, com o qual todos os citados acima concordam: </w:t>
      </w:r>
      <w:r w:rsidR="0096150A">
        <w:rPr>
          <w:rFonts w:ascii="Times New Roman" w:hAnsi="Times New Roman" w:cs="Times New Roman"/>
          <w:sz w:val="24"/>
        </w:rPr>
        <w:t xml:space="preserve">(a) </w:t>
      </w:r>
      <w:r w:rsidR="00DF63A4">
        <w:rPr>
          <w:rFonts w:ascii="Times New Roman" w:hAnsi="Times New Roman" w:cs="Times New Roman"/>
          <w:sz w:val="24"/>
        </w:rPr>
        <w:t>quanto menos imediata a felicidade escolhida maior a capacidade racional do agente</w:t>
      </w:r>
      <w:r w:rsidR="00D32EB5">
        <w:rPr>
          <w:rFonts w:ascii="Times New Roman" w:hAnsi="Times New Roman" w:cs="Times New Roman"/>
          <w:sz w:val="24"/>
        </w:rPr>
        <w:t>.</w:t>
      </w:r>
      <w:r w:rsidR="00DF63A4">
        <w:rPr>
          <w:rFonts w:ascii="Times New Roman" w:hAnsi="Times New Roman" w:cs="Times New Roman"/>
          <w:sz w:val="24"/>
        </w:rPr>
        <w:t xml:space="preserve"> Com efeito, somente os animais irracionais, incapazes de deliberar deixam-se dominar pelo imediato</w:t>
      </w:r>
      <w:r w:rsidR="0096150A">
        <w:rPr>
          <w:rFonts w:ascii="Times New Roman" w:hAnsi="Times New Roman" w:cs="Times New Roman"/>
          <w:sz w:val="24"/>
        </w:rPr>
        <w:t xml:space="preserve">; não são capazes de pensar, não possuem o domínio da linguagem. A partir deste dado teórico rudimentar, pode-se classificar alguns tipos de felicidade, a partir de um teorema que é corolário daquele: (a’) a qualidade da felicidade está para a proporção inversa da sua imediatez. A partir disto </w:t>
      </w:r>
      <w:r w:rsidR="00DB5B5F">
        <w:rPr>
          <w:rFonts w:ascii="Times New Roman" w:hAnsi="Times New Roman" w:cs="Times New Roman"/>
          <w:sz w:val="24"/>
        </w:rPr>
        <w:t xml:space="preserve">para </w:t>
      </w:r>
      <w:r w:rsidR="006C5173">
        <w:rPr>
          <w:rFonts w:ascii="Times New Roman" w:hAnsi="Times New Roman" w:cs="Times New Roman"/>
          <w:sz w:val="24"/>
        </w:rPr>
        <w:t>pode</w:t>
      </w:r>
      <w:r w:rsidR="00DB5B5F">
        <w:rPr>
          <w:rFonts w:ascii="Times New Roman" w:hAnsi="Times New Roman" w:cs="Times New Roman"/>
          <w:sz w:val="24"/>
        </w:rPr>
        <w:t>r</w:t>
      </w:r>
      <w:r w:rsidR="006C5173">
        <w:rPr>
          <w:rFonts w:ascii="Times New Roman" w:hAnsi="Times New Roman" w:cs="Times New Roman"/>
          <w:sz w:val="24"/>
        </w:rPr>
        <w:t xml:space="preserve">-se resumir </w:t>
      </w:r>
      <w:r w:rsidR="00EC6DE3">
        <w:rPr>
          <w:rFonts w:ascii="Times New Roman" w:hAnsi="Times New Roman" w:cs="Times New Roman"/>
          <w:sz w:val="24"/>
        </w:rPr>
        <w:t xml:space="preserve">todas </w:t>
      </w:r>
      <w:r w:rsidR="006C5173">
        <w:rPr>
          <w:rFonts w:ascii="Times New Roman" w:hAnsi="Times New Roman" w:cs="Times New Roman"/>
          <w:sz w:val="24"/>
        </w:rPr>
        <w:t>est</w:t>
      </w:r>
      <w:r w:rsidR="00EC6DE3">
        <w:rPr>
          <w:rFonts w:ascii="Times New Roman" w:hAnsi="Times New Roman" w:cs="Times New Roman"/>
          <w:sz w:val="24"/>
        </w:rPr>
        <w:t>as teorias</w:t>
      </w:r>
      <w:r w:rsidR="009C5583">
        <w:rPr>
          <w:rFonts w:ascii="Times New Roman" w:hAnsi="Times New Roman" w:cs="Times New Roman"/>
          <w:sz w:val="24"/>
        </w:rPr>
        <w:t xml:space="preserve"> </w:t>
      </w:r>
      <w:r w:rsidR="00EC6DE3">
        <w:rPr>
          <w:rFonts w:ascii="Times New Roman" w:hAnsi="Times New Roman" w:cs="Times New Roman"/>
          <w:sz w:val="24"/>
        </w:rPr>
        <w:t xml:space="preserve">a quatro </w:t>
      </w:r>
      <w:r w:rsidR="00E400C9">
        <w:rPr>
          <w:rFonts w:ascii="Times New Roman" w:hAnsi="Times New Roman" w:cs="Times New Roman"/>
          <w:sz w:val="24"/>
        </w:rPr>
        <w:t>abordagens práticas</w:t>
      </w:r>
      <w:r w:rsidR="006415DB">
        <w:rPr>
          <w:rFonts w:ascii="Times New Roman" w:hAnsi="Times New Roman" w:cs="Times New Roman"/>
          <w:sz w:val="24"/>
        </w:rPr>
        <w:t xml:space="preserve">. </w:t>
      </w:r>
    </w:p>
    <w:p w:rsidR="00FA2B69" w:rsidRDefault="00FA2B69" w:rsidP="00BE37C4">
      <w:pPr>
        <w:spacing w:line="360" w:lineRule="auto"/>
        <w:ind w:firstLine="567"/>
        <w:jc w:val="both"/>
        <w:rPr>
          <w:rFonts w:ascii="Times New Roman" w:hAnsi="Times New Roman" w:cs="Times New Roman"/>
          <w:sz w:val="24"/>
        </w:rPr>
      </w:pPr>
      <w:r w:rsidRPr="004A4CA1">
        <w:rPr>
          <w:rFonts w:ascii="Times New Roman" w:hAnsi="Times New Roman" w:cs="Times New Roman"/>
          <w:sz w:val="24"/>
        </w:rPr>
        <w:t>O</w:t>
      </w:r>
      <w:r>
        <w:rPr>
          <w:rFonts w:ascii="Times New Roman" w:hAnsi="Times New Roman" w:cs="Times New Roman"/>
          <w:sz w:val="24"/>
        </w:rPr>
        <w:t>s primeiros a se acercarem do</w:t>
      </w:r>
      <w:r w:rsidRPr="004A4CA1">
        <w:rPr>
          <w:rFonts w:ascii="Times New Roman" w:hAnsi="Times New Roman" w:cs="Times New Roman"/>
          <w:sz w:val="24"/>
        </w:rPr>
        <w:t xml:space="preserve"> caminho</w:t>
      </w:r>
      <w:r>
        <w:rPr>
          <w:rFonts w:ascii="Times New Roman" w:hAnsi="Times New Roman" w:cs="Times New Roman"/>
          <w:sz w:val="24"/>
        </w:rPr>
        <w:t xml:space="preserve"> da felicidade têm muita pressa</w:t>
      </w:r>
      <w:r w:rsidR="00AF1CBF">
        <w:rPr>
          <w:rFonts w:ascii="Times New Roman" w:hAnsi="Times New Roman" w:cs="Times New Roman"/>
          <w:sz w:val="24"/>
        </w:rPr>
        <w:t xml:space="preserve"> e por isso </w:t>
      </w:r>
      <w:r w:rsidR="006C5173">
        <w:rPr>
          <w:rFonts w:ascii="Times New Roman" w:hAnsi="Times New Roman" w:cs="Times New Roman"/>
          <w:sz w:val="24"/>
        </w:rPr>
        <w:t xml:space="preserve">o </w:t>
      </w:r>
      <w:r w:rsidR="00564E59">
        <w:rPr>
          <w:rFonts w:ascii="Times New Roman" w:hAnsi="Times New Roman" w:cs="Times New Roman"/>
          <w:sz w:val="24"/>
        </w:rPr>
        <w:t>faze</w:t>
      </w:r>
      <w:r w:rsidR="006972CB">
        <w:rPr>
          <w:rFonts w:ascii="Times New Roman" w:hAnsi="Times New Roman" w:cs="Times New Roman"/>
          <w:sz w:val="24"/>
        </w:rPr>
        <w:t>re</w:t>
      </w:r>
      <w:r w:rsidR="00564E59">
        <w:rPr>
          <w:rFonts w:ascii="Times New Roman" w:hAnsi="Times New Roman" w:cs="Times New Roman"/>
          <w:sz w:val="24"/>
        </w:rPr>
        <w:t xml:space="preserve">m pela </w:t>
      </w:r>
      <w:r>
        <w:rPr>
          <w:rFonts w:ascii="Times New Roman" w:hAnsi="Times New Roman" w:cs="Times New Roman"/>
          <w:sz w:val="24"/>
        </w:rPr>
        <w:t xml:space="preserve">via mais curta. Chamo-os de estúpidos, pois sua felicidade ter uma natureza simplória, </w:t>
      </w:r>
      <w:r w:rsidR="00AF1CBF">
        <w:rPr>
          <w:rFonts w:ascii="Times New Roman" w:hAnsi="Times New Roman" w:cs="Times New Roman"/>
          <w:sz w:val="24"/>
        </w:rPr>
        <w:t>baseada nas percepções e nos instintos</w:t>
      </w:r>
      <w:r>
        <w:rPr>
          <w:rFonts w:ascii="Times New Roman" w:hAnsi="Times New Roman" w:cs="Times New Roman"/>
          <w:sz w:val="24"/>
        </w:rPr>
        <w:t>: os prazeres mais imediatos, mais intensos, mais novidadeiros, qualquer coisa excitantemente proibida</w:t>
      </w:r>
      <w:r w:rsidR="00A67C54">
        <w:rPr>
          <w:rFonts w:ascii="Times New Roman" w:hAnsi="Times New Roman" w:cs="Times New Roman"/>
          <w:sz w:val="24"/>
        </w:rPr>
        <w:t xml:space="preserve">, são suas predileções neste </w:t>
      </w:r>
      <w:r w:rsidR="00564E59">
        <w:rPr>
          <w:rFonts w:ascii="Times New Roman" w:hAnsi="Times New Roman" w:cs="Times New Roman"/>
          <w:sz w:val="24"/>
        </w:rPr>
        <w:t>assunto</w:t>
      </w:r>
      <w:r>
        <w:rPr>
          <w:rFonts w:ascii="Times New Roman" w:hAnsi="Times New Roman" w:cs="Times New Roman"/>
          <w:sz w:val="24"/>
        </w:rPr>
        <w:t xml:space="preserve">. Não sou </w:t>
      </w:r>
      <w:r w:rsidR="00977B43">
        <w:rPr>
          <w:rFonts w:ascii="Times New Roman" w:hAnsi="Times New Roman" w:cs="Times New Roman"/>
          <w:sz w:val="24"/>
        </w:rPr>
        <w:t xml:space="preserve">excessivamente </w:t>
      </w:r>
      <w:r>
        <w:rPr>
          <w:rFonts w:ascii="Times New Roman" w:hAnsi="Times New Roman" w:cs="Times New Roman"/>
          <w:sz w:val="24"/>
        </w:rPr>
        <w:t>elitista</w:t>
      </w:r>
      <w:r w:rsidR="00754E61">
        <w:rPr>
          <w:rFonts w:ascii="Times New Roman" w:hAnsi="Times New Roman" w:cs="Times New Roman"/>
          <w:sz w:val="24"/>
        </w:rPr>
        <w:t>. C</w:t>
      </w:r>
      <w:r>
        <w:rPr>
          <w:rFonts w:ascii="Times New Roman" w:hAnsi="Times New Roman" w:cs="Times New Roman"/>
          <w:sz w:val="24"/>
        </w:rPr>
        <w:t>hamo-os estúpidos porque descon</w:t>
      </w:r>
      <w:r w:rsidR="00AF1CBF">
        <w:rPr>
          <w:rFonts w:ascii="Times New Roman" w:hAnsi="Times New Roman" w:cs="Times New Roman"/>
          <w:sz w:val="24"/>
        </w:rPr>
        <w:t>hecendo</w:t>
      </w:r>
      <w:r w:rsidR="00DB5B5F">
        <w:rPr>
          <w:rFonts w:ascii="Times New Roman" w:hAnsi="Times New Roman" w:cs="Times New Roman"/>
          <w:sz w:val="24"/>
        </w:rPr>
        <w:t xml:space="preserve"> </w:t>
      </w:r>
      <w:r>
        <w:rPr>
          <w:rFonts w:ascii="Times New Roman" w:hAnsi="Times New Roman" w:cs="Times New Roman"/>
          <w:sz w:val="24"/>
        </w:rPr>
        <w:t>sua própria natureza</w:t>
      </w:r>
      <w:r w:rsidR="00754E61">
        <w:rPr>
          <w:rFonts w:ascii="Times New Roman" w:hAnsi="Times New Roman" w:cs="Times New Roman"/>
          <w:sz w:val="24"/>
        </w:rPr>
        <w:t xml:space="preserve"> e a de seus apetites</w:t>
      </w:r>
      <w:r w:rsidR="00AF1CBF">
        <w:rPr>
          <w:rFonts w:ascii="Times New Roman" w:hAnsi="Times New Roman" w:cs="Times New Roman"/>
          <w:sz w:val="24"/>
        </w:rPr>
        <w:t>, buscam satisfazê-los</w:t>
      </w:r>
      <w:r w:rsidR="00754E61">
        <w:rPr>
          <w:rFonts w:ascii="Times New Roman" w:hAnsi="Times New Roman" w:cs="Times New Roman"/>
          <w:sz w:val="24"/>
        </w:rPr>
        <w:t>. O</w:t>
      </w:r>
      <w:r>
        <w:rPr>
          <w:rFonts w:ascii="Times New Roman" w:hAnsi="Times New Roman" w:cs="Times New Roman"/>
          <w:sz w:val="24"/>
        </w:rPr>
        <w:t xml:space="preserve"> apetite </w:t>
      </w:r>
      <w:r w:rsidR="00DB5B5F">
        <w:rPr>
          <w:rFonts w:ascii="Times New Roman" w:hAnsi="Times New Roman" w:cs="Times New Roman"/>
          <w:sz w:val="24"/>
        </w:rPr>
        <w:t>sendo</w:t>
      </w:r>
      <w:r>
        <w:rPr>
          <w:rFonts w:ascii="Times New Roman" w:hAnsi="Times New Roman" w:cs="Times New Roman"/>
          <w:sz w:val="24"/>
        </w:rPr>
        <w:t xml:space="preserve"> insaciável e os termos d</w:t>
      </w:r>
      <w:r w:rsidR="00DB5B5F">
        <w:rPr>
          <w:rFonts w:ascii="Times New Roman" w:hAnsi="Times New Roman" w:cs="Times New Roman"/>
          <w:sz w:val="24"/>
        </w:rPr>
        <w:t xml:space="preserve">a vida nunca </w:t>
      </w:r>
      <w:r>
        <w:rPr>
          <w:rFonts w:ascii="Times New Roman" w:hAnsi="Times New Roman" w:cs="Times New Roman"/>
          <w:sz w:val="24"/>
        </w:rPr>
        <w:t>basta</w:t>
      </w:r>
      <w:r w:rsidR="00DB5B5F">
        <w:rPr>
          <w:rFonts w:ascii="Times New Roman" w:hAnsi="Times New Roman" w:cs="Times New Roman"/>
          <w:sz w:val="24"/>
        </w:rPr>
        <w:t>ntes</w:t>
      </w:r>
      <w:r>
        <w:rPr>
          <w:rFonts w:ascii="Times New Roman" w:hAnsi="Times New Roman" w:cs="Times New Roman"/>
          <w:sz w:val="24"/>
        </w:rPr>
        <w:t xml:space="preserve"> para encher </w:t>
      </w:r>
      <w:r w:rsidR="00AF1CBF">
        <w:rPr>
          <w:rFonts w:ascii="Times New Roman" w:hAnsi="Times New Roman" w:cs="Times New Roman"/>
          <w:sz w:val="24"/>
        </w:rPr>
        <w:t xml:space="preserve">sequer </w:t>
      </w:r>
      <w:r>
        <w:rPr>
          <w:rFonts w:ascii="Times New Roman" w:hAnsi="Times New Roman" w:cs="Times New Roman"/>
          <w:sz w:val="24"/>
        </w:rPr>
        <w:t>o fundo d</w:t>
      </w:r>
      <w:r w:rsidR="00AF1CBF">
        <w:rPr>
          <w:rFonts w:ascii="Times New Roman" w:hAnsi="Times New Roman" w:cs="Times New Roman"/>
          <w:sz w:val="24"/>
        </w:rPr>
        <w:t>est</w:t>
      </w:r>
      <w:r w:rsidR="00DB5B5F">
        <w:rPr>
          <w:rFonts w:ascii="Times New Roman" w:hAnsi="Times New Roman" w:cs="Times New Roman"/>
          <w:sz w:val="24"/>
        </w:rPr>
        <w:t xml:space="preserve">a barrica dos </w:t>
      </w:r>
      <w:r>
        <w:rPr>
          <w:rFonts w:ascii="Times New Roman" w:hAnsi="Times New Roman" w:cs="Times New Roman"/>
          <w:sz w:val="24"/>
        </w:rPr>
        <w:t>desejo</w:t>
      </w:r>
      <w:r w:rsidR="002145B4">
        <w:rPr>
          <w:rFonts w:ascii="Times New Roman" w:hAnsi="Times New Roman" w:cs="Times New Roman"/>
          <w:sz w:val="24"/>
        </w:rPr>
        <w:t>s</w:t>
      </w:r>
      <w:r w:rsidR="00DB5B5F">
        <w:rPr>
          <w:rFonts w:ascii="Times New Roman" w:hAnsi="Times New Roman" w:cs="Times New Roman"/>
          <w:sz w:val="24"/>
        </w:rPr>
        <w:t xml:space="preserve">, esfalfam-se </w:t>
      </w:r>
      <w:r w:rsidR="00754E61">
        <w:rPr>
          <w:rFonts w:ascii="Times New Roman" w:hAnsi="Times New Roman" w:cs="Times New Roman"/>
          <w:sz w:val="24"/>
        </w:rPr>
        <w:t>por obter por este meio a</w:t>
      </w:r>
      <w:r w:rsidR="00DB5B5F">
        <w:rPr>
          <w:rFonts w:ascii="Times New Roman" w:hAnsi="Times New Roman" w:cs="Times New Roman"/>
          <w:sz w:val="24"/>
        </w:rPr>
        <w:t xml:space="preserve"> felicidade</w:t>
      </w:r>
      <w:r>
        <w:rPr>
          <w:rFonts w:ascii="Times New Roman" w:hAnsi="Times New Roman" w:cs="Times New Roman"/>
          <w:sz w:val="24"/>
        </w:rPr>
        <w:t xml:space="preserve">. </w:t>
      </w:r>
      <w:r w:rsidR="00DB5B5F">
        <w:rPr>
          <w:rFonts w:ascii="Times New Roman" w:hAnsi="Times New Roman" w:cs="Times New Roman"/>
          <w:sz w:val="24"/>
        </w:rPr>
        <w:t>Condenam-se</w:t>
      </w:r>
      <w:r>
        <w:rPr>
          <w:rFonts w:ascii="Times New Roman" w:hAnsi="Times New Roman" w:cs="Times New Roman"/>
          <w:sz w:val="24"/>
        </w:rPr>
        <w:t>, na verdade, à infelicidade, porque aquilo que fazem para obtê-la leva-</w:t>
      </w:r>
      <w:r w:rsidR="00A67C54">
        <w:rPr>
          <w:rFonts w:ascii="Times New Roman" w:hAnsi="Times New Roman" w:cs="Times New Roman"/>
          <w:sz w:val="24"/>
        </w:rPr>
        <w:t xml:space="preserve">os </w:t>
      </w:r>
      <w:r>
        <w:rPr>
          <w:rFonts w:ascii="Times New Roman" w:hAnsi="Times New Roman" w:cs="Times New Roman"/>
          <w:sz w:val="24"/>
        </w:rPr>
        <w:t xml:space="preserve">para </w:t>
      </w:r>
      <w:r w:rsidR="00977B43">
        <w:rPr>
          <w:rFonts w:ascii="Times New Roman" w:hAnsi="Times New Roman" w:cs="Times New Roman"/>
          <w:sz w:val="24"/>
        </w:rPr>
        <w:t xml:space="preserve">cada vez </w:t>
      </w:r>
      <w:r>
        <w:rPr>
          <w:rFonts w:ascii="Times New Roman" w:hAnsi="Times New Roman" w:cs="Times New Roman"/>
          <w:sz w:val="24"/>
        </w:rPr>
        <w:t>mais longe de</w:t>
      </w:r>
      <w:r w:rsidR="00A67C54">
        <w:rPr>
          <w:rFonts w:ascii="Times New Roman" w:hAnsi="Times New Roman" w:cs="Times New Roman"/>
          <w:sz w:val="24"/>
        </w:rPr>
        <w:t>la</w:t>
      </w:r>
      <w:r>
        <w:rPr>
          <w:rFonts w:ascii="Times New Roman" w:hAnsi="Times New Roman" w:cs="Times New Roman"/>
          <w:sz w:val="24"/>
        </w:rPr>
        <w:t xml:space="preserve">. O ventre enche-se e </w:t>
      </w:r>
      <w:r w:rsidR="00754E61">
        <w:rPr>
          <w:rFonts w:ascii="Times New Roman" w:hAnsi="Times New Roman" w:cs="Times New Roman"/>
          <w:sz w:val="24"/>
        </w:rPr>
        <w:t xml:space="preserve">de </w:t>
      </w:r>
      <w:r>
        <w:rPr>
          <w:rFonts w:ascii="Times New Roman" w:hAnsi="Times New Roman" w:cs="Times New Roman"/>
          <w:sz w:val="24"/>
        </w:rPr>
        <w:t>imediat</w:t>
      </w:r>
      <w:r w:rsidR="00754E61">
        <w:rPr>
          <w:rFonts w:ascii="Times New Roman" w:hAnsi="Times New Roman" w:cs="Times New Roman"/>
          <w:sz w:val="24"/>
        </w:rPr>
        <w:t>o</w:t>
      </w:r>
      <w:r>
        <w:rPr>
          <w:rFonts w:ascii="Times New Roman" w:hAnsi="Times New Roman" w:cs="Times New Roman"/>
          <w:sz w:val="24"/>
        </w:rPr>
        <w:t xml:space="preserve"> o fastio faz a mão afastar o prato, o </w:t>
      </w:r>
      <w:r w:rsidR="00A67C54">
        <w:rPr>
          <w:rFonts w:ascii="Times New Roman" w:hAnsi="Times New Roman" w:cs="Times New Roman"/>
          <w:sz w:val="24"/>
        </w:rPr>
        <w:t>gozo cumpr</w:t>
      </w:r>
      <w:r w:rsidR="002145B4">
        <w:rPr>
          <w:rFonts w:ascii="Times New Roman" w:hAnsi="Times New Roman" w:cs="Times New Roman"/>
          <w:sz w:val="24"/>
        </w:rPr>
        <w:t xml:space="preserve">ido </w:t>
      </w:r>
      <w:r w:rsidR="00564E59">
        <w:rPr>
          <w:rFonts w:ascii="Times New Roman" w:hAnsi="Times New Roman" w:cs="Times New Roman"/>
          <w:sz w:val="24"/>
        </w:rPr>
        <w:t xml:space="preserve">instantaneamente </w:t>
      </w:r>
      <w:r w:rsidR="00977B43">
        <w:rPr>
          <w:rFonts w:ascii="Times New Roman" w:hAnsi="Times New Roman" w:cs="Times New Roman"/>
          <w:sz w:val="24"/>
        </w:rPr>
        <w:t xml:space="preserve">dá </w:t>
      </w:r>
      <w:r>
        <w:rPr>
          <w:rFonts w:ascii="Times New Roman" w:hAnsi="Times New Roman" w:cs="Times New Roman"/>
          <w:sz w:val="24"/>
        </w:rPr>
        <w:t>lugar à aversão. A natureza dos desejos do corpo os engana</w:t>
      </w:r>
      <w:r w:rsidR="00365BB9">
        <w:rPr>
          <w:rFonts w:ascii="Times New Roman" w:hAnsi="Times New Roman" w:cs="Times New Roman"/>
          <w:sz w:val="24"/>
        </w:rPr>
        <w:t>, po</w:t>
      </w:r>
      <w:r w:rsidR="002145B4">
        <w:rPr>
          <w:rFonts w:ascii="Times New Roman" w:hAnsi="Times New Roman" w:cs="Times New Roman"/>
          <w:sz w:val="24"/>
        </w:rPr>
        <w:t xml:space="preserve">rque </w:t>
      </w:r>
      <w:r>
        <w:rPr>
          <w:rFonts w:ascii="Times New Roman" w:hAnsi="Times New Roman" w:cs="Times New Roman"/>
          <w:sz w:val="24"/>
        </w:rPr>
        <w:t xml:space="preserve">a intenção da natureza não é </w:t>
      </w:r>
      <w:r w:rsidR="00DB5B5F">
        <w:rPr>
          <w:rFonts w:ascii="Times New Roman" w:hAnsi="Times New Roman" w:cs="Times New Roman"/>
          <w:sz w:val="24"/>
        </w:rPr>
        <w:t>a satisfação</w:t>
      </w:r>
      <w:r w:rsidR="00A67C54">
        <w:rPr>
          <w:rFonts w:ascii="Times New Roman" w:hAnsi="Times New Roman" w:cs="Times New Roman"/>
          <w:sz w:val="24"/>
        </w:rPr>
        <w:t xml:space="preserve">, mas </w:t>
      </w:r>
      <w:r w:rsidR="000F58EA">
        <w:rPr>
          <w:rFonts w:ascii="Times New Roman" w:hAnsi="Times New Roman" w:cs="Times New Roman"/>
          <w:sz w:val="24"/>
        </w:rPr>
        <w:t>a manutenção da vida, porque é o desejo que nos move. O problema é que nossos desejos não são controláveis e tendem a se inflacionarem infinitamente; sofremos de uma carência infinita.</w:t>
      </w:r>
      <w:r>
        <w:rPr>
          <w:rFonts w:ascii="Times New Roman" w:hAnsi="Times New Roman" w:cs="Times New Roman"/>
          <w:sz w:val="24"/>
        </w:rPr>
        <w:t xml:space="preserve"> O </w:t>
      </w:r>
      <w:r w:rsidR="000F58EA">
        <w:rPr>
          <w:rFonts w:ascii="Times New Roman" w:hAnsi="Times New Roman" w:cs="Times New Roman"/>
          <w:sz w:val="24"/>
        </w:rPr>
        <w:t>Novo Testamento chama isto concupiscência (I Jo 2: 16, Gl 5: 24; Tg 1: 14) e diz dela que é a progenitora de uma felicidade ilusória e momentânea</w:t>
      </w:r>
      <w:r w:rsidR="005B7853">
        <w:rPr>
          <w:rFonts w:ascii="Times New Roman" w:hAnsi="Times New Roman" w:cs="Times New Roman"/>
          <w:sz w:val="24"/>
        </w:rPr>
        <w:t xml:space="preserve"> que se opõe à um desejo subordinado à vontade de Deus, geratriz de uma felicidade verdadeira e permanente.</w:t>
      </w:r>
      <w:r>
        <w:rPr>
          <w:rFonts w:ascii="Times New Roman" w:hAnsi="Times New Roman" w:cs="Times New Roman"/>
          <w:sz w:val="24"/>
        </w:rPr>
        <w:t xml:space="preserve"> </w:t>
      </w:r>
    </w:p>
    <w:p w:rsidR="00FA2B69" w:rsidRDefault="00FA2B69" w:rsidP="00BE37C4">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Outro tipo de felicidade, um pou</w:t>
      </w:r>
      <w:r w:rsidR="00754E61">
        <w:rPr>
          <w:rFonts w:ascii="Times New Roman" w:hAnsi="Times New Roman" w:cs="Times New Roman"/>
          <w:sz w:val="24"/>
        </w:rPr>
        <w:t>co mais refinada, é a</w:t>
      </w:r>
      <w:r>
        <w:rPr>
          <w:rFonts w:ascii="Times New Roman" w:hAnsi="Times New Roman" w:cs="Times New Roman"/>
          <w:sz w:val="24"/>
        </w:rPr>
        <w:t xml:space="preserve"> dos homens prudentes, que sacrificam o hoje no altar do amanhã para com isto atingirem uma felicidade segura</w:t>
      </w:r>
      <w:r w:rsidR="00F92235">
        <w:rPr>
          <w:rFonts w:ascii="Times New Roman" w:hAnsi="Times New Roman" w:cs="Times New Roman"/>
          <w:sz w:val="24"/>
        </w:rPr>
        <w:t xml:space="preserve"> e estável</w:t>
      </w:r>
      <w:r>
        <w:rPr>
          <w:rFonts w:ascii="Times New Roman" w:hAnsi="Times New Roman" w:cs="Times New Roman"/>
          <w:sz w:val="24"/>
        </w:rPr>
        <w:t>. Ainda estamos tratando d</w:t>
      </w:r>
      <w:r w:rsidR="00704061">
        <w:rPr>
          <w:rFonts w:ascii="Times New Roman" w:hAnsi="Times New Roman" w:cs="Times New Roman"/>
          <w:sz w:val="24"/>
        </w:rPr>
        <w:t>e</w:t>
      </w:r>
      <w:r>
        <w:rPr>
          <w:rFonts w:ascii="Times New Roman" w:hAnsi="Times New Roman" w:cs="Times New Roman"/>
          <w:sz w:val="24"/>
        </w:rPr>
        <w:t xml:space="preserve"> </w:t>
      </w:r>
      <w:r w:rsidR="00704061">
        <w:rPr>
          <w:rFonts w:ascii="Times New Roman" w:hAnsi="Times New Roman" w:cs="Times New Roman"/>
          <w:sz w:val="24"/>
        </w:rPr>
        <w:t xml:space="preserve">instintos básicos </w:t>
      </w:r>
      <w:r>
        <w:rPr>
          <w:rFonts w:ascii="Times New Roman" w:hAnsi="Times New Roman" w:cs="Times New Roman"/>
          <w:sz w:val="24"/>
        </w:rPr>
        <w:t>da vida: a autopreservação. Entretanto, eles, ao contrário dos primeiros, deixam-se prender p</w:t>
      </w:r>
      <w:r w:rsidR="00704061">
        <w:rPr>
          <w:rFonts w:ascii="Times New Roman" w:hAnsi="Times New Roman" w:cs="Times New Roman"/>
          <w:sz w:val="24"/>
        </w:rPr>
        <w:t xml:space="preserve">elos sentimentos </w:t>
      </w:r>
      <w:r>
        <w:rPr>
          <w:rFonts w:ascii="Times New Roman" w:hAnsi="Times New Roman" w:cs="Times New Roman"/>
          <w:sz w:val="24"/>
        </w:rPr>
        <w:t>mais civilizados e produtivos: o amor, o respeito, a boa fama, a gratidão. Eles têm um acordo com a coletividade, os resultados de seus esforços é o seu bem e dos que o cercam. Em vez de escravos da natureza como os estúpidos são seus cooperadores e recebem dela</w:t>
      </w:r>
      <w:r w:rsidR="00AB401D">
        <w:rPr>
          <w:rFonts w:ascii="Times New Roman" w:hAnsi="Times New Roman" w:cs="Times New Roman"/>
          <w:sz w:val="24"/>
        </w:rPr>
        <w:t xml:space="preserve"> uma recompensa muito valiosa:</w:t>
      </w:r>
      <w:r w:rsidR="00F92235">
        <w:rPr>
          <w:rFonts w:ascii="Times New Roman" w:hAnsi="Times New Roman" w:cs="Times New Roman"/>
          <w:sz w:val="24"/>
        </w:rPr>
        <w:t xml:space="preserve"> largura de anos e</w:t>
      </w:r>
      <w:r>
        <w:rPr>
          <w:rFonts w:ascii="Times New Roman" w:hAnsi="Times New Roman" w:cs="Times New Roman"/>
          <w:sz w:val="24"/>
        </w:rPr>
        <w:t xml:space="preserve"> s</w:t>
      </w:r>
      <w:r w:rsidR="00AB401D">
        <w:rPr>
          <w:rFonts w:ascii="Times New Roman" w:hAnsi="Times New Roman" w:cs="Times New Roman"/>
          <w:sz w:val="24"/>
        </w:rPr>
        <w:t>aúde para usufruí-los</w:t>
      </w:r>
      <w:r w:rsidR="00F92235">
        <w:rPr>
          <w:rFonts w:ascii="Times New Roman" w:hAnsi="Times New Roman" w:cs="Times New Roman"/>
          <w:sz w:val="24"/>
        </w:rPr>
        <w:t>, senão mais intensamente, mais comodamente</w:t>
      </w:r>
      <w:r>
        <w:rPr>
          <w:rFonts w:ascii="Times New Roman" w:hAnsi="Times New Roman" w:cs="Times New Roman"/>
          <w:sz w:val="24"/>
        </w:rPr>
        <w:t>. Contudo, por confundirem segurança com felicidade, por vezes se tornam amargos, porque a insatisfa</w:t>
      </w:r>
      <w:r w:rsidR="005B7853">
        <w:rPr>
          <w:rFonts w:ascii="Times New Roman" w:hAnsi="Times New Roman" w:cs="Times New Roman"/>
          <w:sz w:val="24"/>
        </w:rPr>
        <w:t>ção produzida por longa espera</w:t>
      </w:r>
      <w:r>
        <w:rPr>
          <w:rFonts w:ascii="Times New Roman" w:hAnsi="Times New Roman" w:cs="Times New Roman"/>
          <w:sz w:val="24"/>
        </w:rPr>
        <w:t xml:space="preserve"> </w:t>
      </w:r>
      <w:r w:rsidR="00AB401D">
        <w:rPr>
          <w:rFonts w:ascii="Times New Roman" w:hAnsi="Times New Roman" w:cs="Times New Roman"/>
          <w:sz w:val="24"/>
        </w:rPr>
        <w:t xml:space="preserve">pela fruição segura </w:t>
      </w:r>
      <w:r w:rsidR="00F92235">
        <w:rPr>
          <w:rFonts w:ascii="Times New Roman" w:hAnsi="Times New Roman" w:cs="Times New Roman"/>
          <w:sz w:val="24"/>
        </w:rPr>
        <w:t xml:space="preserve">os </w:t>
      </w:r>
      <w:r>
        <w:rPr>
          <w:rFonts w:ascii="Times New Roman" w:hAnsi="Times New Roman" w:cs="Times New Roman"/>
          <w:sz w:val="24"/>
        </w:rPr>
        <w:t xml:space="preserve">desencoraja. </w:t>
      </w:r>
      <w:r w:rsidR="00F92235">
        <w:rPr>
          <w:rFonts w:ascii="Times New Roman" w:hAnsi="Times New Roman" w:cs="Times New Roman"/>
          <w:sz w:val="24"/>
        </w:rPr>
        <w:t xml:space="preserve">Pode </w:t>
      </w:r>
      <w:r w:rsidR="005B7853">
        <w:rPr>
          <w:rFonts w:ascii="Times New Roman" w:hAnsi="Times New Roman" w:cs="Times New Roman"/>
          <w:sz w:val="24"/>
        </w:rPr>
        <w:t xml:space="preserve">acontecer </w:t>
      </w:r>
      <w:r w:rsidR="00F92235">
        <w:rPr>
          <w:rFonts w:ascii="Times New Roman" w:hAnsi="Times New Roman" w:cs="Times New Roman"/>
          <w:sz w:val="24"/>
        </w:rPr>
        <w:t>também que se tornem</w:t>
      </w:r>
      <w:r w:rsidR="00704061">
        <w:rPr>
          <w:rFonts w:ascii="Times New Roman" w:hAnsi="Times New Roman" w:cs="Times New Roman"/>
          <w:sz w:val="24"/>
        </w:rPr>
        <w:t xml:space="preserve"> hipócritas</w:t>
      </w:r>
      <w:r w:rsidR="00F92235">
        <w:rPr>
          <w:rFonts w:ascii="Times New Roman" w:hAnsi="Times New Roman" w:cs="Times New Roman"/>
          <w:sz w:val="24"/>
        </w:rPr>
        <w:t>,</w:t>
      </w:r>
      <w:r>
        <w:rPr>
          <w:rFonts w:ascii="Times New Roman" w:hAnsi="Times New Roman" w:cs="Times New Roman"/>
          <w:sz w:val="24"/>
        </w:rPr>
        <w:t xml:space="preserve"> </w:t>
      </w:r>
      <w:r w:rsidR="00F92235">
        <w:rPr>
          <w:rFonts w:ascii="Times New Roman" w:hAnsi="Times New Roman" w:cs="Times New Roman"/>
          <w:sz w:val="24"/>
        </w:rPr>
        <w:t xml:space="preserve">eventuais </w:t>
      </w:r>
      <w:r>
        <w:rPr>
          <w:rFonts w:ascii="Times New Roman" w:hAnsi="Times New Roman" w:cs="Times New Roman"/>
          <w:sz w:val="24"/>
        </w:rPr>
        <w:t>consumidores das águas turvas d</w:t>
      </w:r>
      <w:r w:rsidR="005B7853">
        <w:rPr>
          <w:rFonts w:ascii="Times New Roman" w:hAnsi="Times New Roman" w:cs="Times New Roman"/>
          <w:sz w:val="24"/>
        </w:rPr>
        <w:t>os estúpidos que os precedem na fonte, da qual bebendo volta-se a ter sede</w:t>
      </w:r>
      <w:r>
        <w:rPr>
          <w:rFonts w:ascii="Times New Roman" w:hAnsi="Times New Roman" w:cs="Times New Roman"/>
          <w:sz w:val="24"/>
        </w:rPr>
        <w:t>.</w:t>
      </w:r>
    </w:p>
    <w:p w:rsidR="00FA2B69" w:rsidRDefault="00FA2B69" w:rsidP="00BE37C4">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terceiro tipo de felicidade é aquela dos especialmente aquinhoados </w:t>
      </w:r>
      <w:r w:rsidR="00365BB9">
        <w:rPr>
          <w:rFonts w:ascii="Times New Roman" w:hAnsi="Times New Roman" w:cs="Times New Roman"/>
          <w:sz w:val="24"/>
        </w:rPr>
        <w:t>de</w:t>
      </w:r>
      <w:r>
        <w:rPr>
          <w:rFonts w:ascii="Times New Roman" w:hAnsi="Times New Roman" w:cs="Times New Roman"/>
          <w:sz w:val="24"/>
        </w:rPr>
        <w:t xml:space="preserve"> inteligência e habilidade. São os que sacrificam o hoje </w:t>
      </w:r>
      <w:r w:rsidR="00365BB9">
        <w:rPr>
          <w:rFonts w:ascii="Times New Roman" w:hAnsi="Times New Roman" w:cs="Times New Roman"/>
          <w:sz w:val="24"/>
        </w:rPr>
        <w:t xml:space="preserve">no altar </w:t>
      </w:r>
      <w:r>
        <w:rPr>
          <w:rFonts w:ascii="Times New Roman" w:hAnsi="Times New Roman" w:cs="Times New Roman"/>
          <w:sz w:val="24"/>
        </w:rPr>
        <w:t>da eternidade. Pode-se chamá-la de a felicidade dos trágicos. Eles co</w:t>
      </w:r>
      <w:r w:rsidR="00EC6DE3">
        <w:rPr>
          <w:rFonts w:ascii="Times New Roman" w:hAnsi="Times New Roman" w:cs="Times New Roman"/>
          <w:sz w:val="24"/>
        </w:rPr>
        <w:t>nhecem da fugacidade da vida</w:t>
      </w:r>
      <w:r w:rsidR="00F92235">
        <w:rPr>
          <w:rFonts w:ascii="Times New Roman" w:hAnsi="Times New Roman" w:cs="Times New Roman"/>
          <w:sz w:val="24"/>
        </w:rPr>
        <w:t>, d</w:t>
      </w:r>
      <w:r>
        <w:rPr>
          <w:rFonts w:ascii="Times New Roman" w:hAnsi="Times New Roman" w:cs="Times New Roman"/>
          <w:sz w:val="24"/>
        </w:rPr>
        <w:t xml:space="preserve">a satisfação </w:t>
      </w:r>
      <w:r w:rsidR="005B7853">
        <w:rPr>
          <w:rFonts w:ascii="Times New Roman" w:hAnsi="Times New Roman" w:cs="Times New Roman"/>
          <w:sz w:val="24"/>
        </w:rPr>
        <w:t xml:space="preserve">ilusória dos </w:t>
      </w:r>
      <w:r>
        <w:rPr>
          <w:rFonts w:ascii="Times New Roman" w:hAnsi="Times New Roman" w:cs="Times New Roman"/>
          <w:sz w:val="24"/>
        </w:rPr>
        <w:t>prazeres imediatos</w:t>
      </w:r>
      <w:r w:rsidR="005B7853">
        <w:rPr>
          <w:rFonts w:ascii="Times New Roman" w:hAnsi="Times New Roman" w:cs="Times New Roman"/>
          <w:sz w:val="24"/>
        </w:rPr>
        <w:t xml:space="preserve"> e do tédio dela resultante</w:t>
      </w:r>
      <w:r w:rsidR="00F92235">
        <w:rPr>
          <w:rFonts w:ascii="Times New Roman" w:hAnsi="Times New Roman" w:cs="Times New Roman"/>
          <w:sz w:val="24"/>
        </w:rPr>
        <w:t>. O</w:t>
      </w:r>
      <w:r>
        <w:rPr>
          <w:rFonts w:ascii="Times New Roman" w:hAnsi="Times New Roman" w:cs="Times New Roman"/>
          <w:sz w:val="24"/>
        </w:rPr>
        <w:t xml:space="preserve"> problema é que seu impulso prometeico os leva a negociar algo que está além de s</w:t>
      </w:r>
      <w:r w:rsidR="00EC6DE3">
        <w:rPr>
          <w:rFonts w:ascii="Times New Roman" w:hAnsi="Times New Roman" w:cs="Times New Roman"/>
          <w:sz w:val="24"/>
        </w:rPr>
        <w:t>e</w:t>
      </w:r>
      <w:r>
        <w:rPr>
          <w:rFonts w:ascii="Times New Roman" w:hAnsi="Times New Roman" w:cs="Times New Roman"/>
          <w:sz w:val="24"/>
        </w:rPr>
        <w:t>u</w:t>
      </w:r>
      <w:r w:rsidR="00EC6DE3">
        <w:rPr>
          <w:rFonts w:ascii="Times New Roman" w:hAnsi="Times New Roman" w:cs="Times New Roman"/>
          <w:sz w:val="24"/>
        </w:rPr>
        <w:t xml:space="preserve"> domínio</w:t>
      </w:r>
      <w:r>
        <w:rPr>
          <w:rFonts w:ascii="Times New Roman" w:hAnsi="Times New Roman" w:cs="Times New Roman"/>
          <w:sz w:val="24"/>
        </w:rPr>
        <w:t xml:space="preserve">. Eles são como Fausto </w:t>
      </w:r>
      <w:r w:rsidR="00B5636C">
        <w:rPr>
          <w:rFonts w:ascii="Times New Roman" w:hAnsi="Times New Roman" w:cs="Times New Roman"/>
          <w:sz w:val="24"/>
        </w:rPr>
        <w:t xml:space="preserve">prometendo a </w:t>
      </w:r>
      <w:r>
        <w:rPr>
          <w:rFonts w:ascii="Times New Roman" w:hAnsi="Times New Roman" w:cs="Times New Roman"/>
          <w:sz w:val="24"/>
        </w:rPr>
        <w:t xml:space="preserve">Mefisto o que não </w:t>
      </w:r>
      <w:r w:rsidR="00365BB9">
        <w:rPr>
          <w:rFonts w:ascii="Times New Roman" w:hAnsi="Times New Roman" w:cs="Times New Roman"/>
          <w:sz w:val="24"/>
        </w:rPr>
        <w:t>pode</w:t>
      </w:r>
      <w:r>
        <w:rPr>
          <w:rFonts w:ascii="Times New Roman" w:hAnsi="Times New Roman" w:cs="Times New Roman"/>
          <w:sz w:val="24"/>
        </w:rPr>
        <w:t xml:space="preserve"> entregar</w:t>
      </w:r>
      <w:r w:rsidR="00B5636C">
        <w:rPr>
          <w:rFonts w:ascii="Times New Roman" w:hAnsi="Times New Roman" w:cs="Times New Roman"/>
          <w:sz w:val="24"/>
        </w:rPr>
        <w:t>,</w:t>
      </w:r>
      <w:r w:rsidR="00365BB9">
        <w:rPr>
          <w:rFonts w:ascii="Times New Roman" w:hAnsi="Times New Roman" w:cs="Times New Roman"/>
          <w:sz w:val="24"/>
        </w:rPr>
        <w:t xml:space="preserve"> em troca daquilo que não pode</w:t>
      </w:r>
      <w:r>
        <w:rPr>
          <w:rFonts w:ascii="Times New Roman" w:hAnsi="Times New Roman" w:cs="Times New Roman"/>
          <w:sz w:val="24"/>
        </w:rPr>
        <w:t xml:space="preserve"> receber</w:t>
      </w:r>
      <w:r w:rsidR="00EC6DE3">
        <w:rPr>
          <w:rFonts w:ascii="Times New Roman" w:hAnsi="Times New Roman" w:cs="Times New Roman"/>
          <w:sz w:val="24"/>
        </w:rPr>
        <w:t>: o conhecimento total</w:t>
      </w:r>
      <w:r>
        <w:rPr>
          <w:rFonts w:ascii="Times New Roman" w:hAnsi="Times New Roman" w:cs="Times New Roman"/>
          <w:sz w:val="24"/>
        </w:rPr>
        <w:t xml:space="preserve">, </w:t>
      </w:r>
      <w:r w:rsidR="00EC6DE3">
        <w:rPr>
          <w:rFonts w:ascii="Times New Roman" w:hAnsi="Times New Roman" w:cs="Times New Roman"/>
          <w:sz w:val="24"/>
        </w:rPr>
        <w:t>a eternidade. E</w:t>
      </w:r>
      <w:r>
        <w:rPr>
          <w:rFonts w:ascii="Times New Roman" w:hAnsi="Times New Roman" w:cs="Times New Roman"/>
          <w:sz w:val="24"/>
        </w:rPr>
        <w:t xml:space="preserve"> com isto acaba</w:t>
      </w:r>
      <w:r w:rsidR="00F92235">
        <w:rPr>
          <w:rFonts w:ascii="Times New Roman" w:hAnsi="Times New Roman" w:cs="Times New Roman"/>
          <w:sz w:val="24"/>
        </w:rPr>
        <w:t>m</w:t>
      </w:r>
      <w:r w:rsidR="00AB401D">
        <w:rPr>
          <w:rFonts w:ascii="Times New Roman" w:hAnsi="Times New Roman" w:cs="Times New Roman"/>
          <w:sz w:val="24"/>
        </w:rPr>
        <w:t xml:space="preserve"> sendo consumido</w:t>
      </w:r>
      <w:r w:rsidR="00F92235">
        <w:rPr>
          <w:rFonts w:ascii="Times New Roman" w:hAnsi="Times New Roman" w:cs="Times New Roman"/>
          <w:sz w:val="24"/>
        </w:rPr>
        <w:t>s</w:t>
      </w:r>
      <w:r>
        <w:rPr>
          <w:rFonts w:ascii="Times New Roman" w:hAnsi="Times New Roman" w:cs="Times New Roman"/>
          <w:sz w:val="24"/>
        </w:rPr>
        <w:t xml:space="preserve"> pela melancólica </w:t>
      </w:r>
      <w:r w:rsidR="00B5636C">
        <w:rPr>
          <w:rFonts w:ascii="Times New Roman" w:hAnsi="Times New Roman" w:cs="Times New Roman"/>
          <w:sz w:val="24"/>
        </w:rPr>
        <w:t xml:space="preserve">vaidade </w:t>
      </w:r>
      <w:r>
        <w:rPr>
          <w:rFonts w:ascii="Times New Roman" w:hAnsi="Times New Roman" w:cs="Times New Roman"/>
          <w:sz w:val="24"/>
        </w:rPr>
        <w:t>dos que não conseguem preencher as covas do tempo</w:t>
      </w:r>
      <w:r w:rsidR="00B5636C">
        <w:rPr>
          <w:rFonts w:ascii="Times New Roman" w:hAnsi="Times New Roman" w:cs="Times New Roman"/>
          <w:sz w:val="24"/>
        </w:rPr>
        <w:t>, senão com o próprio corpo</w:t>
      </w:r>
      <w:r w:rsidR="00704061">
        <w:rPr>
          <w:rFonts w:ascii="Times New Roman" w:hAnsi="Times New Roman" w:cs="Times New Roman"/>
          <w:sz w:val="24"/>
        </w:rPr>
        <w:t xml:space="preserve"> sem vida</w:t>
      </w:r>
      <w:r>
        <w:rPr>
          <w:rFonts w:ascii="Times New Roman" w:hAnsi="Times New Roman" w:cs="Times New Roman"/>
          <w:sz w:val="24"/>
        </w:rPr>
        <w:t>. Quer</w:t>
      </w:r>
      <w:r w:rsidR="005B7853">
        <w:rPr>
          <w:rFonts w:ascii="Times New Roman" w:hAnsi="Times New Roman" w:cs="Times New Roman"/>
          <w:sz w:val="24"/>
        </w:rPr>
        <w:t>e</w:t>
      </w:r>
      <w:r w:rsidR="00F92235">
        <w:rPr>
          <w:rFonts w:ascii="Times New Roman" w:hAnsi="Times New Roman" w:cs="Times New Roman"/>
          <w:sz w:val="24"/>
        </w:rPr>
        <w:t>m</w:t>
      </w:r>
      <w:r>
        <w:rPr>
          <w:rFonts w:ascii="Times New Roman" w:hAnsi="Times New Roman" w:cs="Times New Roman"/>
          <w:sz w:val="24"/>
        </w:rPr>
        <w:t xml:space="preserve"> deixar uma marca nas páginas da história humana, nem que para isto t</w:t>
      </w:r>
      <w:r w:rsidR="005B7853">
        <w:rPr>
          <w:rFonts w:ascii="Times New Roman" w:hAnsi="Times New Roman" w:cs="Times New Roman"/>
          <w:sz w:val="24"/>
        </w:rPr>
        <w:t xml:space="preserve">enham </w:t>
      </w:r>
      <w:r w:rsidR="00EC6DE3">
        <w:rPr>
          <w:rFonts w:ascii="Times New Roman" w:hAnsi="Times New Roman" w:cs="Times New Roman"/>
          <w:sz w:val="24"/>
        </w:rPr>
        <w:t xml:space="preserve">que </w:t>
      </w:r>
      <w:r>
        <w:rPr>
          <w:rFonts w:ascii="Times New Roman" w:hAnsi="Times New Roman" w:cs="Times New Roman"/>
          <w:sz w:val="24"/>
        </w:rPr>
        <w:t xml:space="preserve">sacrificar </w:t>
      </w:r>
      <w:r w:rsidR="000641DA">
        <w:rPr>
          <w:rFonts w:ascii="Times New Roman" w:hAnsi="Times New Roman" w:cs="Times New Roman"/>
          <w:sz w:val="24"/>
        </w:rPr>
        <w:t xml:space="preserve">a </w:t>
      </w:r>
      <w:r>
        <w:rPr>
          <w:rFonts w:ascii="Times New Roman" w:hAnsi="Times New Roman" w:cs="Times New Roman"/>
          <w:sz w:val="24"/>
        </w:rPr>
        <w:t xml:space="preserve">saúde, </w:t>
      </w:r>
      <w:r w:rsidR="000641DA">
        <w:rPr>
          <w:rFonts w:ascii="Times New Roman" w:hAnsi="Times New Roman" w:cs="Times New Roman"/>
          <w:sz w:val="24"/>
        </w:rPr>
        <w:t xml:space="preserve">a </w:t>
      </w:r>
      <w:r>
        <w:rPr>
          <w:rFonts w:ascii="Times New Roman" w:hAnsi="Times New Roman" w:cs="Times New Roman"/>
          <w:sz w:val="24"/>
        </w:rPr>
        <w:t xml:space="preserve">família, </w:t>
      </w:r>
      <w:r w:rsidR="000641DA">
        <w:rPr>
          <w:rFonts w:ascii="Times New Roman" w:hAnsi="Times New Roman" w:cs="Times New Roman"/>
          <w:sz w:val="24"/>
        </w:rPr>
        <w:t xml:space="preserve">os </w:t>
      </w:r>
      <w:r>
        <w:rPr>
          <w:rFonts w:ascii="Times New Roman" w:hAnsi="Times New Roman" w:cs="Times New Roman"/>
          <w:sz w:val="24"/>
        </w:rPr>
        <w:t xml:space="preserve">amigos, </w:t>
      </w:r>
      <w:r w:rsidR="000641DA">
        <w:rPr>
          <w:rFonts w:ascii="Times New Roman" w:hAnsi="Times New Roman" w:cs="Times New Roman"/>
          <w:sz w:val="24"/>
        </w:rPr>
        <w:t xml:space="preserve">o </w:t>
      </w:r>
      <w:r>
        <w:rPr>
          <w:rFonts w:ascii="Times New Roman" w:hAnsi="Times New Roman" w:cs="Times New Roman"/>
          <w:sz w:val="24"/>
        </w:rPr>
        <w:t xml:space="preserve">conforto e tudo que </w:t>
      </w:r>
      <w:r w:rsidR="005B7853">
        <w:rPr>
          <w:rFonts w:ascii="Times New Roman" w:hAnsi="Times New Roman" w:cs="Times New Roman"/>
          <w:sz w:val="24"/>
        </w:rPr>
        <w:t>es</w:t>
      </w:r>
      <w:r>
        <w:rPr>
          <w:rFonts w:ascii="Times New Roman" w:hAnsi="Times New Roman" w:cs="Times New Roman"/>
          <w:sz w:val="24"/>
        </w:rPr>
        <w:t>t</w:t>
      </w:r>
      <w:r w:rsidR="000641DA">
        <w:rPr>
          <w:rFonts w:ascii="Times New Roman" w:hAnsi="Times New Roman" w:cs="Times New Roman"/>
          <w:sz w:val="24"/>
        </w:rPr>
        <w:t>ive</w:t>
      </w:r>
      <w:r w:rsidR="005B7853">
        <w:rPr>
          <w:rFonts w:ascii="Times New Roman" w:hAnsi="Times New Roman" w:cs="Times New Roman"/>
          <w:sz w:val="24"/>
        </w:rPr>
        <w:t>r</w:t>
      </w:r>
      <w:r w:rsidR="000641DA">
        <w:rPr>
          <w:rFonts w:ascii="Times New Roman" w:hAnsi="Times New Roman" w:cs="Times New Roman"/>
          <w:sz w:val="24"/>
        </w:rPr>
        <w:t xml:space="preserve"> </w:t>
      </w:r>
      <w:r>
        <w:rPr>
          <w:rFonts w:ascii="Times New Roman" w:hAnsi="Times New Roman" w:cs="Times New Roman"/>
          <w:sz w:val="24"/>
        </w:rPr>
        <w:t xml:space="preserve">ligação </w:t>
      </w:r>
      <w:r w:rsidR="005B7853">
        <w:rPr>
          <w:rFonts w:ascii="Times New Roman" w:hAnsi="Times New Roman" w:cs="Times New Roman"/>
          <w:sz w:val="24"/>
        </w:rPr>
        <w:t>a u</w:t>
      </w:r>
      <w:r>
        <w:rPr>
          <w:rFonts w:ascii="Times New Roman" w:hAnsi="Times New Roman" w:cs="Times New Roman"/>
          <w:sz w:val="24"/>
        </w:rPr>
        <w:t>ma existência passageira</w:t>
      </w:r>
      <w:r w:rsidR="00704061">
        <w:rPr>
          <w:rFonts w:ascii="Times New Roman" w:hAnsi="Times New Roman" w:cs="Times New Roman"/>
          <w:sz w:val="24"/>
        </w:rPr>
        <w:t>. N</w:t>
      </w:r>
      <w:r>
        <w:rPr>
          <w:rFonts w:ascii="Times New Roman" w:hAnsi="Times New Roman" w:cs="Times New Roman"/>
          <w:sz w:val="24"/>
        </w:rPr>
        <w:t>o fi</w:t>
      </w:r>
      <w:r w:rsidR="00F92235">
        <w:rPr>
          <w:rFonts w:ascii="Times New Roman" w:hAnsi="Times New Roman" w:cs="Times New Roman"/>
          <w:sz w:val="24"/>
        </w:rPr>
        <w:t>m</w:t>
      </w:r>
      <w:r>
        <w:rPr>
          <w:rFonts w:ascii="Times New Roman" w:hAnsi="Times New Roman" w:cs="Times New Roman"/>
          <w:sz w:val="24"/>
        </w:rPr>
        <w:t xml:space="preserve">, </w:t>
      </w:r>
      <w:r w:rsidR="000641DA">
        <w:rPr>
          <w:rFonts w:ascii="Times New Roman" w:hAnsi="Times New Roman" w:cs="Times New Roman"/>
          <w:sz w:val="24"/>
        </w:rPr>
        <w:t xml:space="preserve">todos os que compartilham </w:t>
      </w:r>
      <w:r w:rsidR="00F92235">
        <w:rPr>
          <w:rFonts w:ascii="Times New Roman" w:hAnsi="Times New Roman" w:cs="Times New Roman"/>
          <w:sz w:val="24"/>
        </w:rPr>
        <w:t xml:space="preserve">este mesmo </w:t>
      </w:r>
      <w:r w:rsidR="000641DA">
        <w:rPr>
          <w:rFonts w:ascii="Times New Roman" w:hAnsi="Times New Roman" w:cs="Times New Roman"/>
          <w:sz w:val="24"/>
        </w:rPr>
        <w:t xml:space="preserve">projeto, </w:t>
      </w:r>
      <w:r>
        <w:rPr>
          <w:rFonts w:ascii="Times New Roman" w:hAnsi="Times New Roman" w:cs="Times New Roman"/>
          <w:sz w:val="24"/>
        </w:rPr>
        <w:t xml:space="preserve">se tiverem sorte e talento </w:t>
      </w:r>
      <w:r w:rsidR="00F92235">
        <w:rPr>
          <w:rFonts w:ascii="Times New Roman" w:hAnsi="Times New Roman" w:cs="Times New Roman"/>
          <w:sz w:val="24"/>
        </w:rPr>
        <w:t>d</w:t>
      </w:r>
      <w:r>
        <w:rPr>
          <w:rFonts w:ascii="Times New Roman" w:hAnsi="Times New Roman" w:cs="Times New Roman"/>
          <w:sz w:val="24"/>
        </w:rPr>
        <w:t xml:space="preserve">e sua obra lhes sobreviver, </w:t>
      </w:r>
      <w:r w:rsidR="00C3755A">
        <w:rPr>
          <w:rFonts w:ascii="Times New Roman" w:hAnsi="Times New Roman" w:cs="Times New Roman"/>
          <w:sz w:val="24"/>
        </w:rPr>
        <w:t>ser-lhes-á dado aquilo que não podem receber: uma glória póstuma</w:t>
      </w:r>
      <w:r w:rsidR="000641DA">
        <w:rPr>
          <w:rFonts w:ascii="Times New Roman" w:hAnsi="Times New Roman" w:cs="Times New Roman"/>
          <w:sz w:val="24"/>
        </w:rPr>
        <w:t xml:space="preserve">. Sua </w:t>
      </w:r>
      <w:r>
        <w:rPr>
          <w:rFonts w:ascii="Times New Roman" w:hAnsi="Times New Roman" w:cs="Times New Roman"/>
          <w:sz w:val="24"/>
        </w:rPr>
        <w:t xml:space="preserve">melhor parte será </w:t>
      </w:r>
      <w:r w:rsidR="000641DA">
        <w:rPr>
          <w:rFonts w:ascii="Times New Roman" w:hAnsi="Times New Roman" w:cs="Times New Roman"/>
          <w:sz w:val="24"/>
        </w:rPr>
        <w:t xml:space="preserve">estudada pelos </w:t>
      </w:r>
      <w:r w:rsidR="00AB401D">
        <w:rPr>
          <w:rFonts w:ascii="Times New Roman" w:hAnsi="Times New Roman" w:cs="Times New Roman"/>
          <w:sz w:val="24"/>
        </w:rPr>
        <w:t xml:space="preserve">acadêmicos </w:t>
      </w:r>
      <w:r>
        <w:rPr>
          <w:rFonts w:ascii="Times New Roman" w:hAnsi="Times New Roman" w:cs="Times New Roman"/>
          <w:sz w:val="24"/>
        </w:rPr>
        <w:t>e</w:t>
      </w:r>
      <w:r w:rsidR="00AB401D">
        <w:rPr>
          <w:rFonts w:ascii="Times New Roman" w:hAnsi="Times New Roman" w:cs="Times New Roman"/>
          <w:sz w:val="24"/>
        </w:rPr>
        <w:t xml:space="preserve"> </w:t>
      </w:r>
      <w:r w:rsidR="000641DA">
        <w:rPr>
          <w:rFonts w:ascii="Times New Roman" w:hAnsi="Times New Roman" w:cs="Times New Roman"/>
          <w:sz w:val="24"/>
        </w:rPr>
        <w:t xml:space="preserve">vendida pelos </w:t>
      </w:r>
      <w:r w:rsidR="00AB401D">
        <w:rPr>
          <w:rFonts w:ascii="Times New Roman" w:hAnsi="Times New Roman" w:cs="Times New Roman"/>
          <w:sz w:val="24"/>
        </w:rPr>
        <w:t>livreiros</w:t>
      </w:r>
      <w:r>
        <w:rPr>
          <w:rFonts w:ascii="Times New Roman" w:hAnsi="Times New Roman" w:cs="Times New Roman"/>
          <w:sz w:val="24"/>
        </w:rPr>
        <w:t>.</w:t>
      </w:r>
    </w:p>
    <w:p w:rsidR="00FA2B69" w:rsidRDefault="00FA2B69" w:rsidP="00AB401D">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quarto e último “buscador” da felicidade é também o mais afortunado porque acontece encontrar o que não procurou. É o homem que seguiu </w:t>
      </w:r>
      <w:r w:rsidR="00B24D99">
        <w:rPr>
          <w:rFonts w:ascii="Times New Roman" w:hAnsi="Times New Roman" w:cs="Times New Roman"/>
          <w:sz w:val="24"/>
        </w:rPr>
        <w:t xml:space="preserve">a orientação da Escritura e ateve-se aos limites propostos pelo Criador. A âncora de sua felicidade é o </w:t>
      </w:r>
      <w:r w:rsidR="00365BB9">
        <w:rPr>
          <w:rFonts w:ascii="Times New Roman" w:hAnsi="Times New Roman" w:cs="Times New Roman"/>
          <w:sz w:val="24"/>
        </w:rPr>
        <w:t xml:space="preserve">comando do </w:t>
      </w:r>
      <w:r w:rsidR="00B24D99">
        <w:rPr>
          <w:rFonts w:ascii="Times New Roman" w:hAnsi="Times New Roman" w:cs="Times New Roman"/>
          <w:sz w:val="24"/>
        </w:rPr>
        <w:t xml:space="preserve">Criador. Por isso, gozou de prazeres singelos quando os tinha à mão e sem esperar muito deles. </w:t>
      </w:r>
      <w:r w:rsidR="00B5636C">
        <w:rPr>
          <w:rFonts w:ascii="Times New Roman" w:hAnsi="Times New Roman" w:cs="Times New Roman"/>
          <w:sz w:val="24"/>
        </w:rPr>
        <w:t>N</w:t>
      </w:r>
      <w:r w:rsidR="00B24D99">
        <w:rPr>
          <w:rFonts w:ascii="Times New Roman" w:hAnsi="Times New Roman" w:cs="Times New Roman"/>
          <w:sz w:val="24"/>
        </w:rPr>
        <w:t xml:space="preserve">ão sacrificou o amanhã pelo hoje e tampouco o hoje pelo amanhã, mas </w:t>
      </w:r>
      <w:r w:rsidR="00AB401D">
        <w:rPr>
          <w:rFonts w:ascii="Times New Roman" w:hAnsi="Times New Roman" w:cs="Times New Roman"/>
          <w:sz w:val="24"/>
        </w:rPr>
        <w:t xml:space="preserve">fruiu </w:t>
      </w:r>
      <w:r w:rsidR="00B24D99">
        <w:rPr>
          <w:rFonts w:ascii="Times New Roman" w:hAnsi="Times New Roman" w:cs="Times New Roman"/>
          <w:sz w:val="24"/>
        </w:rPr>
        <w:t xml:space="preserve">de ambos dando graças a Deus. Não se dedicou a legar grandes herdades àqueles que o amam, mas preferiu lhes entregar sua vida e </w:t>
      </w:r>
      <w:r w:rsidR="006D6C5E">
        <w:rPr>
          <w:rFonts w:ascii="Times New Roman" w:hAnsi="Times New Roman" w:cs="Times New Roman"/>
          <w:sz w:val="24"/>
        </w:rPr>
        <w:t xml:space="preserve">sua </w:t>
      </w:r>
      <w:r w:rsidR="00B24D99">
        <w:rPr>
          <w:rFonts w:ascii="Times New Roman" w:hAnsi="Times New Roman" w:cs="Times New Roman"/>
          <w:sz w:val="24"/>
        </w:rPr>
        <w:t>presença</w:t>
      </w:r>
      <w:r w:rsidR="006D6C5E">
        <w:rPr>
          <w:rFonts w:ascii="Times New Roman" w:hAnsi="Times New Roman" w:cs="Times New Roman"/>
          <w:sz w:val="24"/>
        </w:rPr>
        <w:t xml:space="preserve"> e</w:t>
      </w:r>
      <w:r w:rsidR="00B24D99">
        <w:rPr>
          <w:rFonts w:ascii="Times New Roman" w:hAnsi="Times New Roman" w:cs="Times New Roman"/>
          <w:sz w:val="24"/>
        </w:rPr>
        <w:t xml:space="preserve"> o bem mais valioso </w:t>
      </w:r>
      <w:r w:rsidR="006D6C5E">
        <w:rPr>
          <w:rFonts w:ascii="Times New Roman" w:hAnsi="Times New Roman" w:cs="Times New Roman"/>
          <w:sz w:val="24"/>
        </w:rPr>
        <w:t xml:space="preserve">entre </w:t>
      </w:r>
      <w:r w:rsidR="00AB401D">
        <w:rPr>
          <w:rFonts w:ascii="Times New Roman" w:hAnsi="Times New Roman" w:cs="Times New Roman"/>
          <w:sz w:val="24"/>
        </w:rPr>
        <w:t>os mortais</w:t>
      </w:r>
      <w:r w:rsidR="006D6C5E">
        <w:rPr>
          <w:rFonts w:ascii="Times New Roman" w:hAnsi="Times New Roman" w:cs="Times New Roman"/>
          <w:sz w:val="24"/>
        </w:rPr>
        <w:t>: seu amor</w:t>
      </w:r>
      <w:r w:rsidR="00B24D99">
        <w:rPr>
          <w:rFonts w:ascii="Times New Roman" w:hAnsi="Times New Roman" w:cs="Times New Roman"/>
          <w:sz w:val="24"/>
        </w:rPr>
        <w:t xml:space="preserve">. Também não esperou que uma grande obra lhe sobrevivesse porque crê na ressurreição. </w:t>
      </w:r>
      <w:r w:rsidR="00B24D99">
        <w:rPr>
          <w:rFonts w:ascii="Times New Roman" w:hAnsi="Times New Roman" w:cs="Times New Roman"/>
          <w:sz w:val="24"/>
        </w:rPr>
        <w:lastRenderedPageBreak/>
        <w:t>Se lhe perguntam o que é felicidade, este homem simples se transforma num sábio ao responder com um sorriso: “nunca pensei nisto”.</w:t>
      </w:r>
    </w:p>
    <w:p w:rsidR="009B1CD1" w:rsidRPr="00AB401D" w:rsidRDefault="006D6C5E" w:rsidP="00AB401D">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 acordo com o teorema mais acima apresentado, se a melhor espécie de felicidade é aquela que se define pela distância entre a ação e a fruição, </w:t>
      </w:r>
      <w:r w:rsidR="00863E35">
        <w:rPr>
          <w:rFonts w:ascii="Times New Roman" w:hAnsi="Times New Roman" w:cs="Times New Roman"/>
          <w:sz w:val="24"/>
        </w:rPr>
        <w:t xml:space="preserve">então </w:t>
      </w:r>
      <w:r>
        <w:rPr>
          <w:rFonts w:ascii="Times New Roman" w:hAnsi="Times New Roman" w:cs="Times New Roman"/>
          <w:sz w:val="24"/>
        </w:rPr>
        <w:t xml:space="preserve">quanto maior </w:t>
      </w:r>
      <w:r w:rsidR="00863E35">
        <w:rPr>
          <w:rFonts w:ascii="Times New Roman" w:hAnsi="Times New Roman" w:cs="Times New Roman"/>
          <w:sz w:val="24"/>
        </w:rPr>
        <w:t xml:space="preserve">a </w:t>
      </w:r>
      <w:r>
        <w:rPr>
          <w:rFonts w:ascii="Times New Roman" w:hAnsi="Times New Roman" w:cs="Times New Roman"/>
          <w:sz w:val="24"/>
        </w:rPr>
        <w:t>distância</w:t>
      </w:r>
      <w:r w:rsidR="00863E35">
        <w:rPr>
          <w:rFonts w:ascii="Times New Roman" w:hAnsi="Times New Roman" w:cs="Times New Roman"/>
          <w:sz w:val="24"/>
        </w:rPr>
        <w:t xml:space="preserve"> entre uma e outra</w:t>
      </w:r>
      <w:r>
        <w:rPr>
          <w:rFonts w:ascii="Times New Roman" w:hAnsi="Times New Roman" w:cs="Times New Roman"/>
          <w:sz w:val="24"/>
        </w:rPr>
        <w:t xml:space="preserve"> melhor a qualidade da felicidade. </w:t>
      </w:r>
      <w:r w:rsidR="009B1CD1">
        <w:rPr>
          <w:rFonts w:ascii="Times New Roman" w:hAnsi="Times New Roman" w:cs="Times New Roman"/>
          <w:sz w:val="24"/>
        </w:rPr>
        <w:t xml:space="preserve">Em suma, quando se analisa a felicidade da perspectiva racional nossa conclusão </w:t>
      </w:r>
      <w:r w:rsidR="00621D19">
        <w:rPr>
          <w:rFonts w:ascii="Times New Roman" w:hAnsi="Times New Roman" w:cs="Times New Roman"/>
          <w:sz w:val="24"/>
        </w:rPr>
        <w:t xml:space="preserve">é dupla: </w:t>
      </w:r>
      <w:r w:rsidR="00BF7A40">
        <w:rPr>
          <w:rFonts w:ascii="Times New Roman" w:hAnsi="Times New Roman" w:cs="Times New Roman"/>
          <w:sz w:val="24"/>
        </w:rPr>
        <w:t xml:space="preserve">a primeira é </w:t>
      </w:r>
      <w:r w:rsidR="009B1CD1">
        <w:rPr>
          <w:rFonts w:ascii="Times New Roman" w:hAnsi="Times New Roman" w:cs="Times New Roman"/>
          <w:sz w:val="24"/>
        </w:rPr>
        <w:t>parecida a de Pascal</w:t>
      </w:r>
      <w:r>
        <w:rPr>
          <w:rFonts w:ascii="Times New Roman" w:hAnsi="Times New Roman" w:cs="Times New Roman"/>
          <w:sz w:val="24"/>
        </w:rPr>
        <w:t>: m</w:t>
      </w:r>
      <w:r w:rsidR="000E0850">
        <w:rPr>
          <w:rFonts w:ascii="Times New Roman" w:hAnsi="Times New Roman" w:cs="Times New Roman"/>
          <w:sz w:val="24"/>
        </w:rPr>
        <w:t>esmo que</w:t>
      </w:r>
      <w:r w:rsidR="009B1CD1">
        <w:rPr>
          <w:rFonts w:ascii="Times New Roman" w:hAnsi="Times New Roman" w:cs="Times New Roman"/>
          <w:sz w:val="24"/>
        </w:rPr>
        <w:t xml:space="preserve"> </w:t>
      </w:r>
      <w:r w:rsidR="000E0850">
        <w:rPr>
          <w:rFonts w:ascii="Times New Roman" w:hAnsi="Times New Roman" w:cs="Times New Roman"/>
          <w:sz w:val="24"/>
        </w:rPr>
        <w:t xml:space="preserve">não haja </w:t>
      </w:r>
      <w:r>
        <w:rPr>
          <w:rFonts w:ascii="Times New Roman" w:hAnsi="Times New Roman" w:cs="Times New Roman"/>
          <w:sz w:val="24"/>
        </w:rPr>
        <w:t xml:space="preserve">uma </w:t>
      </w:r>
      <w:r w:rsidR="000E0850">
        <w:rPr>
          <w:rFonts w:ascii="Times New Roman" w:hAnsi="Times New Roman" w:cs="Times New Roman"/>
          <w:sz w:val="24"/>
        </w:rPr>
        <w:t>ressurreição</w:t>
      </w:r>
      <w:r>
        <w:rPr>
          <w:rFonts w:ascii="Times New Roman" w:hAnsi="Times New Roman" w:cs="Times New Roman"/>
          <w:sz w:val="24"/>
        </w:rPr>
        <w:t xml:space="preserve"> dos corpos</w:t>
      </w:r>
      <w:r w:rsidR="000E0850">
        <w:rPr>
          <w:rFonts w:ascii="Times New Roman" w:hAnsi="Times New Roman" w:cs="Times New Roman"/>
          <w:sz w:val="24"/>
        </w:rPr>
        <w:t xml:space="preserve">, não teremos perdido nada de importante apostando na eternidade. </w:t>
      </w:r>
      <w:r w:rsidR="00BF7A40">
        <w:rPr>
          <w:rFonts w:ascii="Times New Roman" w:hAnsi="Times New Roman" w:cs="Times New Roman"/>
          <w:sz w:val="24"/>
        </w:rPr>
        <w:t>A outra conclusão tiro-a de George Orwell quando diz que “os homens apenas podem ser felizes quando não assumem que o objetivo da vida é a felicidade”</w:t>
      </w:r>
      <w:r w:rsidR="00BF7A40">
        <w:rPr>
          <w:rStyle w:val="Refdenotaderodap"/>
          <w:rFonts w:ascii="Times New Roman" w:hAnsi="Times New Roman" w:cs="Times New Roman"/>
          <w:sz w:val="24"/>
        </w:rPr>
        <w:footnoteReference w:id="27"/>
      </w:r>
      <w:r w:rsidR="00BF7A40">
        <w:rPr>
          <w:rFonts w:ascii="Times New Roman" w:hAnsi="Times New Roman" w:cs="Times New Roman"/>
          <w:sz w:val="24"/>
        </w:rPr>
        <w:t xml:space="preserve">. Quando pensamos que objetivo da vida é viver de acordo com o projeto de Deus a felicidade é </w:t>
      </w:r>
      <w:r>
        <w:rPr>
          <w:rFonts w:ascii="Times New Roman" w:hAnsi="Times New Roman" w:cs="Times New Roman"/>
          <w:sz w:val="24"/>
        </w:rPr>
        <w:t>seu</w:t>
      </w:r>
      <w:r w:rsidR="00BF7A40">
        <w:rPr>
          <w:rFonts w:ascii="Times New Roman" w:hAnsi="Times New Roman" w:cs="Times New Roman"/>
          <w:sz w:val="24"/>
        </w:rPr>
        <w:t xml:space="preserve"> resultado natural</w:t>
      </w:r>
      <w:r w:rsidR="00B52738">
        <w:rPr>
          <w:rFonts w:ascii="Times New Roman" w:hAnsi="Times New Roman" w:cs="Times New Roman"/>
          <w:sz w:val="24"/>
        </w:rPr>
        <w:t xml:space="preserve"> e nos ocorre quando não buscamos</w:t>
      </w:r>
      <w:r w:rsidR="00BF7A40">
        <w:rPr>
          <w:rFonts w:ascii="Times New Roman" w:hAnsi="Times New Roman" w:cs="Times New Roman"/>
          <w:sz w:val="24"/>
        </w:rPr>
        <w:t>.</w:t>
      </w:r>
      <w:r>
        <w:rPr>
          <w:rFonts w:ascii="Times New Roman" w:hAnsi="Times New Roman" w:cs="Times New Roman"/>
          <w:sz w:val="24"/>
        </w:rPr>
        <w:t xml:space="preserve"> Quando a felicidade </w:t>
      </w:r>
      <w:r w:rsidR="00B52738">
        <w:rPr>
          <w:rFonts w:ascii="Times New Roman" w:hAnsi="Times New Roman" w:cs="Times New Roman"/>
          <w:sz w:val="24"/>
        </w:rPr>
        <w:t xml:space="preserve">é </w:t>
      </w:r>
      <w:r>
        <w:rPr>
          <w:rFonts w:ascii="Times New Roman" w:hAnsi="Times New Roman" w:cs="Times New Roman"/>
          <w:sz w:val="24"/>
        </w:rPr>
        <w:t>uma obrigação</w:t>
      </w:r>
      <w:r w:rsidR="00B52738">
        <w:rPr>
          <w:rFonts w:ascii="Times New Roman" w:hAnsi="Times New Roman" w:cs="Times New Roman"/>
          <w:sz w:val="24"/>
        </w:rPr>
        <w:t xml:space="preserve"> existencial</w:t>
      </w:r>
      <w:r w:rsidR="007000F8">
        <w:rPr>
          <w:rFonts w:ascii="Times New Roman" w:hAnsi="Times New Roman" w:cs="Times New Roman"/>
          <w:sz w:val="24"/>
        </w:rPr>
        <w:t>,</w:t>
      </w:r>
      <w:r>
        <w:rPr>
          <w:rFonts w:ascii="Times New Roman" w:hAnsi="Times New Roman" w:cs="Times New Roman"/>
          <w:sz w:val="24"/>
        </w:rPr>
        <w:t xml:space="preserve"> </w:t>
      </w:r>
      <w:r w:rsidR="007000F8">
        <w:rPr>
          <w:rFonts w:ascii="Times New Roman" w:hAnsi="Times New Roman" w:cs="Times New Roman"/>
          <w:sz w:val="24"/>
        </w:rPr>
        <w:t xml:space="preserve">como ocorre em nossos dias, </w:t>
      </w:r>
      <w:r w:rsidR="005F1069">
        <w:rPr>
          <w:rFonts w:ascii="Times New Roman" w:hAnsi="Times New Roman" w:cs="Times New Roman"/>
          <w:sz w:val="24"/>
        </w:rPr>
        <w:t xml:space="preserve">internamo-nos em um jogo em que parecer feliz é mais importante do que ser feliz e isto significa perder a capacidade de </w:t>
      </w:r>
      <w:r>
        <w:rPr>
          <w:rFonts w:ascii="Times New Roman" w:hAnsi="Times New Roman" w:cs="Times New Roman"/>
          <w:sz w:val="24"/>
        </w:rPr>
        <w:t>frui-la</w:t>
      </w:r>
      <w:r w:rsidR="005F1069">
        <w:rPr>
          <w:rFonts w:ascii="Times New Roman" w:hAnsi="Times New Roman" w:cs="Times New Roman"/>
          <w:sz w:val="24"/>
        </w:rPr>
        <w:t>, estando mais ocupados em aparentá-lo.</w:t>
      </w:r>
    </w:p>
    <w:p w:rsidR="00EC6DE3" w:rsidRDefault="00EC6DE3"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0E0850" w:rsidRDefault="000E0850" w:rsidP="00C3755A">
      <w:pPr>
        <w:rPr>
          <w:rFonts w:ascii="Arial" w:hAnsi="Arial" w:cs="Arial"/>
          <w:bCs/>
          <w:sz w:val="28"/>
        </w:rPr>
      </w:pPr>
    </w:p>
    <w:p w:rsidR="00E96CF2" w:rsidRPr="008F4DC8" w:rsidRDefault="00E96CF2" w:rsidP="00E96CF2">
      <w:pPr>
        <w:jc w:val="center"/>
        <w:rPr>
          <w:rFonts w:ascii="Arial" w:hAnsi="Arial" w:cs="Arial"/>
          <w:bCs/>
          <w:sz w:val="28"/>
        </w:rPr>
      </w:pPr>
      <w:r>
        <w:rPr>
          <w:rFonts w:ascii="Arial" w:hAnsi="Arial" w:cs="Arial"/>
          <w:bCs/>
          <w:sz w:val="28"/>
        </w:rPr>
        <w:lastRenderedPageBreak/>
        <w:t>Narciso</w:t>
      </w:r>
      <w:r w:rsidR="005140F2">
        <w:rPr>
          <w:rFonts w:ascii="Arial" w:hAnsi="Arial" w:cs="Arial"/>
          <w:bCs/>
          <w:sz w:val="28"/>
        </w:rPr>
        <w:t>s</w:t>
      </w:r>
      <w:r w:rsidRPr="008F4DC8">
        <w:rPr>
          <w:rFonts w:ascii="Arial" w:hAnsi="Arial" w:cs="Arial"/>
          <w:bCs/>
          <w:sz w:val="28"/>
        </w:rPr>
        <w:t xml:space="preserve"> em busca de uma imagem</w:t>
      </w:r>
    </w:p>
    <w:p w:rsidR="00E96CF2" w:rsidRPr="00E521D9" w:rsidRDefault="00E96CF2" w:rsidP="00E96CF2">
      <w:pPr>
        <w:ind w:left="4536"/>
        <w:jc w:val="both"/>
        <w:rPr>
          <w:rFonts w:ascii="Baskerville Old Face" w:hAnsi="Baskerville Old Face" w:cs="Times New Roman"/>
          <w:b/>
          <w:bCs/>
          <w:sz w:val="24"/>
        </w:rPr>
      </w:pPr>
      <w:r w:rsidRPr="00E521D9">
        <w:rPr>
          <w:rFonts w:ascii="Baskerville Old Face" w:hAnsi="Baskerville Old Face" w:cs="Times New Roman"/>
          <w:b/>
          <w:bCs/>
          <w:sz w:val="24"/>
        </w:rPr>
        <w:t xml:space="preserve">“Deus criou Adão e o fez à Sua imagem e semelhança...” Gênesis 1: 27.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palavra imagem nunca foi tão atual e a humanidade nunca tão ávida </w:t>
      </w:r>
      <w:r w:rsidR="00E94EBF">
        <w:rPr>
          <w:rFonts w:ascii="Times New Roman" w:hAnsi="Times New Roman" w:cs="Times New Roman"/>
          <w:sz w:val="24"/>
        </w:rPr>
        <w:t xml:space="preserve">por </w:t>
      </w:r>
      <w:r>
        <w:rPr>
          <w:rFonts w:ascii="Times New Roman" w:hAnsi="Times New Roman" w:cs="Times New Roman"/>
          <w:sz w:val="24"/>
        </w:rPr>
        <w:t>imagens de si mesma. Contudo</w:t>
      </w:r>
      <w:r w:rsidR="00E94EBF">
        <w:rPr>
          <w:rFonts w:ascii="Times New Roman" w:hAnsi="Times New Roman" w:cs="Times New Roman"/>
          <w:sz w:val="24"/>
        </w:rPr>
        <w:t>,</w:t>
      </w:r>
      <w:r>
        <w:rPr>
          <w:rFonts w:ascii="Times New Roman" w:hAnsi="Times New Roman" w:cs="Times New Roman"/>
          <w:sz w:val="24"/>
        </w:rPr>
        <w:t xml:space="preserve"> o que hoje queremos dizer com a palavra imagem nem passa perto d</w:t>
      </w:r>
      <w:r w:rsidR="006D6C5E">
        <w:rPr>
          <w:rFonts w:ascii="Times New Roman" w:hAnsi="Times New Roman" w:cs="Times New Roman"/>
          <w:sz w:val="24"/>
        </w:rPr>
        <w:t xml:space="preserve">e seu significado nas </w:t>
      </w:r>
      <w:r>
        <w:rPr>
          <w:rFonts w:ascii="Times New Roman" w:hAnsi="Times New Roman" w:cs="Times New Roman"/>
          <w:sz w:val="24"/>
        </w:rPr>
        <w:t xml:space="preserve">Escrituras. </w:t>
      </w:r>
      <w:r w:rsidR="00E94EBF">
        <w:rPr>
          <w:rFonts w:ascii="Times New Roman" w:hAnsi="Times New Roman" w:cs="Times New Roman"/>
          <w:sz w:val="24"/>
        </w:rPr>
        <w:t xml:space="preserve"> </w:t>
      </w:r>
      <w:r>
        <w:rPr>
          <w:rFonts w:ascii="Times New Roman" w:hAnsi="Times New Roman" w:cs="Times New Roman"/>
          <w:sz w:val="24"/>
        </w:rPr>
        <w:t>De início, é difícil encontrar uma resposta para discernir o sentido de imagem</w:t>
      </w:r>
      <w:r w:rsidR="00E94EBF">
        <w:rPr>
          <w:rFonts w:ascii="Times New Roman" w:hAnsi="Times New Roman" w:cs="Times New Roman"/>
          <w:sz w:val="24"/>
        </w:rPr>
        <w:t xml:space="preserve"> no Gênesis</w:t>
      </w:r>
      <w:r>
        <w:rPr>
          <w:rFonts w:ascii="Times New Roman" w:hAnsi="Times New Roman" w:cs="Times New Roman"/>
          <w:sz w:val="24"/>
        </w:rPr>
        <w:t xml:space="preserve">. O verso em epígrafe, por exemplo, deixa-nos em dúvida quanto ao que pensar. </w:t>
      </w:r>
      <w:r w:rsidR="00E94EBF">
        <w:rPr>
          <w:rFonts w:ascii="Times New Roman" w:hAnsi="Times New Roman" w:cs="Times New Roman"/>
          <w:sz w:val="24"/>
        </w:rPr>
        <w:t>Registra-se algo sobre</w:t>
      </w:r>
      <w:r>
        <w:rPr>
          <w:rFonts w:ascii="Times New Roman" w:hAnsi="Times New Roman" w:cs="Times New Roman"/>
          <w:sz w:val="24"/>
        </w:rPr>
        <w:t xml:space="preserve"> </w:t>
      </w:r>
      <w:r>
        <w:rPr>
          <w:rFonts w:ascii="Times New Roman" w:hAnsi="Times New Roman" w:cs="Times New Roman"/>
          <w:i/>
          <w:sz w:val="24"/>
        </w:rPr>
        <w:t>imago Dei</w:t>
      </w:r>
      <w:r>
        <w:rPr>
          <w:rFonts w:ascii="Times New Roman" w:hAnsi="Times New Roman" w:cs="Times New Roman"/>
          <w:sz w:val="24"/>
        </w:rPr>
        <w:t xml:space="preserve"> da qual é portador o ser humano criado</w:t>
      </w:r>
      <w:r w:rsidR="00E94EBF">
        <w:rPr>
          <w:rFonts w:ascii="Times New Roman" w:hAnsi="Times New Roman" w:cs="Times New Roman"/>
          <w:sz w:val="24"/>
        </w:rPr>
        <w:t>, mas isto nada tem a ver com aparência, de modo que os termos</w:t>
      </w:r>
      <w:r>
        <w:rPr>
          <w:rFonts w:ascii="Times New Roman" w:hAnsi="Times New Roman" w:cs="Times New Roman"/>
          <w:sz w:val="24"/>
        </w:rPr>
        <w:t xml:space="preserve"> imagem e a semelhança </w:t>
      </w:r>
      <w:r w:rsidR="00E94EBF">
        <w:rPr>
          <w:rFonts w:ascii="Times New Roman" w:hAnsi="Times New Roman" w:cs="Times New Roman"/>
          <w:sz w:val="24"/>
        </w:rPr>
        <w:t>(</w:t>
      </w:r>
      <w:r w:rsidR="00E94EBF">
        <w:rPr>
          <w:rFonts w:ascii="Times New Roman" w:hAnsi="Times New Roman" w:cs="Times New Roman"/>
          <w:i/>
          <w:sz w:val="24"/>
        </w:rPr>
        <w:t>tselem</w:t>
      </w:r>
      <w:r w:rsidR="00E94EBF">
        <w:rPr>
          <w:rFonts w:ascii="Times New Roman" w:hAnsi="Times New Roman" w:cs="Times New Roman"/>
          <w:sz w:val="24"/>
        </w:rPr>
        <w:t>,</w:t>
      </w:r>
      <w:r w:rsidR="00E94EBF">
        <w:rPr>
          <w:rFonts w:ascii="Times New Roman" w:hAnsi="Times New Roman" w:cs="Times New Roman"/>
          <w:i/>
          <w:sz w:val="24"/>
        </w:rPr>
        <w:t xml:space="preserve"> </w:t>
      </w:r>
      <w:r w:rsidR="00E94EBF" w:rsidRPr="00463ED1">
        <w:rPr>
          <w:rFonts w:ascii="Times New Roman" w:hAnsi="Times New Roman" w:cs="Times New Roman"/>
          <w:i/>
          <w:sz w:val="24"/>
        </w:rPr>
        <w:t>damuth</w:t>
      </w:r>
      <w:r w:rsidR="00E94EBF">
        <w:rPr>
          <w:rFonts w:ascii="Times New Roman" w:hAnsi="Times New Roman" w:cs="Times New Roman"/>
          <w:sz w:val="24"/>
        </w:rPr>
        <w:t xml:space="preserve">) </w:t>
      </w:r>
      <w:r>
        <w:rPr>
          <w:rFonts w:ascii="Times New Roman" w:hAnsi="Times New Roman" w:cs="Times New Roman"/>
          <w:sz w:val="24"/>
        </w:rPr>
        <w:t>v</w:t>
      </w:r>
      <w:r w:rsidR="00E94EBF">
        <w:rPr>
          <w:rFonts w:ascii="Times New Roman" w:hAnsi="Times New Roman" w:cs="Times New Roman"/>
          <w:sz w:val="24"/>
        </w:rPr>
        <w:t>ei</w:t>
      </w:r>
      <w:r>
        <w:rPr>
          <w:rFonts w:ascii="Times New Roman" w:hAnsi="Times New Roman" w:cs="Times New Roman"/>
          <w:sz w:val="24"/>
        </w:rPr>
        <w:t xml:space="preserve">culados no texto não </w:t>
      </w:r>
      <w:r w:rsidR="00E94EBF">
        <w:rPr>
          <w:rFonts w:ascii="Times New Roman" w:hAnsi="Times New Roman" w:cs="Times New Roman"/>
          <w:sz w:val="24"/>
        </w:rPr>
        <w:t>devem ser interpretados literalmente, tal como já fazemos com os antropomorfismos divinos</w:t>
      </w:r>
      <w:r w:rsidR="008947DF">
        <w:rPr>
          <w:rFonts w:ascii="Times New Roman" w:hAnsi="Times New Roman" w:cs="Times New Roman"/>
          <w:sz w:val="24"/>
        </w:rPr>
        <w:t>, considerados igualmente como símbolos</w:t>
      </w:r>
      <w:r>
        <w:rPr>
          <w:rFonts w:ascii="Times New Roman" w:hAnsi="Times New Roman" w:cs="Times New Roman"/>
          <w:sz w:val="24"/>
        </w:rPr>
        <w:t xml:space="preserve">. Aparentemente, o conceito de </w:t>
      </w:r>
      <w:r w:rsidRPr="00931387">
        <w:rPr>
          <w:rFonts w:ascii="Times New Roman" w:hAnsi="Times New Roman" w:cs="Times New Roman"/>
          <w:i/>
          <w:sz w:val="24"/>
        </w:rPr>
        <w:t>imago Dei</w:t>
      </w:r>
      <w:r>
        <w:rPr>
          <w:rFonts w:ascii="Times New Roman" w:hAnsi="Times New Roman" w:cs="Times New Roman"/>
          <w:sz w:val="24"/>
        </w:rPr>
        <w:t xml:space="preserve"> no Gênesis é evasivo. Berkouwer </w:t>
      </w:r>
      <w:r w:rsidR="00E94EBF">
        <w:rPr>
          <w:rFonts w:ascii="Times New Roman" w:hAnsi="Times New Roman" w:cs="Times New Roman"/>
          <w:sz w:val="24"/>
        </w:rPr>
        <w:t xml:space="preserve">aduz que </w:t>
      </w:r>
      <w:r>
        <w:rPr>
          <w:rFonts w:ascii="Times New Roman" w:hAnsi="Times New Roman" w:cs="Times New Roman"/>
          <w:sz w:val="24"/>
        </w:rPr>
        <w:t xml:space="preserve">não há aí nenhuma </w:t>
      </w:r>
      <w:r w:rsidR="00E94EBF">
        <w:rPr>
          <w:rFonts w:ascii="Times New Roman" w:hAnsi="Times New Roman" w:cs="Times New Roman"/>
          <w:sz w:val="24"/>
        </w:rPr>
        <w:t xml:space="preserve">tentativa de </w:t>
      </w:r>
      <w:r>
        <w:rPr>
          <w:rFonts w:ascii="Times New Roman" w:hAnsi="Times New Roman" w:cs="Times New Roman"/>
          <w:sz w:val="24"/>
        </w:rPr>
        <w:t>explica</w:t>
      </w:r>
      <w:r w:rsidR="00E94EBF">
        <w:rPr>
          <w:rFonts w:ascii="Times New Roman" w:hAnsi="Times New Roman" w:cs="Times New Roman"/>
          <w:sz w:val="24"/>
        </w:rPr>
        <w:t>r</w:t>
      </w:r>
      <w:r>
        <w:rPr>
          <w:rFonts w:ascii="Times New Roman" w:hAnsi="Times New Roman" w:cs="Times New Roman"/>
          <w:sz w:val="24"/>
        </w:rPr>
        <w:t xml:space="preserve"> o que exatamente </w:t>
      </w:r>
      <w:r w:rsidR="00E94EBF">
        <w:rPr>
          <w:rFonts w:ascii="Times New Roman" w:hAnsi="Times New Roman" w:cs="Times New Roman"/>
          <w:sz w:val="24"/>
        </w:rPr>
        <w:t xml:space="preserve">vem a ser </w:t>
      </w:r>
      <w:r>
        <w:rPr>
          <w:rFonts w:ascii="Times New Roman" w:hAnsi="Times New Roman" w:cs="Times New Roman"/>
          <w:sz w:val="24"/>
        </w:rPr>
        <w:t>a imagem de Deus</w:t>
      </w:r>
      <w:r>
        <w:rPr>
          <w:rStyle w:val="Refdenotaderodap"/>
          <w:rFonts w:ascii="Times New Roman" w:hAnsi="Times New Roman" w:cs="Times New Roman"/>
          <w:sz w:val="24"/>
        </w:rPr>
        <w:footnoteReference w:id="28"/>
      </w:r>
      <w:r>
        <w:rPr>
          <w:rFonts w:ascii="Times New Roman" w:hAnsi="Times New Roman" w:cs="Times New Roman"/>
          <w:sz w:val="24"/>
        </w:rPr>
        <w:t>; pelo contrário, a questão</w:t>
      </w:r>
      <w:r w:rsidR="00F41EDC">
        <w:rPr>
          <w:rFonts w:ascii="Times New Roman" w:hAnsi="Times New Roman" w:cs="Times New Roman"/>
          <w:sz w:val="24"/>
        </w:rPr>
        <w:t xml:space="preserve"> é cuidadosamente evitada</w:t>
      </w:r>
      <w:r>
        <w:rPr>
          <w:rFonts w:ascii="Times New Roman" w:hAnsi="Times New Roman" w:cs="Times New Roman"/>
          <w:sz w:val="24"/>
        </w:rPr>
        <w:t xml:space="preserve">, deixando a pergunta sobre </w:t>
      </w:r>
      <w:r w:rsidR="00F41EDC">
        <w:rPr>
          <w:rFonts w:ascii="Times New Roman" w:hAnsi="Times New Roman" w:cs="Times New Roman"/>
          <w:sz w:val="24"/>
        </w:rPr>
        <w:t xml:space="preserve">a natureza da </w:t>
      </w:r>
      <w:r>
        <w:rPr>
          <w:rFonts w:ascii="Times New Roman" w:hAnsi="Times New Roman" w:cs="Times New Roman"/>
          <w:i/>
          <w:sz w:val="24"/>
        </w:rPr>
        <w:t xml:space="preserve">imago Dei </w:t>
      </w:r>
      <w:r>
        <w:rPr>
          <w:rFonts w:ascii="Times New Roman" w:hAnsi="Times New Roman" w:cs="Times New Roman"/>
          <w:sz w:val="24"/>
        </w:rPr>
        <w:t>sem resposta</w:t>
      </w:r>
      <w:r w:rsidR="00127DD8">
        <w:rPr>
          <w:rFonts w:ascii="Times New Roman" w:hAnsi="Times New Roman" w:cs="Times New Roman"/>
          <w:sz w:val="24"/>
        </w:rPr>
        <w:t xml:space="preserve"> e o </w:t>
      </w:r>
      <w:r w:rsidR="00F41EDC">
        <w:rPr>
          <w:rFonts w:ascii="Times New Roman" w:hAnsi="Times New Roman" w:cs="Times New Roman"/>
          <w:sz w:val="24"/>
        </w:rPr>
        <w:t xml:space="preserve">mesmo silêncio é adotado no resto </w:t>
      </w:r>
      <w:r>
        <w:rPr>
          <w:rFonts w:ascii="Times New Roman" w:hAnsi="Times New Roman" w:cs="Times New Roman"/>
          <w:sz w:val="24"/>
        </w:rPr>
        <w:t xml:space="preserve">da Bíblia. A </w:t>
      </w:r>
      <w:r w:rsidRPr="00CC52E1">
        <w:rPr>
          <w:rFonts w:ascii="Times New Roman" w:hAnsi="Times New Roman" w:cs="Times New Roman"/>
          <w:i/>
          <w:sz w:val="24"/>
        </w:rPr>
        <w:t>imago Dei</w:t>
      </w:r>
      <w:r>
        <w:rPr>
          <w:rFonts w:ascii="Times New Roman" w:hAnsi="Times New Roman" w:cs="Times New Roman"/>
          <w:sz w:val="24"/>
        </w:rPr>
        <w:t xml:space="preserve"> aí aparece resumida, prosaicamente, a apenas dois aspectos do divino </w:t>
      </w:r>
      <w:r w:rsidR="008947DF">
        <w:rPr>
          <w:rFonts w:ascii="Times New Roman" w:hAnsi="Times New Roman" w:cs="Times New Roman"/>
          <w:sz w:val="24"/>
        </w:rPr>
        <w:t xml:space="preserve">repetidos </w:t>
      </w:r>
      <w:r>
        <w:rPr>
          <w:rFonts w:ascii="Times New Roman" w:hAnsi="Times New Roman" w:cs="Times New Roman"/>
          <w:sz w:val="24"/>
        </w:rPr>
        <w:t>na vida humana: no verso 26 está relacionada ao domínio do homem sobre a natureza, e, no verso 27, à capacidade procriadora humana. Contudo, este aparente prosaísmo esconde alg</w:t>
      </w:r>
      <w:r w:rsidR="00F41EDC">
        <w:rPr>
          <w:rFonts w:ascii="Times New Roman" w:hAnsi="Times New Roman" w:cs="Times New Roman"/>
          <w:sz w:val="24"/>
        </w:rPr>
        <w:t xml:space="preserve">o </w:t>
      </w:r>
      <w:r>
        <w:rPr>
          <w:rFonts w:ascii="Times New Roman" w:hAnsi="Times New Roman" w:cs="Times New Roman"/>
          <w:sz w:val="24"/>
        </w:rPr>
        <w:t>fundamental d</w:t>
      </w:r>
      <w:r w:rsidR="00F41EDC">
        <w:rPr>
          <w:rFonts w:ascii="Times New Roman" w:hAnsi="Times New Roman" w:cs="Times New Roman"/>
          <w:sz w:val="24"/>
        </w:rPr>
        <w:t>e que</w:t>
      </w:r>
      <w:r>
        <w:rPr>
          <w:rFonts w:ascii="Times New Roman" w:hAnsi="Times New Roman" w:cs="Times New Roman"/>
          <w:sz w:val="24"/>
        </w:rPr>
        <w:t xml:space="preserve"> </w:t>
      </w:r>
      <w:r w:rsidR="008947DF">
        <w:rPr>
          <w:rFonts w:ascii="Times New Roman" w:hAnsi="Times New Roman" w:cs="Times New Roman"/>
          <w:sz w:val="24"/>
        </w:rPr>
        <w:t>os contemporâneos se esqueceram</w:t>
      </w:r>
      <w:r>
        <w:rPr>
          <w:rFonts w:ascii="Times New Roman" w:hAnsi="Times New Roman" w:cs="Times New Roman"/>
          <w:sz w:val="24"/>
        </w:rPr>
        <w:t>.</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humanidade, sempre avessa à simplicidade das Escrituras, não pode aceitar definição tão pobre e se põe à busca de uma metafísica da imagem. Na teologia cristã há uma vasta bibliografia dedicada ao tema, malgrado contar com parcíssima base </w:t>
      </w:r>
      <w:r w:rsidR="005F1069">
        <w:rPr>
          <w:rFonts w:ascii="Times New Roman" w:hAnsi="Times New Roman" w:cs="Times New Roman"/>
          <w:sz w:val="24"/>
        </w:rPr>
        <w:t>escriturística</w:t>
      </w:r>
      <w:r>
        <w:rPr>
          <w:rFonts w:ascii="Times New Roman" w:hAnsi="Times New Roman" w:cs="Times New Roman"/>
          <w:sz w:val="24"/>
        </w:rPr>
        <w:t>. É que a imagem de Deus desde sempre cativa os homens. A antropologia ensina que a maioria das religiões possui de suas deidades imagens representativas a partir d</w:t>
      </w:r>
      <w:r w:rsidR="00F41EDC">
        <w:rPr>
          <w:rFonts w:ascii="Times New Roman" w:hAnsi="Times New Roman" w:cs="Times New Roman"/>
          <w:sz w:val="24"/>
        </w:rPr>
        <w:t xml:space="preserve">as quais </w:t>
      </w:r>
      <w:r>
        <w:rPr>
          <w:rFonts w:ascii="Times New Roman" w:hAnsi="Times New Roman" w:cs="Times New Roman"/>
          <w:sz w:val="24"/>
        </w:rPr>
        <w:t xml:space="preserve">constroem uma antropotécnica, que os ajuda a </w:t>
      </w:r>
      <w:r w:rsidR="008947DF">
        <w:rPr>
          <w:rFonts w:ascii="Times New Roman" w:hAnsi="Times New Roman" w:cs="Times New Roman"/>
          <w:sz w:val="24"/>
        </w:rPr>
        <w:t xml:space="preserve">se </w:t>
      </w:r>
      <w:r>
        <w:rPr>
          <w:rFonts w:ascii="Times New Roman" w:hAnsi="Times New Roman" w:cs="Times New Roman"/>
          <w:sz w:val="24"/>
        </w:rPr>
        <w:t>definir como sujeitos no mundo</w:t>
      </w:r>
      <w:r w:rsidR="008947DF">
        <w:rPr>
          <w:rFonts w:ascii="Times New Roman" w:hAnsi="Times New Roman" w:cs="Times New Roman"/>
          <w:sz w:val="24"/>
        </w:rPr>
        <w:t>, permitindo a construção de sua identidade</w:t>
      </w:r>
      <w:r>
        <w:rPr>
          <w:rFonts w:ascii="Times New Roman" w:hAnsi="Times New Roman" w:cs="Times New Roman"/>
          <w:sz w:val="24"/>
        </w:rPr>
        <w:t xml:space="preserve">. </w:t>
      </w:r>
      <w:r w:rsidR="00F41EDC">
        <w:rPr>
          <w:rFonts w:ascii="Times New Roman" w:hAnsi="Times New Roman" w:cs="Times New Roman"/>
          <w:sz w:val="24"/>
        </w:rPr>
        <w:t>Como ensina Barth, s</w:t>
      </w:r>
      <w:r>
        <w:rPr>
          <w:rFonts w:ascii="Times New Roman" w:hAnsi="Times New Roman" w:cs="Times New Roman"/>
          <w:sz w:val="24"/>
        </w:rPr>
        <w:t xml:space="preserve">eu referencial é uma certa </w:t>
      </w:r>
      <w:r>
        <w:rPr>
          <w:rFonts w:ascii="Times New Roman" w:hAnsi="Times New Roman" w:cs="Times New Roman"/>
          <w:i/>
          <w:sz w:val="24"/>
        </w:rPr>
        <w:t xml:space="preserve">Imago Dei </w:t>
      </w:r>
      <w:r>
        <w:rPr>
          <w:rFonts w:ascii="Times New Roman" w:hAnsi="Times New Roman" w:cs="Times New Roman"/>
          <w:sz w:val="24"/>
        </w:rPr>
        <w:t>construída por si próprios e não aquela proveniente da revelação</w:t>
      </w:r>
      <w:r w:rsidR="00CE618E">
        <w:rPr>
          <w:rStyle w:val="Refdenotaderodap"/>
          <w:rFonts w:ascii="Times New Roman" w:hAnsi="Times New Roman" w:cs="Times New Roman"/>
          <w:sz w:val="24"/>
        </w:rPr>
        <w:footnoteReference w:id="29"/>
      </w:r>
      <w:r>
        <w:rPr>
          <w:rFonts w:ascii="Times New Roman" w:hAnsi="Times New Roman" w:cs="Times New Roman"/>
          <w:i/>
          <w:sz w:val="24"/>
        </w:rPr>
        <w:t xml:space="preserve">. </w:t>
      </w:r>
      <w:r>
        <w:rPr>
          <w:rFonts w:ascii="Times New Roman" w:hAnsi="Times New Roman" w:cs="Times New Roman"/>
          <w:sz w:val="24"/>
        </w:rPr>
        <w:t>A extensão e prevalência destes processos sociais fez com que L. Feuerbach atribuísse ao Cristianismo o mesmo procedimento</w:t>
      </w:r>
      <w:r w:rsidR="00F41EDC">
        <w:rPr>
          <w:rFonts w:ascii="Times New Roman" w:hAnsi="Times New Roman" w:cs="Times New Roman"/>
          <w:sz w:val="24"/>
        </w:rPr>
        <w:t xml:space="preserve"> representacional</w:t>
      </w:r>
      <w:r>
        <w:rPr>
          <w:rFonts w:ascii="Times New Roman" w:hAnsi="Times New Roman" w:cs="Times New Roman"/>
          <w:sz w:val="24"/>
        </w:rPr>
        <w:t xml:space="preserve">, propondo, assim, a inversão do processo de criação, ou seja, fazendo com </w:t>
      </w:r>
      <w:r>
        <w:rPr>
          <w:rFonts w:ascii="Times New Roman" w:hAnsi="Times New Roman" w:cs="Times New Roman"/>
          <w:sz w:val="24"/>
        </w:rPr>
        <w:lastRenderedPageBreak/>
        <w:t>que Deus em vez de formador do homem à sua imagem e semelhança seja Ele formado a nossa imagem e semelhança</w:t>
      </w:r>
      <w:r>
        <w:rPr>
          <w:rStyle w:val="Refdenotaderodap"/>
          <w:rFonts w:ascii="Times New Roman" w:hAnsi="Times New Roman" w:cs="Times New Roman"/>
          <w:sz w:val="24"/>
        </w:rPr>
        <w:footnoteReference w:id="30"/>
      </w:r>
      <w:r>
        <w:rPr>
          <w:rFonts w:ascii="Times New Roman" w:hAnsi="Times New Roman" w:cs="Times New Roman"/>
          <w:sz w:val="24"/>
        </w:rPr>
        <w:t xml:space="preserve">.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Contrariando Feuerbach e os contemporâneos, a </w:t>
      </w:r>
      <w:r w:rsidRPr="004D2906">
        <w:rPr>
          <w:rFonts w:ascii="Times New Roman" w:hAnsi="Times New Roman" w:cs="Times New Roman"/>
          <w:i/>
          <w:sz w:val="24"/>
        </w:rPr>
        <w:t>imago Dei</w:t>
      </w:r>
      <w:r>
        <w:rPr>
          <w:rFonts w:ascii="Times New Roman" w:hAnsi="Times New Roman" w:cs="Times New Roman"/>
          <w:sz w:val="24"/>
        </w:rPr>
        <w:t xml:space="preserve"> bíblica nada tem a ver com ideias e conceitos, ou com a aparência, mas sim com atos. No Gênesis o homem reproduz a imagem de Deus à medida que repete os atos divinos. No Ocidente secularizado perdemos o referencial, perdemos a antropotécnica religiosa, pela qual podíamos construir um modelo de comportamento humano. Por causa desta perda irreparável, buscam-se alternativas para substituí-la. Todas ineficazes. Por exemplo, todas as alternativas políticas e ideológicas do século XX criadas para este fim acham-se agora esgotadas e o ser humano deve lidar com o vazio</w:t>
      </w:r>
      <w:r>
        <w:rPr>
          <w:rStyle w:val="Refdenotaderodap"/>
          <w:rFonts w:ascii="Times New Roman" w:hAnsi="Times New Roman" w:cs="Times New Roman"/>
          <w:sz w:val="24"/>
        </w:rPr>
        <w:footnoteReference w:id="31"/>
      </w:r>
      <w:r w:rsidR="007000F8">
        <w:rPr>
          <w:rFonts w:ascii="Times New Roman" w:hAnsi="Times New Roman" w:cs="Times New Roman"/>
          <w:sz w:val="24"/>
        </w:rPr>
        <w:t xml:space="preserve"> da vida</w:t>
      </w:r>
      <w:r>
        <w:rPr>
          <w:rFonts w:ascii="Times New Roman" w:hAnsi="Times New Roman" w:cs="Times New Roman"/>
          <w:sz w:val="24"/>
        </w:rPr>
        <w:t xml:space="preserve">. Mesmo considerando outros referenciais </w:t>
      </w:r>
      <w:r w:rsidR="00F41EDC">
        <w:rPr>
          <w:rFonts w:ascii="Times New Roman" w:hAnsi="Times New Roman" w:cs="Times New Roman"/>
          <w:sz w:val="24"/>
        </w:rPr>
        <w:t xml:space="preserve">socialmente </w:t>
      </w:r>
      <w:r>
        <w:rPr>
          <w:rFonts w:ascii="Times New Roman" w:hAnsi="Times New Roman" w:cs="Times New Roman"/>
          <w:sz w:val="24"/>
        </w:rPr>
        <w:t xml:space="preserve">menos </w:t>
      </w:r>
      <w:r w:rsidR="00F41EDC">
        <w:rPr>
          <w:rFonts w:ascii="Times New Roman" w:hAnsi="Times New Roman" w:cs="Times New Roman"/>
          <w:sz w:val="24"/>
        </w:rPr>
        <w:t>efetivos</w:t>
      </w:r>
      <w:r>
        <w:rPr>
          <w:rFonts w:ascii="Times New Roman" w:hAnsi="Times New Roman" w:cs="Times New Roman"/>
          <w:sz w:val="24"/>
        </w:rPr>
        <w:t xml:space="preserve">, tais como “os valores sociais e morais do </w:t>
      </w:r>
      <w:r w:rsidRPr="00E92E99">
        <w:rPr>
          <w:rFonts w:ascii="Times New Roman" w:hAnsi="Times New Roman" w:cs="Times New Roman"/>
          <w:i/>
          <w:sz w:val="24"/>
        </w:rPr>
        <w:t>homo economicus</w:t>
      </w:r>
      <w:r>
        <w:rPr>
          <w:rFonts w:ascii="Times New Roman" w:hAnsi="Times New Roman" w:cs="Times New Roman"/>
          <w:sz w:val="24"/>
        </w:rPr>
        <w:t>”</w:t>
      </w:r>
      <w:r>
        <w:rPr>
          <w:rStyle w:val="Refdenotaderodap"/>
          <w:rFonts w:ascii="Times New Roman" w:hAnsi="Times New Roman" w:cs="Times New Roman"/>
          <w:sz w:val="24"/>
        </w:rPr>
        <w:footnoteReference w:id="32"/>
      </w:r>
      <w:r>
        <w:rPr>
          <w:rFonts w:ascii="Times New Roman" w:hAnsi="Times New Roman" w:cs="Times New Roman"/>
          <w:sz w:val="24"/>
        </w:rPr>
        <w:t xml:space="preserve">, nada restou </w:t>
      </w:r>
      <w:r w:rsidR="00127DD8">
        <w:rPr>
          <w:rFonts w:ascii="Times New Roman" w:hAnsi="Times New Roman" w:cs="Times New Roman"/>
          <w:sz w:val="24"/>
        </w:rPr>
        <w:t xml:space="preserve">que possa </w:t>
      </w:r>
      <w:r>
        <w:rPr>
          <w:rFonts w:ascii="Times New Roman" w:hAnsi="Times New Roman" w:cs="Times New Roman"/>
          <w:sz w:val="24"/>
        </w:rPr>
        <w:t xml:space="preserve">servir de fundamento ao humano, pois estes valores perderam o lastro religioso que antes possuíam. Nada disto tinha raízes suficientemente profundas, pelo que os indivíduos tentam produzir uma identidade e um </w:t>
      </w:r>
      <w:r w:rsidRPr="00B157CB">
        <w:rPr>
          <w:rFonts w:ascii="Times New Roman" w:hAnsi="Times New Roman" w:cs="Times New Roman"/>
          <w:i/>
          <w:sz w:val="24"/>
        </w:rPr>
        <w:t>self</w:t>
      </w:r>
      <w:r>
        <w:rPr>
          <w:rFonts w:ascii="Times New Roman" w:hAnsi="Times New Roman" w:cs="Times New Roman"/>
          <w:sz w:val="24"/>
        </w:rPr>
        <w:t xml:space="preserve"> a partir de materiais dispersos nos interstícios de sua existência virtual, onde </w:t>
      </w:r>
      <w:r w:rsidR="00127DD8">
        <w:rPr>
          <w:rFonts w:ascii="Times New Roman" w:hAnsi="Times New Roman" w:cs="Times New Roman"/>
          <w:sz w:val="24"/>
        </w:rPr>
        <w:t xml:space="preserve">agora </w:t>
      </w:r>
      <w:r>
        <w:rPr>
          <w:rFonts w:ascii="Times New Roman" w:hAnsi="Times New Roman" w:cs="Times New Roman"/>
          <w:sz w:val="24"/>
        </w:rPr>
        <w:t>têm que habitar</w:t>
      </w:r>
      <w:r>
        <w:rPr>
          <w:rStyle w:val="Refdenotaderodap"/>
          <w:rFonts w:ascii="Times New Roman" w:hAnsi="Times New Roman" w:cs="Times New Roman"/>
          <w:sz w:val="24"/>
        </w:rPr>
        <w:footnoteReference w:id="33"/>
      </w:r>
      <w:r>
        <w:rPr>
          <w:rFonts w:ascii="Times New Roman" w:hAnsi="Times New Roman" w:cs="Times New Roman"/>
          <w:sz w:val="24"/>
        </w:rPr>
        <w:t xml:space="preserve">. É desta condição histórica que nasce o narcisismo atual. </w:t>
      </w:r>
    </w:p>
    <w:p w:rsidR="008947DF"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É claro que narcisismo não é o mesmo que individualismo. Este foi inaugurado em terras ocidentais por Sto. Agostinho e posteriormente desenvolvid</w:t>
      </w:r>
      <w:r w:rsidR="008947DF">
        <w:rPr>
          <w:rFonts w:ascii="Times New Roman" w:hAnsi="Times New Roman" w:cs="Times New Roman"/>
          <w:sz w:val="24"/>
        </w:rPr>
        <w:t>o por Descartes e outros</w:t>
      </w:r>
      <w:r w:rsidR="00B157CB">
        <w:rPr>
          <w:rFonts w:ascii="Times New Roman" w:hAnsi="Times New Roman" w:cs="Times New Roman"/>
          <w:sz w:val="24"/>
        </w:rPr>
        <w:t>. O</w:t>
      </w:r>
      <w:r w:rsidR="008947DF">
        <w:rPr>
          <w:rFonts w:ascii="Times New Roman" w:hAnsi="Times New Roman" w:cs="Times New Roman"/>
          <w:sz w:val="24"/>
        </w:rPr>
        <w:t xml:space="preserve"> narcisismo</w:t>
      </w:r>
      <w:r>
        <w:rPr>
          <w:rFonts w:ascii="Times New Roman" w:hAnsi="Times New Roman" w:cs="Times New Roman"/>
          <w:sz w:val="24"/>
        </w:rPr>
        <w:t xml:space="preserve"> é </w:t>
      </w:r>
      <w:r w:rsidR="008947DF">
        <w:rPr>
          <w:rFonts w:ascii="Times New Roman" w:hAnsi="Times New Roman" w:cs="Times New Roman"/>
          <w:sz w:val="24"/>
        </w:rPr>
        <w:t xml:space="preserve">mais bem </w:t>
      </w:r>
      <w:r>
        <w:rPr>
          <w:rFonts w:ascii="Times New Roman" w:hAnsi="Times New Roman" w:cs="Times New Roman"/>
          <w:sz w:val="24"/>
        </w:rPr>
        <w:t>definido como</w:t>
      </w:r>
      <w:r w:rsidR="007000F8">
        <w:rPr>
          <w:rFonts w:ascii="Times New Roman" w:hAnsi="Times New Roman" w:cs="Times New Roman"/>
          <w:sz w:val="24"/>
        </w:rPr>
        <w:t xml:space="preserve"> um</w:t>
      </w:r>
      <w:r>
        <w:rPr>
          <w:rFonts w:ascii="Times New Roman" w:hAnsi="Times New Roman" w:cs="Times New Roman"/>
          <w:sz w:val="24"/>
        </w:rPr>
        <w:t xml:space="preserve"> “individualismo total”</w:t>
      </w:r>
      <w:r>
        <w:rPr>
          <w:rStyle w:val="Refdenotaderodap"/>
          <w:rFonts w:ascii="Times New Roman" w:hAnsi="Times New Roman" w:cs="Times New Roman"/>
          <w:sz w:val="24"/>
        </w:rPr>
        <w:footnoteReference w:id="34"/>
      </w:r>
      <w:r w:rsidR="0094468E">
        <w:rPr>
          <w:rFonts w:ascii="Times New Roman" w:hAnsi="Times New Roman" w:cs="Times New Roman"/>
          <w:sz w:val="24"/>
        </w:rPr>
        <w:t xml:space="preserve"> e</w:t>
      </w:r>
      <w:r w:rsidR="00127DD8">
        <w:rPr>
          <w:rFonts w:ascii="Times New Roman" w:hAnsi="Times New Roman" w:cs="Times New Roman"/>
          <w:sz w:val="24"/>
        </w:rPr>
        <w:t>,</w:t>
      </w:r>
      <w:r w:rsidR="0094468E">
        <w:rPr>
          <w:rFonts w:ascii="Times New Roman" w:hAnsi="Times New Roman" w:cs="Times New Roman"/>
          <w:sz w:val="24"/>
        </w:rPr>
        <w:t xml:space="preserve"> de certa forma</w:t>
      </w:r>
      <w:r w:rsidR="00127DD8">
        <w:rPr>
          <w:rFonts w:ascii="Times New Roman" w:hAnsi="Times New Roman" w:cs="Times New Roman"/>
          <w:sz w:val="24"/>
        </w:rPr>
        <w:t xml:space="preserve">, como </w:t>
      </w:r>
      <w:r w:rsidR="007000F8">
        <w:rPr>
          <w:rFonts w:ascii="Times New Roman" w:hAnsi="Times New Roman" w:cs="Times New Roman"/>
          <w:sz w:val="24"/>
        </w:rPr>
        <w:t xml:space="preserve">um </w:t>
      </w:r>
      <w:r w:rsidR="00127DD8">
        <w:rPr>
          <w:rFonts w:ascii="Times New Roman" w:hAnsi="Times New Roman" w:cs="Times New Roman"/>
          <w:sz w:val="24"/>
        </w:rPr>
        <w:t>individualismo</w:t>
      </w:r>
      <w:r w:rsidR="0094468E">
        <w:rPr>
          <w:rFonts w:ascii="Times New Roman" w:hAnsi="Times New Roman" w:cs="Times New Roman"/>
          <w:sz w:val="24"/>
        </w:rPr>
        <w:t xml:space="preserve"> mórbido</w:t>
      </w:r>
      <w:r>
        <w:rPr>
          <w:rFonts w:ascii="Times New Roman" w:hAnsi="Times New Roman" w:cs="Times New Roman"/>
          <w:sz w:val="24"/>
        </w:rPr>
        <w:t xml:space="preserve">. </w:t>
      </w:r>
      <w:r w:rsidR="0094468E">
        <w:rPr>
          <w:rFonts w:ascii="Times New Roman" w:hAnsi="Times New Roman" w:cs="Times New Roman"/>
          <w:sz w:val="24"/>
        </w:rPr>
        <w:t>U</w:t>
      </w:r>
      <w:r>
        <w:rPr>
          <w:rFonts w:ascii="Times New Roman" w:hAnsi="Times New Roman" w:cs="Times New Roman"/>
          <w:sz w:val="24"/>
        </w:rPr>
        <w:t>m tipo de egotismo superlativo que faz o indivíduo narcísico viv</w:t>
      </w:r>
      <w:r w:rsidR="008947DF">
        <w:rPr>
          <w:rFonts w:ascii="Times New Roman" w:hAnsi="Times New Roman" w:cs="Times New Roman"/>
          <w:sz w:val="24"/>
        </w:rPr>
        <w:t>er</w:t>
      </w:r>
      <w:r>
        <w:rPr>
          <w:rFonts w:ascii="Times New Roman" w:hAnsi="Times New Roman" w:cs="Times New Roman"/>
          <w:sz w:val="24"/>
        </w:rPr>
        <w:t xml:space="preserve"> sua existência sem tomar conhecimento de mais nada além de si mesmo. </w:t>
      </w:r>
      <w:r w:rsidR="0094468E">
        <w:rPr>
          <w:rFonts w:ascii="Times New Roman" w:hAnsi="Times New Roman" w:cs="Times New Roman"/>
          <w:sz w:val="24"/>
        </w:rPr>
        <w:t>Contudo, a ideia que tem de si não é real, é apenas uma máscara que o ajuda a lidar com a vacuidade de seu self, deformado pela má qualidade de socialização com que sua vida foi construída</w:t>
      </w:r>
      <w:r w:rsidR="008947DF">
        <w:rPr>
          <w:rFonts w:ascii="Times New Roman" w:hAnsi="Times New Roman" w:cs="Times New Roman"/>
          <w:sz w:val="24"/>
        </w:rPr>
        <w:t>, especialmente pela falta d</w:t>
      </w:r>
      <w:r w:rsidR="007000F8">
        <w:rPr>
          <w:rFonts w:ascii="Times New Roman" w:hAnsi="Times New Roman" w:cs="Times New Roman"/>
          <w:sz w:val="24"/>
        </w:rPr>
        <w:t xml:space="preserve">a </w:t>
      </w:r>
      <w:r w:rsidR="008947DF">
        <w:rPr>
          <w:rFonts w:ascii="Times New Roman" w:hAnsi="Times New Roman" w:cs="Times New Roman"/>
          <w:sz w:val="24"/>
        </w:rPr>
        <w:t>antropotécnica religiosa</w:t>
      </w:r>
      <w:r w:rsidR="007000F8">
        <w:rPr>
          <w:rFonts w:ascii="Times New Roman" w:hAnsi="Times New Roman" w:cs="Times New Roman"/>
          <w:sz w:val="24"/>
        </w:rPr>
        <w:t xml:space="preserve"> referida</w:t>
      </w:r>
      <w:r w:rsidR="0094468E">
        <w:rPr>
          <w:rFonts w:ascii="Times New Roman" w:hAnsi="Times New Roman" w:cs="Times New Roman"/>
          <w:sz w:val="24"/>
        </w:rPr>
        <w:t xml:space="preserve">. </w:t>
      </w:r>
    </w:p>
    <w:p w:rsidR="0094468E"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Parece paradoxal, mas, na era das comunicações instantâneas</w:t>
      </w:r>
      <w:r w:rsidR="0094468E">
        <w:rPr>
          <w:rFonts w:ascii="Times New Roman" w:hAnsi="Times New Roman" w:cs="Times New Roman"/>
          <w:sz w:val="24"/>
        </w:rPr>
        <w:t xml:space="preserve"> onde as pessoas buscam criar uma sensação de comunidade</w:t>
      </w:r>
      <w:r>
        <w:rPr>
          <w:rFonts w:ascii="Times New Roman" w:hAnsi="Times New Roman" w:cs="Times New Roman"/>
          <w:sz w:val="24"/>
        </w:rPr>
        <w:t xml:space="preserve">, o que mais as pessoas </w:t>
      </w:r>
      <w:r w:rsidR="0094468E">
        <w:rPr>
          <w:rFonts w:ascii="Times New Roman" w:hAnsi="Times New Roman" w:cs="Times New Roman"/>
          <w:sz w:val="24"/>
        </w:rPr>
        <w:t xml:space="preserve">procuram </w:t>
      </w:r>
      <w:r>
        <w:rPr>
          <w:rFonts w:ascii="Times New Roman" w:hAnsi="Times New Roman" w:cs="Times New Roman"/>
          <w:sz w:val="24"/>
        </w:rPr>
        <w:t xml:space="preserve">quando têm, por exemplo, milhares de amigos no </w:t>
      </w:r>
      <w:r w:rsidRPr="00330F1F">
        <w:rPr>
          <w:rFonts w:ascii="Times New Roman" w:hAnsi="Times New Roman" w:cs="Times New Roman"/>
          <w:i/>
          <w:sz w:val="24"/>
        </w:rPr>
        <w:t>facebook</w:t>
      </w:r>
      <w:r w:rsidR="008947DF">
        <w:rPr>
          <w:rFonts w:ascii="Times New Roman" w:hAnsi="Times New Roman" w:cs="Times New Roman"/>
          <w:sz w:val="24"/>
        </w:rPr>
        <w:t>, não é</w:t>
      </w:r>
      <w:r>
        <w:rPr>
          <w:rFonts w:ascii="Times New Roman" w:hAnsi="Times New Roman" w:cs="Times New Roman"/>
          <w:sz w:val="24"/>
        </w:rPr>
        <w:t xml:space="preserve"> socialização, mas auto-exposição</w:t>
      </w:r>
      <w:r w:rsidR="0094468E">
        <w:rPr>
          <w:rFonts w:ascii="Times New Roman" w:hAnsi="Times New Roman" w:cs="Times New Roman"/>
          <w:sz w:val="24"/>
        </w:rPr>
        <w:t xml:space="preserve">, para interpretar papeis e criar uma identidade </w:t>
      </w:r>
      <w:r w:rsidR="008947DF">
        <w:rPr>
          <w:rFonts w:ascii="Times New Roman" w:hAnsi="Times New Roman" w:cs="Times New Roman"/>
          <w:sz w:val="24"/>
        </w:rPr>
        <w:t xml:space="preserve">instantânea </w:t>
      </w:r>
      <w:r w:rsidR="0094468E">
        <w:rPr>
          <w:rFonts w:ascii="Times New Roman" w:hAnsi="Times New Roman" w:cs="Times New Roman"/>
          <w:sz w:val="24"/>
        </w:rPr>
        <w:t>on-line</w:t>
      </w:r>
      <w:r w:rsidR="0094468E">
        <w:rPr>
          <w:rStyle w:val="Refdenotaderodap"/>
          <w:rFonts w:ascii="Times New Roman" w:hAnsi="Times New Roman" w:cs="Times New Roman"/>
          <w:sz w:val="24"/>
        </w:rPr>
        <w:footnoteReference w:id="35"/>
      </w:r>
      <w:r w:rsidR="0094468E">
        <w:rPr>
          <w:rFonts w:ascii="Times New Roman" w:hAnsi="Times New Roman" w:cs="Times New Roman"/>
          <w:sz w:val="24"/>
        </w:rPr>
        <w:t xml:space="preserve">. </w:t>
      </w:r>
      <w:r>
        <w:rPr>
          <w:rFonts w:ascii="Times New Roman" w:hAnsi="Times New Roman" w:cs="Times New Roman"/>
          <w:sz w:val="24"/>
        </w:rPr>
        <w:t>Sua imagem assim desdobrada milhares de vezes repercute na</w:t>
      </w:r>
      <w:r w:rsidR="008947DF">
        <w:rPr>
          <w:rFonts w:ascii="Times New Roman" w:hAnsi="Times New Roman" w:cs="Times New Roman"/>
          <w:sz w:val="24"/>
        </w:rPr>
        <w:t>s paredes da</w:t>
      </w:r>
      <w:r>
        <w:rPr>
          <w:rFonts w:ascii="Times New Roman" w:hAnsi="Times New Roman" w:cs="Times New Roman"/>
          <w:sz w:val="24"/>
        </w:rPr>
        <w:t xml:space="preserve"> solidão quase absoluta destes tempos, onde </w:t>
      </w:r>
      <w:r w:rsidR="005440F9">
        <w:rPr>
          <w:rFonts w:ascii="Times New Roman" w:hAnsi="Times New Roman" w:cs="Times New Roman"/>
          <w:sz w:val="24"/>
        </w:rPr>
        <w:t>vive-</w:t>
      </w:r>
      <w:r w:rsidR="005440F9">
        <w:rPr>
          <w:rFonts w:ascii="Times New Roman" w:hAnsi="Times New Roman" w:cs="Times New Roman"/>
          <w:sz w:val="24"/>
        </w:rPr>
        <w:lastRenderedPageBreak/>
        <w:t xml:space="preserve">se </w:t>
      </w:r>
      <w:r>
        <w:rPr>
          <w:rFonts w:ascii="Times New Roman" w:hAnsi="Times New Roman" w:cs="Times New Roman"/>
          <w:sz w:val="24"/>
        </w:rPr>
        <w:t xml:space="preserve">sem amigos, sem símbolos coletivos </w:t>
      </w:r>
      <w:r w:rsidR="0094468E">
        <w:rPr>
          <w:rFonts w:ascii="Times New Roman" w:hAnsi="Times New Roman" w:cs="Times New Roman"/>
          <w:sz w:val="24"/>
        </w:rPr>
        <w:t xml:space="preserve">efetivos </w:t>
      </w:r>
      <w:r>
        <w:rPr>
          <w:rFonts w:ascii="Times New Roman" w:hAnsi="Times New Roman" w:cs="Times New Roman"/>
          <w:sz w:val="24"/>
        </w:rPr>
        <w:t xml:space="preserve">e sem Deus. Sua própria imagem amplificada, multiplicada, torna-se </w:t>
      </w:r>
      <w:r w:rsidR="00B157CB">
        <w:rPr>
          <w:rFonts w:ascii="Times New Roman" w:hAnsi="Times New Roman" w:cs="Times New Roman"/>
          <w:sz w:val="24"/>
        </w:rPr>
        <w:t>um</w:t>
      </w:r>
      <w:r>
        <w:rPr>
          <w:rFonts w:ascii="Times New Roman" w:hAnsi="Times New Roman" w:cs="Times New Roman"/>
          <w:sz w:val="24"/>
        </w:rPr>
        <w:t xml:space="preserve"> meio e </w:t>
      </w:r>
      <w:r w:rsidR="00B157CB">
        <w:rPr>
          <w:rFonts w:ascii="Times New Roman" w:hAnsi="Times New Roman" w:cs="Times New Roman"/>
          <w:sz w:val="24"/>
        </w:rPr>
        <w:t xml:space="preserve">uma finalidade </w:t>
      </w:r>
      <w:r>
        <w:rPr>
          <w:rFonts w:ascii="Times New Roman" w:hAnsi="Times New Roman" w:cs="Times New Roman"/>
          <w:sz w:val="24"/>
        </w:rPr>
        <w:t>para preencher o vazio interno e externo, gerando comportamentos ansiosos e compulsivos</w:t>
      </w:r>
      <w:r w:rsidR="00100EC8">
        <w:rPr>
          <w:rFonts w:ascii="Times New Roman" w:hAnsi="Times New Roman" w:cs="Times New Roman"/>
          <w:sz w:val="24"/>
        </w:rPr>
        <w:t xml:space="preserve"> ao se lidar com estes meios</w:t>
      </w:r>
      <w:r>
        <w:rPr>
          <w:rFonts w:ascii="Times New Roman" w:hAnsi="Times New Roman" w:cs="Times New Roman"/>
          <w:sz w:val="24"/>
        </w:rPr>
        <w:t xml:space="preserve">.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Não é por acaso que o radical da palavra narciso seja o étimo grego </w:t>
      </w:r>
      <w:r>
        <w:rPr>
          <w:rFonts w:ascii="Times New Roman" w:hAnsi="Times New Roman" w:cs="Times New Roman"/>
          <w:i/>
          <w:sz w:val="24"/>
        </w:rPr>
        <w:t>narkos</w:t>
      </w:r>
      <w:r>
        <w:rPr>
          <w:rFonts w:ascii="Times New Roman" w:hAnsi="Times New Roman" w:cs="Times New Roman"/>
          <w:sz w:val="24"/>
        </w:rPr>
        <w:t xml:space="preserve"> que tem o mesmo radical da palavra narcótico, </w:t>
      </w:r>
      <w:r w:rsidR="005440F9">
        <w:rPr>
          <w:rFonts w:ascii="Times New Roman" w:hAnsi="Times New Roman" w:cs="Times New Roman"/>
          <w:sz w:val="24"/>
        </w:rPr>
        <w:t xml:space="preserve">ou seja, </w:t>
      </w:r>
      <w:r>
        <w:rPr>
          <w:rFonts w:ascii="Times New Roman" w:hAnsi="Times New Roman" w:cs="Times New Roman"/>
          <w:sz w:val="24"/>
        </w:rPr>
        <w:t xml:space="preserve">substância entorpecente e viciante. Esta natureza estupefaciente do narcisismo </w:t>
      </w:r>
      <w:r w:rsidR="005440F9">
        <w:rPr>
          <w:rFonts w:ascii="Times New Roman" w:hAnsi="Times New Roman" w:cs="Times New Roman"/>
          <w:sz w:val="24"/>
        </w:rPr>
        <w:t>decorre desta falha na autoimagem dos indivíduos</w:t>
      </w:r>
      <w:r w:rsidR="00786457">
        <w:rPr>
          <w:rFonts w:ascii="Times New Roman" w:hAnsi="Times New Roman" w:cs="Times New Roman"/>
          <w:sz w:val="24"/>
        </w:rPr>
        <w:t xml:space="preserve"> que estes procuram corrigir pela colagem de elementos dispersos no tecido social, sem nenhum critério senão os pessoais. Acontece que uma antropotécnica equilibrada não é resultado da vontade de um indivíduo. Se a sociedade não oferecer limites para estas construções autoimagéticas as pessoas tenderão a desenvolver doenças psicossociais com comportamentos ansiosos e compulsivos. Há um grande número de </w:t>
      </w:r>
      <w:r>
        <w:rPr>
          <w:rFonts w:ascii="Times New Roman" w:hAnsi="Times New Roman" w:cs="Times New Roman"/>
          <w:sz w:val="24"/>
        </w:rPr>
        <w:t xml:space="preserve">doenças contemporâneas </w:t>
      </w:r>
      <w:r w:rsidR="00786457">
        <w:rPr>
          <w:rFonts w:ascii="Times New Roman" w:hAnsi="Times New Roman" w:cs="Times New Roman"/>
          <w:sz w:val="24"/>
        </w:rPr>
        <w:t>com esta natureza, ou seja, ligadas à</w:t>
      </w:r>
      <w:r>
        <w:rPr>
          <w:rFonts w:ascii="Times New Roman" w:hAnsi="Times New Roman" w:cs="Times New Roman"/>
          <w:sz w:val="24"/>
        </w:rPr>
        <w:t xml:space="preserve"> autoimagem dos indivíduos</w:t>
      </w:r>
      <w:r w:rsidR="00786457">
        <w:rPr>
          <w:rFonts w:ascii="Times New Roman" w:hAnsi="Times New Roman" w:cs="Times New Roman"/>
          <w:sz w:val="24"/>
        </w:rPr>
        <w:t>:</w:t>
      </w:r>
      <w:r w:rsidR="005440F9">
        <w:rPr>
          <w:rFonts w:ascii="Times New Roman" w:hAnsi="Times New Roman" w:cs="Times New Roman"/>
          <w:sz w:val="24"/>
        </w:rPr>
        <w:t xml:space="preserve"> (a) dismorfofobias</w:t>
      </w:r>
      <w:r>
        <w:rPr>
          <w:rFonts w:ascii="Times New Roman" w:hAnsi="Times New Roman" w:cs="Times New Roman"/>
          <w:sz w:val="24"/>
        </w:rPr>
        <w:t>: anorexia, vigorexia</w:t>
      </w:r>
      <w:r w:rsidR="005440F9">
        <w:rPr>
          <w:rFonts w:ascii="Times New Roman" w:hAnsi="Times New Roman" w:cs="Times New Roman"/>
          <w:sz w:val="24"/>
        </w:rPr>
        <w:t>; (b) relacionadas à imagem e ao gênero e à sexualidade:</w:t>
      </w:r>
      <w:r>
        <w:rPr>
          <w:rFonts w:ascii="Times New Roman" w:hAnsi="Times New Roman" w:cs="Times New Roman"/>
          <w:sz w:val="24"/>
        </w:rPr>
        <w:t xml:space="preserve"> </w:t>
      </w:r>
      <w:r w:rsidR="005440F9">
        <w:rPr>
          <w:rFonts w:ascii="Times New Roman" w:hAnsi="Times New Roman" w:cs="Times New Roman"/>
          <w:sz w:val="24"/>
        </w:rPr>
        <w:t xml:space="preserve">transgeneridade, travestismo, androginia, homoafetividade, metrossexualismo; doenças ligadas à identidade: </w:t>
      </w:r>
      <w:r>
        <w:rPr>
          <w:rFonts w:ascii="Times New Roman" w:hAnsi="Times New Roman" w:cs="Times New Roman"/>
          <w:sz w:val="24"/>
        </w:rPr>
        <w:t>eletrônico-dependência, autorreclusão, automut</w:t>
      </w:r>
      <w:r w:rsidR="005440F9">
        <w:rPr>
          <w:rFonts w:ascii="Times New Roman" w:hAnsi="Times New Roman" w:cs="Times New Roman"/>
          <w:sz w:val="24"/>
        </w:rPr>
        <w:t xml:space="preserve">ilação, </w:t>
      </w:r>
      <w:r>
        <w:rPr>
          <w:rFonts w:ascii="Times New Roman" w:hAnsi="Times New Roman" w:cs="Times New Roman"/>
          <w:sz w:val="24"/>
        </w:rPr>
        <w:t xml:space="preserve">etc.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Já de algum tempo sociólogos franceses vem falando que o mundo virou uma grande e midiática cidade cenográfica</w:t>
      </w:r>
      <w:r>
        <w:rPr>
          <w:rStyle w:val="Refdenotaderodap"/>
          <w:rFonts w:ascii="Times New Roman" w:hAnsi="Times New Roman" w:cs="Times New Roman"/>
          <w:sz w:val="24"/>
        </w:rPr>
        <w:footnoteReference w:id="36"/>
      </w:r>
      <w:r>
        <w:rPr>
          <w:rFonts w:ascii="Times New Roman" w:hAnsi="Times New Roman" w:cs="Times New Roman"/>
          <w:sz w:val="24"/>
        </w:rPr>
        <w:t>, pois, não existindo na sociedade mais nada que possa ser o referencial modelador d</w:t>
      </w:r>
      <w:r w:rsidR="00100EC8">
        <w:rPr>
          <w:rFonts w:ascii="Times New Roman" w:hAnsi="Times New Roman" w:cs="Times New Roman"/>
          <w:sz w:val="24"/>
        </w:rPr>
        <w:t>a vida individual</w:t>
      </w:r>
      <w:r>
        <w:rPr>
          <w:rFonts w:ascii="Times New Roman" w:hAnsi="Times New Roman" w:cs="Times New Roman"/>
          <w:sz w:val="24"/>
        </w:rPr>
        <w:t>, ele volta-se para si mesmo a fim de criar símbolos de si mesmo (</w:t>
      </w:r>
      <w:r w:rsidRPr="00C43CF6">
        <w:rPr>
          <w:rFonts w:ascii="Times New Roman" w:hAnsi="Times New Roman" w:cs="Times New Roman"/>
          <w:i/>
          <w:sz w:val="24"/>
        </w:rPr>
        <w:t>body modification</w:t>
      </w:r>
      <w:r>
        <w:rPr>
          <w:rFonts w:ascii="Times New Roman" w:hAnsi="Times New Roman" w:cs="Times New Roman"/>
          <w:i/>
          <w:sz w:val="24"/>
        </w:rPr>
        <w:t>s</w:t>
      </w:r>
      <w:r>
        <w:rPr>
          <w:rFonts w:ascii="Times New Roman" w:hAnsi="Times New Roman" w:cs="Times New Roman"/>
          <w:sz w:val="24"/>
        </w:rPr>
        <w:t>, tatuagens, mutilações, etc.)</w:t>
      </w:r>
      <w:r>
        <w:rPr>
          <w:rStyle w:val="Refdenotaderodap"/>
          <w:rFonts w:ascii="Times New Roman" w:hAnsi="Times New Roman" w:cs="Times New Roman"/>
          <w:sz w:val="24"/>
        </w:rPr>
        <w:footnoteReference w:id="37"/>
      </w:r>
      <w:r>
        <w:rPr>
          <w:rFonts w:ascii="Times New Roman" w:hAnsi="Times New Roman" w:cs="Times New Roman"/>
          <w:sz w:val="24"/>
        </w:rPr>
        <w:t>. E o resultado é um teatro de teratologias, um espetáculo de bizarrices, onde pessoas que precisam desesperadamente de um papel</w:t>
      </w:r>
      <w:r w:rsidR="00786457">
        <w:rPr>
          <w:rFonts w:ascii="Times New Roman" w:hAnsi="Times New Roman" w:cs="Times New Roman"/>
          <w:sz w:val="24"/>
        </w:rPr>
        <w:t xml:space="preserve"> (identidade)</w:t>
      </w:r>
      <w:r>
        <w:rPr>
          <w:rFonts w:ascii="Times New Roman" w:hAnsi="Times New Roman" w:cs="Times New Roman"/>
          <w:sz w:val="24"/>
        </w:rPr>
        <w:t>, de falas e de um público</w:t>
      </w:r>
      <w:r w:rsidR="005344BF">
        <w:rPr>
          <w:rFonts w:ascii="Times New Roman" w:hAnsi="Times New Roman" w:cs="Times New Roman"/>
          <w:sz w:val="24"/>
        </w:rPr>
        <w:t>, pelos quais sofregamente</w:t>
      </w:r>
      <w:r>
        <w:rPr>
          <w:rFonts w:ascii="Times New Roman" w:hAnsi="Times New Roman" w:cs="Times New Roman"/>
          <w:sz w:val="24"/>
        </w:rPr>
        <w:t xml:space="preserve"> tentam, </w:t>
      </w:r>
      <w:r w:rsidR="005344BF">
        <w:rPr>
          <w:rFonts w:ascii="Times New Roman" w:hAnsi="Times New Roman" w:cs="Times New Roman"/>
          <w:sz w:val="24"/>
        </w:rPr>
        <w:t xml:space="preserve">no </w:t>
      </w:r>
      <w:r>
        <w:rPr>
          <w:rFonts w:ascii="Times New Roman" w:hAnsi="Times New Roman" w:cs="Times New Roman"/>
          <w:sz w:val="24"/>
        </w:rPr>
        <w:t>desdobra</w:t>
      </w:r>
      <w:r w:rsidR="005344BF">
        <w:rPr>
          <w:rFonts w:ascii="Times New Roman" w:hAnsi="Times New Roman" w:cs="Times New Roman"/>
          <w:sz w:val="24"/>
        </w:rPr>
        <w:t>r</w:t>
      </w:r>
      <w:r>
        <w:rPr>
          <w:rFonts w:ascii="Times New Roman" w:hAnsi="Times New Roman" w:cs="Times New Roman"/>
          <w:sz w:val="24"/>
        </w:rPr>
        <w:t xml:space="preserve"> da própria imagem no vazio contemporâneo, autorrealizarem-se como seres humanos, emergindo de uma massa informe (agora sem a imagem de De</w:t>
      </w:r>
      <w:r w:rsidR="005344BF">
        <w:rPr>
          <w:rFonts w:ascii="Times New Roman" w:hAnsi="Times New Roman" w:cs="Times New Roman"/>
          <w:sz w:val="24"/>
        </w:rPr>
        <w:t>us)</w:t>
      </w:r>
      <w:r w:rsidR="000E62E2">
        <w:rPr>
          <w:rFonts w:ascii="Times New Roman" w:hAnsi="Times New Roman" w:cs="Times New Roman"/>
          <w:sz w:val="24"/>
        </w:rPr>
        <w:t>,</w:t>
      </w:r>
      <w:r w:rsidR="00786457">
        <w:rPr>
          <w:rFonts w:ascii="Times New Roman" w:hAnsi="Times New Roman" w:cs="Times New Roman"/>
          <w:sz w:val="24"/>
        </w:rPr>
        <w:t xml:space="preserve"> </w:t>
      </w:r>
      <w:r w:rsidR="005344BF">
        <w:rPr>
          <w:rFonts w:ascii="Times New Roman" w:hAnsi="Times New Roman" w:cs="Times New Roman"/>
          <w:sz w:val="24"/>
        </w:rPr>
        <w:t>onde sua autoimagem tenta manter-se à tona</w:t>
      </w:r>
      <w:r>
        <w:rPr>
          <w:rFonts w:ascii="Times New Roman" w:hAnsi="Times New Roman" w:cs="Times New Roman"/>
          <w:sz w:val="24"/>
        </w:rPr>
        <w:t xml:space="preserve">.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Paulo em sua palavra profética sobre </w:t>
      </w:r>
      <w:r w:rsidR="005344BF">
        <w:rPr>
          <w:rFonts w:ascii="Times New Roman" w:hAnsi="Times New Roman" w:cs="Times New Roman"/>
          <w:sz w:val="24"/>
        </w:rPr>
        <w:t>os últimos dias aponta-a como o vício</w:t>
      </w:r>
      <w:r>
        <w:rPr>
          <w:rFonts w:ascii="Times New Roman" w:hAnsi="Times New Roman" w:cs="Times New Roman"/>
          <w:sz w:val="24"/>
        </w:rPr>
        <w:t xml:space="preserve"> que puxa os outros vícios desta época: “porque haverá homens amantes de si mesmos...” (I Tm. 3: 2). A palavra usada pelo apóstolo é forte e denota quase um impulso autoidolátrico. De fato, o </w:t>
      </w:r>
      <w:r w:rsidR="005344BF">
        <w:rPr>
          <w:rFonts w:ascii="Times New Roman" w:hAnsi="Times New Roman" w:cs="Times New Roman"/>
          <w:sz w:val="24"/>
        </w:rPr>
        <w:t xml:space="preserve">indivíduo </w:t>
      </w:r>
      <w:r>
        <w:rPr>
          <w:rFonts w:ascii="Times New Roman" w:hAnsi="Times New Roman" w:cs="Times New Roman"/>
          <w:sz w:val="24"/>
        </w:rPr>
        <w:t xml:space="preserve">narcísico contemporâneo é um amante do próprio umbigo e daquilo que se parece consigo e consigo tem relação. </w:t>
      </w:r>
      <w:r w:rsidR="005344BF">
        <w:rPr>
          <w:rFonts w:ascii="Times New Roman" w:hAnsi="Times New Roman" w:cs="Times New Roman"/>
          <w:sz w:val="24"/>
        </w:rPr>
        <w:t xml:space="preserve">Sua missão é erigir </w:t>
      </w:r>
      <w:r>
        <w:rPr>
          <w:rFonts w:ascii="Times New Roman" w:hAnsi="Times New Roman" w:cs="Times New Roman"/>
          <w:sz w:val="24"/>
        </w:rPr>
        <w:t xml:space="preserve">um altar onde procura entronizar sua </w:t>
      </w:r>
      <w:r>
        <w:rPr>
          <w:rFonts w:ascii="Times New Roman" w:hAnsi="Times New Roman" w:cs="Times New Roman"/>
          <w:sz w:val="24"/>
        </w:rPr>
        <w:lastRenderedPageBreak/>
        <w:t xml:space="preserve">imagem. A grande lástima é que sequer sabe o que ou quem é. A imagem que tem de si é apenas produto de ideologias consumistas e hedonistas. A crise moral e religiosa narcísica deve-se a uma perda de sentido do humano porque foi rejeitada pelo secularismo a </w:t>
      </w:r>
      <w:r>
        <w:rPr>
          <w:rFonts w:ascii="Times New Roman" w:hAnsi="Times New Roman" w:cs="Times New Roman"/>
          <w:i/>
          <w:sz w:val="24"/>
        </w:rPr>
        <w:t>Imago Dei</w:t>
      </w:r>
      <w:r>
        <w:rPr>
          <w:rFonts w:ascii="Times New Roman" w:hAnsi="Times New Roman" w:cs="Times New Roman"/>
          <w:sz w:val="24"/>
        </w:rPr>
        <w:t xml:space="preserve">. Inútil tentar corrigi-la por meio de um excesso, porque o excesso de zero continua sendo zero, </w:t>
      </w:r>
      <w:r w:rsidR="00754ED0">
        <w:rPr>
          <w:rFonts w:ascii="Times New Roman" w:hAnsi="Times New Roman" w:cs="Times New Roman"/>
          <w:sz w:val="24"/>
        </w:rPr>
        <w:t xml:space="preserve">pois </w:t>
      </w:r>
      <w:r>
        <w:rPr>
          <w:rFonts w:ascii="Times New Roman" w:hAnsi="Times New Roman" w:cs="Times New Roman"/>
          <w:sz w:val="24"/>
        </w:rPr>
        <w:t xml:space="preserve">de nada vale tentar solucionar um problema qualitativo por meios quantitativos. Só há um remédio para o homem contemporâneo: um referencial, um modelo, que a sociedade parece não ter mais capacidade de fornecer. O trans-humanismo </w:t>
      </w:r>
      <w:r w:rsidR="005344BF">
        <w:rPr>
          <w:rFonts w:ascii="Times New Roman" w:hAnsi="Times New Roman" w:cs="Times New Roman"/>
          <w:sz w:val="24"/>
        </w:rPr>
        <w:t xml:space="preserve">não pode ser </w:t>
      </w:r>
      <w:r>
        <w:rPr>
          <w:rFonts w:ascii="Times New Roman" w:hAnsi="Times New Roman" w:cs="Times New Roman"/>
          <w:sz w:val="24"/>
        </w:rPr>
        <w:t>alternativa</w:t>
      </w:r>
      <w:r w:rsidR="005344BF">
        <w:rPr>
          <w:rFonts w:ascii="Times New Roman" w:hAnsi="Times New Roman" w:cs="Times New Roman"/>
          <w:sz w:val="24"/>
        </w:rPr>
        <w:t>. Não se pode pensar em progresso e evolução como modelo quando não se sabe onde se pretende chegar e nem se sabe qual o ponto de partida</w:t>
      </w:r>
      <w:r>
        <w:rPr>
          <w:rStyle w:val="Refdenotaderodap"/>
          <w:rFonts w:ascii="Times New Roman" w:hAnsi="Times New Roman" w:cs="Times New Roman"/>
          <w:sz w:val="24"/>
        </w:rPr>
        <w:footnoteReference w:id="38"/>
      </w:r>
      <w:r w:rsidR="00292314">
        <w:rPr>
          <w:rFonts w:ascii="Times New Roman" w:hAnsi="Times New Roman" w:cs="Times New Roman"/>
          <w:sz w:val="24"/>
        </w:rPr>
        <w:t>.</w:t>
      </w:r>
      <w:r>
        <w:rPr>
          <w:rFonts w:ascii="Times New Roman" w:hAnsi="Times New Roman" w:cs="Times New Roman"/>
          <w:sz w:val="24"/>
        </w:rPr>
        <w:t xml:space="preserve"> </w:t>
      </w:r>
    </w:p>
    <w:p w:rsidR="00E96CF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laconismo bíblico sobre a </w:t>
      </w:r>
      <w:r>
        <w:rPr>
          <w:rFonts w:ascii="Times New Roman" w:hAnsi="Times New Roman" w:cs="Times New Roman"/>
          <w:i/>
          <w:sz w:val="24"/>
        </w:rPr>
        <w:t xml:space="preserve">imago Dei </w:t>
      </w:r>
      <w:r>
        <w:rPr>
          <w:rFonts w:ascii="Times New Roman" w:hAnsi="Times New Roman" w:cs="Times New Roman"/>
          <w:sz w:val="24"/>
        </w:rPr>
        <w:t>é instrutivo. Além das naturais dif</w:t>
      </w:r>
      <w:r w:rsidR="00BD700F">
        <w:rPr>
          <w:rFonts w:ascii="Times New Roman" w:hAnsi="Times New Roman" w:cs="Times New Roman"/>
          <w:sz w:val="24"/>
        </w:rPr>
        <w:t xml:space="preserve">iculdades de teorização sobre </w:t>
      </w:r>
      <w:r>
        <w:rPr>
          <w:rFonts w:ascii="Times New Roman" w:hAnsi="Times New Roman" w:cs="Times New Roman"/>
          <w:sz w:val="24"/>
        </w:rPr>
        <w:t xml:space="preserve">a essência </w:t>
      </w:r>
      <w:r w:rsidR="00BD700F">
        <w:rPr>
          <w:rFonts w:ascii="Times New Roman" w:hAnsi="Times New Roman" w:cs="Times New Roman"/>
          <w:sz w:val="24"/>
        </w:rPr>
        <w:t xml:space="preserve">da condição </w:t>
      </w:r>
      <w:r>
        <w:rPr>
          <w:rFonts w:ascii="Times New Roman" w:hAnsi="Times New Roman" w:cs="Times New Roman"/>
          <w:sz w:val="24"/>
        </w:rPr>
        <w:t>humana</w:t>
      </w:r>
      <w:r w:rsidR="00BD700F">
        <w:rPr>
          <w:rFonts w:ascii="Times New Roman" w:hAnsi="Times New Roman" w:cs="Times New Roman"/>
          <w:sz w:val="24"/>
        </w:rPr>
        <w:t xml:space="preserve"> e da divina. Sobre Deus tudo</w:t>
      </w:r>
      <w:r>
        <w:rPr>
          <w:rFonts w:ascii="Times New Roman" w:hAnsi="Times New Roman" w:cs="Times New Roman"/>
          <w:sz w:val="24"/>
        </w:rPr>
        <w:t xml:space="preserve"> o que sabemos é o que diz</w:t>
      </w:r>
      <w:r w:rsidR="00754ED0">
        <w:rPr>
          <w:rFonts w:ascii="Times New Roman" w:hAnsi="Times New Roman" w:cs="Times New Roman"/>
          <w:sz w:val="24"/>
        </w:rPr>
        <w:t>em</w:t>
      </w:r>
      <w:r>
        <w:rPr>
          <w:rFonts w:ascii="Times New Roman" w:hAnsi="Times New Roman" w:cs="Times New Roman"/>
          <w:sz w:val="24"/>
        </w:rPr>
        <w:t xml:space="preserve"> a</w:t>
      </w:r>
      <w:r w:rsidR="00754ED0">
        <w:rPr>
          <w:rFonts w:ascii="Times New Roman" w:hAnsi="Times New Roman" w:cs="Times New Roman"/>
          <w:sz w:val="24"/>
        </w:rPr>
        <w:t>s</w:t>
      </w:r>
      <w:r>
        <w:rPr>
          <w:rFonts w:ascii="Times New Roman" w:hAnsi="Times New Roman" w:cs="Times New Roman"/>
          <w:sz w:val="24"/>
        </w:rPr>
        <w:t xml:space="preserve"> Escritura</w:t>
      </w:r>
      <w:r w:rsidR="00754ED0">
        <w:rPr>
          <w:rFonts w:ascii="Times New Roman" w:hAnsi="Times New Roman" w:cs="Times New Roman"/>
          <w:sz w:val="24"/>
        </w:rPr>
        <w:t>s</w:t>
      </w:r>
      <w:r>
        <w:rPr>
          <w:rFonts w:ascii="Times New Roman" w:hAnsi="Times New Roman" w:cs="Times New Roman"/>
          <w:sz w:val="24"/>
        </w:rPr>
        <w:t xml:space="preserve">: sua atividade criadora, seus comandos, seu amor, sua justiça. A </w:t>
      </w:r>
      <w:r>
        <w:rPr>
          <w:rFonts w:ascii="Times New Roman" w:hAnsi="Times New Roman" w:cs="Times New Roman"/>
          <w:i/>
          <w:sz w:val="24"/>
        </w:rPr>
        <w:t>imago Dei</w:t>
      </w:r>
      <w:r>
        <w:rPr>
          <w:rFonts w:ascii="Times New Roman" w:hAnsi="Times New Roman" w:cs="Times New Roman"/>
          <w:sz w:val="24"/>
        </w:rPr>
        <w:t>, por sua vez,</w:t>
      </w:r>
      <w:r>
        <w:rPr>
          <w:rFonts w:ascii="Times New Roman" w:hAnsi="Times New Roman" w:cs="Times New Roman"/>
          <w:i/>
          <w:sz w:val="24"/>
        </w:rPr>
        <w:t xml:space="preserve"> </w:t>
      </w:r>
      <w:r>
        <w:rPr>
          <w:rFonts w:ascii="Times New Roman" w:hAnsi="Times New Roman" w:cs="Times New Roman"/>
          <w:sz w:val="24"/>
        </w:rPr>
        <w:t>reduz-se, como dito a princípio, a uma práxis, a alguns atos humanos básicos que repetem a obra do Criador: (a) o domínio que, diferente do que pensam as eco</w:t>
      </w:r>
      <w:r w:rsidR="00BD700F">
        <w:rPr>
          <w:rFonts w:ascii="Times New Roman" w:hAnsi="Times New Roman" w:cs="Times New Roman"/>
          <w:sz w:val="24"/>
        </w:rPr>
        <w:t>feministas, não é patriarcal</w:t>
      </w:r>
      <w:r>
        <w:rPr>
          <w:rFonts w:ascii="Times New Roman" w:hAnsi="Times New Roman" w:cs="Times New Roman"/>
          <w:sz w:val="24"/>
        </w:rPr>
        <w:t xml:space="preserve"> nem se constitui como exploração da natureza, mas sua conservação e proteção (“lavrar e guardar” – Gn. 2: 15); (b) a procriação, que significa dar continuidade à obra da criação (como o radical do étimo sugere – pro) (Gn. 1: 27); (c) o repouso sabático que significa o reconhecimento da perfeição original do mundo e da vida; (d) a criação do reino da palavra e dos símbolos para representar o mundo físico, que ocorre quando Deus ordena ao homem que nomeie os animais do campo (Gn. 2: 19). Resumindo, estas ações básicas aí prescritas são uma pequena mostra de como pode ser composto um modelo de ação, uma antropotécnica, pela qual os indivíduos possam ser educados e preparados para a vida. </w:t>
      </w:r>
    </w:p>
    <w:p w:rsidR="00E96CF2" w:rsidRPr="00331772" w:rsidRDefault="00E96CF2" w:rsidP="00E96CF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Certamente esta definição é </w:t>
      </w:r>
      <w:r w:rsidR="00D0412D">
        <w:rPr>
          <w:rFonts w:ascii="Times New Roman" w:hAnsi="Times New Roman" w:cs="Times New Roman"/>
          <w:sz w:val="24"/>
        </w:rPr>
        <w:t xml:space="preserve">pífia diante das expectativas de leitores contextualizados na </w:t>
      </w:r>
      <w:r w:rsidR="00CE618E">
        <w:rPr>
          <w:rFonts w:ascii="Times New Roman" w:hAnsi="Times New Roman" w:cs="Times New Roman"/>
          <w:sz w:val="24"/>
        </w:rPr>
        <w:t>nova cultura informacional</w:t>
      </w:r>
      <w:r w:rsidR="00D03ECE">
        <w:rPr>
          <w:rFonts w:ascii="Times New Roman" w:hAnsi="Times New Roman" w:cs="Times New Roman"/>
          <w:sz w:val="24"/>
        </w:rPr>
        <w:t>,</w:t>
      </w:r>
      <w:r w:rsidR="00CE618E">
        <w:rPr>
          <w:rFonts w:ascii="Times New Roman" w:hAnsi="Times New Roman" w:cs="Times New Roman"/>
          <w:sz w:val="24"/>
        </w:rPr>
        <w:t xml:space="preserve"> </w:t>
      </w:r>
      <w:r w:rsidR="00D0412D">
        <w:rPr>
          <w:rFonts w:ascii="Times New Roman" w:hAnsi="Times New Roman" w:cs="Times New Roman"/>
          <w:sz w:val="24"/>
        </w:rPr>
        <w:t xml:space="preserve">onde os </w:t>
      </w:r>
      <w:r w:rsidR="00CE618E">
        <w:rPr>
          <w:rFonts w:ascii="Times New Roman" w:hAnsi="Times New Roman" w:cs="Times New Roman"/>
          <w:sz w:val="24"/>
        </w:rPr>
        <w:t xml:space="preserve">limites do tempo e </w:t>
      </w:r>
      <w:r w:rsidR="00D0412D">
        <w:rPr>
          <w:rFonts w:ascii="Times New Roman" w:hAnsi="Times New Roman" w:cs="Times New Roman"/>
          <w:sz w:val="24"/>
        </w:rPr>
        <w:t xml:space="preserve">do </w:t>
      </w:r>
      <w:r w:rsidR="00CE618E">
        <w:rPr>
          <w:rFonts w:ascii="Times New Roman" w:hAnsi="Times New Roman" w:cs="Times New Roman"/>
          <w:sz w:val="24"/>
        </w:rPr>
        <w:t xml:space="preserve">espaço são </w:t>
      </w:r>
      <w:r w:rsidR="00D03ECE">
        <w:rPr>
          <w:rFonts w:ascii="Times New Roman" w:hAnsi="Times New Roman" w:cs="Times New Roman"/>
          <w:sz w:val="24"/>
        </w:rPr>
        <w:t xml:space="preserve">negados e </w:t>
      </w:r>
      <w:r w:rsidR="00D0412D">
        <w:rPr>
          <w:rFonts w:ascii="Times New Roman" w:hAnsi="Times New Roman" w:cs="Times New Roman"/>
          <w:sz w:val="24"/>
        </w:rPr>
        <w:t>ultrapassados</w:t>
      </w:r>
      <w:r w:rsidR="00D03ECE">
        <w:rPr>
          <w:rFonts w:ascii="Times New Roman" w:hAnsi="Times New Roman" w:cs="Times New Roman"/>
          <w:sz w:val="24"/>
        </w:rPr>
        <w:t xml:space="preserve">: o tempo </w:t>
      </w:r>
      <w:r w:rsidR="00D0412D">
        <w:rPr>
          <w:rFonts w:ascii="Times New Roman" w:hAnsi="Times New Roman" w:cs="Times New Roman"/>
          <w:sz w:val="24"/>
        </w:rPr>
        <w:t xml:space="preserve">é </w:t>
      </w:r>
      <w:r w:rsidR="00D03ECE">
        <w:rPr>
          <w:rFonts w:ascii="Times New Roman" w:hAnsi="Times New Roman" w:cs="Times New Roman"/>
          <w:sz w:val="24"/>
        </w:rPr>
        <w:t>um eterno presente</w:t>
      </w:r>
      <w:r w:rsidR="00D0412D">
        <w:rPr>
          <w:rFonts w:ascii="Times New Roman" w:hAnsi="Times New Roman" w:cs="Times New Roman"/>
          <w:sz w:val="24"/>
        </w:rPr>
        <w:t>, que tem sua pobreza multiplicada por milhares de janelas onde se pode acompanhar o que acontece em muitos lugares em tempo real</w:t>
      </w:r>
      <w:r w:rsidR="00D03ECE">
        <w:rPr>
          <w:rFonts w:ascii="Times New Roman" w:hAnsi="Times New Roman" w:cs="Times New Roman"/>
          <w:sz w:val="24"/>
        </w:rPr>
        <w:t xml:space="preserve">; o espaço fica despojado de seu sentido concreto (cultural, histórico, geográfico), integrando-se pela colagem de imagens, ou seja, “o espaço de lugares é substituindo pelo espaço de </w:t>
      </w:r>
      <w:r w:rsidR="00D03ECE">
        <w:rPr>
          <w:rFonts w:ascii="Times New Roman" w:hAnsi="Times New Roman" w:cs="Times New Roman"/>
          <w:sz w:val="24"/>
        </w:rPr>
        <w:lastRenderedPageBreak/>
        <w:t>fluxos”</w:t>
      </w:r>
      <w:r w:rsidR="00D03ECE">
        <w:rPr>
          <w:rStyle w:val="Refdenotaderodap"/>
          <w:rFonts w:ascii="Times New Roman" w:hAnsi="Times New Roman" w:cs="Times New Roman"/>
          <w:sz w:val="24"/>
        </w:rPr>
        <w:footnoteReference w:id="39"/>
      </w:r>
      <w:r>
        <w:rPr>
          <w:rFonts w:ascii="Times New Roman" w:hAnsi="Times New Roman" w:cs="Times New Roman"/>
          <w:sz w:val="24"/>
        </w:rPr>
        <w:t xml:space="preserve">. </w:t>
      </w:r>
      <w:r w:rsidR="009674B2">
        <w:rPr>
          <w:rFonts w:ascii="Times New Roman" w:hAnsi="Times New Roman" w:cs="Times New Roman"/>
          <w:sz w:val="24"/>
        </w:rPr>
        <w:t xml:space="preserve">Parece que o homem rompe todas as barreiras </w:t>
      </w:r>
      <w:r w:rsidR="004F62B9">
        <w:rPr>
          <w:rFonts w:ascii="Times New Roman" w:hAnsi="Times New Roman" w:cs="Times New Roman"/>
          <w:sz w:val="24"/>
        </w:rPr>
        <w:t xml:space="preserve">limitativas </w:t>
      </w:r>
      <w:r w:rsidR="009674B2">
        <w:rPr>
          <w:rFonts w:ascii="Times New Roman" w:hAnsi="Times New Roman" w:cs="Times New Roman"/>
          <w:sz w:val="24"/>
        </w:rPr>
        <w:t>que apontam para sua provisoriedade e precariedade</w:t>
      </w:r>
      <w:r w:rsidR="004F62B9">
        <w:rPr>
          <w:rFonts w:ascii="Times New Roman" w:hAnsi="Times New Roman" w:cs="Times New Roman"/>
          <w:sz w:val="24"/>
        </w:rPr>
        <w:t xml:space="preserve">, estando pronto </w:t>
      </w:r>
      <w:r w:rsidR="009674B2">
        <w:rPr>
          <w:rFonts w:ascii="Times New Roman" w:hAnsi="Times New Roman" w:cs="Times New Roman"/>
          <w:sz w:val="24"/>
        </w:rPr>
        <w:t>a negar o</w:t>
      </w:r>
      <w:r>
        <w:rPr>
          <w:rFonts w:ascii="Times New Roman" w:hAnsi="Times New Roman" w:cs="Times New Roman"/>
          <w:sz w:val="24"/>
        </w:rPr>
        <w:t xml:space="preserve"> fato adamantino de que </w:t>
      </w:r>
      <w:r w:rsidR="004F62B9">
        <w:rPr>
          <w:rFonts w:ascii="Times New Roman" w:hAnsi="Times New Roman" w:cs="Times New Roman"/>
          <w:sz w:val="24"/>
        </w:rPr>
        <w:t xml:space="preserve">é criatura e </w:t>
      </w:r>
      <w:r w:rsidR="00D0412D">
        <w:rPr>
          <w:rFonts w:ascii="Times New Roman" w:hAnsi="Times New Roman" w:cs="Times New Roman"/>
          <w:sz w:val="24"/>
        </w:rPr>
        <w:t>foi criado para</w:t>
      </w:r>
      <w:r w:rsidR="009674B2">
        <w:rPr>
          <w:rFonts w:ascii="Times New Roman" w:hAnsi="Times New Roman" w:cs="Times New Roman"/>
          <w:sz w:val="24"/>
        </w:rPr>
        <w:t xml:space="preserve"> viver dentro d</w:t>
      </w:r>
      <w:r w:rsidR="00D0412D">
        <w:rPr>
          <w:rFonts w:ascii="Times New Roman" w:hAnsi="Times New Roman" w:cs="Times New Roman"/>
          <w:sz w:val="24"/>
        </w:rPr>
        <w:t>e cert</w:t>
      </w:r>
      <w:r w:rsidR="009674B2">
        <w:rPr>
          <w:rFonts w:ascii="Times New Roman" w:hAnsi="Times New Roman" w:cs="Times New Roman"/>
          <w:sz w:val="24"/>
        </w:rPr>
        <w:t>os limites</w:t>
      </w:r>
      <w:r w:rsidR="00F52BC9">
        <w:rPr>
          <w:rFonts w:ascii="Times New Roman" w:hAnsi="Times New Roman" w:cs="Times New Roman"/>
          <w:sz w:val="24"/>
        </w:rPr>
        <w:t xml:space="preserve">. Mas tudo isto é </w:t>
      </w:r>
      <w:r w:rsidR="004F62B9">
        <w:rPr>
          <w:rFonts w:ascii="Times New Roman" w:hAnsi="Times New Roman" w:cs="Times New Roman"/>
          <w:sz w:val="24"/>
        </w:rPr>
        <w:t xml:space="preserve">apenas </w:t>
      </w:r>
      <w:r w:rsidR="00F52BC9">
        <w:rPr>
          <w:rFonts w:ascii="Times New Roman" w:hAnsi="Times New Roman" w:cs="Times New Roman"/>
          <w:sz w:val="24"/>
        </w:rPr>
        <w:t>ilusão</w:t>
      </w:r>
      <w:r w:rsidR="004F62B9">
        <w:rPr>
          <w:rFonts w:ascii="Times New Roman" w:hAnsi="Times New Roman" w:cs="Times New Roman"/>
          <w:sz w:val="24"/>
        </w:rPr>
        <w:t xml:space="preserve"> forjada para nos distrair de nossa perda.</w:t>
      </w:r>
      <w:r w:rsidR="00F52BC9">
        <w:rPr>
          <w:rFonts w:ascii="Times New Roman" w:hAnsi="Times New Roman" w:cs="Times New Roman"/>
          <w:sz w:val="24"/>
        </w:rPr>
        <w:t xml:space="preserve"> A alienação do </w:t>
      </w:r>
      <w:r w:rsidR="00F52BC9" w:rsidRPr="00BE0DF8">
        <w:rPr>
          <w:rFonts w:ascii="Times New Roman" w:hAnsi="Times New Roman" w:cs="Times New Roman"/>
          <w:i/>
          <w:sz w:val="24"/>
        </w:rPr>
        <w:t>self</w:t>
      </w:r>
      <w:r w:rsidR="00F52BC9">
        <w:rPr>
          <w:rFonts w:ascii="Times New Roman" w:hAnsi="Times New Roman" w:cs="Times New Roman"/>
          <w:sz w:val="24"/>
        </w:rPr>
        <w:t xml:space="preserve"> </w:t>
      </w:r>
      <w:r w:rsidR="00754ED0">
        <w:rPr>
          <w:rFonts w:ascii="Times New Roman" w:hAnsi="Times New Roman" w:cs="Times New Roman"/>
          <w:sz w:val="24"/>
        </w:rPr>
        <w:t xml:space="preserve">por meio da máscara amplificada do narcisista, </w:t>
      </w:r>
      <w:r w:rsidR="00F52BC9">
        <w:rPr>
          <w:rFonts w:ascii="Times New Roman" w:hAnsi="Times New Roman" w:cs="Times New Roman"/>
          <w:sz w:val="24"/>
        </w:rPr>
        <w:t xml:space="preserve">que </w:t>
      </w:r>
      <w:r w:rsidR="004F62B9">
        <w:rPr>
          <w:rFonts w:ascii="Times New Roman" w:hAnsi="Times New Roman" w:cs="Times New Roman"/>
          <w:sz w:val="24"/>
        </w:rPr>
        <w:t xml:space="preserve">a princípio é apenas </w:t>
      </w:r>
      <w:r w:rsidR="00754ED0">
        <w:rPr>
          <w:rFonts w:ascii="Times New Roman" w:hAnsi="Times New Roman" w:cs="Times New Roman"/>
          <w:sz w:val="24"/>
        </w:rPr>
        <w:t xml:space="preserve">uma </w:t>
      </w:r>
      <w:r w:rsidR="00F52BC9">
        <w:rPr>
          <w:rFonts w:ascii="Times New Roman" w:hAnsi="Times New Roman" w:cs="Times New Roman"/>
          <w:sz w:val="24"/>
        </w:rPr>
        <w:t>fuga</w:t>
      </w:r>
      <w:r w:rsidR="00F52BC9">
        <w:rPr>
          <w:rStyle w:val="Refdenotaderodap"/>
          <w:rFonts w:ascii="Times New Roman" w:hAnsi="Times New Roman" w:cs="Times New Roman"/>
          <w:sz w:val="24"/>
        </w:rPr>
        <w:footnoteReference w:id="40"/>
      </w:r>
      <w:r w:rsidR="00F52BC9">
        <w:rPr>
          <w:rFonts w:ascii="Times New Roman" w:hAnsi="Times New Roman" w:cs="Times New Roman"/>
          <w:sz w:val="24"/>
        </w:rPr>
        <w:t xml:space="preserve">, </w:t>
      </w:r>
      <w:r w:rsidR="00754ED0">
        <w:rPr>
          <w:rFonts w:ascii="Times New Roman" w:hAnsi="Times New Roman" w:cs="Times New Roman"/>
          <w:sz w:val="24"/>
        </w:rPr>
        <w:t xml:space="preserve">uma </w:t>
      </w:r>
      <w:r w:rsidR="004F62B9">
        <w:rPr>
          <w:rFonts w:ascii="Times New Roman" w:hAnsi="Times New Roman" w:cs="Times New Roman"/>
          <w:sz w:val="24"/>
        </w:rPr>
        <w:t xml:space="preserve">brincadeira de esconde-esconde </w:t>
      </w:r>
      <w:r w:rsidR="00BE0DF8">
        <w:rPr>
          <w:rFonts w:ascii="Times New Roman" w:hAnsi="Times New Roman" w:cs="Times New Roman"/>
          <w:sz w:val="24"/>
        </w:rPr>
        <w:t xml:space="preserve">que a princípio não tem maiores </w:t>
      </w:r>
      <w:r w:rsidR="004F62B9">
        <w:rPr>
          <w:rFonts w:ascii="Times New Roman" w:hAnsi="Times New Roman" w:cs="Times New Roman"/>
          <w:sz w:val="24"/>
        </w:rPr>
        <w:t xml:space="preserve">consequências, </w:t>
      </w:r>
      <w:r w:rsidR="00BE0DF8">
        <w:rPr>
          <w:rFonts w:ascii="Times New Roman" w:hAnsi="Times New Roman" w:cs="Times New Roman"/>
          <w:sz w:val="24"/>
        </w:rPr>
        <w:t xml:space="preserve">mas se </w:t>
      </w:r>
      <w:r w:rsidR="00F52BC9">
        <w:rPr>
          <w:rFonts w:ascii="Times New Roman" w:hAnsi="Times New Roman" w:cs="Times New Roman"/>
          <w:sz w:val="24"/>
        </w:rPr>
        <w:t xml:space="preserve">torna tão logo </w:t>
      </w:r>
      <w:r w:rsidR="00754ED0">
        <w:rPr>
          <w:rFonts w:ascii="Times New Roman" w:hAnsi="Times New Roman" w:cs="Times New Roman"/>
          <w:sz w:val="24"/>
        </w:rPr>
        <w:t xml:space="preserve">problemas psicológicos graves e quando não </w:t>
      </w:r>
      <w:r w:rsidR="004F62B9">
        <w:rPr>
          <w:rFonts w:ascii="Times New Roman" w:hAnsi="Times New Roman" w:cs="Times New Roman"/>
          <w:sz w:val="24"/>
        </w:rPr>
        <w:t xml:space="preserve">a </w:t>
      </w:r>
      <w:r w:rsidR="00F52BC9">
        <w:rPr>
          <w:rFonts w:ascii="Times New Roman" w:hAnsi="Times New Roman" w:cs="Times New Roman"/>
          <w:sz w:val="24"/>
        </w:rPr>
        <w:t xml:space="preserve">solidão e </w:t>
      </w:r>
      <w:r w:rsidR="004F62B9">
        <w:rPr>
          <w:rFonts w:ascii="Times New Roman" w:hAnsi="Times New Roman" w:cs="Times New Roman"/>
          <w:sz w:val="24"/>
        </w:rPr>
        <w:t xml:space="preserve">a </w:t>
      </w:r>
      <w:r w:rsidR="00D0412D">
        <w:rPr>
          <w:rFonts w:ascii="Times New Roman" w:hAnsi="Times New Roman" w:cs="Times New Roman"/>
          <w:sz w:val="24"/>
        </w:rPr>
        <w:t>pobreza existencial</w:t>
      </w:r>
      <w:r w:rsidR="004F62B9">
        <w:rPr>
          <w:rFonts w:ascii="Times New Roman" w:hAnsi="Times New Roman" w:cs="Times New Roman"/>
          <w:sz w:val="24"/>
        </w:rPr>
        <w:t xml:space="preserve"> que </w:t>
      </w:r>
      <w:r w:rsidR="00BE0DF8">
        <w:rPr>
          <w:rFonts w:ascii="Times New Roman" w:hAnsi="Times New Roman" w:cs="Times New Roman"/>
          <w:sz w:val="24"/>
        </w:rPr>
        <w:t>um</w:t>
      </w:r>
      <w:r w:rsidR="004F62B9">
        <w:rPr>
          <w:rFonts w:ascii="Times New Roman" w:hAnsi="Times New Roman" w:cs="Times New Roman"/>
          <w:sz w:val="24"/>
        </w:rPr>
        <w:t xml:space="preserve">a multiplicação </w:t>
      </w:r>
      <w:r w:rsidR="00BE0DF8">
        <w:rPr>
          <w:rFonts w:ascii="Times New Roman" w:hAnsi="Times New Roman" w:cs="Times New Roman"/>
          <w:sz w:val="24"/>
        </w:rPr>
        <w:t>imagética</w:t>
      </w:r>
      <w:r w:rsidR="004F62B9">
        <w:rPr>
          <w:rFonts w:ascii="Times New Roman" w:hAnsi="Times New Roman" w:cs="Times New Roman"/>
          <w:sz w:val="24"/>
        </w:rPr>
        <w:t xml:space="preserve"> não será capaz de compensar</w:t>
      </w:r>
      <w:r w:rsidR="00F52BC9">
        <w:rPr>
          <w:rFonts w:ascii="Times New Roman" w:hAnsi="Times New Roman" w:cs="Times New Roman"/>
          <w:sz w:val="24"/>
        </w:rPr>
        <w:t>.</w:t>
      </w:r>
      <w:r>
        <w:rPr>
          <w:rFonts w:ascii="Times New Roman" w:hAnsi="Times New Roman" w:cs="Times New Roman"/>
          <w:sz w:val="24"/>
        </w:rPr>
        <w:t xml:space="preserve"> Nada a estranhar. Como disse o sábio: “Eis o que tão somente achei: Deus fez o homem reto, mas ele se meteu em muitas astúcias” (Ec. 7: 29). </w:t>
      </w:r>
    </w:p>
    <w:p w:rsidR="00AA20E6" w:rsidRDefault="00AA20E6" w:rsidP="007F3A73">
      <w:pPr>
        <w:jc w:val="center"/>
        <w:rPr>
          <w:rFonts w:ascii="Arial" w:hAnsi="Arial" w:cs="Arial"/>
          <w:bCs/>
          <w:sz w:val="28"/>
        </w:rPr>
      </w:pPr>
    </w:p>
    <w:p w:rsidR="00AA20E6" w:rsidRDefault="00AA20E6" w:rsidP="005C04A8">
      <w:pPr>
        <w:rPr>
          <w:rFonts w:ascii="Arial" w:hAnsi="Arial" w:cs="Arial"/>
          <w:bCs/>
          <w:sz w:val="28"/>
        </w:rPr>
      </w:pPr>
    </w:p>
    <w:p w:rsidR="00D0412D" w:rsidRDefault="00D0412D" w:rsidP="00D0412D">
      <w:pP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F3A73">
      <w:pPr>
        <w:jc w:val="center"/>
        <w:rPr>
          <w:rFonts w:ascii="Arial" w:hAnsi="Arial" w:cs="Arial"/>
          <w:bCs/>
          <w:sz w:val="28"/>
        </w:rPr>
      </w:pPr>
    </w:p>
    <w:p w:rsidR="00754ED0" w:rsidRDefault="00754ED0" w:rsidP="00754ED0">
      <w:pPr>
        <w:rPr>
          <w:rFonts w:ascii="Arial" w:hAnsi="Arial" w:cs="Arial"/>
          <w:bCs/>
          <w:sz w:val="28"/>
        </w:rPr>
      </w:pPr>
    </w:p>
    <w:p w:rsidR="007F3A73" w:rsidRPr="008F4DC8" w:rsidRDefault="007F3A73" w:rsidP="007F3A73">
      <w:pPr>
        <w:jc w:val="center"/>
        <w:rPr>
          <w:rFonts w:ascii="Arial" w:hAnsi="Arial" w:cs="Arial"/>
          <w:bCs/>
          <w:sz w:val="28"/>
        </w:rPr>
      </w:pPr>
      <w:r w:rsidRPr="008F4DC8">
        <w:rPr>
          <w:rFonts w:ascii="Arial" w:hAnsi="Arial" w:cs="Arial"/>
          <w:bCs/>
          <w:sz w:val="28"/>
        </w:rPr>
        <w:lastRenderedPageBreak/>
        <w:t xml:space="preserve">A neurociência e a </w:t>
      </w:r>
      <w:r>
        <w:rPr>
          <w:rFonts w:ascii="Arial" w:hAnsi="Arial" w:cs="Arial"/>
          <w:bCs/>
          <w:sz w:val="28"/>
        </w:rPr>
        <w:t>ciência do óbvio</w:t>
      </w:r>
    </w:p>
    <w:p w:rsidR="007F3A73" w:rsidRPr="00E521D9" w:rsidRDefault="007F3A73" w:rsidP="007F3A73">
      <w:pPr>
        <w:spacing w:after="0" w:line="240" w:lineRule="auto"/>
        <w:ind w:left="4536"/>
        <w:jc w:val="right"/>
        <w:rPr>
          <w:rFonts w:ascii="Baskerville Old Face" w:hAnsi="Baskerville Old Face" w:cs="Times New Roman"/>
          <w:b/>
          <w:bCs/>
          <w:sz w:val="24"/>
        </w:rPr>
      </w:pPr>
      <w:r w:rsidRPr="00E521D9">
        <w:rPr>
          <w:rFonts w:ascii="Baskerville Old Face" w:hAnsi="Baskerville Old Face" w:cs="Times New Roman"/>
          <w:b/>
          <w:bCs/>
          <w:sz w:val="24"/>
        </w:rPr>
        <w:t>“Macho e fêmea os criou” G</w:t>
      </w:r>
      <w:r>
        <w:rPr>
          <w:rFonts w:ascii="Baskerville Old Face" w:hAnsi="Baskerville Old Face" w:cs="Times New Roman"/>
          <w:b/>
          <w:bCs/>
          <w:sz w:val="24"/>
        </w:rPr>
        <w:t>ênesis</w:t>
      </w:r>
      <w:r w:rsidRPr="00E521D9">
        <w:rPr>
          <w:rFonts w:ascii="Baskerville Old Face" w:hAnsi="Baskerville Old Face" w:cs="Times New Roman"/>
          <w:b/>
          <w:bCs/>
          <w:sz w:val="24"/>
        </w:rPr>
        <w:t xml:space="preserve"> 1: 27</w:t>
      </w:r>
      <w:r>
        <w:rPr>
          <w:rFonts w:ascii="Baskerville Old Face" w:hAnsi="Baskerville Old Face" w:cs="Times New Roman"/>
          <w:b/>
          <w:bCs/>
          <w:sz w:val="24"/>
        </w:rPr>
        <w:t>.</w:t>
      </w:r>
    </w:p>
    <w:p w:rsidR="007F3A73" w:rsidRPr="005C4978" w:rsidRDefault="007F3A73" w:rsidP="007F3A73">
      <w:pPr>
        <w:spacing w:after="0" w:line="240" w:lineRule="auto"/>
        <w:ind w:left="4536"/>
        <w:jc w:val="both"/>
        <w:rPr>
          <w:rFonts w:cs="Times New Roman"/>
          <w:bCs/>
          <w:sz w:val="24"/>
        </w:rPr>
      </w:pPr>
    </w:p>
    <w:p w:rsidR="007F3A73" w:rsidRPr="00E521D9" w:rsidRDefault="007F3A73" w:rsidP="007F3A73">
      <w:pPr>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Há pouco mais de meio século Sartre espantava o mundo com sua radical defesa da liberdade humana. Dizia ele: a essência do homem é sua existência, suas escolhas e decisões; o homem é uma construção</w:t>
      </w:r>
      <w:r>
        <w:rPr>
          <w:rFonts w:ascii="Times New Roman" w:hAnsi="Times New Roman" w:cs="Times New Roman"/>
          <w:bCs/>
          <w:sz w:val="24"/>
        </w:rPr>
        <w:t xml:space="preserve"> </w:t>
      </w:r>
      <w:r w:rsidRPr="00E521D9">
        <w:rPr>
          <w:rFonts w:ascii="Times New Roman" w:hAnsi="Times New Roman" w:cs="Times New Roman"/>
          <w:bCs/>
          <w:sz w:val="24"/>
        </w:rPr>
        <w:t xml:space="preserve">e não um legado </w:t>
      </w:r>
      <w:r>
        <w:rPr>
          <w:rFonts w:ascii="Times New Roman" w:hAnsi="Times New Roman" w:cs="Times New Roman"/>
          <w:bCs/>
          <w:sz w:val="24"/>
        </w:rPr>
        <w:t xml:space="preserve">estático </w:t>
      </w:r>
      <w:r w:rsidRPr="00E521D9">
        <w:rPr>
          <w:rFonts w:ascii="Times New Roman" w:hAnsi="Times New Roman" w:cs="Times New Roman"/>
          <w:bCs/>
          <w:sz w:val="24"/>
        </w:rPr>
        <w:t>de Deus ou da natureza</w:t>
      </w:r>
      <w:r>
        <w:rPr>
          <w:rFonts w:ascii="Times New Roman" w:hAnsi="Times New Roman" w:cs="Times New Roman"/>
          <w:bCs/>
          <w:sz w:val="24"/>
        </w:rPr>
        <w:t>, c</w:t>
      </w:r>
      <w:r w:rsidR="00331772">
        <w:rPr>
          <w:rFonts w:ascii="Times New Roman" w:hAnsi="Times New Roman" w:cs="Times New Roman"/>
          <w:bCs/>
          <w:sz w:val="24"/>
        </w:rPr>
        <w:t xml:space="preserve">om </w:t>
      </w:r>
      <w:r>
        <w:rPr>
          <w:rFonts w:ascii="Times New Roman" w:hAnsi="Times New Roman" w:cs="Times New Roman"/>
          <w:bCs/>
          <w:sz w:val="24"/>
        </w:rPr>
        <w:t>essência pré-</w:t>
      </w:r>
      <w:r w:rsidR="00331772">
        <w:rPr>
          <w:rFonts w:ascii="Times New Roman" w:hAnsi="Times New Roman" w:cs="Times New Roman"/>
          <w:bCs/>
          <w:sz w:val="24"/>
        </w:rPr>
        <w:t>fixada</w:t>
      </w:r>
      <w:r w:rsidRPr="00E521D9">
        <w:rPr>
          <w:rFonts w:ascii="Times New Roman" w:hAnsi="Times New Roman" w:cs="Times New Roman"/>
          <w:bCs/>
          <w:sz w:val="24"/>
        </w:rPr>
        <w:t xml:space="preserve">. </w:t>
      </w:r>
      <w:r w:rsidR="0028624F">
        <w:rPr>
          <w:rFonts w:ascii="Times New Roman" w:hAnsi="Times New Roman" w:cs="Times New Roman"/>
          <w:bCs/>
          <w:sz w:val="24"/>
        </w:rPr>
        <w:t>P</w:t>
      </w:r>
      <w:r w:rsidRPr="00E521D9">
        <w:rPr>
          <w:rFonts w:ascii="Times New Roman" w:hAnsi="Times New Roman" w:cs="Times New Roman"/>
          <w:bCs/>
          <w:sz w:val="24"/>
        </w:rPr>
        <w:t>arecia que um novo tempo raiava para o humanismo combalido pelo ataque d</w:t>
      </w:r>
      <w:r w:rsidR="00331772">
        <w:rPr>
          <w:rFonts w:ascii="Times New Roman" w:hAnsi="Times New Roman" w:cs="Times New Roman"/>
          <w:bCs/>
          <w:sz w:val="24"/>
        </w:rPr>
        <w:t>o materialis</w:t>
      </w:r>
      <w:r w:rsidR="004F62B9">
        <w:rPr>
          <w:rFonts w:ascii="Times New Roman" w:hAnsi="Times New Roman" w:cs="Times New Roman"/>
          <w:bCs/>
          <w:sz w:val="24"/>
        </w:rPr>
        <w:t>mo</w:t>
      </w:r>
      <w:r w:rsidR="00754ED0">
        <w:rPr>
          <w:rFonts w:ascii="Times New Roman" w:hAnsi="Times New Roman" w:cs="Times New Roman"/>
          <w:bCs/>
          <w:sz w:val="24"/>
        </w:rPr>
        <w:t xml:space="preserve"> e do determinismo</w:t>
      </w:r>
      <w:r w:rsidRPr="00E521D9">
        <w:rPr>
          <w:rFonts w:ascii="Times New Roman" w:hAnsi="Times New Roman" w:cs="Times New Roman"/>
          <w:bCs/>
          <w:sz w:val="24"/>
        </w:rPr>
        <w:t>. Pois bem, passados poucos anos</w:t>
      </w:r>
      <w:r w:rsidR="004B5378">
        <w:rPr>
          <w:rFonts w:ascii="Times New Roman" w:hAnsi="Times New Roman" w:cs="Times New Roman"/>
          <w:bCs/>
          <w:sz w:val="24"/>
        </w:rPr>
        <w:t xml:space="preserve">, </w:t>
      </w:r>
      <w:r w:rsidRPr="00E521D9">
        <w:rPr>
          <w:rFonts w:ascii="Times New Roman" w:hAnsi="Times New Roman" w:cs="Times New Roman"/>
          <w:bCs/>
          <w:sz w:val="24"/>
        </w:rPr>
        <w:t>está-se hoje a defender exatamente o contrário. O homem é um legado determinístico de uma natureza personalizada (já que detentora d</w:t>
      </w:r>
      <w:r w:rsidR="0028624F">
        <w:rPr>
          <w:rFonts w:ascii="Times New Roman" w:hAnsi="Times New Roman" w:cs="Times New Roman"/>
          <w:bCs/>
          <w:sz w:val="24"/>
        </w:rPr>
        <w:t>as qualidades d</w:t>
      </w:r>
      <w:r w:rsidRPr="00E521D9">
        <w:rPr>
          <w:rFonts w:ascii="Times New Roman" w:hAnsi="Times New Roman" w:cs="Times New Roman"/>
          <w:bCs/>
          <w:sz w:val="24"/>
        </w:rPr>
        <w:t>e</w:t>
      </w:r>
      <w:r w:rsidR="0028624F">
        <w:rPr>
          <w:rFonts w:ascii="Times New Roman" w:hAnsi="Times New Roman" w:cs="Times New Roman"/>
          <w:bCs/>
          <w:sz w:val="24"/>
        </w:rPr>
        <w:t xml:space="preserve"> uma pessoa:</w:t>
      </w:r>
      <w:r w:rsidRPr="00E521D9">
        <w:rPr>
          <w:rFonts w:ascii="Times New Roman" w:hAnsi="Times New Roman" w:cs="Times New Roman"/>
          <w:bCs/>
          <w:sz w:val="24"/>
        </w:rPr>
        <w:t xml:space="preserve"> autonomia, intencionalidade e criatividade), </w:t>
      </w:r>
      <w:r w:rsidR="0028624F">
        <w:rPr>
          <w:rFonts w:ascii="Times New Roman" w:hAnsi="Times New Roman" w:cs="Times New Roman"/>
          <w:bCs/>
          <w:sz w:val="24"/>
        </w:rPr>
        <w:t xml:space="preserve">e </w:t>
      </w:r>
      <w:r w:rsidRPr="00E521D9">
        <w:rPr>
          <w:rFonts w:ascii="Times New Roman" w:hAnsi="Times New Roman" w:cs="Times New Roman"/>
          <w:bCs/>
          <w:sz w:val="24"/>
        </w:rPr>
        <w:t>que na mente secular</w:t>
      </w:r>
      <w:r>
        <w:rPr>
          <w:rFonts w:ascii="Times New Roman" w:hAnsi="Times New Roman" w:cs="Times New Roman"/>
          <w:bCs/>
          <w:sz w:val="24"/>
        </w:rPr>
        <w:t>izada</w:t>
      </w:r>
      <w:r w:rsidRPr="00E521D9">
        <w:rPr>
          <w:rFonts w:ascii="Times New Roman" w:hAnsi="Times New Roman" w:cs="Times New Roman"/>
          <w:bCs/>
          <w:sz w:val="24"/>
        </w:rPr>
        <w:t xml:space="preserve"> </w:t>
      </w:r>
      <w:r w:rsidR="0028624F">
        <w:rPr>
          <w:rFonts w:ascii="Times New Roman" w:hAnsi="Times New Roman" w:cs="Times New Roman"/>
          <w:bCs/>
          <w:sz w:val="24"/>
        </w:rPr>
        <w:t xml:space="preserve">atual </w:t>
      </w:r>
      <w:r>
        <w:rPr>
          <w:rFonts w:ascii="Times New Roman" w:hAnsi="Times New Roman" w:cs="Times New Roman"/>
          <w:bCs/>
          <w:sz w:val="24"/>
        </w:rPr>
        <w:t xml:space="preserve">ocupa hoje o lugar de </w:t>
      </w:r>
      <w:r w:rsidRPr="00E521D9">
        <w:rPr>
          <w:rFonts w:ascii="Times New Roman" w:hAnsi="Times New Roman" w:cs="Times New Roman"/>
          <w:bCs/>
          <w:sz w:val="24"/>
        </w:rPr>
        <w:t>Deus, pela qual todo o comportamento humano, suas habilidades, modo de agir</w:t>
      </w:r>
      <w:r w:rsidR="00BE0DF8">
        <w:rPr>
          <w:rFonts w:ascii="Times New Roman" w:hAnsi="Times New Roman" w:cs="Times New Roman"/>
          <w:bCs/>
          <w:sz w:val="24"/>
        </w:rPr>
        <w:t>, pensar</w:t>
      </w:r>
      <w:r w:rsidRPr="00E521D9">
        <w:rPr>
          <w:rFonts w:ascii="Times New Roman" w:hAnsi="Times New Roman" w:cs="Times New Roman"/>
          <w:bCs/>
          <w:sz w:val="24"/>
        </w:rPr>
        <w:t xml:space="preserve"> e pensar, são explicáveis </w:t>
      </w:r>
      <w:r w:rsidR="00D44F14">
        <w:rPr>
          <w:rFonts w:ascii="Times New Roman" w:hAnsi="Times New Roman" w:cs="Times New Roman"/>
          <w:bCs/>
          <w:sz w:val="24"/>
        </w:rPr>
        <w:t xml:space="preserve">mediante a alusão a </w:t>
      </w:r>
      <w:r w:rsidRPr="00E521D9">
        <w:rPr>
          <w:rFonts w:ascii="Times New Roman" w:hAnsi="Times New Roman" w:cs="Times New Roman"/>
          <w:bCs/>
          <w:sz w:val="24"/>
        </w:rPr>
        <w:t xml:space="preserve">feromônios, neurotransmissores e hormônios, </w:t>
      </w:r>
      <w:r w:rsidR="00D44F14">
        <w:rPr>
          <w:rFonts w:ascii="Times New Roman" w:hAnsi="Times New Roman" w:cs="Times New Roman"/>
          <w:bCs/>
          <w:sz w:val="24"/>
        </w:rPr>
        <w:t xml:space="preserve">que </w:t>
      </w:r>
      <w:r w:rsidRPr="00E521D9">
        <w:rPr>
          <w:rFonts w:ascii="Times New Roman" w:hAnsi="Times New Roman" w:cs="Times New Roman"/>
          <w:bCs/>
          <w:sz w:val="24"/>
        </w:rPr>
        <w:t>con</w:t>
      </w:r>
      <w:r w:rsidR="004B5378">
        <w:rPr>
          <w:rFonts w:ascii="Times New Roman" w:hAnsi="Times New Roman" w:cs="Times New Roman"/>
          <w:bCs/>
          <w:sz w:val="24"/>
        </w:rPr>
        <w:t>tracena</w:t>
      </w:r>
      <w:r w:rsidR="00D44F14">
        <w:rPr>
          <w:rFonts w:ascii="Times New Roman" w:hAnsi="Times New Roman" w:cs="Times New Roman"/>
          <w:bCs/>
          <w:sz w:val="24"/>
        </w:rPr>
        <w:t>m</w:t>
      </w:r>
      <w:r w:rsidR="004B5378">
        <w:rPr>
          <w:rFonts w:ascii="Times New Roman" w:hAnsi="Times New Roman" w:cs="Times New Roman"/>
          <w:bCs/>
          <w:sz w:val="24"/>
        </w:rPr>
        <w:t xml:space="preserve"> </w:t>
      </w:r>
      <w:r w:rsidR="0028624F">
        <w:rPr>
          <w:rFonts w:ascii="Times New Roman" w:hAnsi="Times New Roman" w:cs="Times New Roman"/>
          <w:bCs/>
          <w:sz w:val="24"/>
        </w:rPr>
        <w:t xml:space="preserve">como principais atores </w:t>
      </w:r>
      <w:r w:rsidR="00754ED0">
        <w:rPr>
          <w:rFonts w:ascii="Times New Roman" w:hAnsi="Times New Roman" w:cs="Times New Roman"/>
          <w:bCs/>
          <w:sz w:val="24"/>
        </w:rPr>
        <w:t xml:space="preserve">nos recônditos de </w:t>
      </w:r>
      <w:r w:rsidR="00D44F14">
        <w:rPr>
          <w:rFonts w:ascii="Times New Roman" w:hAnsi="Times New Roman" w:cs="Times New Roman"/>
          <w:bCs/>
          <w:sz w:val="24"/>
        </w:rPr>
        <w:t>nossas entranhas, como n</w:t>
      </w:r>
      <w:r w:rsidR="00922157">
        <w:rPr>
          <w:rFonts w:ascii="Times New Roman" w:hAnsi="Times New Roman" w:cs="Times New Roman"/>
          <w:bCs/>
          <w:sz w:val="24"/>
        </w:rPr>
        <w:t xml:space="preserve">um </w:t>
      </w:r>
      <w:r w:rsidR="0028624F">
        <w:rPr>
          <w:rFonts w:ascii="Times New Roman" w:hAnsi="Times New Roman" w:cs="Times New Roman"/>
          <w:bCs/>
          <w:sz w:val="24"/>
        </w:rPr>
        <w:t xml:space="preserve">palco </w:t>
      </w:r>
      <w:r w:rsidR="00922157">
        <w:rPr>
          <w:rFonts w:ascii="Times New Roman" w:hAnsi="Times New Roman" w:cs="Times New Roman"/>
          <w:bCs/>
          <w:sz w:val="24"/>
        </w:rPr>
        <w:t xml:space="preserve">oculto a nossos olhos e </w:t>
      </w:r>
      <w:r w:rsidRPr="00E521D9">
        <w:rPr>
          <w:rFonts w:ascii="Times New Roman" w:hAnsi="Times New Roman" w:cs="Times New Roman"/>
          <w:bCs/>
          <w:sz w:val="24"/>
        </w:rPr>
        <w:t>q</w:t>
      </w:r>
      <w:r>
        <w:rPr>
          <w:rFonts w:ascii="Times New Roman" w:hAnsi="Times New Roman" w:cs="Times New Roman"/>
          <w:bCs/>
          <w:sz w:val="24"/>
        </w:rPr>
        <w:t>ue a neurociência descortina</w:t>
      </w:r>
      <w:r w:rsidR="00754ED0">
        <w:rPr>
          <w:rFonts w:ascii="Times New Roman" w:hAnsi="Times New Roman" w:cs="Times New Roman"/>
          <w:bCs/>
          <w:sz w:val="24"/>
        </w:rPr>
        <w:t xml:space="preserve"> </w:t>
      </w:r>
      <w:r w:rsidR="00BE0DF8">
        <w:rPr>
          <w:rFonts w:ascii="Times New Roman" w:hAnsi="Times New Roman" w:cs="Times New Roman"/>
          <w:bCs/>
          <w:sz w:val="24"/>
        </w:rPr>
        <w:t xml:space="preserve">para o </w:t>
      </w:r>
      <w:r w:rsidR="00754ED0">
        <w:rPr>
          <w:rFonts w:ascii="Times New Roman" w:hAnsi="Times New Roman" w:cs="Times New Roman"/>
          <w:bCs/>
          <w:sz w:val="24"/>
        </w:rPr>
        <w:t>espant</w:t>
      </w:r>
      <w:r w:rsidR="00BE0DF8">
        <w:rPr>
          <w:rFonts w:ascii="Times New Roman" w:hAnsi="Times New Roman" w:cs="Times New Roman"/>
          <w:bCs/>
          <w:sz w:val="24"/>
        </w:rPr>
        <w:t>o</w:t>
      </w:r>
      <w:r w:rsidR="00754ED0">
        <w:rPr>
          <w:rFonts w:ascii="Times New Roman" w:hAnsi="Times New Roman" w:cs="Times New Roman"/>
          <w:bCs/>
          <w:sz w:val="24"/>
        </w:rPr>
        <w:t xml:space="preserve"> de toda a gente</w:t>
      </w:r>
      <w:r w:rsidRPr="00E521D9">
        <w:rPr>
          <w:rFonts w:ascii="Times New Roman" w:hAnsi="Times New Roman" w:cs="Times New Roman"/>
          <w:bCs/>
          <w:sz w:val="24"/>
        </w:rPr>
        <w:t xml:space="preserve">. </w:t>
      </w:r>
    </w:p>
    <w:p w:rsidR="004B68ED" w:rsidRDefault="00922157" w:rsidP="007F3A73">
      <w:pPr>
        <w:spacing w:line="360" w:lineRule="auto"/>
        <w:ind w:firstLine="567"/>
        <w:jc w:val="both"/>
        <w:rPr>
          <w:rFonts w:ascii="Times New Roman" w:hAnsi="Times New Roman" w:cs="Times New Roman"/>
          <w:bCs/>
          <w:sz w:val="24"/>
        </w:rPr>
      </w:pPr>
      <w:r>
        <w:rPr>
          <w:rFonts w:ascii="Times New Roman" w:hAnsi="Times New Roman" w:cs="Times New Roman"/>
          <w:bCs/>
          <w:sz w:val="24"/>
        </w:rPr>
        <w:t>A</w:t>
      </w:r>
      <w:r w:rsidR="00B70384">
        <w:rPr>
          <w:rFonts w:ascii="Times New Roman" w:hAnsi="Times New Roman" w:cs="Times New Roman"/>
          <w:bCs/>
          <w:sz w:val="24"/>
        </w:rPr>
        <w:t xml:space="preserve"> sexualidade é a</w:t>
      </w:r>
      <w:r>
        <w:rPr>
          <w:rFonts w:ascii="Times New Roman" w:hAnsi="Times New Roman" w:cs="Times New Roman"/>
          <w:bCs/>
          <w:sz w:val="24"/>
        </w:rPr>
        <w:t xml:space="preserve">lgo </w:t>
      </w:r>
      <w:r w:rsidR="007F3A73" w:rsidRPr="00E521D9">
        <w:rPr>
          <w:rFonts w:ascii="Times New Roman" w:hAnsi="Times New Roman" w:cs="Times New Roman"/>
          <w:bCs/>
          <w:sz w:val="24"/>
        </w:rPr>
        <w:t xml:space="preserve">especialmente afetado pelas ‘certezas’ neurocientíficas, cujas descobertas fazem Freud </w:t>
      </w:r>
      <w:r w:rsidR="007F3A73">
        <w:rPr>
          <w:rFonts w:ascii="Times New Roman" w:hAnsi="Times New Roman" w:cs="Times New Roman"/>
          <w:bCs/>
          <w:sz w:val="24"/>
        </w:rPr>
        <w:t xml:space="preserve">parecer um </w:t>
      </w:r>
      <w:r w:rsidR="007F3A73" w:rsidRPr="00E521D9">
        <w:rPr>
          <w:rFonts w:ascii="Times New Roman" w:hAnsi="Times New Roman" w:cs="Times New Roman"/>
          <w:bCs/>
          <w:sz w:val="24"/>
        </w:rPr>
        <w:t>mestre-escola do ensino fundamental</w:t>
      </w:r>
      <w:r w:rsidR="0028624F">
        <w:rPr>
          <w:rFonts w:ascii="Times New Roman" w:hAnsi="Times New Roman" w:cs="Times New Roman"/>
          <w:bCs/>
          <w:sz w:val="24"/>
        </w:rPr>
        <w:t>, pois as</w:t>
      </w:r>
      <w:r w:rsidR="00754ED0">
        <w:rPr>
          <w:rFonts w:ascii="Times New Roman" w:hAnsi="Times New Roman" w:cs="Times New Roman"/>
          <w:bCs/>
          <w:sz w:val="24"/>
        </w:rPr>
        <w:t xml:space="preserve"> especulativas</w:t>
      </w:r>
      <w:r w:rsidR="007F3A73" w:rsidRPr="00E521D9">
        <w:rPr>
          <w:rFonts w:ascii="Times New Roman" w:hAnsi="Times New Roman" w:cs="Times New Roman"/>
          <w:bCs/>
          <w:sz w:val="24"/>
        </w:rPr>
        <w:t xml:space="preserve"> regiões da mente </w:t>
      </w:r>
      <w:r w:rsidR="008E68B6">
        <w:rPr>
          <w:rFonts w:ascii="Times New Roman" w:hAnsi="Times New Roman" w:cs="Times New Roman"/>
          <w:bCs/>
          <w:sz w:val="24"/>
        </w:rPr>
        <w:t xml:space="preserve">inferidas </w:t>
      </w:r>
      <w:r w:rsidR="007F3A73" w:rsidRPr="00E521D9">
        <w:rPr>
          <w:rFonts w:ascii="Times New Roman" w:hAnsi="Times New Roman" w:cs="Times New Roman"/>
          <w:bCs/>
          <w:sz w:val="24"/>
        </w:rPr>
        <w:t>pelo médico vien</w:t>
      </w:r>
      <w:r w:rsidR="0028624F">
        <w:rPr>
          <w:rFonts w:ascii="Times New Roman" w:hAnsi="Times New Roman" w:cs="Times New Roman"/>
          <w:bCs/>
          <w:sz w:val="24"/>
        </w:rPr>
        <w:t>ense (o Id, o Ego e o Superego)</w:t>
      </w:r>
      <w:r w:rsidR="007F3A73" w:rsidRPr="00E521D9">
        <w:rPr>
          <w:rFonts w:ascii="Times New Roman" w:hAnsi="Times New Roman" w:cs="Times New Roman"/>
          <w:bCs/>
          <w:sz w:val="24"/>
        </w:rPr>
        <w:t xml:space="preserve"> </w:t>
      </w:r>
      <w:r w:rsidR="008E68B6">
        <w:rPr>
          <w:rFonts w:ascii="Times New Roman" w:hAnsi="Times New Roman" w:cs="Times New Roman"/>
          <w:bCs/>
          <w:sz w:val="24"/>
        </w:rPr>
        <w:t xml:space="preserve">pertencem a um </w:t>
      </w:r>
      <w:r w:rsidR="007F3A73" w:rsidRPr="00E521D9">
        <w:rPr>
          <w:rFonts w:ascii="Times New Roman" w:hAnsi="Times New Roman" w:cs="Times New Roman"/>
          <w:bCs/>
          <w:sz w:val="24"/>
        </w:rPr>
        <w:t>estágio pré-científico</w:t>
      </w:r>
      <w:r w:rsidR="00754ED0">
        <w:rPr>
          <w:rFonts w:ascii="Times New Roman" w:hAnsi="Times New Roman" w:cs="Times New Roman"/>
          <w:bCs/>
          <w:sz w:val="24"/>
        </w:rPr>
        <w:t>,</w:t>
      </w:r>
      <w:r w:rsidR="007F3A73" w:rsidRPr="00E521D9">
        <w:rPr>
          <w:rFonts w:ascii="Times New Roman" w:hAnsi="Times New Roman" w:cs="Times New Roman"/>
          <w:bCs/>
          <w:sz w:val="24"/>
        </w:rPr>
        <w:t xml:space="preserve"> </w:t>
      </w:r>
      <w:r w:rsidR="00B70384">
        <w:rPr>
          <w:rFonts w:ascii="Times New Roman" w:hAnsi="Times New Roman" w:cs="Times New Roman"/>
          <w:bCs/>
          <w:sz w:val="24"/>
        </w:rPr>
        <w:t xml:space="preserve">já que </w:t>
      </w:r>
      <w:r w:rsidR="007F3A73" w:rsidRPr="00E521D9">
        <w:rPr>
          <w:rFonts w:ascii="Times New Roman" w:hAnsi="Times New Roman" w:cs="Times New Roman"/>
          <w:bCs/>
          <w:sz w:val="24"/>
        </w:rPr>
        <w:t>não são passíveis de observação. Hoje</w:t>
      </w:r>
      <w:r w:rsidR="00B70384">
        <w:rPr>
          <w:rFonts w:ascii="Times New Roman" w:hAnsi="Times New Roman" w:cs="Times New Roman"/>
          <w:bCs/>
          <w:sz w:val="24"/>
        </w:rPr>
        <w:t>,</w:t>
      </w:r>
      <w:r w:rsidR="007F3A73" w:rsidRPr="00E521D9">
        <w:rPr>
          <w:rFonts w:ascii="Times New Roman" w:hAnsi="Times New Roman" w:cs="Times New Roman"/>
          <w:bCs/>
          <w:sz w:val="24"/>
        </w:rPr>
        <w:t xml:space="preserve"> </w:t>
      </w:r>
      <w:r w:rsidR="00B70384" w:rsidRPr="00E521D9">
        <w:rPr>
          <w:rFonts w:ascii="Times New Roman" w:hAnsi="Times New Roman" w:cs="Times New Roman"/>
          <w:bCs/>
          <w:sz w:val="24"/>
        </w:rPr>
        <w:t xml:space="preserve">à medida que </w:t>
      </w:r>
      <w:r w:rsidR="00B70384">
        <w:rPr>
          <w:rFonts w:ascii="Times New Roman" w:hAnsi="Times New Roman" w:cs="Times New Roman"/>
          <w:bCs/>
          <w:sz w:val="24"/>
        </w:rPr>
        <w:t>a imaginologia torna-se capaz de registrar a atividade cerebral</w:t>
      </w:r>
      <w:r w:rsidR="00184237">
        <w:rPr>
          <w:rFonts w:ascii="Times New Roman" w:hAnsi="Times New Roman" w:cs="Times New Roman"/>
          <w:bCs/>
          <w:sz w:val="24"/>
        </w:rPr>
        <w:t xml:space="preserve"> detalhadamente</w:t>
      </w:r>
      <w:r w:rsidR="00B70384">
        <w:rPr>
          <w:rFonts w:ascii="Times New Roman" w:hAnsi="Times New Roman" w:cs="Times New Roman"/>
          <w:bCs/>
          <w:sz w:val="24"/>
        </w:rPr>
        <w:t>,</w:t>
      </w:r>
      <w:r w:rsidR="00B70384" w:rsidRPr="00E521D9">
        <w:rPr>
          <w:rFonts w:ascii="Times New Roman" w:hAnsi="Times New Roman" w:cs="Times New Roman"/>
          <w:bCs/>
          <w:sz w:val="24"/>
        </w:rPr>
        <w:t xml:space="preserve"> </w:t>
      </w:r>
      <w:r w:rsidR="008E68B6">
        <w:rPr>
          <w:rFonts w:ascii="Times New Roman" w:hAnsi="Times New Roman" w:cs="Times New Roman"/>
          <w:bCs/>
          <w:sz w:val="24"/>
        </w:rPr>
        <w:t xml:space="preserve">e </w:t>
      </w:r>
      <w:r w:rsidR="007F3A73" w:rsidRPr="00E521D9">
        <w:rPr>
          <w:rFonts w:ascii="Times New Roman" w:hAnsi="Times New Roman" w:cs="Times New Roman"/>
          <w:bCs/>
          <w:sz w:val="24"/>
        </w:rPr>
        <w:t xml:space="preserve">a neurociência </w:t>
      </w:r>
      <w:r w:rsidR="008E68B6">
        <w:rPr>
          <w:rFonts w:ascii="Times New Roman" w:hAnsi="Times New Roman" w:cs="Times New Roman"/>
          <w:bCs/>
          <w:sz w:val="24"/>
        </w:rPr>
        <w:t xml:space="preserve">habilitada a </w:t>
      </w:r>
      <w:r w:rsidR="00184237">
        <w:rPr>
          <w:rFonts w:ascii="Times New Roman" w:hAnsi="Times New Roman" w:cs="Times New Roman"/>
          <w:bCs/>
          <w:sz w:val="24"/>
        </w:rPr>
        <w:t xml:space="preserve">inventariar </w:t>
      </w:r>
      <w:r w:rsidR="00B374C9">
        <w:rPr>
          <w:rFonts w:ascii="Times New Roman" w:hAnsi="Times New Roman" w:cs="Times New Roman"/>
          <w:bCs/>
          <w:sz w:val="24"/>
        </w:rPr>
        <w:t>a</w:t>
      </w:r>
      <w:r w:rsidR="00184237">
        <w:rPr>
          <w:rFonts w:ascii="Times New Roman" w:hAnsi="Times New Roman" w:cs="Times New Roman"/>
          <w:bCs/>
          <w:sz w:val="24"/>
        </w:rPr>
        <w:t>s</w:t>
      </w:r>
      <w:r w:rsidR="00B374C9">
        <w:rPr>
          <w:rFonts w:ascii="Times New Roman" w:hAnsi="Times New Roman" w:cs="Times New Roman"/>
          <w:bCs/>
          <w:sz w:val="24"/>
        </w:rPr>
        <w:t xml:space="preserve"> </w:t>
      </w:r>
      <w:r w:rsidR="00B70384">
        <w:rPr>
          <w:rFonts w:ascii="Times New Roman" w:hAnsi="Times New Roman" w:cs="Times New Roman"/>
          <w:bCs/>
          <w:sz w:val="24"/>
        </w:rPr>
        <w:t>atividade</w:t>
      </w:r>
      <w:r w:rsidR="00184237">
        <w:rPr>
          <w:rFonts w:ascii="Times New Roman" w:hAnsi="Times New Roman" w:cs="Times New Roman"/>
          <w:bCs/>
          <w:sz w:val="24"/>
        </w:rPr>
        <w:t>s</w:t>
      </w:r>
      <w:r w:rsidR="00B70384">
        <w:rPr>
          <w:rFonts w:ascii="Times New Roman" w:hAnsi="Times New Roman" w:cs="Times New Roman"/>
          <w:bCs/>
          <w:sz w:val="24"/>
        </w:rPr>
        <w:t xml:space="preserve"> </w:t>
      </w:r>
      <w:r w:rsidR="007F3A73" w:rsidRPr="00E521D9">
        <w:rPr>
          <w:rFonts w:ascii="Times New Roman" w:hAnsi="Times New Roman" w:cs="Times New Roman"/>
          <w:bCs/>
          <w:sz w:val="24"/>
        </w:rPr>
        <w:t>do córtex ou do sistema nervoso autônomo</w:t>
      </w:r>
      <w:r w:rsidR="00BE0DF8">
        <w:rPr>
          <w:rFonts w:ascii="Times New Roman" w:hAnsi="Times New Roman" w:cs="Times New Roman"/>
          <w:bCs/>
          <w:sz w:val="24"/>
        </w:rPr>
        <w:t>, bem como</w:t>
      </w:r>
      <w:r w:rsidR="00184237">
        <w:rPr>
          <w:rFonts w:ascii="Times New Roman" w:hAnsi="Times New Roman" w:cs="Times New Roman"/>
          <w:bCs/>
          <w:sz w:val="24"/>
        </w:rPr>
        <w:t xml:space="preserve"> a fun</w:t>
      </w:r>
      <w:r w:rsidR="00B374C9">
        <w:rPr>
          <w:rFonts w:ascii="Times New Roman" w:hAnsi="Times New Roman" w:cs="Times New Roman"/>
          <w:bCs/>
          <w:sz w:val="24"/>
        </w:rPr>
        <w:t>ção de cada uma de suas regiões.</w:t>
      </w:r>
      <w:r w:rsidR="007F3A73" w:rsidRPr="00E521D9">
        <w:rPr>
          <w:rFonts w:ascii="Times New Roman" w:hAnsi="Times New Roman" w:cs="Times New Roman"/>
          <w:bCs/>
          <w:sz w:val="24"/>
        </w:rPr>
        <w:t xml:space="preserve"> Esta capacidade de observação faz com que os neurocientistas pretendam discernir as regiões do cérebro ligadas à sexualidade e à identidade sexual, defini</w:t>
      </w:r>
      <w:r w:rsidR="0028624F">
        <w:rPr>
          <w:rFonts w:ascii="Times New Roman" w:hAnsi="Times New Roman" w:cs="Times New Roman"/>
          <w:bCs/>
          <w:sz w:val="24"/>
        </w:rPr>
        <w:t>ndo</w:t>
      </w:r>
      <w:r w:rsidR="007F3A73" w:rsidRPr="00E521D9">
        <w:rPr>
          <w:rFonts w:ascii="Times New Roman" w:hAnsi="Times New Roman" w:cs="Times New Roman"/>
          <w:bCs/>
          <w:sz w:val="24"/>
        </w:rPr>
        <w:t xml:space="preserve"> </w:t>
      </w:r>
      <w:r w:rsidR="009B03E0">
        <w:rPr>
          <w:rFonts w:ascii="Times New Roman" w:hAnsi="Times New Roman" w:cs="Times New Roman"/>
          <w:bCs/>
          <w:sz w:val="24"/>
        </w:rPr>
        <w:t xml:space="preserve">as orientações sexuais </w:t>
      </w:r>
      <w:r w:rsidR="007F3A73" w:rsidRPr="00E521D9">
        <w:rPr>
          <w:rFonts w:ascii="Times New Roman" w:hAnsi="Times New Roman" w:cs="Times New Roman"/>
          <w:bCs/>
          <w:sz w:val="24"/>
        </w:rPr>
        <w:t xml:space="preserve">de um ponto de vista puramente </w:t>
      </w:r>
      <w:r w:rsidR="00B374C9">
        <w:rPr>
          <w:rFonts w:ascii="Times New Roman" w:hAnsi="Times New Roman" w:cs="Times New Roman"/>
          <w:bCs/>
          <w:sz w:val="24"/>
        </w:rPr>
        <w:t>neuro</w:t>
      </w:r>
      <w:r w:rsidR="007F3A73" w:rsidRPr="00E521D9">
        <w:rPr>
          <w:rFonts w:ascii="Times New Roman" w:hAnsi="Times New Roman" w:cs="Times New Roman"/>
          <w:bCs/>
          <w:sz w:val="24"/>
        </w:rPr>
        <w:t xml:space="preserve">biológico. Por </w:t>
      </w:r>
      <w:r w:rsidR="009B03E0">
        <w:rPr>
          <w:rFonts w:ascii="Times New Roman" w:hAnsi="Times New Roman" w:cs="Times New Roman"/>
          <w:bCs/>
          <w:sz w:val="24"/>
        </w:rPr>
        <w:t xml:space="preserve">exemplo, por </w:t>
      </w:r>
      <w:r w:rsidR="0028624F">
        <w:rPr>
          <w:rFonts w:ascii="Times New Roman" w:hAnsi="Times New Roman" w:cs="Times New Roman"/>
          <w:bCs/>
          <w:sz w:val="24"/>
        </w:rPr>
        <w:t>meio de</w:t>
      </w:r>
      <w:r w:rsidR="007F3A73" w:rsidRPr="00E521D9">
        <w:rPr>
          <w:rFonts w:ascii="Times New Roman" w:hAnsi="Times New Roman" w:cs="Times New Roman"/>
          <w:bCs/>
          <w:sz w:val="24"/>
        </w:rPr>
        <w:t xml:space="preserve"> </w:t>
      </w:r>
      <w:r w:rsidR="00167CE1">
        <w:rPr>
          <w:rFonts w:ascii="Times New Roman" w:hAnsi="Times New Roman" w:cs="Times New Roman"/>
          <w:bCs/>
          <w:sz w:val="24"/>
        </w:rPr>
        <w:t xml:space="preserve">mediação das </w:t>
      </w:r>
      <w:r w:rsidR="007F3A73" w:rsidRPr="00E521D9">
        <w:rPr>
          <w:rFonts w:ascii="Times New Roman" w:hAnsi="Times New Roman" w:cs="Times New Roman"/>
          <w:bCs/>
          <w:sz w:val="24"/>
        </w:rPr>
        <w:t xml:space="preserve">variações </w:t>
      </w:r>
      <w:r w:rsidR="00167CE1">
        <w:rPr>
          <w:rFonts w:ascii="Times New Roman" w:hAnsi="Times New Roman" w:cs="Times New Roman"/>
          <w:bCs/>
          <w:sz w:val="24"/>
        </w:rPr>
        <w:t>do</w:t>
      </w:r>
      <w:r w:rsidR="007F3A73" w:rsidRPr="00E521D9">
        <w:rPr>
          <w:rFonts w:ascii="Times New Roman" w:hAnsi="Times New Roman" w:cs="Times New Roman"/>
          <w:bCs/>
          <w:sz w:val="24"/>
        </w:rPr>
        <w:t xml:space="preserve"> tamanho e</w:t>
      </w:r>
      <w:r w:rsidR="00B70384">
        <w:rPr>
          <w:rFonts w:ascii="Times New Roman" w:hAnsi="Times New Roman" w:cs="Times New Roman"/>
          <w:bCs/>
          <w:sz w:val="24"/>
        </w:rPr>
        <w:t xml:space="preserve"> </w:t>
      </w:r>
      <w:r w:rsidR="00167CE1">
        <w:rPr>
          <w:rFonts w:ascii="Times New Roman" w:hAnsi="Times New Roman" w:cs="Times New Roman"/>
          <w:bCs/>
          <w:sz w:val="24"/>
        </w:rPr>
        <w:t>d</w:t>
      </w:r>
      <w:r w:rsidR="007F3A73" w:rsidRPr="00E521D9">
        <w:rPr>
          <w:rFonts w:ascii="Times New Roman" w:hAnsi="Times New Roman" w:cs="Times New Roman"/>
          <w:bCs/>
          <w:sz w:val="24"/>
        </w:rPr>
        <w:t>a</w:t>
      </w:r>
      <w:r w:rsidR="00167CE1">
        <w:rPr>
          <w:rFonts w:ascii="Times New Roman" w:hAnsi="Times New Roman" w:cs="Times New Roman"/>
          <w:bCs/>
          <w:sz w:val="24"/>
        </w:rPr>
        <w:t>s</w:t>
      </w:r>
      <w:r w:rsidR="007F3A73" w:rsidRPr="00E521D9">
        <w:rPr>
          <w:rFonts w:ascii="Times New Roman" w:hAnsi="Times New Roman" w:cs="Times New Roman"/>
          <w:bCs/>
          <w:sz w:val="24"/>
        </w:rPr>
        <w:t xml:space="preserve"> estrutura</w:t>
      </w:r>
      <w:r w:rsidR="00167CE1">
        <w:rPr>
          <w:rFonts w:ascii="Times New Roman" w:hAnsi="Times New Roman" w:cs="Times New Roman"/>
          <w:bCs/>
          <w:sz w:val="24"/>
        </w:rPr>
        <w:t xml:space="preserve">s cerebrais é possível concluir sobre que </w:t>
      </w:r>
      <w:r w:rsidR="00B70384">
        <w:rPr>
          <w:rFonts w:ascii="Times New Roman" w:hAnsi="Times New Roman" w:cs="Times New Roman"/>
          <w:bCs/>
          <w:sz w:val="24"/>
        </w:rPr>
        <w:t xml:space="preserve">áreas </w:t>
      </w:r>
      <w:r w:rsidR="00167CE1">
        <w:rPr>
          <w:rFonts w:ascii="Times New Roman" w:hAnsi="Times New Roman" w:cs="Times New Roman"/>
          <w:bCs/>
          <w:sz w:val="24"/>
        </w:rPr>
        <w:t xml:space="preserve">são </w:t>
      </w:r>
      <w:r w:rsidR="0028624F">
        <w:rPr>
          <w:rFonts w:ascii="Times New Roman" w:hAnsi="Times New Roman" w:cs="Times New Roman"/>
          <w:bCs/>
          <w:sz w:val="24"/>
        </w:rPr>
        <w:t xml:space="preserve">mais usadas </w:t>
      </w:r>
      <w:r w:rsidR="00167CE1">
        <w:rPr>
          <w:rFonts w:ascii="Times New Roman" w:hAnsi="Times New Roman" w:cs="Times New Roman"/>
          <w:bCs/>
          <w:sz w:val="24"/>
        </w:rPr>
        <w:t>face a um determinado tipo de estímulo</w:t>
      </w:r>
      <w:r w:rsidR="007F3A73" w:rsidRPr="00E521D9">
        <w:rPr>
          <w:rFonts w:ascii="Times New Roman" w:hAnsi="Times New Roman" w:cs="Times New Roman"/>
          <w:bCs/>
          <w:sz w:val="24"/>
        </w:rPr>
        <w:t xml:space="preserve">. O córtex límbico </w:t>
      </w:r>
      <w:r w:rsidR="00B70384" w:rsidRPr="00E521D9">
        <w:rPr>
          <w:rFonts w:ascii="Times New Roman" w:hAnsi="Times New Roman" w:cs="Times New Roman"/>
          <w:bCs/>
          <w:sz w:val="24"/>
        </w:rPr>
        <w:t>(área que coordena as respostas emocionais)</w:t>
      </w:r>
      <w:r w:rsidR="00B70384">
        <w:rPr>
          <w:rFonts w:ascii="Times New Roman" w:hAnsi="Times New Roman" w:cs="Times New Roman"/>
          <w:bCs/>
          <w:sz w:val="24"/>
        </w:rPr>
        <w:t xml:space="preserve"> feminino</w:t>
      </w:r>
      <w:r w:rsidR="0028624F">
        <w:rPr>
          <w:rFonts w:ascii="Times New Roman" w:hAnsi="Times New Roman" w:cs="Times New Roman"/>
          <w:bCs/>
          <w:sz w:val="24"/>
        </w:rPr>
        <w:t xml:space="preserve">, </w:t>
      </w:r>
      <w:r w:rsidR="00167CE1">
        <w:rPr>
          <w:rFonts w:ascii="Times New Roman" w:hAnsi="Times New Roman" w:cs="Times New Roman"/>
          <w:bCs/>
          <w:sz w:val="24"/>
        </w:rPr>
        <w:t>maiores nas mulheres do que nos homens</w:t>
      </w:r>
      <w:r w:rsidR="009B03E0">
        <w:rPr>
          <w:rFonts w:ascii="Times New Roman" w:hAnsi="Times New Roman" w:cs="Times New Roman"/>
          <w:bCs/>
          <w:sz w:val="24"/>
        </w:rPr>
        <w:t xml:space="preserve">, </w:t>
      </w:r>
      <w:r w:rsidR="00B374C9">
        <w:rPr>
          <w:rFonts w:ascii="Times New Roman" w:hAnsi="Times New Roman" w:cs="Times New Roman"/>
          <w:bCs/>
          <w:sz w:val="24"/>
        </w:rPr>
        <w:t xml:space="preserve">supostamente </w:t>
      </w:r>
      <w:r w:rsidR="009B03E0">
        <w:rPr>
          <w:rFonts w:ascii="Times New Roman" w:hAnsi="Times New Roman" w:cs="Times New Roman"/>
          <w:bCs/>
          <w:sz w:val="24"/>
        </w:rPr>
        <w:t>de</w:t>
      </w:r>
      <w:r w:rsidR="00167CE1">
        <w:rPr>
          <w:rFonts w:ascii="Times New Roman" w:hAnsi="Times New Roman" w:cs="Times New Roman"/>
          <w:bCs/>
          <w:sz w:val="24"/>
        </w:rPr>
        <w:t>monstra</w:t>
      </w:r>
      <w:r w:rsidR="00B374C9">
        <w:rPr>
          <w:rFonts w:ascii="Times New Roman" w:hAnsi="Times New Roman" w:cs="Times New Roman"/>
          <w:bCs/>
          <w:sz w:val="24"/>
        </w:rPr>
        <w:t>ria</w:t>
      </w:r>
      <w:r w:rsidR="00167CE1">
        <w:rPr>
          <w:rFonts w:ascii="Times New Roman" w:hAnsi="Times New Roman" w:cs="Times New Roman"/>
          <w:bCs/>
          <w:sz w:val="24"/>
        </w:rPr>
        <w:t>m</w:t>
      </w:r>
      <w:r w:rsidR="00BA0721">
        <w:rPr>
          <w:rFonts w:ascii="Times New Roman" w:hAnsi="Times New Roman" w:cs="Times New Roman"/>
          <w:bCs/>
          <w:sz w:val="24"/>
        </w:rPr>
        <w:t xml:space="preserve"> uma maior habilidade emocional da mulher</w:t>
      </w:r>
      <w:r w:rsidR="00001C46">
        <w:rPr>
          <w:rStyle w:val="Refdenotaderodap"/>
          <w:rFonts w:ascii="Times New Roman" w:hAnsi="Times New Roman" w:cs="Times New Roman"/>
          <w:bCs/>
          <w:sz w:val="24"/>
        </w:rPr>
        <w:footnoteReference w:id="41"/>
      </w:r>
      <w:r w:rsidR="007F3A73" w:rsidRPr="00E521D9">
        <w:rPr>
          <w:rFonts w:ascii="Times New Roman" w:hAnsi="Times New Roman" w:cs="Times New Roman"/>
          <w:bCs/>
          <w:sz w:val="24"/>
        </w:rPr>
        <w:t>; o terceiro núcleo intersticial do hipotálamo anterior (área que coordena o apetite sexual)</w:t>
      </w:r>
      <w:r w:rsidR="00167CE1">
        <w:rPr>
          <w:rFonts w:ascii="Times New Roman" w:hAnsi="Times New Roman" w:cs="Times New Roman"/>
          <w:bCs/>
          <w:sz w:val="24"/>
        </w:rPr>
        <w:t>, maior no homem, indica</w:t>
      </w:r>
      <w:r w:rsidR="00B374C9">
        <w:rPr>
          <w:rFonts w:ascii="Times New Roman" w:hAnsi="Times New Roman" w:cs="Times New Roman"/>
          <w:bCs/>
          <w:sz w:val="24"/>
        </w:rPr>
        <w:t>ria</w:t>
      </w:r>
      <w:r w:rsidR="00167CE1">
        <w:rPr>
          <w:rFonts w:ascii="Times New Roman" w:hAnsi="Times New Roman" w:cs="Times New Roman"/>
          <w:bCs/>
          <w:sz w:val="24"/>
        </w:rPr>
        <w:t xml:space="preserve"> </w:t>
      </w:r>
      <w:r w:rsidR="00BE0DF8">
        <w:rPr>
          <w:rFonts w:ascii="Times New Roman" w:hAnsi="Times New Roman" w:cs="Times New Roman"/>
          <w:bCs/>
          <w:sz w:val="24"/>
        </w:rPr>
        <w:t xml:space="preserve">sua </w:t>
      </w:r>
      <w:r w:rsidR="00BA0721">
        <w:rPr>
          <w:rFonts w:ascii="Times New Roman" w:hAnsi="Times New Roman" w:cs="Times New Roman"/>
          <w:bCs/>
          <w:sz w:val="24"/>
        </w:rPr>
        <w:t xml:space="preserve">maior disposição </w:t>
      </w:r>
      <w:r w:rsidR="00BE0DF8">
        <w:rPr>
          <w:rFonts w:ascii="Times New Roman" w:hAnsi="Times New Roman" w:cs="Times New Roman"/>
          <w:bCs/>
          <w:sz w:val="24"/>
        </w:rPr>
        <w:t xml:space="preserve">à atividade </w:t>
      </w:r>
      <w:r w:rsidR="00BA0721">
        <w:rPr>
          <w:rFonts w:ascii="Times New Roman" w:hAnsi="Times New Roman" w:cs="Times New Roman"/>
          <w:bCs/>
          <w:sz w:val="24"/>
        </w:rPr>
        <w:lastRenderedPageBreak/>
        <w:t>sexual</w:t>
      </w:r>
      <w:r w:rsidR="0088792A">
        <w:rPr>
          <w:rStyle w:val="Refdenotaderodap"/>
          <w:rFonts w:ascii="Times New Roman" w:hAnsi="Times New Roman" w:cs="Times New Roman"/>
          <w:bCs/>
          <w:sz w:val="24"/>
        </w:rPr>
        <w:footnoteReference w:id="42"/>
      </w:r>
      <w:r w:rsidR="007F3A73" w:rsidRPr="00E521D9">
        <w:rPr>
          <w:rFonts w:ascii="Times New Roman" w:hAnsi="Times New Roman" w:cs="Times New Roman"/>
          <w:bCs/>
          <w:sz w:val="24"/>
        </w:rPr>
        <w:t xml:space="preserve">. </w:t>
      </w:r>
      <w:r w:rsidR="009B03E0">
        <w:rPr>
          <w:rFonts w:ascii="Times New Roman" w:hAnsi="Times New Roman" w:cs="Times New Roman"/>
          <w:bCs/>
          <w:sz w:val="24"/>
        </w:rPr>
        <w:t>Além disto, d</w:t>
      </w:r>
      <w:r w:rsidR="007F3A73" w:rsidRPr="00E521D9">
        <w:rPr>
          <w:rFonts w:ascii="Times New Roman" w:hAnsi="Times New Roman" w:cs="Times New Roman"/>
          <w:bCs/>
          <w:sz w:val="24"/>
        </w:rPr>
        <w:t>escobri</w:t>
      </w:r>
      <w:r w:rsidR="009B03E0">
        <w:rPr>
          <w:rFonts w:ascii="Times New Roman" w:hAnsi="Times New Roman" w:cs="Times New Roman"/>
          <w:bCs/>
          <w:sz w:val="24"/>
        </w:rPr>
        <w:t>u-se</w:t>
      </w:r>
      <w:r w:rsidR="007F3A73" w:rsidRPr="00E521D9">
        <w:rPr>
          <w:rFonts w:ascii="Times New Roman" w:hAnsi="Times New Roman" w:cs="Times New Roman"/>
          <w:bCs/>
          <w:sz w:val="24"/>
        </w:rPr>
        <w:t xml:space="preserve"> que os hormônios masculino e feminino atuam na determinação sexual human</w:t>
      </w:r>
      <w:r w:rsidR="009B03E0">
        <w:rPr>
          <w:rFonts w:ascii="Times New Roman" w:hAnsi="Times New Roman" w:cs="Times New Roman"/>
          <w:bCs/>
          <w:sz w:val="24"/>
        </w:rPr>
        <w:t>a</w:t>
      </w:r>
      <w:r w:rsidR="007F3A73" w:rsidRPr="00E521D9">
        <w:rPr>
          <w:rFonts w:ascii="Times New Roman" w:hAnsi="Times New Roman" w:cs="Times New Roman"/>
          <w:bCs/>
          <w:sz w:val="24"/>
        </w:rPr>
        <w:t xml:space="preserve"> com especial força em dois momentos: </w:t>
      </w:r>
      <w:r w:rsidR="009B03E0">
        <w:rPr>
          <w:rFonts w:ascii="Times New Roman" w:hAnsi="Times New Roman" w:cs="Times New Roman"/>
          <w:bCs/>
          <w:sz w:val="24"/>
        </w:rPr>
        <w:t>durante a gravidez</w:t>
      </w:r>
      <w:r w:rsidR="00167CE1">
        <w:rPr>
          <w:rFonts w:ascii="Times New Roman" w:hAnsi="Times New Roman" w:cs="Times New Roman"/>
          <w:bCs/>
          <w:sz w:val="24"/>
        </w:rPr>
        <w:t xml:space="preserve"> e na puberdade. No primeiro caso, </w:t>
      </w:r>
      <w:r w:rsidR="009B03E0">
        <w:rPr>
          <w:rFonts w:ascii="Times New Roman" w:hAnsi="Times New Roman" w:cs="Times New Roman"/>
          <w:bCs/>
          <w:sz w:val="24"/>
        </w:rPr>
        <w:t xml:space="preserve">o androgênio </w:t>
      </w:r>
      <w:r w:rsidR="00167CE1">
        <w:rPr>
          <w:rFonts w:ascii="Times New Roman" w:hAnsi="Times New Roman" w:cs="Times New Roman"/>
          <w:bCs/>
          <w:sz w:val="24"/>
        </w:rPr>
        <w:t xml:space="preserve">é o hormônio responsável pela </w:t>
      </w:r>
      <w:r w:rsidR="009B03E0">
        <w:rPr>
          <w:rFonts w:ascii="Times New Roman" w:hAnsi="Times New Roman" w:cs="Times New Roman"/>
          <w:bCs/>
          <w:sz w:val="24"/>
        </w:rPr>
        <w:t xml:space="preserve">forma </w:t>
      </w:r>
      <w:r w:rsidR="00167CE1">
        <w:rPr>
          <w:rFonts w:ascii="Times New Roman" w:hAnsi="Times New Roman" w:cs="Times New Roman"/>
          <w:bCs/>
          <w:sz w:val="24"/>
        </w:rPr>
        <w:t>e definição da genitália</w:t>
      </w:r>
      <w:r w:rsidR="009B03E0">
        <w:rPr>
          <w:rFonts w:ascii="Times New Roman" w:hAnsi="Times New Roman" w:cs="Times New Roman"/>
          <w:bCs/>
          <w:sz w:val="24"/>
        </w:rPr>
        <w:t xml:space="preserve">, </w:t>
      </w:r>
      <w:r w:rsidR="00167CE1">
        <w:rPr>
          <w:rFonts w:ascii="Times New Roman" w:hAnsi="Times New Roman" w:cs="Times New Roman"/>
          <w:bCs/>
          <w:sz w:val="24"/>
        </w:rPr>
        <w:t>o que significa o surgimento de malformações na anatomia dos sexos (hermafrodi</w:t>
      </w:r>
      <w:r w:rsidR="00D44F14">
        <w:rPr>
          <w:rFonts w:ascii="Times New Roman" w:hAnsi="Times New Roman" w:cs="Times New Roman"/>
          <w:bCs/>
          <w:sz w:val="24"/>
        </w:rPr>
        <w:t>tismo e pseudo-hermafroditismo)</w:t>
      </w:r>
      <w:r w:rsidR="00167CE1">
        <w:rPr>
          <w:rFonts w:ascii="Times New Roman" w:hAnsi="Times New Roman" w:cs="Times New Roman"/>
          <w:bCs/>
          <w:sz w:val="24"/>
        </w:rPr>
        <w:t xml:space="preserve"> </w:t>
      </w:r>
      <w:r w:rsidR="00D01431">
        <w:rPr>
          <w:rFonts w:ascii="Times New Roman" w:hAnsi="Times New Roman" w:cs="Times New Roman"/>
          <w:bCs/>
          <w:sz w:val="24"/>
        </w:rPr>
        <w:t xml:space="preserve">em caso de </w:t>
      </w:r>
      <w:r w:rsidR="009B03E0">
        <w:rPr>
          <w:rFonts w:ascii="Times New Roman" w:hAnsi="Times New Roman" w:cs="Times New Roman"/>
          <w:bCs/>
          <w:sz w:val="24"/>
        </w:rPr>
        <w:t xml:space="preserve">desiquilíbrio </w:t>
      </w:r>
      <w:r w:rsidR="00D44F14">
        <w:rPr>
          <w:rFonts w:ascii="Times New Roman" w:hAnsi="Times New Roman" w:cs="Times New Roman"/>
          <w:bCs/>
          <w:sz w:val="24"/>
        </w:rPr>
        <w:t>de</w:t>
      </w:r>
      <w:r w:rsidR="00D01431">
        <w:rPr>
          <w:rFonts w:ascii="Times New Roman" w:hAnsi="Times New Roman" w:cs="Times New Roman"/>
          <w:bCs/>
          <w:sz w:val="24"/>
        </w:rPr>
        <w:t xml:space="preserve"> sua produção </w:t>
      </w:r>
      <w:r w:rsidR="00D44F14">
        <w:rPr>
          <w:rFonts w:ascii="Times New Roman" w:hAnsi="Times New Roman" w:cs="Times New Roman"/>
          <w:bCs/>
          <w:sz w:val="24"/>
        </w:rPr>
        <w:t>n</w:t>
      </w:r>
      <w:r w:rsidR="00D01431">
        <w:rPr>
          <w:rFonts w:ascii="Times New Roman" w:hAnsi="Times New Roman" w:cs="Times New Roman"/>
          <w:bCs/>
          <w:sz w:val="24"/>
        </w:rPr>
        <w:t>o corpo</w:t>
      </w:r>
      <w:r w:rsidR="00E215F2">
        <w:rPr>
          <w:rStyle w:val="Refdenotaderodap"/>
          <w:rFonts w:ascii="Times New Roman" w:hAnsi="Times New Roman" w:cs="Times New Roman"/>
          <w:bCs/>
          <w:sz w:val="24"/>
        </w:rPr>
        <w:footnoteReference w:id="43"/>
      </w:r>
      <w:r w:rsidR="007F3A73" w:rsidRPr="00E521D9">
        <w:rPr>
          <w:rFonts w:ascii="Times New Roman" w:hAnsi="Times New Roman" w:cs="Times New Roman"/>
          <w:bCs/>
          <w:sz w:val="24"/>
        </w:rPr>
        <w:t xml:space="preserve">; </w:t>
      </w:r>
      <w:r w:rsidR="00D01431">
        <w:rPr>
          <w:rFonts w:ascii="Times New Roman" w:hAnsi="Times New Roman" w:cs="Times New Roman"/>
          <w:bCs/>
          <w:sz w:val="24"/>
        </w:rPr>
        <w:t xml:space="preserve">quanto à </w:t>
      </w:r>
      <w:r w:rsidR="007F3A73" w:rsidRPr="00E521D9">
        <w:rPr>
          <w:rFonts w:ascii="Times New Roman" w:hAnsi="Times New Roman" w:cs="Times New Roman"/>
          <w:bCs/>
          <w:sz w:val="24"/>
        </w:rPr>
        <w:t>puberdade</w:t>
      </w:r>
      <w:r w:rsidR="00D01431">
        <w:rPr>
          <w:rFonts w:ascii="Times New Roman" w:hAnsi="Times New Roman" w:cs="Times New Roman"/>
          <w:bCs/>
          <w:sz w:val="24"/>
        </w:rPr>
        <w:t xml:space="preserve">, atuam na </w:t>
      </w:r>
      <w:r w:rsidR="007F3A73" w:rsidRPr="00E521D9">
        <w:rPr>
          <w:rFonts w:ascii="Times New Roman" w:hAnsi="Times New Roman" w:cs="Times New Roman"/>
          <w:bCs/>
          <w:sz w:val="24"/>
        </w:rPr>
        <w:t>ativação d</w:t>
      </w:r>
      <w:r w:rsidR="00D01431">
        <w:rPr>
          <w:rFonts w:ascii="Times New Roman" w:hAnsi="Times New Roman" w:cs="Times New Roman"/>
          <w:bCs/>
          <w:sz w:val="24"/>
        </w:rPr>
        <w:t xml:space="preserve">as </w:t>
      </w:r>
      <w:r w:rsidR="007F3A73" w:rsidRPr="00E521D9">
        <w:rPr>
          <w:rFonts w:ascii="Times New Roman" w:hAnsi="Times New Roman" w:cs="Times New Roman"/>
          <w:bCs/>
          <w:sz w:val="24"/>
        </w:rPr>
        <w:t>características</w:t>
      </w:r>
      <w:r w:rsidR="004B5378">
        <w:rPr>
          <w:rFonts w:ascii="Times New Roman" w:hAnsi="Times New Roman" w:cs="Times New Roman"/>
          <w:bCs/>
          <w:sz w:val="24"/>
        </w:rPr>
        <w:t xml:space="preserve"> </w:t>
      </w:r>
      <w:r w:rsidR="00D01431">
        <w:rPr>
          <w:rFonts w:ascii="Times New Roman" w:hAnsi="Times New Roman" w:cs="Times New Roman"/>
          <w:bCs/>
          <w:sz w:val="24"/>
        </w:rPr>
        <w:t xml:space="preserve">sexuais secundárias </w:t>
      </w:r>
      <w:r w:rsidR="004B5378">
        <w:rPr>
          <w:rFonts w:ascii="Times New Roman" w:hAnsi="Times New Roman" w:cs="Times New Roman"/>
          <w:bCs/>
          <w:sz w:val="24"/>
        </w:rPr>
        <w:t xml:space="preserve">por meio de </w:t>
      </w:r>
      <w:r w:rsidR="00D01431">
        <w:rPr>
          <w:rFonts w:ascii="Times New Roman" w:hAnsi="Times New Roman" w:cs="Times New Roman"/>
          <w:bCs/>
          <w:sz w:val="24"/>
        </w:rPr>
        <w:t>descargas hormonais (</w:t>
      </w:r>
      <w:r w:rsidR="009B03E0">
        <w:rPr>
          <w:rFonts w:ascii="Times New Roman" w:hAnsi="Times New Roman" w:cs="Times New Roman"/>
          <w:bCs/>
          <w:sz w:val="24"/>
        </w:rPr>
        <w:t>testosterona e estrogênio</w:t>
      </w:r>
      <w:r w:rsidR="00D01431">
        <w:rPr>
          <w:rFonts w:ascii="Times New Roman" w:hAnsi="Times New Roman" w:cs="Times New Roman"/>
          <w:bCs/>
          <w:sz w:val="24"/>
        </w:rPr>
        <w:t>)</w:t>
      </w:r>
      <w:r w:rsidR="004B5378">
        <w:rPr>
          <w:rStyle w:val="Refdenotaderodap"/>
          <w:rFonts w:ascii="Times New Roman" w:hAnsi="Times New Roman" w:cs="Times New Roman"/>
          <w:bCs/>
          <w:sz w:val="24"/>
        </w:rPr>
        <w:footnoteReference w:id="44"/>
      </w:r>
      <w:r w:rsidR="007F3A73" w:rsidRPr="00E521D9">
        <w:rPr>
          <w:rFonts w:ascii="Times New Roman" w:hAnsi="Times New Roman" w:cs="Times New Roman"/>
          <w:bCs/>
          <w:sz w:val="24"/>
        </w:rPr>
        <w:t>.</w:t>
      </w:r>
    </w:p>
    <w:p w:rsidR="007F3A73" w:rsidRPr="00E521D9" w:rsidRDefault="004B68ED" w:rsidP="007F3A73">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Por conta destas certezas biológicas </w:t>
      </w:r>
      <w:r w:rsidR="00C65CCE">
        <w:rPr>
          <w:rFonts w:ascii="Times New Roman" w:hAnsi="Times New Roman" w:cs="Times New Roman"/>
          <w:bCs/>
          <w:sz w:val="24"/>
        </w:rPr>
        <w:t xml:space="preserve">e fisiológicas </w:t>
      </w:r>
      <w:r>
        <w:rPr>
          <w:rFonts w:ascii="Times New Roman" w:hAnsi="Times New Roman" w:cs="Times New Roman"/>
          <w:bCs/>
          <w:sz w:val="24"/>
        </w:rPr>
        <w:t xml:space="preserve">e da pressão da opinião pública </w:t>
      </w:r>
      <w:r w:rsidR="00C65CCE">
        <w:rPr>
          <w:rFonts w:ascii="Times New Roman" w:hAnsi="Times New Roman" w:cs="Times New Roman"/>
          <w:bCs/>
          <w:sz w:val="24"/>
        </w:rPr>
        <w:t xml:space="preserve">(GBLT) </w:t>
      </w:r>
      <w:r>
        <w:rPr>
          <w:rFonts w:ascii="Times New Roman" w:hAnsi="Times New Roman" w:cs="Times New Roman"/>
          <w:bCs/>
          <w:sz w:val="24"/>
        </w:rPr>
        <w:t>baseada nelas, em 1974 a Associação Americana de Psiquiatria (APA) retir</w:t>
      </w:r>
      <w:r w:rsidR="00C65CCE">
        <w:rPr>
          <w:rFonts w:ascii="Times New Roman" w:hAnsi="Times New Roman" w:cs="Times New Roman"/>
          <w:bCs/>
          <w:sz w:val="24"/>
        </w:rPr>
        <w:t>ou</w:t>
      </w:r>
      <w:r>
        <w:rPr>
          <w:rFonts w:ascii="Times New Roman" w:hAnsi="Times New Roman" w:cs="Times New Roman"/>
          <w:bCs/>
          <w:sz w:val="24"/>
        </w:rPr>
        <w:t xml:space="preserve"> a homossexualidade do quadro das doenças psicológicas</w:t>
      </w:r>
      <w:r w:rsidR="00C65CCE">
        <w:rPr>
          <w:rFonts w:ascii="Times New Roman" w:hAnsi="Times New Roman" w:cs="Times New Roman"/>
          <w:bCs/>
          <w:sz w:val="24"/>
        </w:rPr>
        <w:t xml:space="preserve"> e psiquiátricas</w:t>
      </w:r>
      <w:r>
        <w:rPr>
          <w:rFonts w:ascii="Times New Roman" w:hAnsi="Times New Roman" w:cs="Times New Roman"/>
          <w:bCs/>
          <w:sz w:val="24"/>
        </w:rPr>
        <w:t>. Treze anos mais tarde, em 1987, o termo ‘perversão’ deixou de existir na terminologia psiquiátrica, sendo substituí</w:t>
      </w:r>
      <w:r w:rsidR="00C65CCE">
        <w:rPr>
          <w:rFonts w:ascii="Times New Roman" w:hAnsi="Times New Roman" w:cs="Times New Roman"/>
          <w:bCs/>
          <w:sz w:val="24"/>
        </w:rPr>
        <w:t>da</w:t>
      </w:r>
      <w:r>
        <w:rPr>
          <w:rFonts w:ascii="Times New Roman" w:hAnsi="Times New Roman" w:cs="Times New Roman"/>
          <w:bCs/>
          <w:sz w:val="24"/>
        </w:rPr>
        <w:t xml:space="preserve"> pela designação de ‘parafilia’ e a homossexualidade passa</w:t>
      </w:r>
      <w:r w:rsidR="00C65CCE">
        <w:rPr>
          <w:rFonts w:ascii="Times New Roman" w:hAnsi="Times New Roman" w:cs="Times New Roman"/>
          <w:bCs/>
          <w:sz w:val="24"/>
        </w:rPr>
        <w:t>ndo</w:t>
      </w:r>
      <w:r>
        <w:rPr>
          <w:rFonts w:ascii="Times New Roman" w:hAnsi="Times New Roman" w:cs="Times New Roman"/>
          <w:bCs/>
          <w:sz w:val="24"/>
        </w:rPr>
        <w:t xml:space="preserve"> a ser classificada dessa forma</w:t>
      </w:r>
      <w:r w:rsidR="00C65CCE">
        <w:rPr>
          <w:rStyle w:val="Refdenotaderodap"/>
          <w:rFonts w:ascii="Times New Roman" w:hAnsi="Times New Roman" w:cs="Times New Roman"/>
          <w:bCs/>
          <w:sz w:val="24"/>
        </w:rPr>
        <w:footnoteReference w:id="45"/>
      </w:r>
      <w:r>
        <w:rPr>
          <w:rFonts w:ascii="Times New Roman" w:hAnsi="Times New Roman" w:cs="Times New Roman"/>
          <w:bCs/>
          <w:sz w:val="24"/>
        </w:rPr>
        <w:t xml:space="preserve">. </w:t>
      </w:r>
      <w:r w:rsidR="00C65CCE">
        <w:rPr>
          <w:rFonts w:ascii="Times New Roman" w:hAnsi="Times New Roman" w:cs="Times New Roman"/>
          <w:bCs/>
          <w:sz w:val="24"/>
        </w:rPr>
        <w:t>O amor pelo mesmo sexo passa a gozar da mesma legitimidade que o amor pelo sexo oposto</w:t>
      </w:r>
      <w:r w:rsidR="0008435E">
        <w:rPr>
          <w:rFonts w:ascii="Times New Roman" w:hAnsi="Times New Roman" w:cs="Times New Roman"/>
          <w:bCs/>
          <w:sz w:val="24"/>
        </w:rPr>
        <w:t>, estando devidamente sancionado pelo comportamento de inúmeras outras espécies (inclusive primatas</w:t>
      </w:r>
      <w:r w:rsidR="005C67FE">
        <w:rPr>
          <w:rFonts w:ascii="Times New Roman" w:hAnsi="Times New Roman" w:cs="Times New Roman"/>
          <w:bCs/>
          <w:sz w:val="24"/>
        </w:rPr>
        <w:t xml:space="preserve"> – bonobos)</w:t>
      </w:r>
      <w:r w:rsidR="0008435E">
        <w:rPr>
          <w:rFonts w:ascii="Times New Roman" w:hAnsi="Times New Roman" w:cs="Times New Roman"/>
          <w:bCs/>
          <w:sz w:val="24"/>
        </w:rPr>
        <w:t xml:space="preserve"> em que o homo</w:t>
      </w:r>
      <w:r w:rsidR="005C67FE">
        <w:rPr>
          <w:rFonts w:ascii="Times New Roman" w:hAnsi="Times New Roman" w:cs="Times New Roman"/>
          <w:bCs/>
          <w:sz w:val="24"/>
        </w:rPr>
        <w:t>ssexualismo</w:t>
      </w:r>
      <w:r w:rsidR="0008435E">
        <w:rPr>
          <w:rFonts w:ascii="Times New Roman" w:hAnsi="Times New Roman" w:cs="Times New Roman"/>
          <w:bCs/>
          <w:sz w:val="24"/>
        </w:rPr>
        <w:t xml:space="preserve"> também é praticado</w:t>
      </w:r>
      <w:r w:rsidR="00126CBB">
        <w:rPr>
          <w:rStyle w:val="Refdenotaderodap"/>
          <w:rFonts w:ascii="Times New Roman" w:hAnsi="Times New Roman" w:cs="Times New Roman"/>
          <w:bCs/>
          <w:sz w:val="24"/>
        </w:rPr>
        <w:footnoteReference w:id="46"/>
      </w:r>
      <w:r w:rsidR="00C65CCE">
        <w:rPr>
          <w:rFonts w:ascii="Times New Roman" w:hAnsi="Times New Roman" w:cs="Times New Roman"/>
          <w:bCs/>
          <w:sz w:val="24"/>
        </w:rPr>
        <w:t>.</w:t>
      </w:r>
      <w:r w:rsidR="005C67FE">
        <w:rPr>
          <w:rFonts w:ascii="Times New Roman" w:hAnsi="Times New Roman" w:cs="Times New Roman"/>
          <w:bCs/>
          <w:sz w:val="24"/>
        </w:rPr>
        <w:t xml:space="preserve"> </w:t>
      </w:r>
      <w:r w:rsidR="007F3A73" w:rsidRPr="00E521D9">
        <w:rPr>
          <w:rFonts w:ascii="Times New Roman" w:hAnsi="Times New Roman" w:cs="Times New Roman"/>
          <w:bCs/>
          <w:sz w:val="24"/>
        </w:rPr>
        <w:t xml:space="preserve"> </w:t>
      </w:r>
    </w:p>
    <w:p w:rsidR="00D16979" w:rsidRDefault="007F3A73" w:rsidP="007F3A73">
      <w:pPr>
        <w:tabs>
          <w:tab w:val="left" w:pos="567"/>
        </w:tabs>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 xml:space="preserve">Uma coisa é certa, o modo como a cosmovisão contemporânea está sendo afetada por estas descobertas é desproporcional ao que efetivamente significam. </w:t>
      </w:r>
      <w:r w:rsidR="00D16979">
        <w:rPr>
          <w:rFonts w:ascii="Times New Roman" w:hAnsi="Times New Roman" w:cs="Times New Roman"/>
          <w:bCs/>
          <w:sz w:val="24"/>
        </w:rPr>
        <w:t xml:space="preserve">Primeiramente, a ideia de que o tamanho </w:t>
      </w:r>
      <w:r w:rsidR="00D44F14">
        <w:rPr>
          <w:rFonts w:ascii="Times New Roman" w:hAnsi="Times New Roman" w:cs="Times New Roman"/>
          <w:bCs/>
          <w:sz w:val="24"/>
        </w:rPr>
        <w:t xml:space="preserve">de um órgão </w:t>
      </w:r>
      <w:r w:rsidR="00D16979">
        <w:rPr>
          <w:rFonts w:ascii="Times New Roman" w:hAnsi="Times New Roman" w:cs="Times New Roman"/>
          <w:bCs/>
          <w:sz w:val="24"/>
        </w:rPr>
        <w:t xml:space="preserve">determina a frequência </w:t>
      </w:r>
      <w:r w:rsidR="00D44F14">
        <w:rPr>
          <w:rFonts w:ascii="Times New Roman" w:hAnsi="Times New Roman" w:cs="Times New Roman"/>
          <w:bCs/>
          <w:sz w:val="24"/>
        </w:rPr>
        <w:t xml:space="preserve">e intensidade </w:t>
      </w:r>
      <w:r w:rsidR="00D16979">
        <w:rPr>
          <w:rFonts w:ascii="Times New Roman" w:hAnsi="Times New Roman" w:cs="Times New Roman"/>
          <w:bCs/>
          <w:sz w:val="24"/>
        </w:rPr>
        <w:t>d</w:t>
      </w:r>
      <w:r w:rsidR="00D44F14">
        <w:rPr>
          <w:rFonts w:ascii="Times New Roman" w:hAnsi="Times New Roman" w:cs="Times New Roman"/>
          <w:bCs/>
          <w:sz w:val="24"/>
        </w:rPr>
        <w:t>e seu</w:t>
      </w:r>
      <w:r w:rsidR="00D16979">
        <w:rPr>
          <w:rFonts w:ascii="Times New Roman" w:hAnsi="Times New Roman" w:cs="Times New Roman"/>
          <w:bCs/>
          <w:sz w:val="24"/>
        </w:rPr>
        <w:t xml:space="preserve"> uso é uma premissa sem comprovação científica. Segundo, c</w:t>
      </w:r>
      <w:r w:rsidRPr="00E521D9">
        <w:rPr>
          <w:rFonts w:ascii="Times New Roman" w:hAnsi="Times New Roman" w:cs="Times New Roman"/>
          <w:bCs/>
          <w:sz w:val="24"/>
        </w:rPr>
        <w:t>onhecer a atividade el</w:t>
      </w:r>
      <w:r w:rsidR="00D01431">
        <w:rPr>
          <w:rFonts w:ascii="Times New Roman" w:hAnsi="Times New Roman" w:cs="Times New Roman"/>
          <w:bCs/>
          <w:sz w:val="24"/>
        </w:rPr>
        <w:t xml:space="preserve">etroquímica </w:t>
      </w:r>
      <w:r w:rsidRPr="00E521D9">
        <w:rPr>
          <w:rFonts w:ascii="Times New Roman" w:hAnsi="Times New Roman" w:cs="Times New Roman"/>
          <w:bCs/>
          <w:sz w:val="24"/>
        </w:rPr>
        <w:t xml:space="preserve">do cérebro e </w:t>
      </w:r>
      <w:r w:rsidR="00D44F14">
        <w:rPr>
          <w:rFonts w:ascii="Times New Roman" w:hAnsi="Times New Roman" w:cs="Times New Roman"/>
          <w:bCs/>
          <w:sz w:val="24"/>
        </w:rPr>
        <w:t>d</w:t>
      </w:r>
      <w:r w:rsidRPr="00E521D9">
        <w:rPr>
          <w:rFonts w:ascii="Times New Roman" w:hAnsi="Times New Roman" w:cs="Times New Roman"/>
          <w:bCs/>
          <w:sz w:val="24"/>
        </w:rPr>
        <w:t>as partes de sua estrutura que respondem a determinados estímulos não d</w:t>
      </w:r>
      <w:r w:rsidR="00BA0721">
        <w:rPr>
          <w:rFonts w:ascii="Times New Roman" w:hAnsi="Times New Roman" w:cs="Times New Roman"/>
          <w:bCs/>
          <w:sz w:val="24"/>
        </w:rPr>
        <w:t>eve</w:t>
      </w:r>
      <w:r w:rsidR="00D01431">
        <w:rPr>
          <w:rFonts w:ascii="Times New Roman" w:hAnsi="Times New Roman" w:cs="Times New Roman"/>
          <w:bCs/>
          <w:sz w:val="24"/>
        </w:rPr>
        <w:t>ria</w:t>
      </w:r>
      <w:r w:rsidR="00BA0721">
        <w:rPr>
          <w:rFonts w:ascii="Times New Roman" w:hAnsi="Times New Roman" w:cs="Times New Roman"/>
          <w:bCs/>
          <w:sz w:val="24"/>
        </w:rPr>
        <w:t>m ser excessivamente valorizadas</w:t>
      </w:r>
      <w:r w:rsidRPr="00E521D9">
        <w:rPr>
          <w:rFonts w:ascii="Times New Roman" w:hAnsi="Times New Roman" w:cs="Times New Roman"/>
          <w:bCs/>
          <w:sz w:val="24"/>
        </w:rPr>
        <w:t>. É especula</w:t>
      </w:r>
      <w:r w:rsidR="00BA0721">
        <w:rPr>
          <w:rFonts w:ascii="Times New Roman" w:hAnsi="Times New Roman" w:cs="Times New Roman"/>
          <w:bCs/>
          <w:sz w:val="24"/>
        </w:rPr>
        <w:t>tivo</w:t>
      </w:r>
      <w:r w:rsidRPr="00E521D9">
        <w:rPr>
          <w:rFonts w:ascii="Times New Roman" w:hAnsi="Times New Roman" w:cs="Times New Roman"/>
          <w:bCs/>
          <w:sz w:val="24"/>
        </w:rPr>
        <w:t xml:space="preserve"> </w:t>
      </w:r>
      <w:r w:rsidR="009B03E0">
        <w:rPr>
          <w:rFonts w:ascii="Times New Roman" w:hAnsi="Times New Roman" w:cs="Times New Roman"/>
          <w:bCs/>
          <w:sz w:val="24"/>
        </w:rPr>
        <w:t xml:space="preserve">concluir </w:t>
      </w:r>
      <w:r w:rsidR="00D16979">
        <w:rPr>
          <w:rFonts w:ascii="Times New Roman" w:hAnsi="Times New Roman" w:cs="Times New Roman"/>
          <w:bCs/>
          <w:sz w:val="24"/>
        </w:rPr>
        <w:t xml:space="preserve">que </w:t>
      </w:r>
      <w:r w:rsidRPr="00E521D9">
        <w:rPr>
          <w:rFonts w:ascii="Times New Roman" w:hAnsi="Times New Roman" w:cs="Times New Roman"/>
          <w:bCs/>
          <w:sz w:val="24"/>
        </w:rPr>
        <w:t xml:space="preserve">atividade destas estruturas </w:t>
      </w:r>
      <w:r w:rsidR="00D16979">
        <w:rPr>
          <w:rFonts w:ascii="Times New Roman" w:hAnsi="Times New Roman" w:cs="Times New Roman"/>
          <w:bCs/>
          <w:sz w:val="24"/>
        </w:rPr>
        <w:t xml:space="preserve">tenham algo </w:t>
      </w:r>
      <w:r w:rsidR="00184237">
        <w:rPr>
          <w:rFonts w:ascii="Times New Roman" w:hAnsi="Times New Roman" w:cs="Times New Roman"/>
          <w:bCs/>
          <w:sz w:val="24"/>
        </w:rPr>
        <w:t xml:space="preserve">essencial </w:t>
      </w:r>
      <w:r w:rsidR="00D16979">
        <w:rPr>
          <w:rFonts w:ascii="Times New Roman" w:hAnsi="Times New Roman" w:cs="Times New Roman"/>
          <w:bCs/>
          <w:sz w:val="24"/>
        </w:rPr>
        <w:t xml:space="preserve">a dizer sobre </w:t>
      </w:r>
      <w:r w:rsidR="00184237">
        <w:rPr>
          <w:rFonts w:ascii="Times New Roman" w:hAnsi="Times New Roman" w:cs="Times New Roman"/>
          <w:bCs/>
          <w:sz w:val="24"/>
        </w:rPr>
        <w:t xml:space="preserve">as </w:t>
      </w:r>
      <w:r w:rsidR="009B03E0">
        <w:rPr>
          <w:rFonts w:ascii="Times New Roman" w:hAnsi="Times New Roman" w:cs="Times New Roman"/>
          <w:bCs/>
          <w:sz w:val="24"/>
        </w:rPr>
        <w:t xml:space="preserve">preferências </w:t>
      </w:r>
      <w:r w:rsidR="00170A0D">
        <w:rPr>
          <w:rFonts w:ascii="Times New Roman" w:hAnsi="Times New Roman" w:cs="Times New Roman"/>
          <w:bCs/>
          <w:sz w:val="24"/>
        </w:rPr>
        <w:t>sexuais indiv</w:t>
      </w:r>
      <w:r w:rsidR="00D44F14">
        <w:rPr>
          <w:rFonts w:ascii="Times New Roman" w:hAnsi="Times New Roman" w:cs="Times New Roman"/>
          <w:bCs/>
          <w:sz w:val="24"/>
        </w:rPr>
        <w:t>iduais</w:t>
      </w:r>
      <w:r w:rsidRPr="00E521D9">
        <w:rPr>
          <w:rFonts w:ascii="Times New Roman" w:hAnsi="Times New Roman" w:cs="Times New Roman"/>
          <w:bCs/>
          <w:sz w:val="24"/>
        </w:rPr>
        <w:t xml:space="preserve">, já que a própria neurociência </w:t>
      </w:r>
      <w:r>
        <w:rPr>
          <w:rFonts w:ascii="Times New Roman" w:hAnsi="Times New Roman" w:cs="Times New Roman"/>
          <w:bCs/>
          <w:sz w:val="24"/>
        </w:rPr>
        <w:lastRenderedPageBreak/>
        <w:t>reconhece a</w:t>
      </w:r>
      <w:r w:rsidRPr="00E521D9">
        <w:rPr>
          <w:rFonts w:ascii="Times New Roman" w:hAnsi="Times New Roman" w:cs="Times New Roman"/>
          <w:bCs/>
          <w:sz w:val="24"/>
        </w:rPr>
        <w:t xml:space="preserve"> plasticidade e adaptabilidade do cérebro</w:t>
      </w:r>
      <w:r w:rsidR="00E37803">
        <w:rPr>
          <w:rFonts w:ascii="Times New Roman" w:hAnsi="Times New Roman" w:cs="Times New Roman"/>
          <w:bCs/>
          <w:sz w:val="24"/>
        </w:rPr>
        <w:t xml:space="preserve">, bem como a influência </w:t>
      </w:r>
      <w:r w:rsidR="00D01431">
        <w:rPr>
          <w:rFonts w:ascii="Times New Roman" w:hAnsi="Times New Roman" w:cs="Times New Roman"/>
          <w:bCs/>
          <w:sz w:val="24"/>
        </w:rPr>
        <w:t>d</w:t>
      </w:r>
      <w:r w:rsidR="00170A0D">
        <w:rPr>
          <w:rFonts w:ascii="Times New Roman" w:hAnsi="Times New Roman" w:cs="Times New Roman"/>
          <w:bCs/>
          <w:sz w:val="24"/>
        </w:rPr>
        <w:t xml:space="preserve">o </w:t>
      </w:r>
      <w:r w:rsidR="00E37803">
        <w:rPr>
          <w:rFonts w:ascii="Times New Roman" w:hAnsi="Times New Roman" w:cs="Times New Roman"/>
          <w:bCs/>
          <w:sz w:val="24"/>
        </w:rPr>
        <w:t>ambient</w:t>
      </w:r>
      <w:r w:rsidR="00170A0D">
        <w:rPr>
          <w:rFonts w:ascii="Times New Roman" w:hAnsi="Times New Roman" w:cs="Times New Roman"/>
          <w:bCs/>
          <w:sz w:val="24"/>
        </w:rPr>
        <w:t xml:space="preserve">e </w:t>
      </w:r>
      <w:r w:rsidR="00E37803">
        <w:rPr>
          <w:rFonts w:ascii="Times New Roman" w:hAnsi="Times New Roman" w:cs="Times New Roman"/>
          <w:bCs/>
          <w:sz w:val="24"/>
        </w:rPr>
        <w:t>sobre a produção destes hormônios</w:t>
      </w:r>
      <w:r w:rsidR="00E37803">
        <w:rPr>
          <w:rStyle w:val="Refdenotaderodap"/>
          <w:rFonts w:ascii="Times New Roman" w:hAnsi="Times New Roman" w:cs="Times New Roman"/>
          <w:bCs/>
          <w:sz w:val="24"/>
        </w:rPr>
        <w:footnoteReference w:id="47"/>
      </w:r>
      <w:r w:rsidRPr="00E521D9">
        <w:rPr>
          <w:rFonts w:ascii="Times New Roman" w:hAnsi="Times New Roman" w:cs="Times New Roman"/>
          <w:bCs/>
          <w:sz w:val="24"/>
        </w:rPr>
        <w:t xml:space="preserve">. </w:t>
      </w:r>
    </w:p>
    <w:p w:rsidR="007F3A73" w:rsidRPr="00E521D9" w:rsidRDefault="00C76D6B" w:rsidP="007F3A73">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Faz mais sentido pensar em causas psicossociais para o comportamento homoerótico. O</w:t>
      </w:r>
      <w:r w:rsidR="007F3A73" w:rsidRPr="00E521D9">
        <w:rPr>
          <w:rFonts w:ascii="Times New Roman" w:hAnsi="Times New Roman" w:cs="Times New Roman"/>
          <w:bCs/>
          <w:sz w:val="24"/>
        </w:rPr>
        <w:t xml:space="preserve"> problema da identidade e </w:t>
      </w:r>
      <w:r>
        <w:rPr>
          <w:rFonts w:ascii="Times New Roman" w:hAnsi="Times New Roman" w:cs="Times New Roman"/>
          <w:bCs/>
          <w:sz w:val="24"/>
        </w:rPr>
        <w:t xml:space="preserve">da </w:t>
      </w:r>
      <w:r w:rsidR="007F3A73" w:rsidRPr="00E521D9">
        <w:rPr>
          <w:rFonts w:ascii="Times New Roman" w:hAnsi="Times New Roman" w:cs="Times New Roman"/>
          <w:bCs/>
          <w:sz w:val="24"/>
        </w:rPr>
        <w:t>orientação sexual contemporâneo</w:t>
      </w:r>
      <w:r w:rsidR="007F3A73">
        <w:rPr>
          <w:rFonts w:ascii="Times New Roman" w:hAnsi="Times New Roman" w:cs="Times New Roman"/>
          <w:bCs/>
          <w:sz w:val="24"/>
        </w:rPr>
        <w:t>s</w:t>
      </w:r>
      <w:r w:rsidR="007F3A73" w:rsidRPr="00E521D9">
        <w:rPr>
          <w:rFonts w:ascii="Times New Roman" w:hAnsi="Times New Roman" w:cs="Times New Roman"/>
          <w:bCs/>
          <w:sz w:val="24"/>
        </w:rPr>
        <w:t xml:space="preserve"> não pode</w:t>
      </w:r>
      <w:r w:rsidR="007F3A73">
        <w:rPr>
          <w:rFonts w:ascii="Times New Roman" w:hAnsi="Times New Roman" w:cs="Times New Roman"/>
          <w:bCs/>
          <w:sz w:val="24"/>
        </w:rPr>
        <w:t>m</w:t>
      </w:r>
      <w:r w:rsidR="007F3A73" w:rsidRPr="00E521D9">
        <w:rPr>
          <w:rFonts w:ascii="Times New Roman" w:hAnsi="Times New Roman" w:cs="Times New Roman"/>
          <w:bCs/>
          <w:sz w:val="24"/>
        </w:rPr>
        <w:t xml:space="preserve"> </w:t>
      </w:r>
      <w:r w:rsidR="00D44F14">
        <w:rPr>
          <w:rFonts w:ascii="Times New Roman" w:hAnsi="Times New Roman" w:cs="Times New Roman"/>
          <w:bCs/>
          <w:sz w:val="24"/>
        </w:rPr>
        <w:t xml:space="preserve">ter sua solução baseada em </w:t>
      </w:r>
      <w:r w:rsidR="00D01431">
        <w:rPr>
          <w:rFonts w:ascii="Times New Roman" w:hAnsi="Times New Roman" w:cs="Times New Roman"/>
          <w:bCs/>
          <w:sz w:val="24"/>
        </w:rPr>
        <w:t>imag</w:t>
      </w:r>
      <w:r w:rsidR="00D16979">
        <w:rPr>
          <w:rFonts w:ascii="Times New Roman" w:hAnsi="Times New Roman" w:cs="Times New Roman"/>
          <w:bCs/>
          <w:sz w:val="24"/>
        </w:rPr>
        <w:t>ens do córtex</w:t>
      </w:r>
      <w:r w:rsidR="00C65CCE">
        <w:rPr>
          <w:rFonts w:ascii="Times New Roman" w:hAnsi="Times New Roman" w:cs="Times New Roman"/>
          <w:bCs/>
          <w:sz w:val="24"/>
        </w:rPr>
        <w:t xml:space="preserve"> cerebral</w:t>
      </w:r>
      <w:r w:rsidR="007F3A73" w:rsidRPr="00E521D9">
        <w:rPr>
          <w:rFonts w:ascii="Times New Roman" w:hAnsi="Times New Roman" w:cs="Times New Roman"/>
          <w:bCs/>
          <w:sz w:val="24"/>
        </w:rPr>
        <w:t xml:space="preserve">, pois a ambiguidade que assola os homens e mulheres </w:t>
      </w:r>
      <w:r>
        <w:rPr>
          <w:rFonts w:ascii="Times New Roman" w:hAnsi="Times New Roman" w:cs="Times New Roman"/>
          <w:bCs/>
          <w:sz w:val="24"/>
        </w:rPr>
        <w:t xml:space="preserve">contemporâneos </w:t>
      </w:r>
      <w:r w:rsidR="007F3A73" w:rsidRPr="00E521D9">
        <w:rPr>
          <w:rFonts w:ascii="Times New Roman" w:hAnsi="Times New Roman" w:cs="Times New Roman"/>
          <w:bCs/>
          <w:sz w:val="24"/>
        </w:rPr>
        <w:t xml:space="preserve">não </w:t>
      </w:r>
      <w:r w:rsidR="0008435E">
        <w:rPr>
          <w:rFonts w:ascii="Times New Roman" w:hAnsi="Times New Roman" w:cs="Times New Roman"/>
          <w:bCs/>
          <w:sz w:val="24"/>
        </w:rPr>
        <w:t xml:space="preserve">é </w:t>
      </w:r>
      <w:r w:rsidR="00184237">
        <w:rPr>
          <w:rFonts w:ascii="Times New Roman" w:hAnsi="Times New Roman" w:cs="Times New Roman"/>
          <w:bCs/>
          <w:sz w:val="24"/>
        </w:rPr>
        <w:t>passíve</w:t>
      </w:r>
      <w:r w:rsidR="0008435E">
        <w:rPr>
          <w:rFonts w:ascii="Times New Roman" w:hAnsi="Times New Roman" w:cs="Times New Roman"/>
          <w:bCs/>
          <w:sz w:val="24"/>
        </w:rPr>
        <w:t xml:space="preserve">l </w:t>
      </w:r>
      <w:r w:rsidR="00184237">
        <w:rPr>
          <w:rFonts w:ascii="Times New Roman" w:hAnsi="Times New Roman" w:cs="Times New Roman"/>
          <w:bCs/>
          <w:sz w:val="24"/>
        </w:rPr>
        <w:t>de observação</w:t>
      </w:r>
      <w:r w:rsidR="0008435E">
        <w:rPr>
          <w:rFonts w:ascii="Times New Roman" w:hAnsi="Times New Roman" w:cs="Times New Roman"/>
          <w:bCs/>
          <w:sz w:val="24"/>
        </w:rPr>
        <w:t xml:space="preserve"> nesse lugar</w:t>
      </w:r>
      <w:r w:rsidR="007F3A73" w:rsidRPr="00E521D9">
        <w:rPr>
          <w:rFonts w:ascii="Times New Roman" w:hAnsi="Times New Roman" w:cs="Times New Roman"/>
          <w:bCs/>
          <w:sz w:val="24"/>
        </w:rPr>
        <w:t xml:space="preserve">. </w:t>
      </w:r>
      <w:r w:rsidR="0008435E">
        <w:rPr>
          <w:rFonts w:ascii="Times New Roman" w:hAnsi="Times New Roman" w:cs="Times New Roman"/>
          <w:bCs/>
          <w:sz w:val="24"/>
        </w:rPr>
        <w:t>Será mais bem observada na</w:t>
      </w:r>
      <w:r>
        <w:rPr>
          <w:rFonts w:ascii="Times New Roman" w:hAnsi="Times New Roman" w:cs="Times New Roman"/>
          <w:bCs/>
          <w:sz w:val="24"/>
        </w:rPr>
        <w:t>s relações sociais</w:t>
      </w:r>
      <w:r w:rsidR="00BE0DF8">
        <w:rPr>
          <w:rFonts w:ascii="Times New Roman" w:hAnsi="Times New Roman" w:cs="Times New Roman"/>
          <w:bCs/>
          <w:sz w:val="24"/>
        </w:rPr>
        <w:t xml:space="preserve"> em que se inserem</w:t>
      </w:r>
      <w:r w:rsidR="0008435E">
        <w:rPr>
          <w:rFonts w:ascii="Times New Roman" w:hAnsi="Times New Roman" w:cs="Times New Roman"/>
          <w:bCs/>
          <w:sz w:val="24"/>
        </w:rPr>
        <w:t>. Com efeito, h</w:t>
      </w:r>
      <w:r w:rsidR="007F3A73" w:rsidRPr="00E521D9">
        <w:rPr>
          <w:rFonts w:ascii="Times New Roman" w:hAnsi="Times New Roman" w:cs="Times New Roman"/>
          <w:bCs/>
          <w:sz w:val="24"/>
        </w:rPr>
        <w:t xml:space="preserve">á problemas </w:t>
      </w:r>
      <w:r>
        <w:rPr>
          <w:rFonts w:ascii="Times New Roman" w:hAnsi="Times New Roman" w:cs="Times New Roman"/>
          <w:bCs/>
          <w:sz w:val="24"/>
        </w:rPr>
        <w:t xml:space="preserve">de autoimagem </w:t>
      </w:r>
      <w:r w:rsidR="007F3A73" w:rsidRPr="00E521D9">
        <w:rPr>
          <w:rFonts w:ascii="Times New Roman" w:hAnsi="Times New Roman" w:cs="Times New Roman"/>
          <w:bCs/>
          <w:sz w:val="24"/>
        </w:rPr>
        <w:t>similares de identidade corporal</w:t>
      </w:r>
      <w:r w:rsidR="00D44F14">
        <w:rPr>
          <w:rFonts w:ascii="Times New Roman" w:hAnsi="Times New Roman" w:cs="Times New Roman"/>
          <w:bCs/>
          <w:sz w:val="24"/>
        </w:rPr>
        <w:t>,</w:t>
      </w:r>
      <w:r w:rsidR="00D01431">
        <w:rPr>
          <w:rFonts w:ascii="Times New Roman" w:hAnsi="Times New Roman" w:cs="Times New Roman"/>
          <w:bCs/>
          <w:sz w:val="24"/>
        </w:rPr>
        <w:t xml:space="preserve"> </w:t>
      </w:r>
      <w:r w:rsidR="00D01431" w:rsidRPr="00E521D9">
        <w:rPr>
          <w:rFonts w:ascii="Times New Roman" w:hAnsi="Times New Roman" w:cs="Times New Roman"/>
          <w:bCs/>
          <w:sz w:val="24"/>
        </w:rPr>
        <w:t>como é o caso das dismorf</w:t>
      </w:r>
      <w:r w:rsidR="00D01431">
        <w:rPr>
          <w:rFonts w:ascii="Times New Roman" w:hAnsi="Times New Roman" w:cs="Times New Roman"/>
          <w:bCs/>
          <w:sz w:val="24"/>
        </w:rPr>
        <w:t>ofob</w:t>
      </w:r>
      <w:r w:rsidR="00D01431" w:rsidRPr="00E521D9">
        <w:rPr>
          <w:rFonts w:ascii="Times New Roman" w:hAnsi="Times New Roman" w:cs="Times New Roman"/>
          <w:bCs/>
          <w:sz w:val="24"/>
        </w:rPr>
        <w:t>ias</w:t>
      </w:r>
      <w:r w:rsidR="00D01431">
        <w:rPr>
          <w:rFonts w:ascii="Times New Roman" w:hAnsi="Times New Roman" w:cs="Times New Roman"/>
          <w:bCs/>
          <w:sz w:val="24"/>
        </w:rPr>
        <w:t>: anorexia, vigore</w:t>
      </w:r>
      <w:r w:rsidR="00D44F14">
        <w:rPr>
          <w:rFonts w:ascii="Times New Roman" w:hAnsi="Times New Roman" w:cs="Times New Roman"/>
          <w:bCs/>
          <w:sz w:val="24"/>
        </w:rPr>
        <w:t>xia, etc.,</w:t>
      </w:r>
      <w:r w:rsidR="007F3A73" w:rsidRPr="00E521D9">
        <w:rPr>
          <w:rFonts w:ascii="Times New Roman" w:hAnsi="Times New Roman" w:cs="Times New Roman"/>
          <w:bCs/>
          <w:sz w:val="24"/>
        </w:rPr>
        <w:t xml:space="preserve"> </w:t>
      </w:r>
      <w:r w:rsidR="00D01431" w:rsidRPr="00E521D9">
        <w:rPr>
          <w:rFonts w:ascii="Times New Roman" w:hAnsi="Times New Roman" w:cs="Times New Roman"/>
          <w:bCs/>
          <w:sz w:val="24"/>
        </w:rPr>
        <w:t xml:space="preserve">que afetam </w:t>
      </w:r>
      <w:r w:rsidR="00D01431">
        <w:rPr>
          <w:rFonts w:ascii="Times New Roman" w:hAnsi="Times New Roman" w:cs="Times New Roman"/>
          <w:bCs/>
          <w:sz w:val="24"/>
        </w:rPr>
        <w:t xml:space="preserve">as </w:t>
      </w:r>
      <w:r w:rsidR="00D01431" w:rsidRPr="00E521D9">
        <w:rPr>
          <w:rFonts w:ascii="Times New Roman" w:hAnsi="Times New Roman" w:cs="Times New Roman"/>
          <w:bCs/>
          <w:sz w:val="24"/>
        </w:rPr>
        <w:t xml:space="preserve">pessoas </w:t>
      </w:r>
      <w:r>
        <w:rPr>
          <w:rFonts w:ascii="Times New Roman" w:hAnsi="Times New Roman" w:cs="Times New Roman"/>
          <w:bCs/>
          <w:sz w:val="24"/>
        </w:rPr>
        <w:t xml:space="preserve">hoje em dia e que de igual modo </w:t>
      </w:r>
      <w:r w:rsidR="00D01431">
        <w:rPr>
          <w:rFonts w:ascii="Times New Roman" w:hAnsi="Times New Roman" w:cs="Times New Roman"/>
          <w:bCs/>
          <w:sz w:val="24"/>
        </w:rPr>
        <w:t xml:space="preserve">não têm origem biológica, </w:t>
      </w:r>
      <w:r>
        <w:rPr>
          <w:rFonts w:ascii="Times New Roman" w:hAnsi="Times New Roman" w:cs="Times New Roman"/>
          <w:bCs/>
          <w:sz w:val="24"/>
        </w:rPr>
        <w:t>mas social. A autoimagem e as práticas consentâneas são mutuamente reforçadoras, daí se poder pensar que estas</w:t>
      </w:r>
      <w:r w:rsidR="00C97767">
        <w:rPr>
          <w:rFonts w:ascii="Times New Roman" w:hAnsi="Times New Roman" w:cs="Times New Roman"/>
          <w:bCs/>
          <w:sz w:val="24"/>
        </w:rPr>
        <w:t xml:space="preserve"> </w:t>
      </w:r>
      <w:r w:rsidR="00F25F5A">
        <w:rPr>
          <w:rFonts w:ascii="Times New Roman" w:hAnsi="Times New Roman" w:cs="Times New Roman"/>
          <w:bCs/>
          <w:sz w:val="24"/>
        </w:rPr>
        <w:t>orientações sexuais disfunciona</w:t>
      </w:r>
      <w:r w:rsidR="00D16979">
        <w:rPr>
          <w:rFonts w:ascii="Times New Roman" w:hAnsi="Times New Roman" w:cs="Times New Roman"/>
          <w:bCs/>
          <w:sz w:val="24"/>
        </w:rPr>
        <w:t xml:space="preserve">is </w:t>
      </w:r>
      <w:r w:rsidR="00D44F14">
        <w:rPr>
          <w:rFonts w:ascii="Times New Roman" w:hAnsi="Times New Roman" w:cs="Times New Roman"/>
          <w:bCs/>
          <w:sz w:val="24"/>
        </w:rPr>
        <w:t xml:space="preserve">ao </w:t>
      </w:r>
      <w:r w:rsidR="00D16979">
        <w:rPr>
          <w:rFonts w:ascii="Times New Roman" w:hAnsi="Times New Roman" w:cs="Times New Roman"/>
          <w:bCs/>
          <w:sz w:val="24"/>
        </w:rPr>
        <w:t>sexo somático pode</w:t>
      </w:r>
      <w:r w:rsidR="00C97767">
        <w:rPr>
          <w:rFonts w:ascii="Times New Roman" w:hAnsi="Times New Roman" w:cs="Times New Roman"/>
          <w:bCs/>
          <w:sz w:val="24"/>
        </w:rPr>
        <w:t>m</w:t>
      </w:r>
      <w:r w:rsidR="00F25F5A">
        <w:rPr>
          <w:rFonts w:ascii="Times New Roman" w:hAnsi="Times New Roman" w:cs="Times New Roman"/>
          <w:bCs/>
          <w:sz w:val="24"/>
        </w:rPr>
        <w:t xml:space="preserve"> ter origem psicossocial e não genética ou neurológica</w:t>
      </w:r>
      <w:r w:rsidR="00D01431">
        <w:rPr>
          <w:rFonts w:ascii="Times New Roman" w:hAnsi="Times New Roman" w:cs="Times New Roman"/>
          <w:bCs/>
          <w:sz w:val="24"/>
        </w:rPr>
        <w:t>.</w:t>
      </w:r>
      <w:r w:rsidR="00184237">
        <w:rPr>
          <w:rFonts w:ascii="Times New Roman" w:hAnsi="Times New Roman" w:cs="Times New Roman"/>
          <w:bCs/>
          <w:sz w:val="24"/>
        </w:rPr>
        <w:t xml:space="preserve"> </w:t>
      </w:r>
      <w:r w:rsidR="0008435E">
        <w:rPr>
          <w:rFonts w:ascii="Times New Roman" w:hAnsi="Times New Roman" w:cs="Times New Roman"/>
          <w:bCs/>
          <w:sz w:val="24"/>
        </w:rPr>
        <w:t>Pode-se pensar assim no travesti, no trans</w:t>
      </w:r>
      <w:r w:rsidR="00184237">
        <w:rPr>
          <w:rFonts w:ascii="Times New Roman" w:hAnsi="Times New Roman" w:cs="Times New Roman"/>
          <w:bCs/>
          <w:sz w:val="24"/>
        </w:rPr>
        <w:t>g</w:t>
      </w:r>
      <w:r w:rsidR="0008435E">
        <w:rPr>
          <w:rFonts w:ascii="Times New Roman" w:hAnsi="Times New Roman" w:cs="Times New Roman"/>
          <w:bCs/>
          <w:sz w:val="24"/>
        </w:rPr>
        <w:t>ê</w:t>
      </w:r>
      <w:r w:rsidR="00184237">
        <w:rPr>
          <w:rFonts w:ascii="Times New Roman" w:hAnsi="Times New Roman" w:cs="Times New Roman"/>
          <w:bCs/>
          <w:sz w:val="24"/>
        </w:rPr>
        <w:t>ner</w:t>
      </w:r>
      <w:r w:rsidR="0008435E">
        <w:rPr>
          <w:rFonts w:ascii="Times New Roman" w:hAnsi="Times New Roman" w:cs="Times New Roman"/>
          <w:bCs/>
          <w:sz w:val="24"/>
        </w:rPr>
        <w:t>o, no andrógino, como genus (e porque não a homoafetividade) desta mesma espécie</w:t>
      </w:r>
      <w:r w:rsidR="00184237">
        <w:rPr>
          <w:rFonts w:ascii="Times New Roman" w:hAnsi="Times New Roman" w:cs="Times New Roman"/>
          <w:bCs/>
          <w:sz w:val="24"/>
        </w:rPr>
        <w:t>.</w:t>
      </w:r>
      <w:r w:rsidR="007F3A73" w:rsidRPr="00E521D9">
        <w:rPr>
          <w:rFonts w:ascii="Times New Roman" w:hAnsi="Times New Roman" w:cs="Times New Roman"/>
          <w:bCs/>
          <w:sz w:val="24"/>
        </w:rPr>
        <w:t xml:space="preserve"> </w:t>
      </w:r>
    </w:p>
    <w:p w:rsidR="007F3A73" w:rsidRPr="00E521D9" w:rsidRDefault="007F3A73" w:rsidP="007F3A73">
      <w:pPr>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 xml:space="preserve">Com efeito, esta multiplicação de sujeitos </w:t>
      </w:r>
      <w:r>
        <w:rPr>
          <w:rFonts w:ascii="Times New Roman" w:hAnsi="Times New Roman" w:cs="Times New Roman"/>
          <w:bCs/>
          <w:sz w:val="24"/>
        </w:rPr>
        <w:t xml:space="preserve">sexuais </w:t>
      </w:r>
      <w:r w:rsidR="001A7256">
        <w:rPr>
          <w:rFonts w:ascii="Times New Roman" w:hAnsi="Times New Roman" w:cs="Times New Roman"/>
          <w:bCs/>
          <w:sz w:val="24"/>
        </w:rPr>
        <w:t xml:space="preserve">hoje </w:t>
      </w:r>
      <w:r w:rsidRPr="00E521D9">
        <w:rPr>
          <w:rFonts w:ascii="Times New Roman" w:hAnsi="Times New Roman" w:cs="Times New Roman"/>
          <w:bCs/>
          <w:sz w:val="24"/>
        </w:rPr>
        <w:t xml:space="preserve">responde </w:t>
      </w:r>
      <w:r w:rsidR="00D16979">
        <w:rPr>
          <w:rFonts w:ascii="Times New Roman" w:hAnsi="Times New Roman" w:cs="Times New Roman"/>
          <w:bCs/>
          <w:sz w:val="24"/>
        </w:rPr>
        <w:t xml:space="preserve">mais </w:t>
      </w:r>
      <w:r w:rsidRPr="00E521D9">
        <w:rPr>
          <w:rFonts w:ascii="Times New Roman" w:hAnsi="Times New Roman" w:cs="Times New Roman"/>
          <w:bCs/>
          <w:sz w:val="24"/>
        </w:rPr>
        <w:t xml:space="preserve">a uma demanda social por identidade, dada a falha generalizada das agências socializadoras (família, Igreja, escola, etc.) em produzi-la. Isto tem como principal efeito um exarcerbamento do individualismo e a busca frenética </w:t>
      </w:r>
      <w:r w:rsidR="00F25F5A">
        <w:rPr>
          <w:rFonts w:ascii="Times New Roman" w:hAnsi="Times New Roman" w:cs="Times New Roman"/>
          <w:bCs/>
          <w:sz w:val="24"/>
        </w:rPr>
        <w:t>pel</w:t>
      </w:r>
      <w:r w:rsidRPr="00E521D9">
        <w:rPr>
          <w:rFonts w:ascii="Times New Roman" w:hAnsi="Times New Roman" w:cs="Times New Roman"/>
          <w:bCs/>
          <w:sz w:val="24"/>
        </w:rPr>
        <w:t>a diferenciação</w:t>
      </w:r>
      <w:r>
        <w:rPr>
          <w:rFonts w:ascii="Times New Roman" w:hAnsi="Times New Roman" w:cs="Times New Roman"/>
          <w:bCs/>
          <w:sz w:val="24"/>
        </w:rPr>
        <w:t xml:space="preserve">, por </w:t>
      </w:r>
      <w:r w:rsidR="00F25F5A">
        <w:rPr>
          <w:rFonts w:ascii="Times New Roman" w:hAnsi="Times New Roman" w:cs="Times New Roman"/>
          <w:bCs/>
          <w:sz w:val="24"/>
        </w:rPr>
        <w:t>um</w:t>
      </w:r>
      <w:r>
        <w:rPr>
          <w:rFonts w:ascii="Times New Roman" w:hAnsi="Times New Roman" w:cs="Times New Roman"/>
          <w:bCs/>
          <w:sz w:val="24"/>
        </w:rPr>
        <w:t xml:space="preserve"> narcisismo já discutido linhas acima</w:t>
      </w:r>
      <w:r w:rsidRPr="00E521D9">
        <w:rPr>
          <w:rFonts w:ascii="Times New Roman" w:hAnsi="Times New Roman" w:cs="Times New Roman"/>
          <w:bCs/>
          <w:sz w:val="24"/>
        </w:rPr>
        <w:t>. As pessoas na verdade estão buscando uma identidade que a sociedade não lhes pode dar e por isso voltam-se para a neurociência na baldada esperança de se definirem</w:t>
      </w:r>
      <w:r>
        <w:rPr>
          <w:rFonts w:ascii="Times New Roman" w:hAnsi="Times New Roman" w:cs="Times New Roman"/>
          <w:bCs/>
          <w:sz w:val="24"/>
        </w:rPr>
        <w:t xml:space="preserve"> </w:t>
      </w:r>
      <w:r w:rsidR="00F25F5A">
        <w:rPr>
          <w:rFonts w:ascii="Times New Roman" w:hAnsi="Times New Roman" w:cs="Times New Roman"/>
          <w:bCs/>
          <w:sz w:val="24"/>
        </w:rPr>
        <w:t xml:space="preserve">de alguma forma, quiçá, </w:t>
      </w:r>
      <w:r>
        <w:rPr>
          <w:rFonts w:ascii="Times New Roman" w:hAnsi="Times New Roman" w:cs="Times New Roman"/>
          <w:bCs/>
          <w:sz w:val="24"/>
        </w:rPr>
        <w:t>biologicamente</w:t>
      </w:r>
      <w:r w:rsidRPr="00E521D9">
        <w:rPr>
          <w:rFonts w:ascii="Times New Roman" w:hAnsi="Times New Roman" w:cs="Times New Roman"/>
          <w:bCs/>
          <w:sz w:val="24"/>
        </w:rPr>
        <w:t>. Existe um sentimento generalizado de desajustamento, decorrente d</w:t>
      </w:r>
      <w:r w:rsidR="00E215F2">
        <w:rPr>
          <w:rFonts w:ascii="Times New Roman" w:hAnsi="Times New Roman" w:cs="Times New Roman"/>
          <w:bCs/>
          <w:sz w:val="24"/>
        </w:rPr>
        <w:t>e um</w:t>
      </w:r>
      <w:r w:rsidRPr="00E521D9">
        <w:rPr>
          <w:rFonts w:ascii="Times New Roman" w:hAnsi="Times New Roman" w:cs="Times New Roman"/>
          <w:bCs/>
          <w:sz w:val="24"/>
        </w:rPr>
        <w:t xml:space="preserve">a falha </w:t>
      </w:r>
      <w:r w:rsidR="00E215F2">
        <w:rPr>
          <w:rFonts w:ascii="Times New Roman" w:hAnsi="Times New Roman" w:cs="Times New Roman"/>
          <w:bCs/>
          <w:sz w:val="24"/>
        </w:rPr>
        <w:t xml:space="preserve">da </w:t>
      </w:r>
      <w:r w:rsidRPr="00E521D9">
        <w:rPr>
          <w:rFonts w:ascii="Times New Roman" w:hAnsi="Times New Roman" w:cs="Times New Roman"/>
          <w:bCs/>
          <w:sz w:val="24"/>
        </w:rPr>
        <w:t>soci</w:t>
      </w:r>
      <w:r w:rsidR="00E215F2">
        <w:rPr>
          <w:rFonts w:ascii="Times New Roman" w:hAnsi="Times New Roman" w:cs="Times New Roman"/>
          <w:bCs/>
          <w:sz w:val="24"/>
        </w:rPr>
        <w:t xml:space="preserve">edade em </w:t>
      </w:r>
      <w:r w:rsidRPr="00E521D9">
        <w:rPr>
          <w:rFonts w:ascii="Times New Roman" w:hAnsi="Times New Roman" w:cs="Times New Roman"/>
          <w:bCs/>
          <w:sz w:val="24"/>
        </w:rPr>
        <w:t xml:space="preserve">socializar adequadamente os indivíduos e a neurociência é </w:t>
      </w:r>
      <w:r w:rsidR="001A7256">
        <w:rPr>
          <w:rFonts w:ascii="Times New Roman" w:hAnsi="Times New Roman" w:cs="Times New Roman"/>
          <w:bCs/>
          <w:sz w:val="24"/>
        </w:rPr>
        <w:t>um</w:t>
      </w:r>
      <w:r w:rsidRPr="00E521D9">
        <w:rPr>
          <w:rFonts w:ascii="Times New Roman" w:hAnsi="Times New Roman" w:cs="Times New Roman"/>
          <w:bCs/>
          <w:sz w:val="24"/>
        </w:rPr>
        <w:t>a fonte</w:t>
      </w:r>
      <w:r w:rsidR="001A7256">
        <w:rPr>
          <w:rFonts w:ascii="Times New Roman" w:hAnsi="Times New Roman" w:cs="Times New Roman"/>
          <w:bCs/>
          <w:sz w:val="24"/>
        </w:rPr>
        <w:t xml:space="preserve"> alternativa</w:t>
      </w:r>
      <w:r w:rsidRPr="00E521D9">
        <w:rPr>
          <w:rFonts w:ascii="Times New Roman" w:hAnsi="Times New Roman" w:cs="Times New Roman"/>
          <w:bCs/>
          <w:sz w:val="24"/>
        </w:rPr>
        <w:t xml:space="preserve"> </w:t>
      </w:r>
      <w:r w:rsidR="00170A0D">
        <w:rPr>
          <w:rFonts w:ascii="Times New Roman" w:hAnsi="Times New Roman" w:cs="Times New Roman"/>
          <w:bCs/>
          <w:sz w:val="24"/>
        </w:rPr>
        <w:t xml:space="preserve">na busca de </w:t>
      </w:r>
      <w:r w:rsidRPr="00E521D9">
        <w:rPr>
          <w:rFonts w:ascii="Times New Roman" w:hAnsi="Times New Roman" w:cs="Times New Roman"/>
          <w:bCs/>
          <w:sz w:val="24"/>
        </w:rPr>
        <w:t>resposta</w:t>
      </w:r>
      <w:r w:rsidR="00170A0D">
        <w:rPr>
          <w:rFonts w:ascii="Times New Roman" w:hAnsi="Times New Roman" w:cs="Times New Roman"/>
          <w:bCs/>
          <w:sz w:val="24"/>
        </w:rPr>
        <w:t>s</w:t>
      </w:r>
      <w:r w:rsidRPr="00E521D9">
        <w:rPr>
          <w:rFonts w:ascii="Times New Roman" w:hAnsi="Times New Roman" w:cs="Times New Roman"/>
          <w:bCs/>
          <w:sz w:val="24"/>
        </w:rPr>
        <w:t xml:space="preserve"> para este sentimento difuso de inadequação, </w:t>
      </w:r>
      <w:r w:rsidR="00C97767">
        <w:rPr>
          <w:rFonts w:ascii="Times New Roman" w:hAnsi="Times New Roman" w:cs="Times New Roman"/>
          <w:bCs/>
          <w:sz w:val="24"/>
        </w:rPr>
        <w:t xml:space="preserve">responsável por: </w:t>
      </w:r>
      <w:r w:rsidRPr="00E521D9">
        <w:rPr>
          <w:rFonts w:ascii="Times New Roman" w:hAnsi="Times New Roman" w:cs="Times New Roman"/>
          <w:bCs/>
          <w:sz w:val="24"/>
        </w:rPr>
        <w:t>“algo deu errado comigo”, ou</w:t>
      </w:r>
      <w:r w:rsidR="00C97767">
        <w:rPr>
          <w:rFonts w:ascii="Times New Roman" w:hAnsi="Times New Roman" w:cs="Times New Roman"/>
          <w:bCs/>
          <w:sz w:val="24"/>
        </w:rPr>
        <w:t>:</w:t>
      </w:r>
      <w:r w:rsidRPr="00E521D9">
        <w:rPr>
          <w:rFonts w:ascii="Times New Roman" w:hAnsi="Times New Roman" w:cs="Times New Roman"/>
          <w:bCs/>
          <w:sz w:val="24"/>
        </w:rPr>
        <w:t xml:space="preserve"> “sou homem, mas me sinto uma mulher”. </w:t>
      </w:r>
    </w:p>
    <w:p w:rsidR="00170A0D" w:rsidRDefault="007F3A73" w:rsidP="007F3A73">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Não se quer </w:t>
      </w:r>
      <w:r w:rsidR="001A7256">
        <w:rPr>
          <w:rFonts w:ascii="Times New Roman" w:hAnsi="Times New Roman" w:cs="Times New Roman"/>
          <w:bCs/>
          <w:sz w:val="24"/>
        </w:rPr>
        <w:t xml:space="preserve">com isto </w:t>
      </w:r>
      <w:r>
        <w:rPr>
          <w:rFonts w:ascii="Times New Roman" w:hAnsi="Times New Roman" w:cs="Times New Roman"/>
          <w:bCs/>
          <w:sz w:val="24"/>
        </w:rPr>
        <w:t xml:space="preserve">negar </w:t>
      </w:r>
      <w:r w:rsidR="00F25F5A">
        <w:rPr>
          <w:rFonts w:ascii="Times New Roman" w:hAnsi="Times New Roman" w:cs="Times New Roman"/>
          <w:bCs/>
          <w:sz w:val="24"/>
        </w:rPr>
        <w:t>que</w:t>
      </w:r>
      <w:r>
        <w:rPr>
          <w:rFonts w:ascii="Times New Roman" w:hAnsi="Times New Roman" w:cs="Times New Roman"/>
          <w:bCs/>
          <w:sz w:val="24"/>
        </w:rPr>
        <w:t xml:space="preserve"> </w:t>
      </w:r>
      <w:r w:rsidRPr="00E521D9">
        <w:rPr>
          <w:rFonts w:ascii="Times New Roman" w:hAnsi="Times New Roman" w:cs="Times New Roman"/>
          <w:bCs/>
          <w:sz w:val="24"/>
        </w:rPr>
        <w:t>parafilias</w:t>
      </w:r>
      <w:r w:rsidR="00A27825">
        <w:rPr>
          <w:rStyle w:val="Refdenotaderodap"/>
          <w:rFonts w:ascii="Times New Roman" w:hAnsi="Times New Roman" w:cs="Times New Roman"/>
          <w:bCs/>
          <w:sz w:val="24"/>
        </w:rPr>
        <w:footnoteReference w:id="48"/>
      </w:r>
      <w:r>
        <w:rPr>
          <w:rFonts w:ascii="Times New Roman" w:hAnsi="Times New Roman" w:cs="Times New Roman"/>
          <w:bCs/>
          <w:sz w:val="24"/>
        </w:rPr>
        <w:t xml:space="preserve"> </w:t>
      </w:r>
      <w:r w:rsidR="00F25F5A">
        <w:rPr>
          <w:rFonts w:ascii="Times New Roman" w:hAnsi="Times New Roman" w:cs="Times New Roman"/>
          <w:bCs/>
          <w:sz w:val="24"/>
        </w:rPr>
        <w:t xml:space="preserve">possam ser </w:t>
      </w:r>
      <w:r>
        <w:rPr>
          <w:rFonts w:ascii="Times New Roman" w:hAnsi="Times New Roman" w:cs="Times New Roman"/>
          <w:bCs/>
          <w:sz w:val="24"/>
        </w:rPr>
        <w:t>produzidas por distúrbios neurológicos</w:t>
      </w:r>
      <w:r w:rsidR="00BB5449">
        <w:rPr>
          <w:rFonts w:ascii="Times New Roman" w:hAnsi="Times New Roman" w:cs="Times New Roman"/>
          <w:bCs/>
          <w:sz w:val="24"/>
        </w:rPr>
        <w:t>, hormonais</w:t>
      </w:r>
      <w:r w:rsidR="004B5378">
        <w:rPr>
          <w:rFonts w:ascii="Times New Roman" w:hAnsi="Times New Roman" w:cs="Times New Roman"/>
          <w:bCs/>
          <w:sz w:val="24"/>
        </w:rPr>
        <w:t xml:space="preserve"> e até genéticos</w:t>
      </w:r>
      <w:r w:rsidR="00C967E0">
        <w:rPr>
          <w:rStyle w:val="Refdenotaderodap"/>
          <w:rFonts w:ascii="Times New Roman" w:hAnsi="Times New Roman" w:cs="Times New Roman"/>
          <w:bCs/>
          <w:sz w:val="24"/>
        </w:rPr>
        <w:footnoteReference w:id="49"/>
      </w:r>
      <w:r w:rsidRPr="00E521D9">
        <w:rPr>
          <w:rFonts w:ascii="Times New Roman" w:hAnsi="Times New Roman" w:cs="Times New Roman"/>
          <w:bCs/>
          <w:sz w:val="24"/>
        </w:rPr>
        <w:t xml:space="preserve">. </w:t>
      </w:r>
      <w:r>
        <w:rPr>
          <w:rFonts w:ascii="Times New Roman" w:hAnsi="Times New Roman" w:cs="Times New Roman"/>
          <w:bCs/>
          <w:sz w:val="24"/>
        </w:rPr>
        <w:t xml:space="preserve">Contudo, </w:t>
      </w:r>
      <w:r w:rsidR="00C76D6B">
        <w:rPr>
          <w:rFonts w:ascii="Times New Roman" w:hAnsi="Times New Roman" w:cs="Times New Roman"/>
          <w:bCs/>
          <w:sz w:val="24"/>
        </w:rPr>
        <w:t>como est</w:t>
      </w:r>
      <w:r>
        <w:rPr>
          <w:rFonts w:ascii="Times New Roman" w:hAnsi="Times New Roman" w:cs="Times New Roman"/>
          <w:bCs/>
          <w:sz w:val="24"/>
        </w:rPr>
        <w:t xml:space="preserve">as </w:t>
      </w:r>
      <w:r w:rsidR="00C76D6B">
        <w:rPr>
          <w:rFonts w:ascii="Times New Roman" w:hAnsi="Times New Roman" w:cs="Times New Roman"/>
          <w:bCs/>
          <w:sz w:val="24"/>
        </w:rPr>
        <w:t xml:space="preserve">orientações </w:t>
      </w:r>
      <w:r w:rsidRPr="00E521D9">
        <w:rPr>
          <w:rFonts w:ascii="Times New Roman" w:hAnsi="Times New Roman" w:cs="Times New Roman"/>
          <w:bCs/>
          <w:sz w:val="24"/>
        </w:rPr>
        <w:t xml:space="preserve">sexuais anômalas </w:t>
      </w:r>
      <w:r w:rsidR="001A7256">
        <w:rPr>
          <w:rFonts w:ascii="Times New Roman" w:hAnsi="Times New Roman" w:cs="Times New Roman"/>
          <w:bCs/>
          <w:sz w:val="24"/>
        </w:rPr>
        <w:lastRenderedPageBreak/>
        <w:t>estão cada vez mais</w:t>
      </w:r>
      <w:r w:rsidR="00F25F5A">
        <w:rPr>
          <w:rFonts w:ascii="Times New Roman" w:hAnsi="Times New Roman" w:cs="Times New Roman"/>
          <w:bCs/>
          <w:sz w:val="24"/>
        </w:rPr>
        <w:t xml:space="preserve"> comuns</w:t>
      </w:r>
      <w:r w:rsidR="001A7256">
        <w:rPr>
          <w:rFonts w:ascii="Times New Roman" w:hAnsi="Times New Roman" w:cs="Times New Roman"/>
          <w:bCs/>
          <w:sz w:val="24"/>
        </w:rPr>
        <w:t xml:space="preserve">, como </w:t>
      </w:r>
      <w:r>
        <w:rPr>
          <w:rFonts w:ascii="Times New Roman" w:hAnsi="Times New Roman" w:cs="Times New Roman"/>
          <w:bCs/>
          <w:sz w:val="24"/>
        </w:rPr>
        <w:t>indica</w:t>
      </w:r>
      <w:r w:rsidR="004B5378">
        <w:rPr>
          <w:rFonts w:ascii="Times New Roman" w:hAnsi="Times New Roman" w:cs="Times New Roman"/>
          <w:bCs/>
          <w:sz w:val="24"/>
        </w:rPr>
        <w:t>m</w:t>
      </w:r>
      <w:r>
        <w:rPr>
          <w:rFonts w:ascii="Times New Roman" w:hAnsi="Times New Roman" w:cs="Times New Roman"/>
          <w:bCs/>
          <w:sz w:val="24"/>
        </w:rPr>
        <w:t xml:space="preserve"> a</w:t>
      </w:r>
      <w:r w:rsidR="004B5378">
        <w:rPr>
          <w:rFonts w:ascii="Times New Roman" w:hAnsi="Times New Roman" w:cs="Times New Roman"/>
          <w:bCs/>
          <w:sz w:val="24"/>
        </w:rPr>
        <w:t>s</w:t>
      </w:r>
      <w:r>
        <w:rPr>
          <w:rFonts w:ascii="Times New Roman" w:hAnsi="Times New Roman" w:cs="Times New Roman"/>
          <w:bCs/>
          <w:sz w:val="24"/>
        </w:rPr>
        <w:t xml:space="preserve"> </w:t>
      </w:r>
      <w:r w:rsidR="00A27825">
        <w:rPr>
          <w:rFonts w:ascii="Times New Roman" w:hAnsi="Times New Roman" w:cs="Times New Roman"/>
          <w:bCs/>
          <w:sz w:val="24"/>
        </w:rPr>
        <w:t>estatística</w:t>
      </w:r>
      <w:r w:rsidR="004B5378">
        <w:rPr>
          <w:rFonts w:ascii="Times New Roman" w:hAnsi="Times New Roman" w:cs="Times New Roman"/>
          <w:bCs/>
          <w:sz w:val="24"/>
        </w:rPr>
        <w:t>s epidemiológicas</w:t>
      </w:r>
      <w:r w:rsidR="00C76D6B">
        <w:rPr>
          <w:rFonts w:ascii="Times New Roman" w:hAnsi="Times New Roman" w:cs="Times New Roman"/>
          <w:bCs/>
          <w:sz w:val="24"/>
        </w:rPr>
        <w:t xml:space="preserve">, pode-se concluir que algo em nossa sociedade as está </w:t>
      </w:r>
      <w:r w:rsidR="00375E43">
        <w:rPr>
          <w:rFonts w:ascii="Times New Roman" w:hAnsi="Times New Roman" w:cs="Times New Roman"/>
          <w:bCs/>
          <w:sz w:val="24"/>
        </w:rPr>
        <w:t>estimulando</w:t>
      </w:r>
      <w:r w:rsidRPr="00E521D9">
        <w:rPr>
          <w:rFonts w:ascii="Times New Roman" w:hAnsi="Times New Roman" w:cs="Times New Roman"/>
          <w:bCs/>
          <w:sz w:val="24"/>
        </w:rPr>
        <w:t xml:space="preserve">. </w:t>
      </w:r>
      <w:r w:rsidR="00375E43">
        <w:rPr>
          <w:rFonts w:ascii="Times New Roman" w:hAnsi="Times New Roman" w:cs="Times New Roman"/>
          <w:bCs/>
          <w:sz w:val="24"/>
        </w:rPr>
        <w:t xml:space="preserve">Pode ser que a passagem de um gênero para outro esteja mais fácil do ponto de vista médico </w:t>
      </w:r>
      <w:r w:rsidRPr="00E521D9">
        <w:rPr>
          <w:rFonts w:ascii="Times New Roman" w:hAnsi="Times New Roman" w:cs="Times New Roman"/>
          <w:bCs/>
          <w:sz w:val="24"/>
        </w:rPr>
        <w:t>e</w:t>
      </w:r>
      <w:r w:rsidR="00375E43">
        <w:rPr>
          <w:rFonts w:ascii="Times New Roman" w:hAnsi="Times New Roman" w:cs="Times New Roman"/>
          <w:bCs/>
          <w:sz w:val="24"/>
        </w:rPr>
        <w:t xml:space="preserve"> mais aceitável do ponto de vista social e n</w:t>
      </w:r>
      <w:r w:rsidRPr="00E521D9">
        <w:rPr>
          <w:rFonts w:ascii="Times New Roman" w:hAnsi="Times New Roman" w:cs="Times New Roman"/>
          <w:bCs/>
          <w:sz w:val="24"/>
        </w:rPr>
        <w:t xml:space="preserve">a </w:t>
      </w:r>
      <w:r w:rsidR="00375E43">
        <w:rPr>
          <w:rFonts w:ascii="Times New Roman" w:hAnsi="Times New Roman" w:cs="Times New Roman"/>
          <w:bCs/>
          <w:sz w:val="24"/>
        </w:rPr>
        <w:t xml:space="preserve">medida </w:t>
      </w:r>
      <w:r w:rsidRPr="00E521D9">
        <w:rPr>
          <w:rFonts w:ascii="Times New Roman" w:hAnsi="Times New Roman" w:cs="Times New Roman"/>
          <w:bCs/>
          <w:sz w:val="24"/>
        </w:rPr>
        <w:t xml:space="preserve">que o comportamento </w:t>
      </w:r>
      <w:r>
        <w:rPr>
          <w:rFonts w:ascii="Times New Roman" w:hAnsi="Times New Roman" w:cs="Times New Roman"/>
          <w:bCs/>
          <w:sz w:val="24"/>
        </w:rPr>
        <w:t xml:space="preserve">anômalo </w:t>
      </w:r>
      <w:r w:rsidRPr="00E521D9">
        <w:rPr>
          <w:rFonts w:ascii="Times New Roman" w:hAnsi="Times New Roman" w:cs="Times New Roman"/>
          <w:bCs/>
          <w:sz w:val="24"/>
        </w:rPr>
        <w:t xml:space="preserve">é </w:t>
      </w:r>
      <w:r w:rsidR="00BB5449">
        <w:rPr>
          <w:rFonts w:ascii="Times New Roman" w:hAnsi="Times New Roman" w:cs="Times New Roman"/>
          <w:bCs/>
          <w:sz w:val="24"/>
        </w:rPr>
        <w:t xml:space="preserve">estimulado pela </w:t>
      </w:r>
      <w:r>
        <w:rPr>
          <w:rFonts w:ascii="Times New Roman" w:hAnsi="Times New Roman" w:cs="Times New Roman"/>
          <w:bCs/>
          <w:sz w:val="24"/>
        </w:rPr>
        <w:t>condescendência social e vai</w:t>
      </w:r>
      <w:r w:rsidR="00375E43">
        <w:rPr>
          <w:rFonts w:ascii="Times New Roman" w:hAnsi="Times New Roman" w:cs="Times New Roman"/>
          <w:bCs/>
          <w:sz w:val="24"/>
        </w:rPr>
        <w:t xml:space="preserve"> também se reforçando </w:t>
      </w:r>
      <w:r>
        <w:rPr>
          <w:rFonts w:ascii="Times New Roman" w:hAnsi="Times New Roman" w:cs="Times New Roman"/>
          <w:bCs/>
          <w:sz w:val="24"/>
        </w:rPr>
        <w:t xml:space="preserve">pela prática e pela satisfação </w:t>
      </w:r>
      <w:r w:rsidR="001A7256">
        <w:rPr>
          <w:rFonts w:ascii="Times New Roman" w:hAnsi="Times New Roman" w:cs="Times New Roman"/>
          <w:bCs/>
          <w:sz w:val="24"/>
        </w:rPr>
        <w:t>do agente</w:t>
      </w:r>
      <w:r w:rsidR="00BB5449">
        <w:rPr>
          <w:rFonts w:ascii="Times New Roman" w:hAnsi="Times New Roman" w:cs="Times New Roman"/>
          <w:bCs/>
          <w:sz w:val="24"/>
        </w:rPr>
        <w:t xml:space="preserve">, </w:t>
      </w:r>
      <w:r w:rsidR="00375E43">
        <w:rPr>
          <w:rFonts w:ascii="Times New Roman" w:hAnsi="Times New Roman" w:cs="Times New Roman"/>
          <w:bCs/>
          <w:sz w:val="24"/>
        </w:rPr>
        <w:t>ess</w:t>
      </w:r>
      <w:r w:rsidR="001A7256">
        <w:rPr>
          <w:rFonts w:ascii="Times New Roman" w:hAnsi="Times New Roman" w:cs="Times New Roman"/>
          <w:bCs/>
          <w:sz w:val="24"/>
        </w:rPr>
        <w:t>e</w:t>
      </w:r>
      <w:r w:rsidR="00BB5449">
        <w:rPr>
          <w:rFonts w:ascii="Times New Roman" w:hAnsi="Times New Roman" w:cs="Times New Roman"/>
          <w:bCs/>
          <w:sz w:val="24"/>
        </w:rPr>
        <w:t xml:space="preserve"> muda de natureza e se </w:t>
      </w:r>
      <w:r w:rsidR="00F25F5A">
        <w:rPr>
          <w:rFonts w:ascii="Times New Roman" w:hAnsi="Times New Roman" w:cs="Times New Roman"/>
          <w:bCs/>
          <w:sz w:val="24"/>
        </w:rPr>
        <w:t xml:space="preserve">forma </w:t>
      </w:r>
      <w:r w:rsidR="00D16979">
        <w:rPr>
          <w:rFonts w:ascii="Times New Roman" w:hAnsi="Times New Roman" w:cs="Times New Roman"/>
          <w:bCs/>
          <w:sz w:val="24"/>
        </w:rPr>
        <w:t xml:space="preserve">nele </w:t>
      </w:r>
      <w:r w:rsidR="00170A0D">
        <w:rPr>
          <w:rFonts w:ascii="Times New Roman" w:hAnsi="Times New Roman" w:cs="Times New Roman"/>
          <w:bCs/>
          <w:sz w:val="24"/>
        </w:rPr>
        <w:t>uma nov</w:t>
      </w:r>
      <w:r w:rsidR="00BB5449">
        <w:rPr>
          <w:rFonts w:ascii="Times New Roman" w:hAnsi="Times New Roman" w:cs="Times New Roman"/>
          <w:bCs/>
          <w:sz w:val="24"/>
        </w:rPr>
        <w:t>a condição</w:t>
      </w:r>
      <w:r w:rsidR="008005CB">
        <w:rPr>
          <w:rFonts w:ascii="Times New Roman" w:hAnsi="Times New Roman" w:cs="Times New Roman"/>
          <w:bCs/>
          <w:sz w:val="24"/>
        </w:rPr>
        <w:t>, sem que a genética ou a fisiologia possam ser apontadas como responsáveis</w:t>
      </w:r>
      <w:r w:rsidRPr="00E521D9">
        <w:rPr>
          <w:rFonts w:ascii="Times New Roman" w:hAnsi="Times New Roman" w:cs="Times New Roman"/>
          <w:bCs/>
          <w:sz w:val="24"/>
        </w:rPr>
        <w:t xml:space="preserve">. </w:t>
      </w:r>
      <w:r w:rsidR="00170A0D">
        <w:rPr>
          <w:rFonts w:ascii="Times New Roman" w:hAnsi="Times New Roman" w:cs="Times New Roman"/>
          <w:bCs/>
          <w:sz w:val="24"/>
        </w:rPr>
        <w:t>Este estado de confusão quanto ao papel dos gêneros</w:t>
      </w:r>
      <w:r w:rsidR="00375E43">
        <w:rPr>
          <w:rFonts w:ascii="Times New Roman" w:hAnsi="Times New Roman" w:cs="Times New Roman"/>
          <w:bCs/>
          <w:sz w:val="24"/>
        </w:rPr>
        <w:t xml:space="preserve"> gerado pelo laxismo social</w:t>
      </w:r>
      <w:r w:rsidR="00170A0D">
        <w:rPr>
          <w:rFonts w:ascii="Times New Roman" w:hAnsi="Times New Roman" w:cs="Times New Roman"/>
          <w:bCs/>
          <w:sz w:val="24"/>
        </w:rPr>
        <w:t xml:space="preserve"> tem sido atestado pelo grande número de crianças que apresentam o que os psicólogos v</w:t>
      </w:r>
      <w:r w:rsidR="00112736">
        <w:rPr>
          <w:rFonts w:ascii="Times New Roman" w:hAnsi="Times New Roman" w:cs="Times New Roman"/>
          <w:bCs/>
          <w:sz w:val="24"/>
        </w:rPr>
        <w:t>ê</w:t>
      </w:r>
      <w:r w:rsidR="00170A0D">
        <w:rPr>
          <w:rFonts w:ascii="Times New Roman" w:hAnsi="Times New Roman" w:cs="Times New Roman"/>
          <w:bCs/>
          <w:sz w:val="24"/>
        </w:rPr>
        <w:t xml:space="preserve">m chamando de </w:t>
      </w:r>
      <w:r w:rsidR="00112736">
        <w:rPr>
          <w:rFonts w:ascii="Times New Roman" w:hAnsi="Times New Roman" w:cs="Times New Roman"/>
          <w:bCs/>
          <w:sz w:val="24"/>
        </w:rPr>
        <w:t>“desordens de identidade de gênero”</w:t>
      </w:r>
      <w:r w:rsidR="00170A0D">
        <w:rPr>
          <w:rFonts w:ascii="Times New Roman" w:hAnsi="Times New Roman" w:cs="Times New Roman"/>
          <w:bCs/>
          <w:sz w:val="24"/>
        </w:rPr>
        <w:t xml:space="preserve"> </w:t>
      </w:r>
      <w:r w:rsidR="00112736">
        <w:rPr>
          <w:rFonts w:ascii="Times New Roman" w:hAnsi="Times New Roman" w:cs="Times New Roman"/>
          <w:bCs/>
          <w:sz w:val="24"/>
        </w:rPr>
        <w:t xml:space="preserve">(DSM IV). Ora, se a sociedade falha </w:t>
      </w:r>
      <w:r w:rsidR="00F25F5A">
        <w:rPr>
          <w:rFonts w:ascii="Times New Roman" w:hAnsi="Times New Roman" w:cs="Times New Roman"/>
          <w:bCs/>
          <w:sz w:val="24"/>
        </w:rPr>
        <w:t>em</w:t>
      </w:r>
      <w:r w:rsidR="00112736">
        <w:rPr>
          <w:rFonts w:ascii="Times New Roman" w:hAnsi="Times New Roman" w:cs="Times New Roman"/>
          <w:bCs/>
          <w:sz w:val="24"/>
        </w:rPr>
        <w:t xml:space="preserve"> definir o gênero</w:t>
      </w:r>
      <w:r w:rsidR="00F25F5A">
        <w:rPr>
          <w:rFonts w:ascii="Times New Roman" w:hAnsi="Times New Roman" w:cs="Times New Roman"/>
          <w:bCs/>
          <w:sz w:val="24"/>
        </w:rPr>
        <w:t xml:space="preserve"> das crianças</w:t>
      </w:r>
      <w:r w:rsidR="00FE5194">
        <w:rPr>
          <w:rFonts w:ascii="Times New Roman" w:hAnsi="Times New Roman" w:cs="Times New Roman"/>
          <w:bCs/>
          <w:sz w:val="24"/>
        </w:rPr>
        <w:t>, elas ficarão mesmo confusas</w:t>
      </w:r>
      <w:r w:rsidR="00F25F5A">
        <w:rPr>
          <w:rFonts w:ascii="Times New Roman" w:hAnsi="Times New Roman" w:cs="Times New Roman"/>
          <w:bCs/>
          <w:sz w:val="24"/>
        </w:rPr>
        <w:t>, manifestando a doença</w:t>
      </w:r>
      <w:r w:rsidR="008005CB">
        <w:rPr>
          <w:rFonts w:ascii="Times New Roman" w:hAnsi="Times New Roman" w:cs="Times New Roman"/>
          <w:bCs/>
          <w:sz w:val="24"/>
        </w:rPr>
        <w:t xml:space="preserve"> e, posteriormente, comportamento sexual anômalo</w:t>
      </w:r>
      <w:r w:rsidR="00FE5194">
        <w:rPr>
          <w:rFonts w:ascii="Times New Roman" w:hAnsi="Times New Roman" w:cs="Times New Roman"/>
          <w:bCs/>
          <w:sz w:val="24"/>
        </w:rPr>
        <w:t>.</w:t>
      </w:r>
    </w:p>
    <w:p w:rsidR="00BE3683" w:rsidRDefault="007F3A73" w:rsidP="007F3A73">
      <w:pPr>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 xml:space="preserve">A disfunção hormonal </w:t>
      </w:r>
      <w:r w:rsidR="00112736">
        <w:rPr>
          <w:rFonts w:ascii="Times New Roman" w:hAnsi="Times New Roman" w:cs="Times New Roman"/>
          <w:bCs/>
          <w:sz w:val="24"/>
        </w:rPr>
        <w:t xml:space="preserve">que acomete alguns </w:t>
      </w:r>
      <w:r w:rsidRPr="00E521D9">
        <w:rPr>
          <w:rFonts w:ascii="Times New Roman" w:hAnsi="Times New Roman" w:cs="Times New Roman"/>
          <w:bCs/>
          <w:sz w:val="24"/>
        </w:rPr>
        <w:t xml:space="preserve">é um problema menor, bem como as </w:t>
      </w:r>
      <w:r w:rsidR="00F25F5A">
        <w:rPr>
          <w:rFonts w:ascii="Times New Roman" w:hAnsi="Times New Roman" w:cs="Times New Roman"/>
          <w:bCs/>
          <w:sz w:val="24"/>
        </w:rPr>
        <w:t xml:space="preserve">consequentes </w:t>
      </w:r>
      <w:r w:rsidR="00D16979">
        <w:rPr>
          <w:rFonts w:ascii="Times New Roman" w:hAnsi="Times New Roman" w:cs="Times New Roman"/>
          <w:bCs/>
          <w:sz w:val="24"/>
        </w:rPr>
        <w:t>m</w:t>
      </w:r>
      <w:r w:rsidR="00C97767">
        <w:rPr>
          <w:rFonts w:ascii="Times New Roman" w:hAnsi="Times New Roman" w:cs="Times New Roman"/>
          <w:bCs/>
          <w:sz w:val="24"/>
        </w:rPr>
        <w:t xml:space="preserve">ás resoluções quanto </w:t>
      </w:r>
      <w:r w:rsidR="008005CB">
        <w:rPr>
          <w:rFonts w:ascii="Times New Roman" w:hAnsi="Times New Roman" w:cs="Times New Roman"/>
          <w:bCs/>
          <w:sz w:val="24"/>
        </w:rPr>
        <w:t xml:space="preserve">ao inventário das </w:t>
      </w:r>
      <w:r w:rsidRPr="00E521D9">
        <w:rPr>
          <w:rFonts w:ascii="Times New Roman" w:hAnsi="Times New Roman" w:cs="Times New Roman"/>
          <w:bCs/>
          <w:sz w:val="24"/>
        </w:rPr>
        <w:t>características sexuais secundárias</w:t>
      </w:r>
      <w:r w:rsidR="00BE3683">
        <w:rPr>
          <w:rFonts w:ascii="Times New Roman" w:hAnsi="Times New Roman" w:cs="Times New Roman"/>
          <w:bCs/>
          <w:sz w:val="24"/>
        </w:rPr>
        <w:t xml:space="preserve"> dos respectivos sexos</w:t>
      </w:r>
      <w:r w:rsidRPr="00E521D9">
        <w:rPr>
          <w:rFonts w:ascii="Times New Roman" w:hAnsi="Times New Roman" w:cs="Times New Roman"/>
          <w:bCs/>
          <w:sz w:val="24"/>
        </w:rPr>
        <w:t>. Se o indivíduo</w:t>
      </w:r>
      <w:r w:rsidR="008005CB">
        <w:rPr>
          <w:rFonts w:ascii="Times New Roman" w:hAnsi="Times New Roman" w:cs="Times New Roman"/>
          <w:bCs/>
          <w:sz w:val="24"/>
        </w:rPr>
        <w:t xml:space="preserve"> já</w:t>
      </w:r>
      <w:r w:rsidRPr="00E521D9">
        <w:rPr>
          <w:rFonts w:ascii="Times New Roman" w:hAnsi="Times New Roman" w:cs="Times New Roman"/>
          <w:bCs/>
          <w:sz w:val="24"/>
        </w:rPr>
        <w:t xml:space="preserve"> sabe o que é ser homem e ser mulher (</w:t>
      </w:r>
      <w:r w:rsidR="001A7256">
        <w:rPr>
          <w:rFonts w:ascii="Times New Roman" w:hAnsi="Times New Roman" w:cs="Times New Roman"/>
          <w:bCs/>
          <w:sz w:val="24"/>
        </w:rPr>
        <w:t>sexo social</w:t>
      </w:r>
      <w:r w:rsidR="00BE3683">
        <w:rPr>
          <w:rFonts w:ascii="Times New Roman" w:hAnsi="Times New Roman" w:cs="Times New Roman"/>
          <w:bCs/>
          <w:sz w:val="24"/>
        </w:rPr>
        <w:t>, gênero</w:t>
      </w:r>
      <w:r w:rsidRPr="00E521D9">
        <w:rPr>
          <w:rFonts w:ascii="Times New Roman" w:hAnsi="Times New Roman" w:cs="Times New Roman"/>
          <w:bCs/>
          <w:sz w:val="24"/>
        </w:rPr>
        <w:t>) ele reforçará as características secundárias que lhe restaram</w:t>
      </w:r>
      <w:r>
        <w:rPr>
          <w:rFonts w:ascii="Times New Roman" w:hAnsi="Times New Roman" w:cs="Times New Roman"/>
          <w:bCs/>
          <w:sz w:val="24"/>
        </w:rPr>
        <w:t xml:space="preserve"> e não terá </w:t>
      </w:r>
      <w:r w:rsidR="004B5378">
        <w:rPr>
          <w:rFonts w:ascii="Times New Roman" w:hAnsi="Times New Roman" w:cs="Times New Roman"/>
          <w:bCs/>
          <w:sz w:val="24"/>
        </w:rPr>
        <w:t xml:space="preserve">maiores </w:t>
      </w:r>
      <w:r>
        <w:rPr>
          <w:rFonts w:ascii="Times New Roman" w:hAnsi="Times New Roman" w:cs="Times New Roman"/>
          <w:bCs/>
          <w:sz w:val="24"/>
        </w:rPr>
        <w:t>problema</w:t>
      </w:r>
      <w:r w:rsidR="004B5378">
        <w:rPr>
          <w:rFonts w:ascii="Times New Roman" w:hAnsi="Times New Roman" w:cs="Times New Roman"/>
          <w:bCs/>
          <w:sz w:val="24"/>
        </w:rPr>
        <w:t>s para enquadrar s</w:t>
      </w:r>
      <w:r>
        <w:rPr>
          <w:rFonts w:ascii="Times New Roman" w:hAnsi="Times New Roman" w:cs="Times New Roman"/>
          <w:bCs/>
          <w:sz w:val="24"/>
        </w:rPr>
        <w:t>u</w:t>
      </w:r>
      <w:r w:rsidR="004B5378">
        <w:rPr>
          <w:rFonts w:ascii="Times New Roman" w:hAnsi="Times New Roman" w:cs="Times New Roman"/>
          <w:bCs/>
          <w:sz w:val="24"/>
        </w:rPr>
        <w:t xml:space="preserve">a condição </w:t>
      </w:r>
      <w:r w:rsidR="00112736">
        <w:rPr>
          <w:rFonts w:ascii="Times New Roman" w:hAnsi="Times New Roman" w:cs="Times New Roman"/>
          <w:bCs/>
          <w:sz w:val="24"/>
        </w:rPr>
        <w:t xml:space="preserve">ao </w:t>
      </w:r>
      <w:r w:rsidR="004B5378">
        <w:rPr>
          <w:rFonts w:ascii="Times New Roman" w:hAnsi="Times New Roman" w:cs="Times New Roman"/>
          <w:bCs/>
          <w:sz w:val="24"/>
        </w:rPr>
        <w:t>padrão de</w:t>
      </w:r>
      <w:r>
        <w:rPr>
          <w:rFonts w:ascii="Times New Roman" w:hAnsi="Times New Roman" w:cs="Times New Roman"/>
          <w:bCs/>
          <w:sz w:val="24"/>
        </w:rPr>
        <w:t xml:space="preserve"> </w:t>
      </w:r>
      <w:r w:rsidR="001666F0">
        <w:rPr>
          <w:rFonts w:ascii="Times New Roman" w:hAnsi="Times New Roman" w:cs="Times New Roman"/>
          <w:bCs/>
          <w:sz w:val="24"/>
        </w:rPr>
        <w:t xml:space="preserve">um ou outro </w:t>
      </w:r>
      <w:r>
        <w:rPr>
          <w:rFonts w:ascii="Times New Roman" w:hAnsi="Times New Roman" w:cs="Times New Roman"/>
          <w:bCs/>
          <w:sz w:val="24"/>
        </w:rPr>
        <w:t>gênero</w:t>
      </w:r>
      <w:r w:rsidR="00112736">
        <w:rPr>
          <w:rFonts w:ascii="Times New Roman" w:hAnsi="Times New Roman" w:cs="Times New Roman"/>
          <w:bCs/>
          <w:sz w:val="24"/>
        </w:rPr>
        <w:t xml:space="preserve"> (se este</w:t>
      </w:r>
      <w:r w:rsidR="001666F0">
        <w:rPr>
          <w:rFonts w:ascii="Times New Roman" w:hAnsi="Times New Roman" w:cs="Times New Roman"/>
          <w:bCs/>
          <w:sz w:val="24"/>
        </w:rPr>
        <w:t>s</w:t>
      </w:r>
      <w:r w:rsidR="00112736">
        <w:rPr>
          <w:rFonts w:ascii="Times New Roman" w:hAnsi="Times New Roman" w:cs="Times New Roman"/>
          <w:bCs/>
          <w:sz w:val="24"/>
        </w:rPr>
        <w:t xml:space="preserve"> for</w:t>
      </w:r>
      <w:r w:rsidR="001666F0">
        <w:rPr>
          <w:rFonts w:ascii="Times New Roman" w:hAnsi="Times New Roman" w:cs="Times New Roman"/>
          <w:bCs/>
          <w:sz w:val="24"/>
        </w:rPr>
        <w:t>em</w:t>
      </w:r>
      <w:r w:rsidR="00112736">
        <w:rPr>
          <w:rFonts w:ascii="Times New Roman" w:hAnsi="Times New Roman" w:cs="Times New Roman"/>
          <w:bCs/>
          <w:sz w:val="24"/>
        </w:rPr>
        <w:t xml:space="preserve"> suficientemente claro</w:t>
      </w:r>
      <w:r w:rsidR="001666F0">
        <w:rPr>
          <w:rFonts w:ascii="Times New Roman" w:hAnsi="Times New Roman" w:cs="Times New Roman"/>
          <w:bCs/>
          <w:sz w:val="24"/>
        </w:rPr>
        <w:t>s</w:t>
      </w:r>
      <w:r w:rsidR="00112736">
        <w:rPr>
          <w:rFonts w:ascii="Times New Roman" w:hAnsi="Times New Roman" w:cs="Times New Roman"/>
          <w:bCs/>
          <w:sz w:val="24"/>
        </w:rPr>
        <w:t>)</w:t>
      </w:r>
      <w:r w:rsidRPr="00E521D9">
        <w:rPr>
          <w:rFonts w:ascii="Times New Roman" w:hAnsi="Times New Roman" w:cs="Times New Roman"/>
          <w:bCs/>
          <w:sz w:val="24"/>
        </w:rPr>
        <w:t xml:space="preserve">. </w:t>
      </w:r>
      <w:r w:rsidR="00BE3683">
        <w:rPr>
          <w:rFonts w:ascii="Times New Roman" w:hAnsi="Times New Roman" w:cs="Times New Roman"/>
          <w:bCs/>
          <w:sz w:val="24"/>
        </w:rPr>
        <w:t>Por exemplo, um rapaz com lábios excessivamente carnudos e desenhados pode disfarçar esta característica secundária feminina deixando crescer bigodes ou barba</w:t>
      </w:r>
      <w:r w:rsidR="008005CB">
        <w:rPr>
          <w:rFonts w:ascii="Times New Roman" w:hAnsi="Times New Roman" w:cs="Times New Roman"/>
          <w:bCs/>
          <w:sz w:val="24"/>
        </w:rPr>
        <w:t xml:space="preserve"> que são características secundárias masculinas</w:t>
      </w:r>
      <w:r w:rsidR="00BE3683">
        <w:rPr>
          <w:rFonts w:ascii="Times New Roman" w:hAnsi="Times New Roman" w:cs="Times New Roman"/>
          <w:bCs/>
          <w:sz w:val="24"/>
        </w:rPr>
        <w:t>. A essência do problema parece ser o atual culto à imagem e à beleza da sociedade contemporânea, difundido pela mídia, que acaba gerando uma atividade de mudança de gênero, que por sua vez interfere na sexualidade. Por exemplo</w:t>
      </w:r>
      <w:r w:rsidR="003C1AFA">
        <w:rPr>
          <w:rFonts w:ascii="Times New Roman" w:hAnsi="Times New Roman" w:cs="Times New Roman"/>
          <w:bCs/>
          <w:sz w:val="24"/>
        </w:rPr>
        <w:t xml:space="preserve">, </w:t>
      </w:r>
      <w:r w:rsidR="00BE3683">
        <w:rPr>
          <w:rFonts w:ascii="Times New Roman" w:hAnsi="Times New Roman" w:cs="Times New Roman"/>
          <w:bCs/>
          <w:sz w:val="24"/>
        </w:rPr>
        <w:t>moças feias ou com traços não tão femininos migr</w:t>
      </w:r>
      <w:r w:rsidR="003C1AFA">
        <w:rPr>
          <w:rFonts w:ascii="Times New Roman" w:hAnsi="Times New Roman" w:cs="Times New Roman"/>
          <w:bCs/>
          <w:sz w:val="24"/>
        </w:rPr>
        <w:t>a</w:t>
      </w:r>
      <w:r w:rsidR="00BE3683">
        <w:rPr>
          <w:rFonts w:ascii="Times New Roman" w:hAnsi="Times New Roman" w:cs="Times New Roman"/>
          <w:bCs/>
          <w:sz w:val="24"/>
        </w:rPr>
        <w:t>m para o gênero masculino, onde a beleza não é tão importante</w:t>
      </w:r>
      <w:r w:rsidR="003C1AFA">
        <w:rPr>
          <w:rFonts w:ascii="Times New Roman" w:hAnsi="Times New Roman" w:cs="Times New Roman"/>
          <w:bCs/>
          <w:sz w:val="24"/>
        </w:rPr>
        <w:t>, para conquistar parceiros sexuais</w:t>
      </w:r>
      <w:r w:rsidR="00D80A71">
        <w:rPr>
          <w:rFonts w:ascii="Times New Roman" w:hAnsi="Times New Roman" w:cs="Times New Roman"/>
          <w:bCs/>
          <w:sz w:val="24"/>
        </w:rPr>
        <w:t xml:space="preserve">. Rapazes com traços feminis e corpo franzino que não se enquadram nos modelos corporais difundidos pela mídia acabam não atraindo muitas parceiras do sexo oposto e acabem fazendo experimentações homoafetivas, se vai permanecer homoafetivo </w:t>
      </w:r>
      <w:r w:rsidR="008005CB">
        <w:rPr>
          <w:rFonts w:ascii="Times New Roman" w:hAnsi="Times New Roman" w:cs="Times New Roman"/>
          <w:bCs/>
          <w:sz w:val="24"/>
        </w:rPr>
        <w:t xml:space="preserve">ou não </w:t>
      </w:r>
      <w:r w:rsidR="00D80A71">
        <w:rPr>
          <w:rFonts w:ascii="Times New Roman" w:hAnsi="Times New Roman" w:cs="Times New Roman"/>
          <w:bCs/>
          <w:sz w:val="24"/>
        </w:rPr>
        <w:t>vai depender do grau de satisfação emocional e sexual que obtiver</w:t>
      </w:r>
      <w:r w:rsidR="00BE3683">
        <w:rPr>
          <w:rFonts w:ascii="Times New Roman" w:hAnsi="Times New Roman" w:cs="Times New Roman"/>
          <w:bCs/>
          <w:sz w:val="24"/>
        </w:rPr>
        <w:t xml:space="preserve"> </w:t>
      </w:r>
      <w:r w:rsidR="00D80A71">
        <w:rPr>
          <w:rFonts w:ascii="Times New Roman" w:hAnsi="Times New Roman" w:cs="Times New Roman"/>
          <w:bCs/>
          <w:sz w:val="24"/>
        </w:rPr>
        <w:t>nestas relações</w:t>
      </w:r>
      <w:r w:rsidR="00BE3683">
        <w:rPr>
          <w:rFonts w:ascii="Times New Roman" w:hAnsi="Times New Roman" w:cs="Times New Roman"/>
          <w:bCs/>
          <w:sz w:val="24"/>
        </w:rPr>
        <w:t xml:space="preserve">.  </w:t>
      </w:r>
    </w:p>
    <w:p w:rsidR="007F3A73" w:rsidRPr="00E521D9" w:rsidRDefault="007F3A73" w:rsidP="007F3A73">
      <w:pPr>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É óbvio que uma prática que consome anos</w:t>
      </w:r>
      <w:r>
        <w:rPr>
          <w:rFonts w:ascii="Times New Roman" w:hAnsi="Times New Roman" w:cs="Times New Roman"/>
          <w:bCs/>
          <w:sz w:val="24"/>
        </w:rPr>
        <w:t xml:space="preserve"> da vida de um indivíduo </w:t>
      </w:r>
      <w:r w:rsidR="00BB5449">
        <w:rPr>
          <w:rFonts w:ascii="Times New Roman" w:hAnsi="Times New Roman" w:cs="Times New Roman"/>
          <w:bCs/>
          <w:sz w:val="24"/>
        </w:rPr>
        <w:t xml:space="preserve">e talvez o acompanhe desde a infância </w:t>
      </w:r>
      <w:r w:rsidR="001A7256">
        <w:rPr>
          <w:rFonts w:ascii="Times New Roman" w:hAnsi="Times New Roman" w:cs="Times New Roman"/>
          <w:bCs/>
          <w:sz w:val="24"/>
        </w:rPr>
        <w:t xml:space="preserve">ou </w:t>
      </w:r>
      <w:r w:rsidR="00D16979">
        <w:rPr>
          <w:rFonts w:ascii="Times New Roman" w:hAnsi="Times New Roman" w:cs="Times New Roman"/>
          <w:bCs/>
          <w:sz w:val="24"/>
        </w:rPr>
        <w:t xml:space="preserve">da </w:t>
      </w:r>
      <w:r w:rsidR="001A7256">
        <w:rPr>
          <w:rFonts w:ascii="Times New Roman" w:hAnsi="Times New Roman" w:cs="Times New Roman"/>
          <w:bCs/>
          <w:sz w:val="24"/>
        </w:rPr>
        <w:t xml:space="preserve">adolescência </w:t>
      </w:r>
      <w:r>
        <w:rPr>
          <w:rFonts w:ascii="Times New Roman" w:hAnsi="Times New Roman" w:cs="Times New Roman"/>
          <w:bCs/>
          <w:sz w:val="24"/>
        </w:rPr>
        <w:t>deix</w:t>
      </w:r>
      <w:r w:rsidR="001A7256">
        <w:rPr>
          <w:rFonts w:ascii="Times New Roman" w:hAnsi="Times New Roman" w:cs="Times New Roman"/>
          <w:bCs/>
          <w:sz w:val="24"/>
        </w:rPr>
        <w:t>e</w:t>
      </w:r>
      <w:r>
        <w:rPr>
          <w:rFonts w:ascii="Times New Roman" w:hAnsi="Times New Roman" w:cs="Times New Roman"/>
          <w:bCs/>
          <w:sz w:val="24"/>
        </w:rPr>
        <w:t xml:space="preserve"> </w:t>
      </w:r>
      <w:r w:rsidRPr="00E521D9">
        <w:rPr>
          <w:rFonts w:ascii="Times New Roman" w:hAnsi="Times New Roman" w:cs="Times New Roman"/>
          <w:bCs/>
          <w:sz w:val="24"/>
        </w:rPr>
        <w:t>u</w:t>
      </w:r>
      <w:r>
        <w:rPr>
          <w:rFonts w:ascii="Times New Roman" w:hAnsi="Times New Roman" w:cs="Times New Roman"/>
          <w:bCs/>
          <w:sz w:val="24"/>
        </w:rPr>
        <w:t>m</w:t>
      </w:r>
      <w:r w:rsidRPr="00E521D9">
        <w:rPr>
          <w:rFonts w:ascii="Times New Roman" w:hAnsi="Times New Roman" w:cs="Times New Roman"/>
          <w:bCs/>
          <w:sz w:val="24"/>
        </w:rPr>
        <w:t xml:space="preserve">a marca </w:t>
      </w:r>
      <w:r>
        <w:rPr>
          <w:rFonts w:ascii="Times New Roman" w:hAnsi="Times New Roman" w:cs="Times New Roman"/>
          <w:bCs/>
          <w:sz w:val="24"/>
        </w:rPr>
        <w:t xml:space="preserve">indelével </w:t>
      </w:r>
      <w:r w:rsidRPr="00E521D9">
        <w:rPr>
          <w:rFonts w:ascii="Times New Roman" w:hAnsi="Times New Roman" w:cs="Times New Roman"/>
          <w:bCs/>
          <w:sz w:val="24"/>
        </w:rPr>
        <w:t>em seu comportamento e até em seu cér</w:t>
      </w:r>
      <w:r>
        <w:rPr>
          <w:rFonts w:ascii="Times New Roman" w:hAnsi="Times New Roman" w:cs="Times New Roman"/>
          <w:bCs/>
          <w:sz w:val="24"/>
        </w:rPr>
        <w:t xml:space="preserve">ebro. </w:t>
      </w:r>
      <w:r w:rsidR="001666F0">
        <w:rPr>
          <w:rFonts w:ascii="Times New Roman" w:hAnsi="Times New Roman" w:cs="Times New Roman"/>
          <w:bCs/>
          <w:sz w:val="24"/>
        </w:rPr>
        <w:t>Por isso, n</w:t>
      </w:r>
      <w:r>
        <w:rPr>
          <w:rFonts w:ascii="Times New Roman" w:hAnsi="Times New Roman" w:cs="Times New Roman"/>
          <w:bCs/>
          <w:sz w:val="24"/>
        </w:rPr>
        <w:t xml:space="preserve">ão </w:t>
      </w:r>
      <w:r w:rsidR="00BB5449">
        <w:rPr>
          <w:rFonts w:ascii="Times New Roman" w:hAnsi="Times New Roman" w:cs="Times New Roman"/>
          <w:bCs/>
          <w:sz w:val="24"/>
        </w:rPr>
        <w:t xml:space="preserve">presta nenhum </w:t>
      </w:r>
      <w:r w:rsidR="00221201">
        <w:rPr>
          <w:rFonts w:ascii="Times New Roman" w:hAnsi="Times New Roman" w:cs="Times New Roman"/>
          <w:bCs/>
          <w:sz w:val="24"/>
        </w:rPr>
        <w:t xml:space="preserve">serviço </w:t>
      </w:r>
      <w:r w:rsidR="00BB5449">
        <w:rPr>
          <w:rFonts w:ascii="Times New Roman" w:hAnsi="Times New Roman" w:cs="Times New Roman"/>
          <w:bCs/>
          <w:sz w:val="24"/>
        </w:rPr>
        <w:t>a</w:t>
      </w:r>
      <w:r w:rsidR="001A7256">
        <w:rPr>
          <w:rFonts w:ascii="Times New Roman" w:hAnsi="Times New Roman" w:cs="Times New Roman"/>
          <w:bCs/>
          <w:sz w:val="24"/>
        </w:rPr>
        <w:t xml:space="preserve">os homoafetivo </w:t>
      </w:r>
      <w:r w:rsidR="00FE5194">
        <w:rPr>
          <w:rFonts w:ascii="Times New Roman" w:hAnsi="Times New Roman" w:cs="Times New Roman"/>
          <w:bCs/>
          <w:sz w:val="24"/>
        </w:rPr>
        <w:t>ou</w:t>
      </w:r>
      <w:r w:rsidR="001A7256">
        <w:rPr>
          <w:rFonts w:ascii="Times New Roman" w:hAnsi="Times New Roman" w:cs="Times New Roman"/>
          <w:bCs/>
          <w:sz w:val="24"/>
        </w:rPr>
        <w:t xml:space="preserve"> </w:t>
      </w:r>
      <w:r w:rsidR="00FE5194">
        <w:rPr>
          <w:rFonts w:ascii="Times New Roman" w:hAnsi="Times New Roman" w:cs="Times New Roman"/>
          <w:bCs/>
          <w:sz w:val="24"/>
        </w:rPr>
        <w:lastRenderedPageBreak/>
        <w:t xml:space="preserve">a </w:t>
      </w:r>
      <w:r w:rsidR="001A7256">
        <w:rPr>
          <w:rFonts w:ascii="Times New Roman" w:hAnsi="Times New Roman" w:cs="Times New Roman"/>
          <w:bCs/>
          <w:sz w:val="24"/>
        </w:rPr>
        <w:t xml:space="preserve">biafetivos </w:t>
      </w:r>
      <w:r w:rsidR="00F237E3">
        <w:rPr>
          <w:rFonts w:ascii="Times New Roman" w:hAnsi="Times New Roman" w:cs="Times New Roman"/>
          <w:bCs/>
          <w:sz w:val="24"/>
        </w:rPr>
        <w:t xml:space="preserve">a banalização </w:t>
      </w:r>
      <w:r w:rsidR="001A7256">
        <w:rPr>
          <w:rFonts w:ascii="Times New Roman" w:hAnsi="Times New Roman" w:cs="Times New Roman"/>
          <w:bCs/>
          <w:sz w:val="24"/>
        </w:rPr>
        <w:t>condescendente</w:t>
      </w:r>
      <w:r w:rsidR="00F237E3">
        <w:rPr>
          <w:rFonts w:ascii="Times New Roman" w:hAnsi="Times New Roman" w:cs="Times New Roman"/>
          <w:bCs/>
          <w:sz w:val="24"/>
        </w:rPr>
        <w:t xml:space="preserve"> de sua condição</w:t>
      </w:r>
      <w:r w:rsidR="00FE5194">
        <w:rPr>
          <w:rFonts w:ascii="Times New Roman" w:hAnsi="Times New Roman" w:cs="Times New Roman"/>
          <w:bCs/>
          <w:sz w:val="24"/>
        </w:rPr>
        <w:t xml:space="preserve">, </w:t>
      </w:r>
      <w:r w:rsidR="00C97767">
        <w:rPr>
          <w:rFonts w:ascii="Times New Roman" w:hAnsi="Times New Roman" w:cs="Times New Roman"/>
          <w:bCs/>
          <w:sz w:val="24"/>
        </w:rPr>
        <w:t xml:space="preserve">que passa a ser </w:t>
      </w:r>
      <w:r w:rsidR="00221201">
        <w:rPr>
          <w:rFonts w:ascii="Times New Roman" w:hAnsi="Times New Roman" w:cs="Times New Roman"/>
          <w:bCs/>
          <w:sz w:val="24"/>
        </w:rPr>
        <w:t>utilizad</w:t>
      </w:r>
      <w:r w:rsidR="00FE5194">
        <w:rPr>
          <w:rFonts w:ascii="Times New Roman" w:hAnsi="Times New Roman" w:cs="Times New Roman"/>
          <w:bCs/>
          <w:sz w:val="24"/>
        </w:rPr>
        <w:t>a</w:t>
      </w:r>
      <w:r w:rsidR="00221201">
        <w:rPr>
          <w:rFonts w:ascii="Times New Roman" w:hAnsi="Times New Roman" w:cs="Times New Roman"/>
          <w:bCs/>
          <w:sz w:val="24"/>
        </w:rPr>
        <w:t xml:space="preserve"> como rota de fuga</w:t>
      </w:r>
      <w:r w:rsidR="00D80A71">
        <w:rPr>
          <w:rFonts w:ascii="Times New Roman" w:hAnsi="Times New Roman" w:cs="Times New Roman"/>
          <w:bCs/>
          <w:sz w:val="24"/>
        </w:rPr>
        <w:t xml:space="preserve"> para suas contradições</w:t>
      </w:r>
      <w:r w:rsidR="00221201">
        <w:rPr>
          <w:rFonts w:ascii="Times New Roman" w:hAnsi="Times New Roman" w:cs="Times New Roman"/>
          <w:bCs/>
          <w:sz w:val="24"/>
        </w:rPr>
        <w:t xml:space="preserve">: “você é assim desde que era um feto, quando recebeu uma violenta carga de androgênio”. Estamos lidando com coisas por demais complexas e a saída deste labirinto só </w:t>
      </w:r>
      <w:r w:rsidR="00D16979">
        <w:rPr>
          <w:rFonts w:ascii="Times New Roman" w:hAnsi="Times New Roman" w:cs="Times New Roman"/>
          <w:bCs/>
          <w:sz w:val="24"/>
        </w:rPr>
        <w:t xml:space="preserve">poderá encontrar quem </w:t>
      </w:r>
      <w:r w:rsidR="00221201">
        <w:rPr>
          <w:rFonts w:ascii="Times New Roman" w:hAnsi="Times New Roman" w:cs="Times New Roman"/>
          <w:bCs/>
          <w:sz w:val="24"/>
        </w:rPr>
        <w:t xml:space="preserve">está perdido </w:t>
      </w:r>
      <w:r w:rsidR="00FE5194">
        <w:rPr>
          <w:rFonts w:ascii="Times New Roman" w:hAnsi="Times New Roman" w:cs="Times New Roman"/>
          <w:bCs/>
          <w:sz w:val="24"/>
        </w:rPr>
        <w:t>n</w:t>
      </w:r>
      <w:r w:rsidR="00221201">
        <w:rPr>
          <w:rFonts w:ascii="Times New Roman" w:hAnsi="Times New Roman" w:cs="Times New Roman"/>
          <w:bCs/>
          <w:sz w:val="24"/>
        </w:rPr>
        <w:t xml:space="preserve">ele. </w:t>
      </w:r>
      <w:r w:rsidR="00C97767">
        <w:rPr>
          <w:rFonts w:ascii="Times New Roman" w:hAnsi="Times New Roman" w:cs="Times New Roman"/>
          <w:bCs/>
          <w:sz w:val="24"/>
        </w:rPr>
        <w:t>Além disto, a</w:t>
      </w:r>
      <w:r w:rsidR="00221201">
        <w:rPr>
          <w:rFonts w:ascii="Times New Roman" w:hAnsi="Times New Roman" w:cs="Times New Roman"/>
          <w:bCs/>
          <w:sz w:val="24"/>
        </w:rPr>
        <w:t xml:space="preserve"> preferência </w:t>
      </w:r>
      <w:r w:rsidR="001A7256">
        <w:rPr>
          <w:rFonts w:ascii="Times New Roman" w:hAnsi="Times New Roman" w:cs="Times New Roman"/>
          <w:bCs/>
          <w:sz w:val="24"/>
        </w:rPr>
        <w:t xml:space="preserve">ou orientação </w:t>
      </w:r>
      <w:r w:rsidR="00221201">
        <w:rPr>
          <w:rFonts w:ascii="Times New Roman" w:hAnsi="Times New Roman" w:cs="Times New Roman"/>
          <w:bCs/>
          <w:sz w:val="24"/>
        </w:rPr>
        <w:t xml:space="preserve">sexual </w:t>
      </w:r>
      <w:r w:rsidR="001666F0">
        <w:rPr>
          <w:rFonts w:ascii="Times New Roman" w:hAnsi="Times New Roman" w:cs="Times New Roman"/>
          <w:bCs/>
          <w:sz w:val="24"/>
        </w:rPr>
        <w:t xml:space="preserve">anômala </w:t>
      </w:r>
      <w:r w:rsidR="00221201">
        <w:rPr>
          <w:rFonts w:ascii="Times New Roman" w:hAnsi="Times New Roman" w:cs="Times New Roman"/>
          <w:bCs/>
          <w:sz w:val="24"/>
        </w:rPr>
        <w:t xml:space="preserve">não significa necessariamente </w:t>
      </w:r>
      <w:r w:rsidR="001666F0">
        <w:rPr>
          <w:rFonts w:ascii="Times New Roman" w:hAnsi="Times New Roman" w:cs="Times New Roman"/>
          <w:bCs/>
          <w:sz w:val="24"/>
        </w:rPr>
        <w:t>transformar</w:t>
      </w:r>
      <w:r w:rsidR="00D16979">
        <w:rPr>
          <w:rFonts w:ascii="Times New Roman" w:hAnsi="Times New Roman" w:cs="Times New Roman"/>
          <w:bCs/>
          <w:sz w:val="24"/>
        </w:rPr>
        <w:t xml:space="preserve"> isto </w:t>
      </w:r>
      <w:r w:rsidR="001666F0">
        <w:rPr>
          <w:rFonts w:ascii="Times New Roman" w:hAnsi="Times New Roman" w:cs="Times New Roman"/>
          <w:bCs/>
          <w:sz w:val="24"/>
        </w:rPr>
        <w:t xml:space="preserve">em </w:t>
      </w:r>
      <w:r w:rsidR="00221201">
        <w:rPr>
          <w:rFonts w:ascii="Times New Roman" w:hAnsi="Times New Roman" w:cs="Times New Roman"/>
          <w:bCs/>
          <w:sz w:val="24"/>
        </w:rPr>
        <w:t>prática.</w:t>
      </w:r>
      <w:r w:rsidR="00C97767">
        <w:rPr>
          <w:rFonts w:ascii="Times New Roman" w:hAnsi="Times New Roman" w:cs="Times New Roman"/>
          <w:bCs/>
          <w:sz w:val="24"/>
        </w:rPr>
        <w:t xml:space="preserve"> Embora os LBGT digam que faz parte da liberdade natural dos indivíduos a prática de suas inclinações, ocorre </w:t>
      </w:r>
      <w:r w:rsidR="00451611">
        <w:rPr>
          <w:rFonts w:ascii="Times New Roman" w:hAnsi="Times New Roman" w:cs="Times New Roman"/>
          <w:bCs/>
          <w:sz w:val="24"/>
        </w:rPr>
        <w:t xml:space="preserve">que em geral </w:t>
      </w:r>
      <w:r w:rsidR="00C97767">
        <w:rPr>
          <w:rFonts w:ascii="Times New Roman" w:hAnsi="Times New Roman" w:cs="Times New Roman"/>
          <w:bCs/>
          <w:sz w:val="24"/>
        </w:rPr>
        <w:t>não existe uma única inclinação</w:t>
      </w:r>
      <w:r w:rsidR="00451611">
        <w:rPr>
          <w:rFonts w:ascii="Times New Roman" w:hAnsi="Times New Roman" w:cs="Times New Roman"/>
          <w:bCs/>
          <w:sz w:val="24"/>
        </w:rPr>
        <w:t xml:space="preserve"> e neste caso é </w:t>
      </w:r>
      <w:r w:rsidR="008005CB">
        <w:rPr>
          <w:rFonts w:ascii="Times New Roman" w:hAnsi="Times New Roman" w:cs="Times New Roman"/>
          <w:bCs/>
          <w:sz w:val="24"/>
        </w:rPr>
        <w:t xml:space="preserve">preferível </w:t>
      </w:r>
      <w:r w:rsidR="00451611">
        <w:rPr>
          <w:rFonts w:ascii="Times New Roman" w:hAnsi="Times New Roman" w:cs="Times New Roman"/>
          <w:bCs/>
          <w:sz w:val="24"/>
        </w:rPr>
        <w:t>confiar na natureza, reforçando seu legado, a se entregar a emoções conflituosas, que muitas vezes não significam uma escolha ou atitude sexual, mas algum outro medo ou insegurança existencial.</w:t>
      </w:r>
      <w:r w:rsidRPr="00E521D9">
        <w:rPr>
          <w:rFonts w:ascii="Times New Roman" w:hAnsi="Times New Roman" w:cs="Times New Roman"/>
          <w:bCs/>
          <w:sz w:val="24"/>
        </w:rPr>
        <w:t xml:space="preserve"> </w:t>
      </w:r>
    </w:p>
    <w:p w:rsidR="007F3A73" w:rsidRDefault="007F3A73" w:rsidP="008005CB">
      <w:pPr>
        <w:spacing w:before="240" w:line="360" w:lineRule="auto"/>
        <w:ind w:firstLine="567"/>
        <w:jc w:val="both"/>
        <w:rPr>
          <w:rFonts w:ascii="Times New Roman" w:hAnsi="Times New Roman" w:cs="Times New Roman"/>
          <w:bCs/>
          <w:sz w:val="24"/>
        </w:rPr>
      </w:pPr>
      <w:r w:rsidRPr="00E521D9">
        <w:rPr>
          <w:rFonts w:ascii="Times New Roman" w:hAnsi="Times New Roman" w:cs="Times New Roman"/>
          <w:bCs/>
          <w:sz w:val="24"/>
        </w:rPr>
        <w:t>Finalizando, este processo de fragmentação social e individual está se aproximando de seu paroxismo. A humanidade de fato está perdida</w:t>
      </w:r>
      <w:r w:rsidR="00451611">
        <w:rPr>
          <w:rFonts w:ascii="Times New Roman" w:hAnsi="Times New Roman" w:cs="Times New Roman"/>
          <w:bCs/>
          <w:sz w:val="24"/>
        </w:rPr>
        <w:t xml:space="preserve"> num labirinto que ela própria construiu</w:t>
      </w:r>
      <w:r w:rsidRPr="00E521D9">
        <w:rPr>
          <w:rFonts w:ascii="Times New Roman" w:hAnsi="Times New Roman" w:cs="Times New Roman"/>
          <w:bCs/>
          <w:sz w:val="24"/>
        </w:rPr>
        <w:t>, como bem ilustra o caso de um transexual que nasceu mulher, submeteu-se a operação para mudança d</w:t>
      </w:r>
      <w:r w:rsidR="00F237E3">
        <w:rPr>
          <w:rFonts w:ascii="Times New Roman" w:hAnsi="Times New Roman" w:cs="Times New Roman"/>
          <w:bCs/>
          <w:sz w:val="24"/>
        </w:rPr>
        <w:t xml:space="preserve">o sexo somático </w:t>
      </w:r>
      <w:r w:rsidRPr="00E521D9">
        <w:rPr>
          <w:rFonts w:ascii="Times New Roman" w:hAnsi="Times New Roman" w:cs="Times New Roman"/>
          <w:bCs/>
          <w:sz w:val="24"/>
        </w:rPr>
        <w:t>para se tornar um homem, mas só gosta de se relacionar com homens. Quando indagado sobre o porquê de seu comportamento respondeu o que lhe ensinaram: a identidade de gênero não tem nada a ver com orientação sexual</w:t>
      </w:r>
      <w:r w:rsidR="00451611">
        <w:rPr>
          <w:rFonts w:ascii="Times New Roman" w:hAnsi="Times New Roman" w:cs="Times New Roman"/>
          <w:bCs/>
          <w:sz w:val="24"/>
        </w:rPr>
        <w:t>, ou seja, nasceu no corpo de mulher</w:t>
      </w:r>
      <w:r w:rsidR="008005CB">
        <w:rPr>
          <w:rFonts w:ascii="Times New Roman" w:hAnsi="Times New Roman" w:cs="Times New Roman"/>
          <w:bCs/>
          <w:sz w:val="24"/>
        </w:rPr>
        <w:t xml:space="preserve"> (genitália)</w:t>
      </w:r>
      <w:r w:rsidR="00451611">
        <w:rPr>
          <w:rFonts w:ascii="Times New Roman" w:hAnsi="Times New Roman" w:cs="Times New Roman"/>
          <w:bCs/>
          <w:sz w:val="24"/>
        </w:rPr>
        <w:t xml:space="preserve">, </w:t>
      </w:r>
      <w:r w:rsidRPr="00E521D9">
        <w:rPr>
          <w:rFonts w:ascii="Times New Roman" w:hAnsi="Times New Roman" w:cs="Times New Roman"/>
          <w:bCs/>
          <w:sz w:val="24"/>
        </w:rPr>
        <w:t>sente</w:t>
      </w:r>
      <w:r w:rsidR="00451611">
        <w:rPr>
          <w:rFonts w:ascii="Times New Roman" w:hAnsi="Times New Roman" w:cs="Times New Roman"/>
          <w:bCs/>
          <w:sz w:val="24"/>
        </w:rPr>
        <w:t>-se</w:t>
      </w:r>
      <w:r w:rsidRPr="00E521D9">
        <w:rPr>
          <w:rFonts w:ascii="Times New Roman" w:hAnsi="Times New Roman" w:cs="Times New Roman"/>
          <w:bCs/>
          <w:sz w:val="24"/>
        </w:rPr>
        <w:t xml:space="preserve"> homem</w:t>
      </w:r>
      <w:r w:rsidR="008005CB">
        <w:rPr>
          <w:rFonts w:ascii="Times New Roman" w:hAnsi="Times New Roman" w:cs="Times New Roman"/>
          <w:bCs/>
          <w:sz w:val="24"/>
        </w:rPr>
        <w:t xml:space="preserve"> (gênero)</w:t>
      </w:r>
      <w:r w:rsidRPr="00E521D9">
        <w:rPr>
          <w:rFonts w:ascii="Times New Roman" w:hAnsi="Times New Roman" w:cs="Times New Roman"/>
          <w:bCs/>
          <w:sz w:val="24"/>
        </w:rPr>
        <w:t xml:space="preserve">, </w:t>
      </w:r>
      <w:r w:rsidR="00451611">
        <w:rPr>
          <w:rFonts w:ascii="Times New Roman" w:hAnsi="Times New Roman" w:cs="Times New Roman"/>
          <w:bCs/>
          <w:sz w:val="24"/>
        </w:rPr>
        <w:t>e</w:t>
      </w:r>
      <w:r w:rsidRPr="00E521D9">
        <w:rPr>
          <w:rFonts w:ascii="Times New Roman" w:hAnsi="Times New Roman" w:cs="Times New Roman"/>
          <w:bCs/>
          <w:sz w:val="24"/>
        </w:rPr>
        <w:t xml:space="preserve"> gosta de homens</w:t>
      </w:r>
      <w:r w:rsidR="008005CB">
        <w:rPr>
          <w:rFonts w:ascii="Times New Roman" w:hAnsi="Times New Roman" w:cs="Times New Roman"/>
          <w:bCs/>
          <w:sz w:val="24"/>
        </w:rPr>
        <w:t xml:space="preserve"> (orientação sexual)</w:t>
      </w:r>
      <w:r w:rsidRPr="00E521D9">
        <w:rPr>
          <w:rFonts w:ascii="Times New Roman" w:hAnsi="Times New Roman" w:cs="Times New Roman"/>
          <w:bCs/>
          <w:sz w:val="24"/>
        </w:rPr>
        <w:t xml:space="preserve">. Ou seja, </w:t>
      </w:r>
      <w:r w:rsidR="00451611">
        <w:rPr>
          <w:rFonts w:ascii="Times New Roman" w:hAnsi="Times New Roman" w:cs="Times New Roman"/>
          <w:bCs/>
          <w:sz w:val="24"/>
        </w:rPr>
        <w:t xml:space="preserve">trata-se de um indivíduo </w:t>
      </w:r>
      <w:r w:rsidRPr="00E521D9">
        <w:rPr>
          <w:rFonts w:ascii="Times New Roman" w:hAnsi="Times New Roman" w:cs="Times New Roman"/>
          <w:bCs/>
          <w:sz w:val="24"/>
        </w:rPr>
        <w:t>homoafetivo masculino que nasceu no corpo de uma mulher</w:t>
      </w:r>
      <w:r w:rsidR="00D80A71">
        <w:rPr>
          <w:rFonts w:ascii="Times New Roman" w:hAnsi="Times New Roman" w:cs="Times New Roman"/>
          <w:bCs/>
          <w:sz w:val="24"/>
        </w:rPr>
        <w:t>?</w:t>
      </w:r>
      <w:r w:rsidRPr="00E521D9">
        <w:rPr>
          <w:rFonts w:ascii="Times New Roman" w:hAnsi="Times New Roman" w:cs="Times New Roman"/>
          <w:bCs/>
          <w:sz w:val="24"/>
        </w:rPr>
        <w:t xml:space="preserve"> Ora, </w:t>
      </w:r>
      <w:r>
        <w:rPr>
          <w:rFonts w:ascii="Times New Roman" w:hAnsi="Times New Roman" w:cs="Times New Roman"/>
          <w:bCs/>
          <w:sz w:val="24"/>
        </w:rPr>
        <w:t xml:space="preserve">atribuir isto à natureza </w:t>
      </w:r>
      <w:r w:rsidR="00D80A71">
        <w:rPr>
          <w:rFonts w:ascii="Times New Roman" w:hAnsi="Times New Roman" w:cs="Times New Roman"/>
          <w:bCs/>
          <w:sz w:val="24"/>
        </w:rPr>
        <w:t>seria</w:t>
      </w:r>
      <w:r w:rsidR="00451611">
        <w:rPr>
          <w:rFonts w:ascii="Times New Roman" w:hAnsi="Times New Roman" w:cs="Times New Roman"/>
          <w:bCs/>
          <w:sz w:val="24"/>
        </w:rPr>
        <w:t xml:space="preserve"> um disparate</w:t>
      </w:r>
      <w:r>
        <w:rPr>
          <w:rFonts w:ascii="Times New Roman" w:hAnsi="Times New Roman" w:cs="Times New Roman"/>
          <w:bCs/>
          <w:sz w:val="24"/>
        </w:rPr>
        <w:t>.</w:t>
      </w:r>
      <w:r w:rsidR="001666F0">
        <w:rPr>
          <w:rFonts w:ascii="Times New Roman" w:hAnsi="Times New Roman" w:cs="Times New Roman"/>
          <w:bCs/>
          <w:sz w:val="24"/>
        </w:rPr>
        <w:t xml:space="preserve"> </w:t>
      </w:r>
      <w:r w:rsidR="00451611">
        <w:rPr>
          <w:rFonts w:ascii="Times New Roman" w:hAnsi="Times New Roman" w:cs="Times New Roman"/>
          <w:bCs/>
          <w:sz w:val="24"/>
        </w:rPr>
        <w:t xml:space="preserve">O </w:t>
      </w:r>
      <w:r w:rsidR="00F237E3">
        <w:rPr>
          <w:rFonts w:ascii="Times New Roman" w:hAnsi="Times New Roman" w:cs="Times New Roman"/>
          <w:bCs/>
          <w:sz w:val="24"/>
        </w:rPr>
        <w:t>sexo somático, o sexo social</w:t>
      </w:r>
      <w:r w:rsidR="00D80A71">
        <w:rPr>
          <w:rFonts w:ascii="Times New Roman" w:hAnsi="Times New Roman" w:cs="Times New Roman"/>
          <w:bCs/>
          <w:sz w:val="24"/>
        </w:rPr>
        <w:t xml:space="preserve"> (gênero)</w:t>
      </w:r>
      <w:r w:rsidR="00F237E3">
        <w:rPr>
          <w:rFonts w:ascii="Times New Roman" w:hAnsi="Times New Roman" w:cs="Times New Roman"/>
          <w:bCs/>
          <w:sz w:val="24"/>
        </w:rPr>
        <w:t xml:space="preserve"> e a orientação sexual jamais deveriam aparecer em conflito</w:t>
      </w:r>
      <w:r w:rsidR="000F0AE3">
        <w:rPr>
          <w:rFonts w:ascii="Times New Roman" w:hAnsi="Times New Roman" w:cs="Times New Roman"/>
          <w:bCs/>
          <w:sz w:val="24"/>
        </w:rPr>
        <w:t xml:space="preserve"> como banalmente ocorre hoje em dia</w:t>
      </w:r>
      <w:r w:rsidR="001666F0">
        <w:rPr>
          <w:rFonts w:ascii="Times New Roman" w:hAnsi="Times New Roman" w:cs="Times New Roman"/>
          <w:bCs/>
          <w:sz w:val="24"/>
        </w:rPr>
        <w:t>. S</w:t>
      </w:r>
      <w:r w:rsidR="00F237E3">
        <w:rPr>
          <w:rFonts w:ascii="Times New Roman" w:hAnsi="Times New Roman" w:cs="Times New Roman"/>
          <w:bCs/>
          <w:sz w:val="24"/>
        </w:rPr>
        <w:t xml:space="preserve">e isto </w:t>
      </w:r>
      <w:r w:rsidR="000F0AE3">
        <w:rPr>
          <w:rFonts w:ascii="Times New Roman" w:hAnsi="Times New Roman" w:cs="Times New Roman"/>
          <w:bCs/>
          <w:sz w:val="24"/>
        </w:rPr>
        <w:t>é assim</w:t>
      </w:r>
      <w:r w:rsidR="00F237E3">
        <w:rPr>
          <w:rFonts w:ascii="Times New Roman" w:hAnsi="Times New Roman" w:cs="Times New Roman"/>
          <w:bCs/>
          <w:sz w:val="24"/>
        </w:rPr>
        <w:t xml:space="preserve"> é porque nossa sociedade está doente. Achar que uma pessoa portadora destes terríveis conflitos é normal chega a ser cruel, como demonstram os numerosos casos de suicídio cometidos por transexuais.</w:t>
      </w:r>
      <w:r>
        <w:rPr>
          <w:rFonts w:ascii="Times New Roman" w:hAnsi="Times New Roman" w:cs="Times New Roman"/>
          <w:bCs/>
          <w:sz w:val="24"/>
        </w:rPr>
        <w:t xml:space="preserve"> </w:t>
      </w:r>
    </w:p>
    <w:p w:rsidR="007F3A73" w:rsidRPr="00E521D9" w:rsidRDefault="007F3A73" w:rsidP="007F3A73">
      <w:pPr>
        <w:spacing w:line="360" w:lineRule="auto"/>
        <w:ind w:firstLine="567"/>
        <w:jc w:val="both"/>
        <w:rPr>
          <w:rFonts w:ascii="Times New Roman" w:hAnsi="Times New Roman" w:cs="Times New Roman"/>
          <w:bCs/>
          <w:sz w:val="24"/>
        </w:rPr>
      </w:pPr>
      <w:r w:rsidRPr="00E521D9">
        <w:rPr>
          <w:rFonts w:ascii="Times New Roman" w:hAnsi="Times New Roman" w:cs="Times New Roman"/>
          <w:bCs/>
          <w:sz w:val="24"/>
        </w:rPr>
        <w:t>É nesta</w:t>
      </w:r>
      <w:r w:rsidR="009B56A7">
        <w:rPr>
          <w:rFonts w:ascii="Times New Roman" w:hAnsi="Times New Roman" w:cs="Times New Roman"/>
          <w:bCs/>
          <w:sz w:val="24"/>
        </w:rPr>
        <w:t>s</w:t>
      </w:r>
      <w:r w:rsidRPr="00E521D9">
        <w:rPr>
          <w:rFonts w:ascii="Times New Roman" w:hAnsi="Times New Roman" w:cs="Times New Roman"/>
          <w:bCs/>
          <w:sz w:val="24"/>
        </w:rPr>
        <w:t xml:space="preserve"> hora</w:t>
      </w:r>
      <w:r w:rsidR="009B56A7">
        <w:rPr>
          <w:rFonts w:ascii="Times New Roman" w:hAnsi="Times New Roman" w:cs="Times New Roman"/>
          <w:bCs/>
          <w:sz w:val="24"/>
        </w:rPr>
        <w:t>s</w:t>
      </w:r>
      <w:r w:rsidRPr="00E521D9">
        <w:rPr>
          <w:rFonts w:ascii="Times New Roman" w:hAnsi="Times New Roman" w:cs="Times New Roman"/>
          <w:bCs/>
          <w:sz w:val="24"/>
        </w:rPr>
        <w:t xml:space="preserve"> que </w:t>
      </w:r>
      <w:r>
        <w:rPr>
          <w:rFonts w:ascii="Times New Roman" w:hAnsi="Times New Roman" w:cs="Times New Roman"/>
          <w:bCs/>
          <w:sz w:val="24"/>
        </w:rPr>
        <w:t>um</w:t>
      </w:r>
      <w:r w:rsidRPr="00E521D9">
        <w:rPr>
          <w:rFonts w:ascii="Times New Roman" w:hAnsi="Times New Roman" w:cs="Times New Roman"/>
          <w:bCs/>
          <w:sz w:val="24"/>
        </w:rPr>
        <w:t xml:space="preserve">a pergunta </w:t>
      </w:r>
      <w:r>
        <w:rPr>
          <w:rFonts w:ascii="Times New Roman" w:hAnsi="Times New Roman" w:cs="Times New Roman"/>
          <w:bCs/>
          <w:sz w:val="24"/>
        </w:rPr>
        <w:t xml:space="preserve">atribuída a </w:t>
      </w:r>
      <w:r w:rsidRPr="00E521D9">
        <w:rPr>
          <w:rFonts w:ascii="Times New Roman" w:hAnsi="Times New Roman" w:cs="Times New Roman"/>
          <w:bCs/>
          <w:sz w:val="24"/>
        </w:rPr>
        <w:t xml:space="preserve">Bertold Brecht torna-se bem oportuna: “que tempos são estes, em que temos que defender o óbvio?” </w:t>
      </w:r>
      <w:r w:rsidR="009B56A7">
        <w:rPr>
          <w:rFonts w:ascii="Times New Roman" w:hAnsi="Times New Roman" w:cs="Times New Roman"/>
          <w:bCs/>
          <w:sz w:val="24"/>
        </w:rPr>
        <w:t xml:space="preserve">O que pode ser mais </w:t>
      </w:r>
      <w:r>
        <w:rPr>
          <w:rFonts w:ascii="Times New Roman" w:hAnsi="Times New Roman" w:cs="Times New Roman"/>
          <w:bCs/>
          <w:sz w:val="24"/>
        </w:rPr>
        <w:t>óbvio</w:t>
      </w:r>
      <w:r w:rsidR="009B56A7">
        <w:rPr>
          <w:rFonts w:ascii="Times New Roman" w:hAnsi="Times New Roman" w:cs="Times New Roman"/>
          <w:bCs/>
          <w:sz w:val="24"/>
        </w:rPr>
        <w:t xml:space="preserve"> d</w:t>
      </w:r>
      <w:r w:rsidR="00D80A71">
        <w:rPr>
          <w:rFonts w:ascii="Times New Roman" w:hAnsi="Times New Roman" w:cs="Times New Roman"/>
          <w:bCs/>
          <w:sz w:val="24"/>
        </w:rPr>
        <w:t>e que por natureza os homens nas versões</w:t>
      </w:r>
      <w:r>
        <w:rPr>
          <w:rFonts w:ascii="Times New Roman" w:hAnsi="Times New Roman" w:cs="Times New Roman"/>
          <w:bCs/>
          <w:sz w:val="24"/>
        </w:rPr>
        <w:t xml:space="preserve"> </w:t>
      </w:r>
      <w:r w:rsidRPr="00E521D9">
        <w:rPr>
          <w:rFonts w:ascii="Times New Roman" w:hAnsi="Times New Roman" w:cs="Times New Roman"/>
          <w:bCs/>
          <w:sz w:val="24"/>
        </w:rPr>
        <w:t>macho e</w:t>
      </w:r>
      <w:r w:rsidR="00926414">
        <w:rPr>
          <w:rFonts w:ascii="Times New Roman" w:hAnsi="Times New Roman" w:cs="Times New Roman"/>
          <w:bCs/>
          <w:sz w:val="24"/>
        </w:rPr>
        <w:t xml:space="preserve"> fêmea</w:t>
      </w:r>
      <w:r w:rsidR="009B56A7">
        <w:rPr>
          <w:rFonts w:ascii="Times New Roman" w:hAnsi="Times New Roman" w:cs="Times New Roman"/>
          <w:bCs/>
          <w:sz w:val="24"/>
        </w:rPr>
        <w:t>?</w:t>
      </w:r>
      <w:r w:rsidRPr="00E521D9">
        <w:rPr>
          <w:rFonts w:ascii="Times New Roman" w:hAnsi="Times New Roman" w:cs="Times New Roman"/>
          <w:bCs/>
          <w:sz w:val="24"/>
        </w:rPr>
        <w:t xml:space="preserve"> É só olhar a anatomia.</w:t>
      </w:r>
      <w:r>
        <w:rPr>
          <w:rFonts w:ascii="Times New Roman" w:hAnsi="Times New Roman" w:cs="Times New Roman"/>
          <w:bCs/>
          <w:sz w:val="24"/>
        </w:rPr>
        <w:t xml:space="preserve"> </w:t>
      </w:r>
      <w:r w:rsidR="003877EA">
        <w:rPr>
          <w:rFonts w:ascii="Times New Roman" w:hAnsi="Times New Roman" w:cs="Times New Roman"/>
          <w:bCs/>
          <w:sz w:val="24"/>
        </w:rPr>
        <w:t xml:space="preserve">Ou seja, </w:t>
      </w:r>
      <w:r w:rsidR="000837F4">
        <w:rPr>
          <w:rFonts w:ascii="Times New Roman" w:hAnsi="Times New Roman" w:cs="Times New Roman"/>
          <w:bCs/>
          <w:sz w:val="24"/>
        </w:rPr>
        <w:t>a</w:t>
      </w:r>
      <w:r w:rsidR="009B56A7">
        <w:rPr>
          <w:rFonts w:ascii="Times New Roman" w:hAnsi="Times New Roman" w:cs="Times New Roman"/>
          <w:bCs/>
          <w:sz w:val="24"/>
        </w:rPr>
        <w:t>inda que haja problemas com a repressão e o preconceito</w:t>
      </w:r>
      <w:r w:rsidR="003877EA">
        <w:rPr>
          <w:rFonts w:ascii="Times New Roman" w:hAnsi="Times New Roman" w:cs="Times New Roman"/>
          <w:bCs/>
          <w:sz w:val="24"/>
        </w:rPr>
        <w:t>,</w:t>
      </w:r>
      <w:r w:rsidR="009B56A7">
        <w:rPr>
          <w:rFonts w:ascii="Times New Roman" w:hAnsi="Times New Roman" w:cs="Times New Roman"/>
          <w:bCs/>
          <w:sz w:val="24"/>
        </w:rPr>
        <w:t xml:space="preserve"> </w:t>
      </w:r>
      <w:r w:rsidR="000837F4">
        <w:rPr>
          <w:rFonts w:ascii="Times New Roman" w:hAnsi="Times New Roman" w:cs="Times New Roman"/>
          <w:bCs/>
          <w:sz w:val="24"/>
        </w:rPr>
        <w:t xml:space="preserve">e </w:t>
      </w:r>
      <w:r w:rsidR="003877EA">
        <w:rPr>
          <w:rFonts w:ascii="Times New Roman" w:hAnsi="Times New Roman" w:cs="Times New Roman"/>
          <w:bCs/>
          <w:sz w:val="24"/>
        </w:rPr>
        <w:t xml:space="preserve">com </w:t>
      </w:r>
      <w:r w:rsidR="000837F4">
        <w:rPr>
          <w:rFonts w:ascii="Times New Roman" w:hAnsi="Times New Roman" w:cs="Times New Roman"/>
          <w:bCs/>
          <w:sz w:val="24"/>
        </w:rPr>
        <w:t xml:space="preserve">pessoas maldosas </w:t>
      </w:r>
      <w:r w:rsidR="003877EA">
        <w:rPr>
          <w:rFonts w:ascii="Times New Roman" w:hAnsi="Times New Roman" w:cs="Times New Roman"/>
          <w:bCs/>
          <w:sz w:val="24"/>
        </w:rPr>
        <w:t xml:space="preserve">que se </w:t>
      </w:r>
      <w:r w:rsidR="00D80A71">
        <w:rPr>
          <w:rFonts w:ascii="Times New Roman" w:hAnsi="Times New Roman" w:cs="Times New Roman"/>
          <w:bCs/>
          <w:sz w:val="24"/>
        </w:rPr>
        <w:t>com</w:t>
      </w:r>
      <w:r w:rsidR="003877EA">
        <w:rPr>
          <w:rFonts w:ascii="Times New Roman" w:hAnsi="Times New Roman" w:cs="Times New Roman"/>
          <w:bCs/>
          <w:sz w:val="24"/>
        </w:rPr>
        <w:t xml:space="preserve">prazem em </w:t>
      </w:r>
      <w:r w:rsidR="009B56A7">
        <w:rPr>
          <w:rFonts w:ascii="Times New Roman" w:hAnsi="Times New Roman" w:cs="Times New Roman"/>
          <w:bCs/>
          <w:sz w:val="24"/>
        </w:rPr>
        <w:t xml:space="preserve">machucar os </w:t>
      </w:r>
      <w:r w:rsidR="000F0AE3">
        <w:rPr>
          <w:rFonts w:ascii="Times New Roman" w:hAnsi="Times New Roman" w:cs="Times New Roman"/>
          <w:bCs/>
          <w:sz w:val="24"/>
        </w:rPr>
        <w:t>des</w:t>
      </w:r>
      <w:r w:rsidR="009B56A7">
        <w:rPr>
          <w:rFonts w:ascii="Times New Roman" w:hAnsi="Times New Roman" w:cs="Times New Roman"/>
          <w:bCs/>
          <w:sz w:val="24"/>
        </w:rPr>
        <w:t>ajustados</w:t>
      </w:r>
      <w:r w:rsidR="003877EA">
        <w:rPr>
          <w:rFonts w:ascii="Times New Roman" w:hAnsi="Times New Roman" w:cs="Times New Roman"/>
          <w:bCs/>
          <w:sz w:val="24"/>
        </w:rPr>
        <w:t>,</w:t>
      </w:r>
      <w:r w:rsidR="009B56A7">
        <w:rPr>
          <w:rFonts w:ascii="Times New Roman" w:hAnsi="Times New Roman" w:cs="Times New Roman"/>
          <w:bCs/>
          <w:sz w:val="24"/>
        </w:rPr>
        <w:t xml:space="preserve"> jamais se poderia afirmar que por isso </w:t>
      </w:r>
      <w:r w:rsidR="000837F4">
        <w:rPr>
          <w:rFonts w:ascii="Times New Roman" w:hAnsi="Times New Roman" w:cs="Times New Roman"/>
          <w:bCs/>
          <w:sz w:val="24"/>
        </w:rPr>
        <w:t xml:space="preserve">seria </w:t>
      </w:r>
      <w:r w:rsidR="009B56A7">
        <w:rPr>
          <w:rFonts w:ascii="Times New Roman" w:hAnsi="Times New Roman" w:cs="Times New Roman"/>
          <w:bCs/>
          <w:sz w:val="24"/>
        </w:rPr>
        <w:t xml:space="preserve">melhor abolir a distinção para não constranger ninguém. Se distinguir é constranger, não distinguir é confundir, </w:t>
      </w:r>
      <w:r w:rsidR="000837F4">
        <w:rPr>
          <w:rFonts w:ascii="Times New Roman" w:hAnsi="Times New Roman" w:cs="Times New Roman"/>
          <w:bCs/>
          <w:sz w:val="24"/>
        </w:rPr>
        <w:t xml:space="preserve">e gerar </w:t>
      </w:r>
      <w:r w:rsidR="00FE5194">
        <w:rPr>
          <w:rFonts w:ascii="Times New Roman" w:hAnsi="Times New Roman" w:cs="Times New Roman"/>
          <w:bCs/>
          <w:sz w:val="24"/>
        </w:rPr>
        <w:t>um</w:t>
      </w:r>
      <w:r w:rsidR="000837F4">
        <w:rPr>
          <w:rFonts w:ascii="Times New Roman" w:hAnsi="Times New Roman" w:cs="Times New Roman"/>
          <w:bCs/>
          <w:sz w:val="24"/>
        </w:rPr>
        <w:t xml:space="preserve"> dano ainda maior</w:t>
      </w:r>
      <w:r w:rsidR="001666F0">
        <w:rPr>
          <w:rFonts w:ascii="Times New Roman" w:hAnsi="Times New Roman" w:cs="Times New Roman"/>
          <w:bCs/>
          <w:sz w:val="24"/>
        </w:rPr>
        <w:t>, como hoje se vê</w:t>
      </w:r>
      <w:r w:rsidR="009B56A7">
        <w:rPr>
          <w:rFonts w:ascii="Times New Roman" w:hAnsi="Times New Roman" w:cs="Times New Roman"/>
          <w:bCs/>
          <w:sz w:val="24"/>
        </w:rPr>
        <w:t>.</w:t>
      </w:r>
      <w:r w:rsidR="001666F0">
        <w:rPr>
          <w:rFonts w:ascii="Times New Roman" w:hAnsi="Times New Roman" w:cs="Times New Roman"/>
          <w:bCs/>
          <w:sz w:val="24"/>
        </w:rPr>
        <w:t xml:space="preserve"> Neste caso o politicamente correto não deveria dominar este debate porque ele pode dar nascimento a um tipo de alienação que impede as pessoas de verem até o óbvio e o mundo se tornar refém de uma nova ideologia de pretensões hegemônicas: o gayzismo.</w:t>
      </w:r>
      <w:r w:rsidR="000F0AE3">
        <w:rPr>
          <w:rFonts w:ascii="Times New Roman" w:hAnsi="Times New Roman" w:cs="Times New Roman"/>
          <w:bCs/>
          <w:sz w:val="24"/>
        </w:rPr>
        <w:t xml:space="preserve"> Além do evidente prejuízo religioso de atribuir ao </w:t>
      </w:r>
      <w:r w:rsidR="000F0AE3">
        <w:rPr>
          <w:rFonts w:ascii="Times New Roman" w:hAnsi="Times New Roman" w:cs="Times New Roman"/>
          <w:bCs/>
          <w:sz w:val="24"/>
        </w:rPr>
        <w:lastRenderedPageBreak/>
        <w:t>Criador uma obra imperfeita, existe o risco de inviabilizarmos a sociedade humana por motivos também óbvios</w:t>
      </w:r>
      <w:r w:rsidR="00FC3E78">
        <w:rPr>
          <w:rFonts w:ascii="Times New Roman" w:hAnsi="Times New Roman" w:cs="Times New Roman"/>
          <w:bCs/>
          <w:sz w:val="24"/>
        </w:rPr>
        <w:t xml:space="preserve">, já que de duas pessoas do mesmo sexo é impossível </w:t>
      </w:r>
      <w:r w:rsidR="00607671">
        <w:rPr>
          <w:rFonts w:ascii="Times New Roman" w:hAnsi="Times New Roman" w:cs="Times New Roman"/>
          <w:bCs/>
          <w:sz w:val="24"/>
        </w:rPr>
        <w:t>levantar uma prole</w:t>
      </w:r>
      <w:r w:rsidR="000F0AE3">
        <w:rPr>
          <w:rFonts w:ascii="Times New Roman" w:hAnsi="Times New Roman" w:cs="Times New Roman"/>
          <w:bCs/>
          <w:sz w:val="24"/>
        </w:rPr>
        <w:t>. Que fazer se os alienados contemporâneos</w:t>
      </w:r>
      <w:r w:rsidR="00607671">
        <w:rPr>
          <w:rFonts w:ascii="Times New Roman" w:hAnsi="Times New Roman" w:cs="Times New Roman"/>
          <w:bCs/>
          <w:sz w:val="24"/>
        </w:rPr>
        <w:t xml:space="preserve"> que se pensam vanguardistas</w:t>
      </w:r>
      <w:r w:rsidR="000F0AE3">
        <w:rPr>
          <w:rFonts w:ascii="Times New Roman" w:hAnsi="Times New Roman" w:cs="Times New Roman"/>
          <w:bCs/>
          <w:sz w:val="24"/>
        </w:rPr>
        <w:t xml:space="preserve"> negam</w:t>
      </w:r>
      <w:r w:rsidR="00607671">
        <w:rPr>
          <w:rFonts w:ascii="Times New Roman" w:hAnsi="Times New Roman" w:cs="Times New Roman"/>
          <w:bCs/>
          <w:sz w:val="24"/>
        </w:rPr>
        <w:t>-se</w:t>
      </w:r>
      <w:r w:rsidR="000F0AE3">
        <w:rPr>
          <w:rFonts w:ascii="Times New Roman" w:hAnsi="Times New Roman" w:cs="Times New Roman"/>
          <w:bCs/>
          <w:sz w:val="24"/>
        </w:rPr>
        <w:t xml:space="preserve"> a </w:t>
      </w:r>
      <w:r w:rsidR="00607671">
        <w:rPr>
          <w:rFonts w:ascii="Times New Roman" w:hAnsi="Times New Roman" w:cs="Times New Roman"/>
          <w:bCs/>
          <w:sz w:val="24"/>
        </w:rPr>
        <w:t>admitir que sua perspectiva não encontra correspondência na realidade há milênios e isto só ocorre hoje porque a sociedade está doente</w:t>
      </w:r>
      <w:r w:rsidR="000F0AE3">
        <w:rPr>
          <w:rFonts w:ascii="Times New Roman" w:hAnsi="Times New Roman" w:cs="Times New Roman"/>
          <w:bCs/>
          <w:sz w:val="24"/>
        </w:rPr>
        <w:t>.</w:t>
      </w:r>
    </w:p>
    <w:p w:rsidR="00B07EE8" w:rsidRDefault="00B07EE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FC3E78" w:rsidRDefault="00FC3E78" w:rsidP="00D54BF1">
      <w:pPr>
        <w:rPr>
          <w:rFonts w:ascii="Arial" w:hAnsi="Arial" w:cs="Arial"/>
          <w:bCs/>
          <w:sz w:val="28"/>
        </w:rPr>
      </w:pPr>
    </w:p>
    <w:p w:rsidR="003C2DBD" w:rsidRDefault="003C2DBD" w:rsidP="00D54BF1">
      <w:pPr>
        <w:rPr>
          <w:rFonts w:ascii="Arial" w:hAnsi="Arial" w:cs="Arial"/>
          <w:bCs/>
          <w:sz w:val="28"/>
        </w:rPr>
      </w:pPr>
    </w:p>
    <w:p w:rsidR="00397D9A" w:rsidRDefault="00F82441" w:rsidP="00CC289D">
      <w:pPr>
        <w:jc w:val="center"/>
        <w:rPr>
          <w:rFonts w:ascii="Arial" w:hAnsi="Arial" w:cs="Arial"/>
          <w:bCs/>
          <w:sz w:val="28"/>
        </w:rPr>
      </w:pPr>
      <w:r>
        <w:rPr>
          <w:rFonts w:ascii="Arial" w:hAnsi="Arial" w:cs="Arial"/>
          <w:bCs/>
          <w:sz w:val="28"/>
        </w:rPr>
        <w:lastRenderedPageBreak/>
        <w:t>Primeiro o d</w:t>
      </w:r>
      <w:r w:rsidR="00397D9A">
        <w:rPr>
          <w:rFonts w:ascii="Arial" w:hAnsi="Arial" w:cs="Arial"/>
          <w:bCs/>
          <w:sz w:val="28"/>
        </w:rPr>
        <w:t>escanso</w:t>
      </w:r>
      <w:r>
        <w:rPr>
          <w:rFonts w:ascii="Arial" w:hAnsi="Arial" w:cs="Arial"/>
          <w:bCs/>
          <w:sz w:val="28"/>
        </w:rPr>
        <w:t>, depois o trabalho</w:t>
      </w:r>
    </w:p>
    <w:p w:rsidR="00397D9A" w:rsidRPr="00397D9A" w:rsidRDefault="00397D9A" w:rsidP="003C2DBD">
      <w:pPr>
        <w:spacing w:line="240" w:lineRule="auto"/>
        <w:ind w:left="4536"/>
        <w:jc w:val="both"/>
        <w:rPr>
          <w:rFonts w:ascii="Baskerville Old Face" w:hAnsi="Baskerville Old Face" w:cs="Arial"/>
          <w:b/>
          <w:bCs/>
          <w:sz w:val="24"/>
        </w:rPr>
      </w:pPr>
      <w:r w:rsidRPr="00397D9A">
        <w:rPr>
          <w:rFonts w:ascii="Baskerville Old Face" w:hAnsi="Baskerville Old Face" w:cs="Arial"/>
          <w:b/>
          <w:bCs/>
          <w:sz w:val="24"/>
        </w:rPr>
        <w:t>E assim foram acabados os céus e a terra e todo o seu exército [...] E abençoou Deus o dia sétimo e o santificou, porque nele descansou da obra que como Criador criara e fizera. Gênesis 2:1.</w:t>
      </w:r>
    </w:p>
    <w:p w:rsidR="00B92CC4" w:rsidRDefault="00111464" w:rsidP="00BE37C4">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É interessante que o repouso tenha sido criado no Gênesis </w:t>
      </w:r>
      <w:r w:rsidR="00B82EBC">
        <w:rPr>
          <w:rFonts w:ascii="Times New Roman" w:hAnsi="Times New Roman" w:cs="Times New Roman"/>
          <w:bCs/>
          <w:sz w:val="24"/>
          <w:szCs w:val="24"/>
        </w:rPr>
        <w:t xml:space="preserve">anteposto ao </w:t>
      </w:r>
      <w:r>
        <w:rPr>
          <w:rFonts w:ascii="Times New Roman" w:hAnsi="Times New Roman" w:cs="Times New Roman"/>
          <w:bCs/>
          <w:sz w:val="24"/>
          <w:szCs w:val="24"/>
        </w:rPr>
        <w:t>trabalho, o que fere toda a lógica humana</w:t>
      </w:r>
      <w:r w:rsidR="00B82EBC">
        <w:rPr>
          <w:rFonts w:ascii="Times New Roman" w:hAnsi="Times New Roman" w:cs="Times New Roman"/>
          <w:bCs/>
          <w:sz w:val="24"/>
          <w:szCs w:val="24"/>
        </w:rPr>
        <w:t xml:space="preserve">, </w:t>
      </w:r>
      <w:r w:rsidR="00015CF4">
        <w:rPr>
          <w:rFonts w:ascii="Times New Roman" w:hAnsi="Times New Roman" w:cs="Times New Roman"/>
          <w:bCs/>
          <w:sz w:val="24"/>
          <w:szCs w:val="24"/>
        </w:rPr>
        <w:t>n</w:t>
      </w:r>
      <w:r w:rsidR="005A3815">
        <w:rPr>
          <w:rFonts w:ascii="Times New Roman" w:hAnsi="Times New Roman" w:cs="Times New Roman"/>
          <w:bCs/>
          <w:sz w:val="24"/>
          <w:szCs w:val="24"/>
        </w:rPr>
        <w:t>a qual sempre</w:t>
      </w:r>
      <w:r w:rsidR="002018E0">
        <w:rPr>
          <w:rFonts w:ascii="Times New Roman" w:hAnsi="Times New Roman" w:cs="Times New Roman"/>
          <w:bCs/>
          <w:sz w:val="24"/>
          <w:szCs w:val="24"/>
        </w:rPr>
        <w:t xml:space="preserve"> </w:t>
      </w:r>
      <w:r w:rsidR="00B82EBC">
        <w:rPr>
          <w:rFonts w:ascii="Times New Roman" w:hAnsi="Times New Roman" w:cs="Times New Roman"/>
          <w:bCs/>
          <w:sz w:val="24"/>
          <w:szCs w:val="24"/>
        </w:rPr>
        <w:t>aparece posposto</w:t>
      </w:r>
      <w:r>
        <w:rPr>
          <w:rFonts w:ascii="Times New Roman" w:hAnsi="Times New Roman" w:cs="Times New Roman"/>
          <w:bCs/>
          <w:sz w:val="24"/>
          <w:szCs w:val="24"/>
        </w:rPr>
        <w:t xml:space="preserve">, </w:t>
      </w:r>
      <w:r w:rsidR="00B82EBC">
        <w:rPr>
          <w:rFonts w:ascii="Times New Roman" w:hAnsi="Times New Roman" w:cs="Times New Roman"/>
          <w:bCs/>
          <w:sz w:val="24"/>
          <w:szCs w:val="24"/>
        </w:rPr>
        <w:t xml:space="preserve">como </w:t>
      </w:r>
      <w:r>
        <w:rPr>
          <w:rFonts w:ascii="Times New Roman" w:hAnsi="Times New Roman" w:cs="Times New Roman"/>
          <w:bCs/>
          <w:sz w:val="24"/>
          <w:szCs w:val="24"/>
        </w:rPr>
        <w:t>necessidade pri</w:t>
      </w:r>
      <w:r w:rsidR="005A3815">
        <w:rPr>
          <w:rFonts w:ascii="Times New Roman" w:hAnsi="Times New Roman" w:cs="Times New Roman"/>
          <w:bCs/>
          <w:sz w:val="24"/>
          <w:szCs w:val="24"/>
        </w:rPr>
        <w:t xml:space="preserve">oritariamente </w:t>
      </w:r>
      <w:r w:rsidR="00B75320">
        <w:rPr>
          <w:rFonts w:ascii="Times New Roman" w:hAnsi="Times New Roman" w:cs="Times New Roman"/>
          <w:bCs/>
          <w:sz w:val="24"/>
          <w:szCs w:val="24"/>
        </w:rPr>
        <w:t>fisiológica</w:t>
      </w:r>
      <w:r>
        <w:rPr>
          <w:rFonts w:ascii="Times New Roman" w:hAnsi="Times New Roman" w:cs="Times New Roman"/>
          <w:bCs/>
          <w:sz w:val="24"/>
          <w:szCs w:val="24"/>
        </w:rPr>
        <w:t xml:space="preserve">. </w:t>
      </w:r>
      <w:r w:rsidR="00F819BC">
        <w:rPr>
          <w:rFonts w:ascii="Times New Roman" w:hAnsi="Times New Roman" w:cs="Times New Roman"/>
          <w:bCs/>
          <w:sz w:val="24"/>
          <w:szCs w:val="24"/>
        </w:rPr>
        <w:t xml:space="preserve">É </w:t>
      </w:r>
      <w:r w:rsidR="00513570">
        <w:rPr>
          <w:rFonts w:ascii="Times New Roman" w:hAnsi="Times New Roman" w:cs="Times New Roman"/>
          <w:bCs/>
          <w:sz w:val="24"/>
          <w:szCs w:val="24"/>
        </w:rPr>
        <w:t xml:space="preserve">evidente </w:t>
      </w:r>
      <w:r w:rsidR="00F819BC">
        <w:rPr>
          <w:rFonts w:ascii="Times New Roman" w:hAnsi="Times New Roman" w:cs="Times New Roman"/>
          <w:bCs/>
          <w:sz w:val="24"/>
          <w:szCs w:val="24"/>
        </w:rPr>
        <w:t xml:space="preserve">que </w:t>
      </w:r>
      <w:r w:rsidR="00513570">
        <w:rPr>
          <w:rFonts w:ascii="Times New Roman" w:hAnsi="Times New Roman" w:cs="Times New Roman"/>
          <w:bCs/>
          <w:sz w:val="24"/>
          <w:szCs w:val="24"/>
        </w:rPr>
        <w:t xml:space="preserve">no texto repousar não quer dizer descansar de </w:t>
      </w:r>
      <w:r w:rsidR="00270DDF">
        <w:rPr>
          <w:rFonts w:ascii="Times New Roman" w:hAnsi="Times New Roman" w:cs="Times New Roman"/>
          <w:bCs/>
          <w:sz w:val="24"/>
          <w:szCs w:val="24"/>
        </w:rPr>
        <w:t xml:space="preserve">uma tarefa </w:t>
      </w:r>
      <w:r w:rsidR="00513570">
        <w:rPr>
          <w:rFonts w:ascii="Times New Roman" w:hAnsi="Times New Roman" w:cs="Times New Roman"/>
          <w:bCs/>
          <w:sz w:val="24"/>
          <w:szCs w:val="24"/>
        </w:rPr>
        <w:t xml:space="preserve">esfalfante, pois Adão repousa logo depois de </w:t>
      </w:r>
      <w:r w:rsidR="00DD0C9B">
        <w:rPr>
          <w:rFonts w:ascii="Times New Roman" w:hAnsi="Times New Roman" w:cs="Times New Roman"/>
          <w:bCs/>
          <w:sz w:val="24"/>
          <w:szCs w:val="24"/>
        </w:rPr>
        <w:t>nascer</w:t>
      </w:r>
      <w:r w:rsidR="00513570">
        <w:rPr>
          <w:rFonts w:ascii="Times New Roman" w:hAnsi="Times New Roman" w:cs="Times New Roman"/>
          <w:bCs/>
          <w:sz w:val="24"/>
          <w:szCs w:val="24"/>
        </w:rPr>
        <w:t xml:space="preserve">. </w:t>
      </w:r>
      <w:r w:rsidR="00EA3DEE">
        <w:rPr>
          <w:rFonts w:ascii="Times New Roman" w:hAnsi="Times New Roman" w:cs="Times New Roman"/>
          <w:bCs/>
          <w:sz w:val="24"/>
          <w:szCs w:val="24"/>
        </w:rPr>
        <w:t xml:space="preserve">O repouso aí é </w:t>
      </w:r>
      <w:r w:rsidR="00513570">
        <w:rPr>
          <w:rFonts w:ascii="Times New Roman" w:hAnsi="Times New Roman" w:cs="Times New Roman"/>
          <w:bCs/>
          <w:sz w:val="24"/>
          <w:szCs w:val="24"/>
        </w:rPr>
        <w:t xml:space="preserve">uma </w:t>
      </w:r>
      <w:r>
        <w:rPr>
          <w:rFonts w:ascii="Times New Roman" w:hAnsi="Times New Roman" w:cs="Times New Roman"/>
          <w:bCs/>
          <w:sz w:val="24"/>
          <w:szCs w:val="24"/>
        </w:rPr>
        <w:t xml:space="preserve">necessidade espiritual e </w:t>
      </w:r>
      <w:r w:rsidR="002018E0">
        <w:rPr>
          <w:rFonts w:ascii="Times New Roman" w:hAnsi="Times New Roman" w:cs="Times New Roman"/>
          <w:bCs/>
          <w:sz w:val="24"/>
          <w:szCs w:val="24"/>
        </w:rPr>
        <w:t xml:space="preserve">sua </w:t>
      </w:r>
      <w:r w:rsidR="00E059FE">
        <w:rPr>
          <w:rFonts w:ascii="Times New Roman" w:hAnsi="Times New Roman" w:cs="Times New Roman"/>
          <w:bCs/>
          <w:sz w:val="24"/>
          <w:szCs w:val="24"/>
        </w:rPr>
        <w:t xml:space="preserve">razão </w:t>
      </w:r>
      <w:r w:rsidR="00EA3DEE">
        <w:rPr>
          <w:rFonts w:ascii="Times New Roman" w:hAnsi="Times New Roman" w:cs="Times New Roman"/>
          <w:bCs/>
          <w:sz w:val="24"/>
          <w:szCs w:val="24"/>
        </w:rPr>
        <w:t xml:space="preserve">decorre de o </w:t>
      </w:r>
      <w:r w:rsidR="005D5551">
        <w:rPr>
          <w:rFonts w:ascii="Times New Roman" w:hAnsi="Times New Roman" w:cs="Times New Roman"/>
          <w:bCs/>
          <w:sz w:val="24"/>
          <w:szCs w:val="24"/>
        </w:rPr>
        <w:t>Criador</w:t>
      </w:r>
      <w:r w:rsidR="00513570">
        <w:rPr>
          <w:rFonts w:ascii="Times New Roman" w:hAnsi="Times New Roman" w:cs="Times New Roman"/>
          <w:bCs/>
          <w:sz w:val="24"/>
          <w:szCs w:val="24"/>
        </w:rPr>
        <w:t xml:space="preserve"> </w:t>
      </w:r>
      <w:r w:rsidR="00015CF4">
        <w:rPr>
          <w:rFonts w:ascii="Times New Roman" w:hAnsi="Times New Roman" w:cs="Times New Roman"/>
          <w:bCs/>
          <w:sz w:val="24"/>
          <w:szCs w:val="24"/>
        </w:rPr>
        <w:t>haver concluído sua obra de superação do caos primordial, trabalho que começou no primeiro dia e conclui-se no sexto dia. Apesar de nenhuma obra material ser criada neste dia, dado que o Criador repousa, completa-se com a invenção do dia de repouso o mundo</w:t>
      </w:r>
      <w:r w:rsidR="00727345">
        <w:rPr>
          <w:rFonts w:ascii="Times New Roman" w:hAnsi="Times New Roman" w:cs="Times New Roman"/>
          <w:bCs/>
          <w:sz w:val="24"/>
          <w:szCs w:val="24"/>
        </w:rPr>
        <w:t>,</w:t>
      </w:r>
      <w:r w:rsidR="00015CF4">
        <w:rPr>
          <w:rFonts w:ascii="Times New Roman" w:hAnsi="Times New Roman" w:cs="Times New Roman"/>
          <w:bCs/>
          <w:sz w:val="24"/>
          <w:szCs w:val="24"/>
        </w:rPr>
        <w:t xml:space="preserve"> completa-se pelo fato de dele ser criado uma representação que lhe dá um sentido e com isto finaliza a expulsão do caos. </w:t>
      </w:r>
      <w:r w:rsidR="00A167A9">
        <w:rPr>
          <w:rFonts w:ascii="Times New Roman" w:hAnsi="Times New Roman" w:cs="Times New Roman"/>
          <w:bCs/>
          <w:sz w:val="24"/>
          <w:szCs w:val="24"/>
        </w:rPr>
        <w:t>N</w:t>
      </w:r>
      <w:r w:rsidR="00E059FE">
        <w:rPr>
          <w:rFonts w:ascii="Times New Roman" w:hAnsi="Times New Roman" w:cs="Times New Roman"/>
          <w:bCs/>
          <w:sz w:val="24"/>
          <w:szCs w:val="24"/>
        </w:rPr>
        <w:t>aquel</w:t>
      </w:r>
      <w:r w:rsidR="00A167A9">
        <w:rPr>
          <w:rFonts w:ascii="Times New Roman" w:hAnsi="Times New Roman" w:cs="Times New Roman"/>
          <w:bCs/>
          <w:sz w:val="24"/>
          <w:szCs w:val="24"/>
        </w:rPr>
        <w:t xml:space="preserve">as horas o Criador entra no </w:t>
      </w:r>
      <w:r w:rsidR="002018E0">
        <w:rPr>
          <w:rFonts w:ascii="Times New Roman" w:hAnsi="Times New Roman" w:cs="Times New Roman"/>
          <w:bCs/>
          <w:sz w:val="24"/>
          <w:szCs w:val="24"/>
        </w:rPr>
        <w:t>tempo</w:t>
      </w:r>
      <w:r w:rsidR="00F819BC">
        <w:rPr>
          <w:rFonts w:ascii="Times New Roman" w:hAnsi="Times New Roman" w:cs="Times New Roman"/>
          <w:bCs/>
          <w:sz w:val="24"/>
          <w:szCs w:val="24"/>
        </w:rPr>
        <w:t>,</w:t>
      </w:r>
      <w:r w:rsidR="00513570">
        <w:rPr>
          <w:rFonts w:ascii="Times New Roman" w:hAnsi="Times New Roman" w:cs="Times New Roman"/>
          <w:bCs/>
          <w:sz w:val="24"/>
          <w:szCs w:val="24"/>
        </w:rPr>
        <w:t xml:space="preserve"> </w:t>
      </w:r>
      <w:r w:rsidR="005D5551">
        <w:rPr>
          <w:rFonts w:ascii="Times New Roman" w:hAnsi="Times New Roman" w:cs="Times New Roman"/>
          <w:bCs/>
          <w:sz w:val="24"/>
          <w:szCs w:val="24"/>
        </w:rPr>
        <w:t xml:space="preserve">contempla </w:t>
      </w:r>
      <w:r w:rsidR="00DD0C9B">
        <w:rPr>
          <w:rFonts w:ascii="Times New Roman" w:hAnsi="Times New Roman" w:cs="Times New Roman"/>
          <w:bCs/>
          <w:sz w:val="24"/>
          <w:szCs w:val="24"/>
        </w:rPr>
        <w:t xml:space="preserve">com satisfação </w:t>
      </w:r>
      <w:r w:rsidR="00A167A9">
        <w:rPr>
          <w:rFonts w:ascii="Times New Roman" w:hAnsi="Times New Roman" w:cs="Times New Roman"/>
          <w:bCs/>
          <w:sz w:val="24"/>
          <w:szCs w:val="24"/>
        </w:rPr>
        <w:t>Su</w:t>
      </w:r>
      <w:r w:rsidR="005D5551">
        <w:rPr>
          <w:rFonts w:ascii="Times New Roman" w:hAnsi="Times New Roman" w:cs="Times New Roman"/>
          <w:bCs/>
          <w:sz w:val="24"/>
          <w:szCs w:val="24"/>
        </w:rPr>
        <w:t>a obra</w:t>
      </w:r>
      <w:r w:rsidR="00F819BC">
        <w:rPr>
          <w:rFonts w:ascii="Times New Roman" w:hAnsi="Times New Roman" w:cs="Times New Roman"/>
          <w:bCs/>
          <w:sz w:val="24"/>
          <w:szCs w:val="24"/>
        </w:rPr>
        <w:t xml:space="preserve"> e convida o homem a comungar com Ele</w:t>
      </w:r>
      <w:r w:rsidR="005A3815">
        <w:rPr>
          <w:rFonts w:ascii="Times New Roman" w:hAnsi="Times New Roman" w:cs="Times New Roman"/>
          <w:bCs/>
          <w:sz w:val="24"/>
          <w:szCs w:val="24"/>
        </w:rPr>
        <w:t xml:space="preserve"> através do repouso sabático</w:t>
      </w:r>
      <w:r w:rsidR="00F819BC">
        <w:rPr>
          <w:rFonts w:ascii="Times New Roman" w:hAnsi="Times New Roman" w:cs="Times New Roman"/>
          <w:bCs/>
          <w:sz w:val="24"/>
          <w:szCs w:val="24"/>
        </w:rPr>
        <w:t xml:space="preserve">. </w:t>
      </w:r>
      <w:r w:rsidR="005A3815">
        <w:rPr>
          <w:rFonts w:ascii="Times New Roman" w:hAnsi="Times New Roman" w:cs="Times New Roman"/>
          <w:bCs/>
          <w:sz w:val="24"/>
          <w:szCs w:val="24"/>
        </w:rPr>
        <w:t xml:space="preserve">O convite </w:t>
      </w:r>
      <w:r w:rsidR="00F819BC">
        <w:rPr>
          <w:rFonts w:ascii="Times New Roman" w:hAnsi="Times New Roman" w:cs="Times New Roman"/>
          <w:bCs/>
          <w:sz w:val="24"/>
          <w:szCs w:val="24"/>
        </w:rPr>
        <w:t xml:space="preserve">também </w:t>
      </w:r>
      <w:r w:rsidR="005A3815">
        <w:rPr>
          <w:rFonts w:ascii="Times New Roman" w:hAnsi="Times New Roman" w:cs="Times New Roman"/>
          <w:bCs/>
          <w:sz w:val="24"/>
          <w:szCs w:val="24"/>
        </w:rPr>
        <w:t xml:space="preserve">implica </w:t>
      </w:r>
      <w:r w:rsidR="00A167A9">
        <w:rPr>
          <w:rFonts w:ascii="Times New Roman" w:hAnsi="Times New Roman" w:cs="Times New Roman"/>
          <w:bCs/>
          <w:sz w:val="24"/>
          <w:szCs w:val="24"/>
        </w:rPr>
        <w:t xml:space="preserve">o </w:t>
      </w:r>
      <w:r w:rsidR="00F819BC">
        <w:rPr>
          <w:rFonts w:ascii="Times New Roman" w:hAnsi="Times New Roman" w:cs="Times New Roman"/>
          <w:bCs/>
          <w:sz w:val="24"/>
          <w:szCs w:val="24"/>
        </w:rPr>
        <w:t>compartilha</w:t>
      </w:r>
      <w:r w:rsidR="00A167A9">
        <w:rPr>
          <w:rFonts w:ascii="Times New Roman" w:hAnsi="Times New Roman" w:cs="Times New Roman"/>
          <w:bCs/>
          <w:sz w:val="24"/>
          <w:szCs w:val="24"/>
        </w:rPr>
        <w:t>mento da</w:t>
      </w:r>
      <w:r w:rsidR="00F819BC">
        <w:rPr>
          <w:rFonts w:ascii="Times New Roman" w:hAnsi="Times New Roman" w:cs="Times New Roman"/>
          <w:bCs/>
          <w:sz w:val="24"/>
          <w:szCs w:val="24"/>
        </w:rPr>
        <w:t xml:space="preserve"> alegria</w:t>
      </w:r>
      <w:r w:rsidR="00A167A9">
        <w:rPr>
          <w:rFonts w:ascii="Times New Roman" w:hAnsi="Times New Roman" w:cs="Times New Roman"/>
          <w:bCs/>
          <w:sz w:val="24"/>
          <w:szCs w:val="24"/>
        </w:rPr>
        <w:t>,</w:t>
      </w:r>
      <w:r w:rsidR="00F819BC">
        <w:rPr>
          <w:rFonts w:ascii="Times New Roman" w:hAnsi="Times New Roman" w:cs="Times New Roman"/>
          <w:bCs/>
          <w:sz w:val="24"/>
          <w:szCs w:val="24"/>
        </w:rPr>
        <w:t xml:space="preserve"> </w:t>
      </w:r>
      <w:r w:rsidR="0063345B">
        <w:rPr>
          <w:rFonts w:ascii="Times New Roman" w:hAnsi="Times New Roman" w:cs="Times New Roman"/>
          <w:bCs/>
          <w:sz w:val="24"/>
          <w:szCs w:val="24"/>
        </w:rPr>
        <w:t xml:space="preserve">porque a obra de Deus era “muito boa” e havia a presença de Deus em seu coração, </w:t>
      </w:r>
      <w:r w:rsidR="005A3815">
        <w:rPr>
          <w:rFonts w:ascii="Times New Roman" w:hAnsi="Times New Roman" w:cs="Times New Roman"/>
          <w:bCs/>
          <w:sz w:val="24"/>
          <w:szCs w:val="24"/>
        </w:rPr>
        <w:t>na</w:t>
      </w:r>
      <w:r w:rsidR="0063345B">
        <w:rPr>
          <w:rFonts w:ascii="Times New Roman" w:hAnsi="Times New Roman" w:cs="Times New Roman"/>
          <w:bCs/>
          <w:sz w:val="24"/>
          <w:szCs w:val="24"/>
        </w:rPr>
        <w:t xml:space="preserve"> família</w:t>
      </w:r>
      <w:r w:rsidR="005A3815">
        <w:rPr>
          <w:rFonts w:ascii="Times New Roman" w:hAnsi="Times New Roman" w:cs="Times New Roman"/>
          <w:bCs/>
          <w:sz w:val="24"/>
          <w:szCs w:val="24"/>
        </w:rPr>
        <w:t xml:space="preserve"> humana</w:t>
      </w:r>
      <w:r w:rsidR="0063345B">
        <w:rPr>
          <w:rFonts w:ascii="Times New Roman" w:hAnsi="Times New Roman" w:cs="Times New Roman"/>
          <w:bCs/>
          <w:sz w:val="24"/>
          <w:szCs w:val="24"/>
        </w:rPr>
        <w:t xml:space="preserve"> recém-formada</w:t>
      </w:r>
      <w:r w:rsidR="002018E0">
        <w:rPr>
          <w:rFonts w:ascii="Times New Roman" w:hAnsi="Times New Roman" w:cs="Times New Roman"/>
          <w:bCs/>
          <w:sz w:val="24"/>
          <w:szCs w:val="24"/>
        </w:rPr>
        <w:t xml:space="preserve">, </w:t>
      </w:r>
      <w:r w:rsidR="0063345B">
        <w:rPr>
          <w:rFonts w:ascii="Times New Roman" w:hAnsi="Times New Roman" w:cs="Times New Roman"/>
          <w:bCs/>
          <w:sz w:val="24"/>
          <w:szCs w:val="24"/>
        </w:rPr>
        <w:t>e no mundo</w:t>
      </w:r>
      <w:r w:rsidR="000F6E4B">
        <w:rPr>
          <w:rFonts w:ascii="Times New Roman" w:hAnsi="Times New Roman" w:cs="Times New Roman"/>
          <w:bCs/>
          <w:sz w:val="24"/>
          <w:szCs w:val="24"/>
        </w:rPr>
        <w:t>.</w:t>
      </w:r>
      <w:r w:rsidR="00B82EBC">
        <w:rPr>
          <w:rFonts w:ascii="Times New Roman" w:hAnsi="Times New Roman" w:cs="Times New Roman"/>
          <w:bCs/>
          <w:sz w:val="24"/>
          <w:szCs w:val="24"/>
        </w:rPr>
        <w:t xml:space="preserve"> </w:t>
      </w:r>
      <w:r w:rsidR="0063345B">
        <w:rPr>
          <w:rFonts w:ascii="Times New Roman" w:hAnsi="Times New Roman" w:cs="Times New Roman"/>
          <w:bCs/>
          <w:sz w:val="24"/>
          <w:szCs w:val="24"/>
        </w:rPr>
        <w:t>Todo o processo de harmonização</w:t>
      </w:r>
      <w:r w:rsidR="00A167A9">
        <w:rPr>
          <w:rFonts w:ascii="Times New Roman" w:hAnsi="Times New Roman" w:cs="Times New Roman"/>
          <w:bCs/>
          <w:sz w:val="24"/>
          <w:szCs w:val="24"/>
        </w:rPr>
        <w:t xml:space="preserve"> e cosmificação</w:t>
      </w:r>
      <w:r w:rsidR="0063345B">
        <w:rPr>
          <w:rFonts w:ascii="Times New Roman" w:hAnsi="Times New Roman" w:cs="Times New Roman"/>
          <w:bCs/>
          <w:sz w:val="24"/>
          <w:szCs w:val="24"/>
        </w:rPr>
        <w:t xml:space="preserve"> </w:t>
      </w:r>
      <w:r w:rsidR="005A3815">
        <w:rPr>
          <w:rFonts w:ascii="Times New Roman" w:hAnsi="Times New Roman" w:cs="Times New Roman"/>
          <w:bCs/>
          <w:sz w:val="24"/>
          <w:szCs w:val="24"/>
        </w:rPr>
        <w:t>se interrompe quando a</w:t>
      </w:r>
      <w:r w:rsidR="00B82EBC">
        <w:rPr>
          <w:rFonts w:ascii="Times New Roman" w:hAnsi="Times New Roman" w:cs="Times New Roman"/>
          <w:bCs/>
          <w:sz w:val="24"/>
          <w:szCs w:val="24"/>
        </w:rPr>
        <w:t xml:space="preserve"> presença divina</w:t>
      </w:r>
      <w:r w:rsidR="005A3815">
        <w:rPr>
          <w:rFonts w:ascii="Times New Roman" w:hAnsi="Times New Roman" w:cs="Times New Roman"/>
          <w:bCs/>
          <w:sz w:val="24"/>
          <w:szCs w:val="24"/>
        </w:rPr>
        <w:t xml:space="preserve"> é retirada;</w:t>
      </w:r>
      <w:r w:rsidR="00B82EBC">
        <w:rPr>
          <w:rFonts w:ascii="Times New Roman" w:hAnsi="Times New Roman" w:cs="Times New Roman"/>
          <w:bCs/>
          <w:sz w:val="24"/>
          <w:szCs w:val="24"/>
        </w:rPr>
        <w:t xml:space="preserve"> tudo perde o sentido, inclusive o repouso. O mundo torna-se um conjunto vazio de interações bi</w:t>
      </w:r>
      <w:r w:rsidR="0063345B">
        <w:rPr>
          <w:rFonts w:ascii="Times New Roman" w:hAnsi="Times New Roman" w:cs="Times New Roman"/>
          <w:bCs/>
          <w:sz w:val="24"/>
          <w:szCs w:val="24"/>
        </w:rPr>
        <w:t>oquimicofísicas</w:t>
      </w:r>
      <w:r w:rsidR="00B82EBC">
        <w:rPr>
          <w:rFonts w:ascii="Times New Roman" w:hAnsi="Times New Roman" w:cs="Times New Roman"/>
          <w:bCs/>
          <w:sz w:val="24"/>
          <w:szCs w:val="24"/>
        </w:rPr>
        <w:t xml:space="preserve">, </w:t>
      </w:r>
      <w:r w:rsidR="00D80AC9">
        <w:rPr>
          <w:rFonts w:ascii="Times New Roman" w:hAnsi="Times New Roman" w:cs="Times New Roman"/>
          <w:bCs/>
          <w:sz w:val="24"/>
          <w:szCs w:val="24"/>
        </w:rPr>
        <w:t xml:space="preserve">sem um </w:t>
      </w:r>
      <w:r w:rsidR="00B82EBC">
        <w:rPr>
          <w:rFonts w:ascii="Times New Roman" w:hAnsi="Times New Roman" w:cs="Times New Roman"/>
          <w:bCs/>
          <w:sz w:val="24"/>
          <w:szCs w:val="24"/>
        </w:rPr>
        <w:t>propósito</w:t>
      </w:r>
      <w:r w:rsidR="00727345">
        <w:rPr>
          <w:rFonts w:ascii="Times New Roman" w:hAnsi="Times New Roman" w:cs="Times New Roman"/>
          <w:bCs/>
          <w:sz w:val="24"/>
          <w:szCs w:val="24"/>
        </w:rPr>
        <w:t>,</w:t>
      </w:r>
      <w:r w:rsidR="00B82EBC">
        <w:rPr>
          <w:rFonts w:ascii="Times New Roman" w:hAnsi="Times New Roman" w:cs="Times New Roman"/>
          <w:bCs/>
          <w:sz w:val="24"/>
          <w:szCs w:val="24"/>
        </w:rPr>
        <w:t xml:space="preserve"> exceto </w:t>
      </w:r>
      <w:r w:rsidR="00D80AC9">
        <w:rPr>
          <w:rFonts w:ascii="Times New Roman" w:hAnsi="Times New Roman" w:cs="Times New Roman"/>
          <w:bCs/>
          <w:sz w:val="24"/>
          <w:szCs w:val="24"/>
        </w:rPr>
        <w:t>o da</w:t>
      </w:r>
      <w:r w:rsidR="00B82EBC">
        <w:rPr>
          <w:rFonts w:ascii="Times New Roman" w:hAnsi="Times New Roman" w:cs="Times New Roman"/>
          <w:bCs/>
          <w:sz w:val="24"/>
          <w:szCs w:val="24"/>
        </w:rPr>
        <w:t xml:space="preserve"> manutenção d</w:t>
      </w:r>
      <w:r w:rsidR="00EA3DEE">
        <w:rPr>
          <w:rFonts w:ascii="Times New Roman" w:hAnsi="Times New Roman" w:cs="Times New Roman"/>
          <w:bCs/>
          <w:sz w:val="24"/>
          <w:szCs w:val="24"/>
        </w:rPr>
        <w:t xml:space="preserve">e uma </w:t>
      </w:r>
      <w:r w:rsidR="00B82EBC">
        <w:rPr>
          <w:rFonts w:ascii="Times New Roman" w:hAnsi="Times New Roman" w:cs="Times New Roman"/>
          <w:bCs/>
          <w:sz w:val="24"/>
          <w:szCs w:val="24"/>
        </w:rPr>
        <w:t>vida</w:t>
      </w:r>
      <w:r w:rsidR="00EA3DEE">
        <w:rPr>
          <w:rFonts w:ascii="Times New Roman" w:hAnsi="Times New Roman" w:cs="Times New Roman"/>
          <w:bCs/>
          <w:sz w:val="24"/>
          <w:szCs w:val="24"/>
        </w:rPr>
        <w:t xml:space="preserve"> estranha</w:t>
      </w:r>
      <w:r w:rsidR="00A167A9">
        <w:rPr>
          <w:rFonts w:ascii="Times New Roman" w:hAnsi="Times New Roman" w:cs="Times New Roman"/>
          <w:bCs/>
          <w:sz w:val="24"/>
          <w:szCs w:val="24"/>
        </w:rPr>
        <w:t xml:space="preserve"> a si mesma </w:t>
      </w:r>
      <w:r w:rsidR="002B022E">
        <w:rPr>
          <w:rFonts w:ascii="Times New Roman" w:hAnsi="Times New Roman" w:cs="Times New Roman"/>
          <w:bCs/>
          <w:sz w:val="24"/>
          <w:szCs w:val="24"/>
        </w:rPr>
        <w:t xml:space="preserve">e </w:t>
      </w:r>
      <w:r w:rsidR="00607671">
        <w:rPr>
          <w:rFonts w:ascii="Times New Roman" w:hAnsi="Times New Roman" w:cs="Times New Roman"/>
          <w:bCs/>
          <w:sz w:val="24"/>
          <w:szCs w:val="24"/>
        </w:rPr>
        <w:t>absurda</w:t>
      </w:r>
      <w:r w:rsidR="00D80AC9">
        <w:rPr>
          <w:rFonts w:ascii="Times New Roman" w:hAnsi="Times New Roman" w:cs="Times New Roman"/>
          <w:bCs/>
          <w:sz w:val="24"/>
          <w:szCs w:val="24"/>
        </w:rPr>
        <w:t>; o repouso</w:t>
      </w:r>
      <w:r w:rsidR="00A167A9">
        <w:rPr>
          <w:rFonts w:ascii="Times New Roman" w:hAnsi="Times New Roman" w:cs="Times New Roman"/>
          <w:bCs/>
          <w:sz w:val="24"/>
          <w:szCs w:val="24"/>
        </w:rPr>
        <w:t xml:space="preserve"> é neste contexto</w:t>
      </w:r>
      <w:r w:rsidR="0063345B">
        <w:rPr>
          <w:rFonts w:ascii="Times New Roman" w:hAnsi="Times New Roman" w:cs="Times New Roman"/>
          <w:bCs/>
          <w:sz w:val="24"/>
          <w:szCs w:val="24"/>
        </w:rPr>
        <w:t xml:space="preserve"> um</w:t>
      </w:r>
      <w:r w:rsidR="00D80AC9">
        <w:rPr>
          <w:rFonts w:ascii="Times New Roman" w:hAnsi="Times New Roman" w:cs="Times New Roman"/>
          <w:bCs/>
          <w:sz w:val="24"/>
          <w:szCs w:val="24"/>
        </w:rPr>
        <w:t xml:space="preserve"> mero recompor de forças. O homem</w:t>
      </w:r>
      <w:r w:rsidR="00A167A9">
        <w:rPr>
          <w:rFonts w:ascii="Times New Roman" w:hAnsi="Times New Roman" w:cs="Times New Roman"/>
          <w:bCs/>
          <w:sz w:val="24"/>
          <w:szCs w:val="24"/>
        </w:rPr>
        <w:t xml:space="preserve"> é</w:t>
      </w:r>
      <w:r w:rsidR="00D80AC9">
        <w:rPr>
          <w:rFonts w:ascii="Times New Roman" w:hAnsi="Times New Roman" w:cs="Times New Roman"/>
          <w:bCs/>
          <w:sz w:val="24"/>
          <w:szCs w:val="24"/>
        </w:rPr>
        <w:t xml:space="preserve"> tran</w:t>
      </w:r>
      <w:r w:rsidR="002B022E">
        <w:rPr>
          <w:rFonts w:ascii="Times New Roman" w:hAnsi="Times New Roman" w:cs="Times New Roman"/>
          <w:bCs/>
          <w:sz w:val="24"/>
          <w:szCs w:val="24"/>
        </w:rPr>
        <w:t xml:space="preserve">sformado num Sísifo </w:t>
      </w:r>
      <w:r w:rsidR="00A167A9">
        <w:rPr>
          <w:rFonts w:ascii="Times New Roman" w:hAnsi="Times New Roman" w:cs="Times New Roman"/>
          <w:bCs/>
          <w:sz w:val="24"/>
          <w:szCs w:val="24"/>
        </w:rPr>
        <w:t>que</w:t>
      </w:r>
      <w:r w:rsidR="002B022E">
        <w:rPr>
          <w:rFonts w:ascii="Times New Roman" w:hAnsi="Times New Roman" w:cs="Times New Roman"/>
          <w:bCs/>
          <w:sz w:val="24"/>
          <w:szCs w:val="24"/>
        </w:rPr>
        <w:t xml:space="preserve"> arrasta </w:t>
      </w:r>
      <w:r w:rsidR="00D80AC9">
        <w:rPr>
          <w:rFonts w:ascii="Times New Roman" w:hAnsi="Times New Roman" w:cs="Times New Roman"/>
          <w:bCs/>
          <w:sz w:val="24"/>
          <w:szCs w:val="24"/>
        </w:rPr>
        <w:t xml:space="preserve">a </w:t>
      </w:r>
      <w:r w:rsidR="002B022E">
        <w:rPr>
          <w:rFonts w:ascii="Times New Roman" w:hAnsi="Times New Roman" w:cs="Times New Roman"/>
          <w:bCs/>
          <w:sz w:val="24"/>
          <w:szCs w:val="24"/>
        </w:rPr>
        <w:t>pedra absurda de seu castigo</w:t>
      </w:r>
      <w:r w:rsidR="005A3815">
        <w:rPr>
          <w:rFonts w:ascii="Times New Roman" w:hAnsi="Times New Roman" w:cs="Times New Roman"/>
          <w:bCs/>
          <w:sz w:val="24"/>
          <w:szCs w:val="24"/>
        </w:rPr>
        <w:t xml:space="preserve">, </w:t>
      </w:r>
      <w:r w:rsidR="00A167A9">
        <w:rPr>
          <w:rFonts w:ascii="Times New Roman" w:hAnsi="Times New Roman" w:cs="Times New Roman"/>
          <w:bCs/>
          <w:sz w:val="24"/>
          <w:szCs w:val="24"/>
        </w:rPr>
        <w:t xml:space="preserve">e que </w:t>
      </w:r>
      <w:r w:rsidR="005A3815">
        <w:rPr>
          <w:rFonts w:ascii="Times New Roman" w:hAnsi="Times New Roman" w:cs="Times New Roman"/>
          <w:bCs/>
          <w:sz w:val="24"/>
          <w:szCs w:val="24"/>
        </w:rPr>
        <w:t>vê todo seu esforço rolar ribanceira abaixo</w:t>
      </w:r>
      <w:r w:rsidR="00A167A9">
        <w:rPr>
          <w:rFonts w:ascii="Times New Roman" w:hAnsi="Times New Roman" w:cs="Times New Roman"/>
          <w:bCs/>
          <w:sz w:val="24"/>
          <w:szCs w:val="24"/>
        </w:rPr>
        <w:t xml:space="preserve"> todas as vezes que pensa ter </w:t>
      </w:r>
      <w:r w:rsidR="002B022E">
        <w:rPr>
          <w:rFonts w:ascii="Times New Roman" w:hAnsi="Times New Roman" w:cs="Times New Roman"/>
          <w:bCs/>
          <w:sz w:val="24"/>
          <w:szCs w:val="24"/>
        </w:rPr>
        <w:t xml:space="preserve">atingido </w:t>
      </w:r>
      <w:r w:rsidR="00A167A9">
        <w:rPr>
          <w:rFonts w:ascii="Times New Roman" w:hAnsi="Times New Roman" w:cs="Times New Roman"/>
          <w:bCs/>
          <w:sz w:val="24"/>
          <w:szCs w:val="24"/>
        </w:rPr>
        <w:t xml:space="preserve">seu objetivo: </w:t>
      </w:r>
      <w:r w:rsidR="002B022E">
        <w:rPr>
          <w:rFonts w:ascii="Times New Roman" w:hAnsi="Times New Roman" w:cs="Times New Roman"/>
          <w:bCs/>
          <w:sz w:val="24"/>
          <w:szCs w:val="24"/>
        </w:rPr>
        <w:t>o topo</w:t>
      </w:r>
      <w:r w:rsidR="0063345B">
        <w:rPr>
          <w:rFonts w:ascii="Times New Roman" w:hAnsi="Times New Roman" w:cs="Times New Roman"/>
          <w:bCs/>
          <w:sz w:val="24"/>
          <w:szCs w:val="24"/>
        </w:rPr>
        <w:t xml:space="preserve"> da montanha</w:t>
      </w:r>
      <w:r w:rsidR="002B022E">
        <w:rPr>
          <w:rFonts w:ascii="Times New Roman" w:hAnsi="Times New Roman" w:cs="Times New Roman"/>
          <w:bCs/>
          <w:sz w:val="24"/>
          <w:szCs w:val="24"/>
        </w:rPr>
        <w:t xml:space="preserve">. </w:t>
      </w:r>
      <w:r w:rsidR="00A167A9">
        <w:rPr>
          <w:rFonts w:ascii="Times New Roman" w:hAnsi="Times New Roman" w:cs="Times New Roman"/>
          <w:bCs/>
          <w:sz w:val="24"/>
          <w:szCs w:val="24"/>
        </w:rPr>
        <w:t xml:space="preserve">Sem Deus temos apenas um </w:t>
      </w:r>
      <w:r w:rsidR="002B022E">
        <w:rPr>
          <w:rFonts w:ascii="Times New Roman" w:hAnsi="Times New Roman" w:cs="Times New Roman"/>
          <w:bCs/>
          <w:sz w:val="24"/>
          <w:szCs w:val="24"/>
        </w:rPr>
        <w:t xml:space="preserve">ciclo semanal </w:t>
      </w:r>
      <w:r w:rsidR="005A3815">
        <w:rPr>
          <w:rFonts w:ascii="Times New Roman" w:hAnsi="Times New Roman" w:cs="Times New Roman"/>
          <w:bCs/>
          <w:sz w:val="24"/>
          <w:szCs w:val="24"/>
        </w:rPr>
        <w:t xml:space="preserve">com </w:t>
      </w:r>
      <w:r w:rsidR="002B022E">
        <w:rPr>
          <w:rFonts w:ascii="Times New Roman" w:hAnsi="Times New Roman" w:cs="Times New Roman"/>
          <w:bCs/>
          <w:sz w:val="24"/>
          <w:szCs w:val="24"/>
        </w:rPr>
        <w:t>um intervalo, um descanso</w:t>
      </w:r>
      <w:r w:rsidR="00A167A9">
        <w:rPr>
          <w:rFonts w:ascii="Times New Roman" w:hAnsi="Times New Roman" w:cs="Times New Roman"/>
          <w:bCs/>
          <w:sz w:val="24"/>
          <w:szCs w:val="24"/>
        </w:rPr>
        <w:t>,</w:t>
      </w:r>
      <w:r w:rsidR="002B022E">
        <w:rPr>
          <w:rFonts w:ascii="Times New Roman" w:hAnsi="Times New Roman" w:cs="Times New Roman"/>
          <w:bCs/>
          <w:sz w:val="24"/>
          <w:szCs w:val="24"/>
        </w:rPr>
        <w:t xml:space="preserve"> que é apenas um vazio entre tempos, </w:t>
      </w:r>
      <w:r w:rsidR="00B82EBC">
        <w:rPr>
          <w:rFonts w:ascii="Times New Roman" w:hAnsi="Times New Roman" w:cs="Times New Roman"/>
          <w:bCs/>
          <w:sz w:val="24"/>
          <w:szCs w:val="24"/>
        </w:rPr>
        <w:t xml:space="preserve">em que procuramos esquecer </w:t>
      </w:r>
      <w:r w:rsidR="005A3815">
        <w:rPr>
          <w:rFonts w:ascii="Times New Roman" w:hAnsi="Times New Roman" w:cs="Times New Roman"/>
          <w:bCs/>
          <w:sz w:val="24"/>
          <w:szCs w:val="24"/>
        </w:rPr>
        <w:t>um</w:t>
      </w:r>
      <w:r w:rsidR="00B82EBC">
        <w:rPr>
          <w:rFonts w:ascii="Times New Roman" w:hAnsi="Times New Roman" w:cs="Times New Roman"/>
          <w:bCs/>
          <w:sz w:val="24"/>
          <w:szCs w:val="24"/>
        </w:rPr>
        <w:t>a vida</w:t>
      </w:r>
      <w:r w:rsidR="00B92CC4">
        <w:rPr>
          <w:rFonts w:ascii="Times New Roman" w:hAnsi="Times New Roman" w:cs="Times New Roman"/>
          <w:bCs/>
          <w:sz w:val="24"/>
          <w:szCs w:val="24"/>
        </w:rPr>
        <w:t>,</w:t>
      </w:r>
      <w:r w:rsidR="00B82EBC">
        <w:rPr>
          <w:rFonts w:ascii="Times New Roman" w:hAnsi="Times New Roman" w:cs="Times New Roman"/>
          <w:bCs/>
          <w:sz w:val="24"/>
          <w:szCs w:val="24"/>
        </w:rPr>
        <w:t xml:space="preserve"> cujo sentido </w:t>
      </w:r>
      <w:r w:rsidR="00A167A9">
        <w:rPr>
          <w:rFonts w:ascii="Times New Roman" w:hAnsi="Times New Roman" w:cs="Times New Roman"/>
          <w:bCs/>
          <w:sz w:val="24"/>
          <w:szCs w:val="24"/>
        </w:rPr>
        <w:t xml:space="preserve">para nós </w:t>
      </w:r>
      <w:r w:rsidR="00B82EBC">
        <w:rPr>
          <w:rFonts w:ascii="Times New Roman" w:hAnsi="Times New Roman" w:cs="Times New Roman"/>
          <w:bCs/>
          <w:sz w:val="24"/>
          <w:szCs w:val="24"/>
        </w:rPr>
        <w:t>perdeu-se.</w:t>
      </w:r>
      <w:r w:rsidR="00B92CC4">
        <w:rPr>
          <w:rFonts w:ascii="Times New Roman" w:hAnsi="Times New Roman" w:cs="Times New Roman"/>
          <w:bCs/>
          <w:sz w:val="24"/>
          <w:szCs w:val="24"/>
        </w:rPr>
        <w:t xml:space="preserve"> </w:t>
      </w:r>
    </w:p>
    <w:p w:rsidR="008C1892" w:rsidRDefault="00B92CC4" w:rsidP="00BE37C4">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O repouso bíblico, prefigurado pelo Sábado, </w:t>
      </w:r>
      <w:r w:rsidR="00513570">
        <w:rPr>
          <w:rFonts w:ascii="Times New Roman" w:hAnsi="Times New Roman" w:cs="Times New Roman"/>
          <w:bCs/>
          <w:sz w:val="24"/>
          <w:szCs w:val="24"/>
        </w:rPr>
        <w:t>não é intervalo</w:t>
      </w:r>
      <w:r w:rsidR="00270DDF">
        <w:rPr>
          <w:rFonts w:ascii="Times New Roman" w:hAnsi="Times New Roman" w:cs="Times New Roman"/>
          <w:bCs/>
          <w:sz w:val="24"/>
          <w:szCs w:val="24"/>
        </w:rPr>
        <w:t xml:space="preserve"> nem</w:t>
      </w:r>
      <w:r w:rsidR="00513570">
        <w:rPr>
          <w:rFonts w:ascii="Times New Roman" w:hAnsi="Times New Roman" w:cs="Times New Roman"/>
          <w:bCs/>
          <w:sz w:val="24"/>
          <w:szCs w:val="24"/>
        </w:rPr>
        <w:t xml:space="preserve"> interrupção</w:t>
      </w:r>
      <w:r w:rsidR="00270DDF">
        <w:rPr>
          <w:rFonts w:ascii="Times New Roman" w:hAnsi="Times New Roman" w:cs="Times New Roman"/>
          <w:bCs/>
          <w:sz w:val="24"/>
          <w:szCs w:val="24"/>
        </w:rPr>
        <w:t>,</w:t>
      </w:r>
      <w:r w:rsidR="00513570">
        <w:rPr>
          <w:rFonts w:ascii="Times New Roman" w:hAnsi="Times New Roman" w:cs="Times New Roman"/>
          <w:bCs/>
          <w:sz w:val="24"/>
          <w:szCs w:val="24"/>
        </w:rPr>
        <w:t xml:space="preserve"> é link.</w:t>
      </w:r>
      <w:r>
        <w:rPr>
          <w:rFonts w:ascii="Times New Roman" w:hAnsi="Times New Roman" w:cs="Times New Roman"/>
          <w:bCs/>
          <w:sz w:val="24"/>
          <w:szCs w:val="24"/>
        </w:rPr>
        <w:t xml:space="preserve"> </w:t>
      </w:r>
      <w:r w:rsidR="002B022E">
        <w:rPr>
          <w:rFonts w:ascii="Times New Roman" w:hAnsi="Times New Roman" w:cs="Times New Roman"/>
          <w:bCs/>
          <w:sz w:val="24"/>
          <w:szCs w:val="24"/>
        </w:rPr>
        <w:t xml:space="preserve">É o tempo de </w:t>
      </w:r>
      <w:r>
        <w:rPr>
          <w:rFonts w:ascii="Times New Roman" w:hAnsi="Times New Roman" w:cs="Times New Roman"/>
          <w:bCs/>
          <w:sz w:val="24"/>
          <w:szCs w:val="24"/>
        </w:rPr>
        <w:t xml:space="preserve">compleição do antigo e de </w:t>
      </w:r>
      <w:r w:rsidR="00513570">
        <w:rPr>
          <w:rFonts w:ascii="Times New Roman" w:hAnsi="Times New Roman" w:cs="Times New Roman"/>
          <w:bCs/>
          <w:sz w:val="24"/>
          <w:szCs w:val="24"/>
        </w:rPr>
        <w:t xml:space="preserve">preparo </w:t>
      </w:r>
      <w:r>
        <w:rPr>
          <w:rFonts w:ascii="Times New Roman" w:hAnsi="Times New Roman" w:cs="Times New Roman"/>
          <w:bCs/>
          <w:sz w:val="24"/>
          <w:szCs w:val="24"/>
        </w:rPr>
        <w:t xml:space="preserve">do </w:t>
      </w:r>
      <w:r w:rsidR="00B75320">
        <w:rPr>
          <w:rFonts w:ascii="Times New Roman" w:hAnsi="Times New Roman" w:cs="Times New Roman"/>
          <w:bCs/>
          <w:sz w:val="24"/>
          <w:szCs w:val="24"/>
        </w:rPr>
        <w:t>novo</w:t>
      </w:r>
      <w:r>
        <w:rPr>
          <w:rFonts w:ascii="Times New Roman" w:hAnsi="Times New Roman" w:cs="Times New Roman"/>
          <w:bCs/>
          <w:sz w:val="24"/>
          <w:szCs w:val="24"/>
        </w:rPr>
        <w:t xml:space="preserve">. </w:t>
      </w:r>
      <w:r w:rsidR="00513570">
        <w:rPr>
          <w:rFonts w:ascii="Times New Roman" w:hAnsi="Times New Roman" w:cs="Times New Roman"/>
          <w:bCs/>
          <w:sz w:val="24"/>
          <w:szCs w:val="24"/>
        </w:rPr>
        <w:t>É a</w:t>
      </w:r>
      <w:r w:rsidR="00B75320">
        <w:rPr>
          <w:rFonts w:ascii="Times New Roman" w:hAnsi="Times New Roman" w:cs="Times New Roman"/>
          <w:bCs/>
          <w:sz w:val="24"/>
          <w:szCs w:val="24"/>
        </w:rPr>
        <w:t xml:space="preserve">ssim </w:t>
      </w:r>
      <w:r w:rsidR="00513570">
        <w:rPr>
          <w:rFonts w:ascii="Times New Roman" w:hAnsi="Times New Roman" w:cs="Times New Roman"/>
          <w:bCs/>
          <w:sz w:val="24"/>
          <w:szCs w:val="24"/>
        </w:rPr>
        <w:t>que é descrito na estrutura textual d</w:t>
      </w:r>
      <w:r>
        <w:rPr>
          <w:rFonts w:ascii="Times New Roman" w:hAnsi="Times New Roman" w:cs="Times New Roman"/>
          <w:bCs/>
          <w:sz w:val="24"/>
          <w:szCs w:val="24"/>
        </w:rPr>
        <w:t>o Gênesis</w:t>
      </w:r>
      <w:r w:rsidR="00B75320">
        <w:rPr>
          <w:rFonts w:ascii="Times New Roman" w:hAnsi="Times New Roman" w:cs="Times New Roman"/>
          <w:bCs/>
          <w:sz w:val="24"/>
          <w:szCs w:val="24"/>
        </w:rPr>
        <w:t xml:space="preserve">, </w:t>
      </w:r>
      <w:r w:rsidR="002A2E98">
        <w:rPr>
          <w:rFonts w:ascii="Times New Roman" w:hAnsi="Times New Roman" w:cs="Times New Roman"/>
          <w:bCs/>
          <w:sz w:val="24"/>
          <w:szCs w:val="24"/>
        </w:rPr>
        <w:t xml:space="preserve">posto que </w:t>
      </w:r>
      <w:r w:rsidR="00513570">
        <w:rPr>
          <w:rFonts w:ascii="Times New Roman" w:hAnsi="Times New Roman" w:cs="Times New Roman"/>
          <w:bCs/>
          <w:sz w:val="24"/>
          <w:szCs w:val="24"/>
        </w:rPr>
        <w:t xml:space="preserve">aparece </w:t>
      </w:r>
      <w:r w:rsidR="002018E0">
        <w:rPr>
          <w:rFonts w:ascii="Times New Roman" w:hAnsi="Times New Roman" w:cs="Times New Roman"/>
          <w:bCs/>
          <w:sz w:val="24"/>
          <w:szCs w:val="24"/>
        </w:rPr>
        <w:t>n</w:t>
      </w:r>
      <w:r w:rsidR="00B75320">
        <w:rPr>
          <w:rFonts w:ascii="Times New Roman" w:hAnsi="Times New Roman" w:cs="Times New Roman"/>
          <w:bCs/>
          <w:sz w:val="24"/>
          <w:szCs w:val="24"/>
        </w:rPr>
        <w:t>a</w:t>
      </w:r>
      <w:r>
        <w:rPr>
          <w:rFonts w:ascii="Times New Roman" w:hAnsi="Times New Roman" w:cs="Times New Roman"/>
          <w:bCs/>
          <w:sz w:val="24"/>
          <w:szCs w:val="24"/>
        </w:rPr>
        <w:t xml:space="preserve"> conclusão do capítulo primeiro e </w:t>
      </w:r>
      <w:r w:rsidR="002018E0">
        <w:rPr>
          <w:rFonts w:ascii="Times New Roman" w:hAnsi="Times New Roman" w:cs="Times New Roman"/>
          <w:bCs/>
          <w:sz w:val="24"/>
          <w:szCs w:val="24"/>
        </w:rPr>
        <w:t>n</w:t>
      </w:r>
      <w:r>
        <w:rPr>
          <w:rFonts w:ascii="Times New Roman" w:hAnsi="Times New Roman" w:cs="Times New Roman"/>
          <w:bCs/>
          <w:sz w:val="24"/>
          <w:szCs w:val="24"/>
        </w:rPr>
        <w:t>o começo do capítulo 2</w:t>
      </w:r>
      <w:r w:rsidR="002018E0">
        <w:rPr>
          <w:rFonts w:ascii="Times New Roman" w:hAnsi="Times New Roman" w:cs="Times New Roman"/>
          <w:bCs/>
          <w:sz w:val="24"/>
          <w:szCs w:val="24"/>
        </w:rPr>
        <w:t>, f</w:t>
      </w:r>
      <w:r w:rsidR="00B75320">
        <w:rPr>
          <w:rFonts w:ascii="Times New Roman" w:hAnsi="Times New Roman" w:cs="Times New Roman"/>
          <w:bCs/>
          <w:sz w:val="24"/>
          <w:szCs w:val="24"/>
        </w:rPr>
        <w:t>unciona</w:t>
      </w:r>
      <w:r w:rsidR="00513570">
        <w:rPr>
          <w:rFonts w:ascii="Times New Roman" w:hAnsi="Times New Roman" w:cs="Times New Roman"/>
          <w:bCs/>
          <w:sz w:val="24"/>
          <w:szCs w:val="24"/>
        </w:rPr>
        <w:t>ndo</w:t>
      </w:r>
      <w:r w:rsidR="00B75320">
        <w:rPr>
          <w:rFonts w:ascii="Times New Roman" w:hAnsi="Times New Roman" w:cs="Times New Roman"/>
          <w:bCs/>
          <w:sz w:val="24"/>
          <w:szCs w:val="24"/>
        </w:rPr>
        <w:t xml:space="preserve"> como</w:t>
      </w:r>
      <w:r>
        <w:rPr>
          <w:rFonts w:ascii="Times New Roman" w:hAnsi="Times New Roman" w:cs="Times New Roman"/>
          <w:bCs/>
          <w:sz w:val="24"/>
          <w:szCs w:val="24"/>
        </w:rPr>
        <w:t xml:space="preserve"> elo </w:t>
      </w:r>
      <w:r w:rsidR="006A1A79">
        <w:rPr>
          <w:rFonts w:ascii="Times New Roman" w:hAnsi="Times New Roman" w:cs="Times New Roman"/>
          <w:bCs/>
          <w:sz w:val="24"/>
          <w:szCs w:val="24"/>
        </w:rPr>
        <w:t>entre a criação natural e a criação moral</w:t>
      </w:r>
      <w:r w:rsidR="00DB2476">
        <w:rPr>
          <w:rFonts w:ascii="Times New Roman" w:hAnsi="Times New Roman" w:cs="Times New Roman"/>
          <w:bCs/>
          <w:sz w:val="24"/>
          <w:szCs w:val="24"/>
        </w:rPr>
        <w:t>. Sua</w:t>
      </w:r>
      <w:r w:rsidR="006A1A79">
        <w:rPr>
          <w:rFonts w:ascii="Times New Roman" w:hAnsi="Times New Roman" w:cs="Times New Roman"/>
          <w:bCs/>
          <w:sz w:val="24"/>
          <w:szCs w:val="24"/>
        </w:rPr>
        <w:t xml:space="preserve"> declaração de santifica</w:t>
      </w:r>
      <w:r w:rsidR="00DB2476">
        <w:rPr>
          <w:rFonts w:ascii="Times New Roman" w:hAnsi="Times New Roman" w:cs="Times New Roman"/>
          <w:bCs/>
          <w:sz w:val="24"/>
          <w:szCs w:val="24"/>
        </w:rPr>
        <w:t>ção</w:t>
      </w:r>
      <w:r w:rsidR="006A1A79">
        <w:rPr>
          <w:rFonts w:ascii="Times New Roman" w:hAnsi="Times New Roman" w:cs="Times New Roman"/>
          <w:bCs/>
          <w:sz w:val="24"/>
          <w:szCs w:val="24"/>
        </w:rPr>
        <w:t xml:space="preserve"> </w:t>
      </w:r>
      <w:r w:rsidR="00DB2476">
        <w:rPr>
          <w:rFonts w:ascii="Times New Roman" w:hAnsi="Times New Roman" w:cs="Times New Roman"/>
          <w:bCs/>
          <w:sz w:val="24"/>
          <w:szCs w:val="24"/>
        </w:rPr>
        <w:t xml:space="preserve">é </w:t>
      </w:r>
      <w:r w:rsidR="006A1A79">
        <w:rPr>
          <w:rFonts w:ascii="Times New Roman" w:hAnsi="Times New Roman" w:cs="Times New Roman"/>
          <w:bCs/>
          <w:sz w:val="24"/>
          <w:szCs w:val="24"/>
        </w:rPr>
        <w:t>a primeira norma moral implícita da Escritura</w:t>
      </w:r>
      <w:r w:rsidR="00DB2476">
        <w:rPr>
          <w:rFonts w:ascii="Times New Roman" w:hAnsi="Times New Roman" w:cs="Times New Roman"/>
          <w:bCs/>
          <w:sz w:val="24"/>
          <w:szCs w:val="24"/>
        </w:rPr>
        <w:t>, porque ainda que aí não haja nenhuma ordem expressa, há uma ação divina exemplar</w:t>
      </w:r>
      <w:r w:rsidR="006A1A79">
        <w:rPr>
          <w:rFonts w:ascii="Times New Roman" w:hAnsi="Times New Roman" w:cs="Times New Roman"/>
          <w:bCs/>
          <w:sz w:val="24"/>
          <w:szCs w:val="24"/>
        </w:rPr>
        <w:t>. De</w:t>
      </w:r>
      <w:r w:rsidR="00DB2476">
        <w:rPr>
          <w:rFonts w:ascii="Times New Roman" w:hAnsi="Times New Roman" w:cs="Times New Roman"/>
          <w:bCs/>
          <w:sz w:val="24"/>
          <w:szCs w:val="24"/>
        </w:rPr>
        <w:t xml:space="preserve"> modo que a moralidade nasce de uma marca, de um sinal, quando um dia ordinário é revestido de um caráter essencialmente </w:t>
      </w:r>
      <w:r w:rsidR="00DB2476">
        <w:rPr>
          <w:rFonts w:ascii="Times New Roman" w:hAnsi="Times New Roman" w:cs="Times New Roman"/>
          <w:bCs/>
          <w:sz w:val="24"/>
          <w:szCs w:val="24"/>
        </w:rPr>
        <w:lastRenderedPageBreak/>
        <w:t>diferente dos demais. O</w:t>
      </w:r>
      <w:r w:rsidR="006A1A79">
        <w:rPr>
          <w:rFonts w:ascii="Times New Roman" w:hAnsi="Times New Roman" w:cs="Times New Roman"/>
          <w:bCs/>
          <w:sz w:val="24"/>
          <w:szCs w:val="24"/>
        </w:rPr>
        <w:t xml:space="preserve"> sétimo dia deveria significar para os</w:t>
      </w:r>
      <w:r w:rsidR="0041144A">
        <w:rPr>
          <w:rFonts w:ascii="Times New Roman" w:hAnsi="Times New Roman" w:cs="Times New Roman"/>
          <w:bCs/>
          <w:sz w:val="24"/>
          <w:szCs w:val="24"/>
        </w:rPr>
        <w:t xml:space="preserve"> contemporâneos</w:t>
      </w:r>
      <w:r w:rsidR="006A1A79">
        <w:rPr>
          <w:rFonts w:ascii="Times New Roman" w:hAnsi="Times New Roman" w:cs="Times New Roman"/>
          <w:bCs/>
          <w:sz w:val="24"/>
          <w:szCs w:val="24"/>
        </w:rPr>
        <w:t xml:space="preserve"> a ligação do mundo natural com o mundo moral, sem a qual t</w:t>
      </w:r>
      <w:r w:rsidR="00DB17FC">
        <w:rPr>
          <w:rFonts w:ascii="Times New Roman" w:hAnsi="Times New Roman" w:cs="Times New Roman"/>
          <w:bCs/>
          <w:sz w:val="24"/>
          <w:szCs w:val="24"/>
        </w:rPr>
        <w:t>anto o mundo natural como o mundo moral perdem o sentido</w:t>
      </w:r>
      <w:r w:rsidR="006A1A79">
        <w:rPr>
          <w:rFonts w:ascii="Times New Roman" w:hAnsi="Times New Roman" w:cs="Times New Roman"/>
          <w:bCs/>
          <w:sz w:val="24"/>
          <w:szCs w:val="24"/>
        </w:rPr>
        <w:t xml:space="preserve"> e ficamos à deriva </w:t>
      </w:r>
      <w:r w:rsidR="00DB17FC">
        <w:rPr>
          <w:rFonts w:ascii="Times New Roman" w:hAnsi="Times New Roman" w:cs="Times New Roman"/>
          <w:bCs/>
          <w:sz w:val="24"/>
          <w:szCs w:val="24"/>
        </w:rPr>
        <w:t xml:space="preserve">numa existência </w:t>
      </w:r>
      <w:r w:rsidR="00DE15C9">
        <w:rPr>
          <w:rFonts w:ascii="Times New Roman" w:hAnsi="Times New Roman" w:cs="Times New Roman"/>
          <w:bCs/>
          <w:sz w:val="24"/>
          <w:szCs w:val="24"/>
        </w:rPr>
        <w:t xml:space="preserve">de </w:t>
      </w:r>
      <w:r w:rsidR="00DB17FC">
        <w:rPr>
          <w:rFonts w:ascii="Times New Roman" w:hAnsi="Times New Roman" w:cs="Times New Roman"/>
          <w:bCs/>
          <w:sz w:val="24"/>
          <w:szCs w:val="24"/>
        </w:rPr>
        <w:t>‘tanto faz’</w:t>
      </w:r>
      <w:r w:rsidR="006A1A79">
        <w:rPr>
          <w:rFonts w:ascii="Times New Roman" w:hAnsi="Times New Roman" w:cs="Times New Roman"/>
          <w:bCs/>
          <w:sz w:val="24"/>
          <w:szCs w:val="24"/>
        </w:rPr>
        <w:t xml:space="preserve">. </w:t>
      </w:r>
    </w:p>
    <w:p w:rsidR="007F54FE" w:rsidRDefault="006A1A79" w:rsidP="00306CAC">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Muitos filósofos têm declarado que </w:t>
      </w:r>
      <w:r w:rsidR="0041144A">
        <w:rPr>
          <w:rFonts w:ascii="Times New Roman" w:hAnsi="Times New Roman" w:cs="Times New Roman"/>
          <w:bCs/>
          <w:sz w:val="24"/>
          <w:szCs w:val="24"/>
        </w:rPr>
        <w:t xml:space="preserve">de fato no reino da natureza </w:t>
      </w:r>
      <w:r>
        <w:rPr>
          <w:rFonts w:ascii="Times New Roman" w:hAnsi="Times New Roman" w:cs="Times New Roman"/>
          <w:bCs/>
          <w:sz w:val="24"/>
          <w:szCs w:val="24"/>
        </w:rPr>
        <w:t>não existe</w:t>
      </w:r>
      <w:r w:rsidR="0041144A">
        <w:rPr>
          <w:rFonts w:ascii="Times New Roman" w:hAnsi="Times New Roman" w:cs="Times New Roman"/>
          <w:bCs/>
          <w:sz w:val="24"/>
          <w:szCs w:val="24"/>
        </w:rPr>
        <w:t xml:space="preserve"> qualquer ponto de contato </w:t>
      </w:r>
      <w:r w:rsidR="0063345B">
        <w:rPr>
          <w:rFonts w:ascii="Times New Roman" w:hAnsi="Times New Roman" w:cs="Times New Roman"/>
          <w:bCs/>
          <w:sz w:val="24"/>
          <w:szCs w:val="24"/>
        </w:rPr>
        <w:t>para o</w:t>
      </w:r>
      <w:r w:rsidR="0041144A">
        <w:rPr>
          <w:rFonts w:ascii="Times New Roman" w:hAnsi="Times New Roman" w:cs="Times New Roman"/>
          <w:bCs/>
          <w:sz w:val="24"/>
          <w:szCs w:val="24"/>
        </w:rPr>
        <w:t xml:space="preserve"> mundo moral humano, e que</w:t>
      </w:r>
      <w:r w:rsidR="0063345B">
        <w:rPr>
          <w:rFonts w:ascii="Times New Roman" w:hAnsi="Times New Roman" w:cs="Times New Roman"/>
          <w:bCs/>
          <w:sz w:val="24"/>
          <w:szCs w:val="24"/>
        </w:rPr>
        <w:t>, portanto,</w:t>
      </w:r>
      <w:r w:rsidR="0041144A">
        <w:rPr>
          <w:rFonts w:ascii="Times New Roman" w:hAnsi="Times New Roman" w:cs="Times New Roman"/>
          <w:bCs/>
          <w:sz w:val="24"/>
          <w:szCs w:val="24"/>
        </w:rPr>
        <w:t xml:space="preserve"> aí não poderia haver nenhum valor</w:t>
      </w:r>
      <w:r w:rsidR="008C1892">
        <w:rPr>
          <w:rFonts w:ascii="Times New Roman" w:hAnsi="Times New Roman" w:cs="Times New Roman"/>
          <w:bCs/>
          <w:sz w:val="24"/>
          <w:szCs w:val="24"/>
        </w:rPr>
        <w:t xml:space="preserve">. </w:t>
      </w:r>
      <w:r w:rsidR="00CF4103">
        <w:rPr>
          <w:rFonts w:ascii="Times New Roman" w:hAnsi="Times New Roman" w:cs="Times New Roman"/>
          <w:bCs/>
          <w:sz w:val="24"/>
          <w:szCs w:val="24"/>
        </w:rPr>
        <w:t xml:space="preserve">Kant faz distinção clara entre o reino da natureza, onde imperam </w:t>
      </w:r>
      <w:r w:rsidR="002479B5">
        <w:rPr>
          <w:rFonts w:ascii="Times New Roman" w:hAnsi="Times New Roman" w:cs="Times New Roman"/>
          <w:bCs/>
          <w:sz w:val="24"/>
          <w:szCs w:val="24"/>
        </w:rPr>
        <w:t>a causalidade e a necessidade; e o reino humano, onde preside a liberdade. Para ele a natureza do mundo fático era impedimento para a manifestação da moralidade, a qual só podia existir no ambiente da liberdade</w:t>
      </w:r>
      <w:r w:rsidR="002479B5">
        <w:rPr>
          <w:rStyle w:val="Refdenotaderodap"/>
          <w:rFonts w:ascii="Times New Roman" w:hAnsi="Times New Roman" w:cs="Times New Roman"/>
          <w:bCs/>
          <w:sz w:val="24"/>
          <w:szCs w:val="24"/>
        </w:rPr>
        <w:footnoteReference w:id="50"/>
      </w:r>
      <w:r w:rsidR="002479B5">
        <w:rPr>
          <w:rFonts w:ascii="Times New Roman" w:hAnsi="Times New Roman" w:cs="Times New Roman"/>
          <w:bCs/>
          <w:sz w:val="24"/>
          <w:szCs w:val="24"/>
        </w:rPr>
        <w:t>. Wittgenstein</w:t>
      </w:r>
      <w:r w:rsidR="0063345B">
        <w:rPr>
          <w:rFonts w:ascii="Times New Roman" w:hAnsi="Times New Roman" w:cs="Times New Roman"/>
          <w:bCs/>
          <w:sz w:val="24"/>
          <w:szCs w:val="24"/>
        </w:rPr>
        <w:t>, por sua vez,</w:t>
      </w:r>
      <w:r w:rsidR="002479B5">
        <w:rPr>
          <w:rFonts w:ascii="Times New Roman" w:hAnsi="Times New Roman" w:cs="Times New Roman"/>
          <w:bCs/>
          <w:sz w:val="24"/>
          <w:szCs w:val="24"/>
        </w:rPr>
        <w:t xml:space="preserve"> vê </w:t>
      </w:r>
      <w:r w:rsidR="0063345B">
        <w:rPr>
          <w:rFonts w:ascii="Times New Roman" w:hAnsi="Times New Roman" w:cs="Times New Roman"/>
          <w:bCs/>
          <w:sz w:val="24"/>
          <w:szCs w:val="24"/>
        </w:rPr>
        <w:t xml:space="preserve">Deus </w:t>
      </w:r>
      <w:r w:rsidR="002479B5">
        <w:rPr>
          <w:rFonts w:ascii="Times New Roman" w:hAnsi="Times New Roman" w:cs="Times New Roman"/>
          <w:bCs/>
          <w:sz w:val="24"/>
          <w:szCs w:val="24"/>
        </w:rPr>
        <w:t xml:space="preserve">como </w:t>
      </w:r>
      <w:r w:rsidR="008C1892">
        <w:rPr>
          <w:rFonts w:ascii="Times New Roman" w:hAnsi="Times New Roman" w:cs="Times New Roman"/>
          <w:bCs/>
          <w:sz w:val="24"/>
          <w:szCs w:val="24"/>
        </w:rPr>
        <w:t xml:space="preserve">única fonte de valor. </w:t>
      </w:r>
      <w:r w:rsidR="008C1892" w:rsidRPr="008C1892">
        <w:rPr>
          <w:rFonts w:ascii="Times New Roman" w:hAnsi="Times New Roman" w:cs="Times New Roman"/>
          <w:bCs/>
          <w:sz w:val="24"/>
          <w:szCs w:val="24"/>
        </w:rPr>
        <w:t>“</w:t>
      </w:r>
      <w:r w:rsidR="008C1892">
        <w:rPr>
          <w:rFonts w:ascii="Times New Roman" w:hAnsi="Times New Roman" w:cs="Times New Roman"/>
          <w:bCs/>
          <w:sz w:val="24"/>
          <w:szCs w:val="24"/>
        </w:rPr>
        <w:t>S</w:t>
      </w:r>
      <w:r w:rsidR="008C1892" w:rsidRPr="008C1892">
        <w:rPr>
          <w:rFonts w:ascii="Times New Roman" w:hAnsi="Times New Roman" w:cs="Times New Roman"/>
          <w:bCs/>
          <w:sz w:val="24"/>
          <w:szCs w:val="24"/>
        </w:rPr>
        <w:t>e há um valor que tenha valor, deve estar fora de todo acontecer e ser assim” (6.41)</w:t>
      </w:r>
      <w:r w:rsidR="008C1892">
        <w:rPr>
          <w:rStyle w:val="Refdenotaderodap"/>
          <w:rFonts w:ascii="Times New Roman" w:hAnsi="Times New Roman" w:cs="Times New Roman"/>
          <w:bCs/>
          <w:sz w:val="24"/>
          <w:szCs w:val="24"/>
        </w:rPr>
        <w:footnoteReference w:id="51"/>
      </w:r>
      <w:r w:rsidR="006902AE">
        <w:rPr>
          <w:rFonts w:ascii="Times New Roman" w:hAnsi="Times New Roman" w:cs="Times New Roman"/>
          <w:bCs/>
          <w:sz w:val="24"/>
          <w:szCs w:val="24"/>
        </w:rPr>
        <w:t xml:space="preserve">, o que na </w:t>
      </w:r>
      <w:r w:rsidR="006E22B8">
        <w:rPr>
          <w:rFonts w:ascii="Times New Roman" w:hAnsi="Times New Roman" w:cs="Times New Roman"/>
          <w:bCs/>
          <w:sz w:val="24"/>
          <w:szCs w:val="24"/>
        </w:rPr>
        <w:t xml:space="preserve">linguagem </w:t>
      </w:r>
      <w:r w:rsidR="008C1892">
        <w:rPr>
          <w:rFonts w:ascii="Times New Roman" w:hAnsi="Times New Roman" w:cs="Times New Roman"/>
          <w:bCs/>
          <w:sz w:val="24"/>
          <w:szCs w:val="24"/>
        </w:rPr>
        <w:t>extremamente abstrativa do filósofo vienense significa que no mundo empírico não há valor, o valor deve vir de fora dele, ou seja, de Deus.</w:t>
      </w:r>
      <w:r w:rsidR="006E22B8">
        <w:rPr>
          <w:rFonts w:ascii="Times New Roman" w:hAnsi="Times New Roman" w:cs="Times New Roman"/>
          <w:bCs/>
          <w:sz w:val="24"/>
          <w:szCs w:val="24"/>
        </w:rPr>
        <w:t xml:space="preserve"> Por tudo isto, </w:t>
      </w:r>
      <w:r w:rsidR="00727345">
        <w:rPr>
          <w:rFonts w:ascii="Times New Roman" w:hAnsi="Times New Roman" w:cs="Times New Roman"/>
          <w:bCs/>
          <w:sz w:val="24"/>
          <w:szCs w:val="24"/>
        </w:rPr>
        <w:t xml:space="preserve">o fato de </w:t>
      </w:r>
      <w:r w:rsidR="006E22B8">
        <w:rPr>
          <w:rFonts w:ascii="Times New Roman" w:hAnsi="Times New Roman" w:cs="Times New Roman"/>
          <w:bCs/>
          <w:sz w:val="24"/>
          <w:szCs w:val="24"/>
        </w:rPr>
        <w:t xml:space="preserve">a instituição do repouso estar colocado entre estes dois </w:t>
      </w:r>
      <w:r w:rsidR="006E22B8" w:rsidRPr="006E22B8">
        <w:rPr>
          <w:rFonts w:ascii="Times New Roman" w:hAnsi="Times New Roman" w:cs="Times New Roman"/>
          <w:bCs/>
          <w:i/>
          <w:sz w:val="24"/>
          <w:szCs w:val="24"/>
        </w:rPr>
        <w:t>loci</w:t>
      </w:r>
      <w:r w:rsidR="00671D11">
        <w:rPr>
          <w:rFonts w:ascii="Times New Roman" w:hAnsi="Times New Roman" w:cs="Times New Roman"/>
          <w:bCs/>
          <w:sz w:val="24"/>
          <w:szCs w:val="24"/>
        </w:rPr>
        <w:t xml:space="preserve"> </w:t>
      </w:r>
      <w:r w:rsidR="006E22B8">
        <w:rPr>
          <w:rFonts w:ascii="Times New Roman" w:hAnsi="Times New Roman" w:cs="Times New Roman"/>
          <w:bCs/>
          <w:sz w:val="24"/>
          <w:szCs w:val="24"/>
        </w:rPr>
        <w:t>tão demarcados (a criação do mundo físico e do mundo moral) é mostra do profundo significa</w:t>
      </w:r>
      <w:r w:rsidR="00727345">
        <w:rPr>
          <w:rFonts w:ascii="Times New Roman" w:hAnsi="Times New Roman" w:cs="Times New Roman"/>
          <w:bCs/>
          <w:sz w:val="24"/>
          <w:szCs w:val="24"/>
        </w:rPr>
        <w:t xml:space="preserve">do religioso que carrega, o que, por sua vez, </w:t>
      </w:r>
      <w:r w:rsidR="006E22B8">
        <w:rPr>
          <w:rFonts w:ascii="Times New Roman" w:hAnsi="Times New Roman" w:cs="Times New Roman"/>
          <w:bCs/>
          <w:sz w:val="24"/>
          <w:szCs w:val="24"/>
        </w:rPr>
        <w:t>entra em choque com o que Durkheim ensinou sobre o impulso religioso primordial de se fazer distinção entre o sagrado e o profano</w:t>
      </w:r>
      <w:r w:rsidR="00306CAC">
        <w:rPr>
          <w:rStyle w:val="Refdenotaderodap"/>
          <w:rFonts w:ascii="Times New Roman" w:hAnsi="Times New Roman" w:cs="Times New Roman"/>
          <w:bCs/>
          <w:sz w:val="24"/>
          <w:szCs w:val="24"/>
        </w:rPr>
        <w:footnoteReference w:id="52"/>
      </w:r>
      <w:r w:rsidR="00306CAC">
        <w:rPr>
          <w:rFonts w:ascii="Times New Roman" w:hAnsi="Times New Roman" w:cs="Times New Roman"/>
          <w:bCs/>
          <w:sz w:val="24"/>
          <w:szCs w:val="24"/>
        </w:rPr>
        <w:t xml:space="preserve">. </w:t>
      </w:r>
      <w:r w:rsidR="00DB17FC">
        <w:rPr>
          <w:rFonts w:ascii="Times New Roman" w:hAnsi="Times New Roman" w:cs="Times New Roman"/>
          <w:bCs/>
          <w:sz w:val="24"/>
          <w:szCs w:val="24"/>
        </w:rPr>
        <w:t>O</w:t>
      </w:r>
      <w:r w:rsidR="006E22B8">
        <w:rPr>
          <w:rFonts w:ascii="Times New Roman" w:hAnsi="Times New Roman" w:cs="Times New Roman"/>
          <w:bCs/>
          <w:sz w:val="24"/>
          <w:szCs w:val="24"/>
        </w:rPr>
        <w:t xml:space="preserve"> instinto classificador do ser humano </w:t>
      </w:r>
      <w:r w:rsidR="00A167A9">
        <w:rPr>
          <w:rFonts w:ascii="Times New Roman" w:hAnsi="Times New Roman" w:cs="Times New Roman"/>
          <w:bCs/>
          <w:sz w:val="24"/>
          <w:szCs w:val="24"/>
        </w:rPr>
        <w:t>faz esta</w:t>
      </w:r>
      <w:r w:rsidR="00DB17FC">
        <w:rPr>
          <w:rFonts w:ascii="Times New Roman" w:hAnsi="Times New Roman" w:cs="Times New Roman"/>
          <w:bCs/>
          <w:sz w:val="24"/>
          <w:szCs w:val="24"/>
        </w:rPr>
        <w:t xml:space="preserve"> </w:t>
      </w:r>
      <w:r w:rsidR="006E22B8">
        <w:rPr>
          <w:rFonts w:ascii="Times New Roman" w:hAnsi="Times New Roman" w:cs="Times New Roman"/>
          <w:bCs/>
          <w:sz w:val="24"/>
          <w:szCs w:val="24"/>
        </w:rPr>
        <w:t>distinção</w:t>
      </w:r>
      <w:r w:rsidR="00306CAC">
        <w:rPr>
          <w:rFonts w:ascii="Times New Roman" w:hAnsi="Times New Roman" w:cs="Times New Roman"/>
          <w:bCs/>
          <w:sz w:val="24"/>
          <w:szCs w:val="24"/>
        </w:rPr>
        <w:t xml:space="preserve"> </w:t>
      </w:r>
      <w:r w:rsidR="00A167A9">
        <w:rPr>
          <w:rFonts w:ascii="Times New Roman" w:hAnsi="Times New Roman" w:cs="Times New Roman"/>
          <w:bCs/>
          <w:sz w:val="24"/>
          <w:szCs w:val="24"/>
        </w:rPr>
        <w:t xml:space="preserve">que </w:t>
      </w:r>
      <w:r w:rsidR="00306CAC">
        <w:rPr>
          <w:rFonts w:ascii="Times New Roman" w:hAnsi="Times New Roman" w:cs="Times New Roman"/>
          <w:bCs/>
          <w:sz w:val="24"/>
          <w:szCs w:val="24"/>
        </w:rPr>
        <w:t xml:space="preserve">não deixa de ser um dado religioso elementar, porém, </w:t>
      </w:r>
      <w:r w:rsidR="00DB17FC">
        <w:rPr>
          <w:rFonts w:ascii="Times New Roman" w:hAnsi="Times New Roman" w:cs="Times New Roman"/>
          <w:bCs/>
          <w:sz w:val="24"/>
          <w:szCs w:val="24"/>
        </w:rPr>
        <w:t xml:space="preserve">não </w:t>
      </w:r>
      <w:r w:rsidR="00306CAC">
        <w:rPr>
          <w:rFonts w:ascii="Times New Roman" w:hAnsi="Times New Roman" w:cs="Times New Roman"/>
          <w:bCs/>
          <w:sz w:val="24"/>
          <w:szCs w:val="24"/>
        </w:rPr>
        <w:t xml:space="preserve">parece ter sido este o projeto original do Criador. O ritualismo legalista que hoje envolve a observância do dia de repouso não </w:t>
      </w:r>
      <w:r w:rsidR="00DB17FC">
        <w:rPr>
          <w:rFonts w:ascii="Times New Roman" w:hAnsi="Times New Roman" w:cs="Times New Roman"/>
          <w:bCs/>
          <w:sz w:val="24"/>
          <w:szCs w:val="24"/>
        </w:rPr>
        <w:t>é</w:t>
      </w:r>
      <w:r w:rsidR="00306CAC">
        <w:rPr>
          <w:rFonts w:ascii="Times New Roman" w:hAnsi="Times New Roman" w:cs="Times New Roman"/>
          <w:bCs/>
          <w:sz w:val="24"/>
          <w:szCs w:val="24"/>
        </w:rPr>
        <w:t xml:space="preserve"> a melhor forma de </w:t>
      </w:r>
      <w:r w:rsidR="00727345">
        <w:rPr>
          <w:rFonts w:ascii="Times New Roman" w:hAnsi="Times New Roman" w:cs="Times New Roman"/>
          <w:bCs/>
          <w:sz w:val="24"/>
          <w:szCs w:val="24"/>
        </w:rPr>
        <w:t>buscar o sentido d</w:t>
      </w:r>
      <w:r w:rsidR="00DE15C9">
        <w:rPr>
          <w:rFonts w:ascii="Times New Roman" w:hAnsi="Times New Roman" w:cs="Times New Roman"/>
          <w:bCs/>
          <w:sz w:val="24"/>
          <w:szCs w:val="24"/>
        </w:rPr>
        <w:t>a</w:t>
      </w:r>
      <w:r w:rsidR="00306CAC">
        <w:rPr>
          <w:rFonts w:ascii="Times New Roman" w:hAnsi="Times New Roman" w:cs="Times New Roman"/>
          <w:bCs/>
          <w:sz w:val="24"/>
          <w:szCs w:val="24"/>
        </w:rPr>
        <w:t xml:space="preserve"> instituição divina</w:t>
      </w:r>
      <w:r w:rsidR="00727345">
        <w:rPr>
          <w:rFonts w:ascii="Times New Roman" w:hAnsi="Times New Roman" w:cs="Times New Roman"/>
          <w:bCs/>
          <w:sz w:val="24"/>
          <w:szCs w:val="24"/>
        </w:rPr>
        <w:t xml:space="preserve"> do repouso</w:t>
      </w:r>
      <w:r w:rsidR="00306CAC">
        <w:rPr>
          <w:rFonts w:ascii="Times New Roman" w:hAnsi="Times New Roman" w:cs="Times New Roman"/>
          <w:bCs/>
          <w:sz w:val="24"/>
          <w:szCs w:val="24"/>
        </w:rPr>
        <w:t xml:space="preserve">. O </w:t>
      </w:r>
      <w:r w:rsidR="00727345">
        <w:rPr>
          <w:rFonts w:ascii="Times New Roman" w:hAnsi="Times New Roman" w:cs="Times New Roman"/>
          <w:bCs/>
          <w:sz w:val="24"/>
          <w:szCs w:val="24"/>
        </w:rPr>
        <w:t xml:space="preserve">descanso </w:t>
      </w:r>
      <w:r w:rsidR="00306CAC">
        <w:rPr>
          <w:rFonts w:ascii="Times New Roman" w:hAnsi="Times New Roman" w:cs="Times New Roman"/>
          <w:bCs/>
          <w:sz w:val="24"/>
          <w:szCs w:val="24"/>
        </w:rPr>
        <w:t>sabático não é uma separação entre o tempo humano e o tempo divino. Quando Deus abençoou e santificou o dia de repouso criou uma qualidade onde só havia quantidade</w:t>
      </w:r>
      <w:r w:rsidR="00727345">
        <w:rPr>
          <w:rFonts w:ascii="Times New Roman" w:hAnsi="Times New Roman" w:cs="Times New Roman"/>
          <w:bCs/>
          <w:sz w:val="24"/>
          <w:szCs w:val="24"/>
        </w:rPr>
        <w:t xml:space="preserve"> e o tempo divino invadiu o tempo humano</w:t>
      </w:r>
      <w:r w:rsidR="00306CAC">
        <w:rPr>
          <w:rFonts w:ascii="Times New Roman" w:hAnsi="Times New Roman" w:cs="Times New Roman"/>
          <w:bCs/>
          <w:sz w:val="24"/>
          <w:szCs w:val="24"/>
        </w:rPr>
        <w:t xml:space="preserve">. O Sábado é, </w:t>
      </w:r>
      <w:r w:rsidR="00727345">
        <w:rPr>
          <w:rFonts w:ascii="Times New Roman" w:hAnsi="Times New Roman" w:cs="Times New Roman"/>
          <w:bCs/>
          <w:sz w:val="24"/>
          <w:szCs w:val="24"/>
        </w:rPr>
        <w:t>assim, a culminação do tempo humano;</w:t>
      </w:r>
      <w:r w:rsidR="00306CAC">
        <w:rPr>
          <w:rFonts w:ascii="Times New Roman" w:hAnsi="Times New Roman" w:cs="Times New Roman"/>
          <w:bCs/>
          <w:sz w:val="24"/>
          <w:szCs w:val="24"/>
        </w:rPr>
        <w:t xml:space="preserve"> </w:t>
      </w:r>
      <w:r w:rsidR="00DB17FC">
        <w:rPr>
          <w:rFonts w:ascii="Times New Roman" w:hAnsi="Times New Roman" w:cs="Times New Roman"/>
          <w:bCs/>
          <w:sz w:val="24"/>
          <w:szCs w:val="24"/>
        </w:rPr>
        <w:t xml:space="preserve">é </w:t>
      </w:r>
      <w:r w:rsidR="00306CAC">
        <w:rPr>
          <w:rFonts w:ascii="Times New Roman" w:hAnsi="Times New Roman" w:cs="Times New Roman"/>
          <w:bCs/>
          <w:sz w:val="24"/>
          <w:szCs w:val="24"/>
        </w:rPr>
        <w:t xml:space="preserve">a presença divina que </w:t>
      </w:r>
      <w:r w:rsidR="00DE15C9">
        <w:rPr>
          <w:rFonts w:ascii="Times New Roman" w:hAnsi="Times New Roman" w:cs="Times New Roman"/>
          <w:bCs/>
          <w:sz w:val="24"/>
          <w:szCs w:val="24"/>
        </w:rPr>
        <w:t xml:space="preserve">a tudo </w:t>
      </w:r>
      <w:r w:rsidR="00306CAC">
        <w:rPr>
          <w:rFonts w:ascii="Times New Roman" w:hAnsi="Times New Roman" w:cs="Times New Roman"/>
          <w:bCs/>
          <w:sz w:val="24"/>
          <w:szCs w:val="24"/>
        </w:rPr>
        <w:t xml:space="preserve">dá sentido. </w:t>
      </w:r>
    </w:p>
    <w:p w:rsidR="0013405D" w:rsidRDefault="00671D11" w:rsidP="00306CAC">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Além disto, há n</w:t>
      </w:r>
      <w:r w:rsidR="00306CAC">
        <w:rPr>
          <w:rFonts w:ascii="Times New Roman" w:hAnsi="Times New Roman" w:cs="Times New Roman"/>
          <w:bCs/>
          <w:sz w:val="24"/>
          <w:szCs w:val="24"/>
        </w:rPr>
        <w:t xml:space="preserve">a redação do mandamento </w:t>
      </w:r>
      <w:r>
        <w:rPr>
          <w:rFonts w:ascii="Times New Roman" w:hAnsi="Times New Roman" w:cs="Times New Roman"/>
          <w:bCs/>
          <w:sz w:val="24"/>
          <w:szCs w:val="24"/>
        </w:rPr>
        <w:t xml:space="preserve">uma pista importante sobre o caráter deste legislador. </w:t>
      </w:r>
      <w:r w:rsidR="00306CAC">
        <w:rPr>
          <w:rFonts w:ascii="Times New Roman" w:hAnsi="Times New Roman" w:cs="Times New Roman"/>
          <w:bCs/>
          <w:sz w:val="24"/>
          <w:szCs w:val="24"/>
        </w:rPr>
        <w:t xml:space="preserve">No </w:t>
      </w:r>
      <w:r>
        <w:rPr>
          <w:rFonts w:ascii="Times New Roman" w:hAnsi="Times New Roman" w:cs="Times New Roman"/>
          <w:bCs/>
          <w:sz w:val="24"/>
          <w:szCs w:val="24"/>
        </w:rPr>
        <w:t>mandamento não h</w:t>
      </w:r>
      <w:r w:rsidR="00306CAC">
        <w:rPr>
          <w:rFonts w:ascii="Times New Roman" w:hAnsi="Times New Roman" w:cs="Times New Roman"/>
          <w:bCs/>
          <w:sz w:val="24"/>
          <w:szCs w:val="24"/>
        </w:rPr>
        <w:t xml:space="preserve">á um </w:t>
      </w:r>
      <w:r>
        <w:rPr>
          <w:rFonts w:ascii="Times New Roman" w:hAnsi="Times New Roman" w:cs="Times New Roman"/>
          <w:bCs/>
          <w:sz w:val="24"/>
          <w:szCs w:val="24"/>
        </w:rPr>
        <w:t>comando imperativo “não...”, mas o exortativo “lembra-te...”, denotando que o Criador não se arroga de sua autoridade</w:t>
      </w:r>
      <w:r w:rsidR="0013405D">
        <w:rPr>
          <w:rFonts w:ascii="Times New Roman" w:hAnsi="Times New Roman" w:cs="Times New Roman"/>
          <w:bCs/>
          <w:sz w:val="24"/>
          <w:szCs w:val="24"/>
        </w:rPr>
        <w:t>, mas concita</w:t>
      </w:r>
      <w:r w:rsidR="002A2E98">
        <w:rPr>
          <w:rFonts w:ascii="Times New Roman" w:hAnsi="Times New Roman" w:cs="Times New Roman"/>
          <w:bCs/>
          <w:sz w:val="24"/>
          <w:szCs w:val="24"/>
        </w:rPr>
        <w:t xml:space="preserve"> </w:t>
      </w:r>
      <w:r w:rsidR="00DE15C9">
        <w:rPr>
          <w:rFonts w:ascii="Times New Roman" w:hAnsi="Times New Roman" w:cs="Times New Roman"/>
          <w:bCs/>
          <w:sz w:val="24"/>
          <w:szCs w:val="24"/>
        </w:rPr>
        <w:t>pelo a</w:t>
      </w:r>
      <w:r w:rsidR="002A2E98">
        <w:rPr>
          <w:rFonts w:ascii="Times New Roman" w:hAnsi="Times New Roman" w:cs="Times New Roman"/>
          <w:bCs/>
          <w:sz w:val="24"/>
          <w:szCs w:val="24"/>
        </w:rPr>
        <w:t>mor</w:t>
      </w:r>
      <w:r w:rsidR="0013405D">
        <w:rPr>
          <w:rFonts w:ascii="Times New Roman" w:hAnsi="Times New Roman" w:cs="Times New Roman"/>
          <w:bCs/>
          <w:sz w:val="24"/>
          <w:szCs w:val="24"/>
        </w:rPr>
        <w:t xml:space="preserve">. Assim </w:t>
      </w:r>
      <w:r w:rsidR="002A2E98">
        <w:rPr>
          <w:rFonts w:ascii="Times New Roman" w:hAnsi="Times New Roman" w:cs="Times New Roman"/>
          <w:bCs/>
          <w:sz w:val="24"/>
          <w:szCs w:val="24"/>
        </w:rPr>
        <w:t xml:space="preserve">também </w:t>
      </w:r>
      <w:r w:rsidR="0013405D">
        <w:rPr>
          <w:rFonts w:ascii="Times New Roman" w:hAnsi="Times New Roman" w:cs="Times New Roman"/>
          <w:bCs/>
          <w:sz w:val="24"/>
          <w:szCs w:val="24"/>
        </w:rPr>
        <w:t xml:space="preserve">ocorre no Gênesis, onde não há nenhuma ordem, apenas o exemplo. </w:t>
      </w:r>
      <w:r w:rsidR="00A167A9">
        <w:rPr>
          <w:rFonts w:ascii="Times New Roman" w:hAnsi="Times New Roman" w:cs="Times New Roman"/>
          <w:bCs/>
          <w:sz w:val="24"/>
          <w:szCs w:val="24"/>
        </w:rPr>
        <w:t>O</w:t>
      </w:r>
      <w:r w:rsidR="008824FB">
        <w:rPr>
          <w:rFonts w:ascii="Times New Roman" w:hAnsi="Times New Roman" w:cs="Times New Roman"/>
          <w:bCs/>
          <w:sz w:val="24"/>
          <w:szCs w:val="24"/>
        </w:rPr>
        <w:t xml:space="preserve"> mandamento</w:t>
      </w:r>
      <w:r w:rsidR="00A167A9">
        <w:rPr>
          <w:rFonts w:ascii="Times New Roman" w:hAnsi="Times New Roman" w:cs="Times New Roman"/>
          <w:bCs/>
          <w:sz w:val="24"/>
          <w:szCs w:val="24"/>
        </w:rPr>
        <w:t>, entretanto,</w:t>
      </w:r>
      <w:r w:rsidR="00B75320">
        <w:rPr>
          <w:rFonts w:ascii="Times New Roman" w:hAnsi="Times New Roman" w:cs="Times New Roman"/>
          <w:bCs/>
          <w:sz w:val="24"/>
          <w:szCs w:val="24"/>
        </w:rPr>
        <w:t xml:space="preserve"> </w:t>
      </w:r>
      <w:r w:rsidR="008824FB">
        <w:rPr>
          <w:rFonts w:ascii="Times New Roman" w:hAnsi="Times New Roman" w:cs="Times New Roman"/>
          <w:bCs/>
          <w:sz w:val="24"/>
          <w:szCs w:val="24"/>
        </w:rPr>
        <w:t xml:space="preserve">não </w:t>
      </w:r>
      <w:r w:rsidR="00A167A9">
        <w:rPr>
          <w:rFonts w:ascii="Times New Roman" w:hAnsi="Times New Roman" w:cs="Times New Roman"/>
          <w:bCs/>
          <w:sz w:val="24"/>
          <w:szCs w:val="24"/>
        </w:rPr>
        <w:t xml:space="preserve">estaciona no </w:t>
      </w:r>
      <w:r w:rsidR="008824FB">
        <w:rPr>
          <w:rFonts w:ascii="Times New Roman" w:hAnsi="Times New Roman" w:cs="Times New Roman"/>
          <w:bCs/>
          <w:sz w:val="24"/>
          <w:szCs w:val="24"/>
        </w:rPr>
        <w:t>“lembra-te”</w:t>
      </w:r>
      <w:r w:rsidR="004F54C7">
        <w:rPr>
          <w:rFonts w:ascii="Times New Roman" w:hAnsi="Times New Roman" w:cs="Times New Roman"/>
          <w:bCs/>
          <w:sz w:val="24"/>
          <w:szCs w:val="24"/>
        </w:rPr>
        <w:t>. E</w:t>
      </w:r>
      <w:r w:rsidR="008824FB">
        <w:rPr>
          <w:rFonts w:ascii="Times New Roman" w:hAnsi="Times New Roman" w:cs="Times New Roman"/>
          <w:bCs/>
          <w:sz w:val="24"/>
          <w:szCs w:val="24"/>
        </w:rPr>
        <w:t xml:space="preserve">xige </w:t>
      </w:r>
      <w:r w:rsidR="00B75320">
        <w:rPr>
          <w:rFonts w:ascii="Times New Roman" w:hAnsi="Times New Roman" w:cs="Times New Roman"/>
          <w:bCs/>
          <w:sz w:val="24"/>
          <w:szCs w:val="24"/>
        </w:rPr>
        <w:t xml:space="preserve">de igual modo uma </w:t>
      </w:r>
      <w:r w:rsidR="008824FB">
        <w:rPr>
          <w:rFonts w:ascii="Times New Roman" w:hAnsi="Times New Roman" w:cs="Times New Roman"/>
          <w:bCs/>
          <w:sz w:val="24"/>
          <w:szCs w:val="24"/>
        </w:rPr>
        <w:t xml:space="preserve">ação, já que esta lembrança tem como objetivo </w:t>
      </w:r>
      <w:r w:rsidR="00CF4103">
        <w:rPr>
          <w:rFonts w:ascii="Times New Roman" w:hAnsi="Times New Roman" w:cs="Times New Roman"/>
          <w:bCs/>
          <w:sz w:val="24"/>
          <w:szCs w:val="24"/>
        </w:rPr>
        <w:t>a santificação do</w:t>
      </w:r>
      <w:r w:rsidR="008824FB">
        <w:rPr>
          <w:rFonts w:ascii="Times New Roman" w:hAnsi="Times New Roman" w:cs="Times New Roman"/>
          <w:bCs/>
          <w:sz w:val="24"/>
          <w:szCs w:val="24"/>
        </w:rPr>
        <w:t xml:space="preserve"> </w:t>
      </w:r>
      <w:r w:rsidR="00B54D69">
        <w:rPr>
          <w:rFonts w:ascii="Times New Roman" w:hAnsi="Times New Roman" w:cs="Times New Roman"/>
          <w:bCs/>
          <w:sz w:val="24"/>
          <w:szCs w:val="24"/>
        </w:rPr>
        <w:t>tempo</w:t>
      </w:r>
      <w:r w:rsidR="008824FB">
        <w:rPr>
          <w:rFonts w:ascii="Times New Roman" w:hAnsi="Times New Roman" w:cs="Times New Roman"/>
          <w:bCs/>
          <w:sz w:val="24"/>
          <w:szCs w:val="24"/>
        </w:rPr>
        <w:t>. Como se pode santificar um dia?</w:t>
      </w:r>
      <w:r w:rsidR="00306CAC">
        <w:rPr>
          <w:rFonts w:ascii="Times New Roman" w:hAnsi="Times New Roman" w:cs="Times New Roman"/>
          <w:bCs/>
          <w:sz w:val="24"/>
          <w:szCs w:val="24"/>
        </w:rPr>
        <w:t xml:space="preserve"> Como vimos não pode ser por meio de uma separação</w:t>
      </w:r>
      <w:r w:rsidR="0083669B">
        <w:rPr>
          <w:rFonts w:ascii="Times New Roman" w:hAnsi="Times New Roman" w:cs="Times New Roman"/>
          <w:bCs/>
          <w:sz w:val="24"/>
          <w:szCs w:val="24"/>
        </w:rPr>
        <w:t xml:space="preserve">, mas por meio de uma integração de </w:t>
      </w:r>
      <w:r w:rsidR="0083669B">
        <w:rPr>
          <w:rFonts w:ascii="Times New Roman" w:hAnsi="Times New Roman" w:cs="Times New Roman"/>
          <w:bCs/>
          <w:sz w:val="24"/>
          <w:szCs w:val="24"/>
        </w:rPr>
        <w:lastRenderedPageBreak/>
        <w:t xml:space="preserve">todos os outros dias </w:t>
      </w:r>
      <w:r w:rsidR="00DB17FC">
        <w:rPr>
          <w:rFonts w:ascii="Times New Roman" w:hAnsi="Times New Roman" w:cs="Times New Roman"/>
          <w:bCs/>
          <w:sz w:val="24"/>
          <w:szCs w:val="24"/>
        </w:rPr>
        <w:t xml:space="preserve">a </w:t>
      </w:r>
      <w:r w:rsidR="0083669B">
        <w:rPr>
          <w:rFonts w:ascii="Times New Roman" w:hAnsi="Times New Roman" w:cs="Times New Roman"/>
          <w:bCs/>
          <w:sz w:val="24"/>
          <w:szCs w:val="24"/>
        </w:rPr>
        <w:t xml:space="preserve">ele, no reconhecimento de que Deus é o Criador, ou seja, fazer celebração num dia pelo fato de todos os dias terem sido criados por Ele. Aqueles cuja ênfase religiosa repousa na distinção e na separação cuidem para não serem dominados por um espírito legalista </w:t>
      </w:r>
      <w:r w:rsidR="00DB17FC">
        <w:rPr>
          <w:rFonts w:ascii="Times New Roman" w:hAnsi="Times New Roman" w:cs="Times New Roman"/>
          <w:bCs/>
          <w:sz w:val="24"/>
          <w:szCs w:val="24"/>
        </w:rPr>
        <w:t xml:space="preserve">que </w:t>
      </w:r>
      <w:r w:rsidR="0083669B">
        <w:rPr>
          <w:rFonts w:ascii="Times New Roman" w:hAnsi="Times New Roman" w:cs="Times New Roman"/>
          <w:bCs/>
          <w:sz w:val="24"/>
          <w:szCs w:val="24"/>
        </w:rPr>
        <w:t>é uma deturpação do mandamento.</w:t>
      </w:r>
      <w:r w:rsidR="008824FB">
        <w:rPr>
          <w:rFonts w:ascii="Times New Roman" w:hAnsi="Times New Roman" w:cs="Times New Roman"/>
          <w:bCs/>
          <w:sz w:val="24"/>
          <w:szCs w:val="24"/>
        </w:rPr>
        <w:t xml:space="preserve"> </w:t>
      </w:r>
    </w:p>
    <w:p w:rsidR="00304AE6" w:rsidRDefault="00304AE6" w:rsidP="00304AE6">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Por outro lado</w:t>
      </w:r>
      <w:r w:rsidR="00DB17FC">
        <w:rPr>
          <w:rFonts w:ascii="Times New Roman" w:hAnsi="Times New Roman" w:cs="Times New Roman"/>
          <w:bCs/>
          <w:sz w:val="24"/>
          <w:szCs w:val="24"/>
        </w:rPr>
        <w:t xml:space="preserve">, o </w:t>
      </w:r>
      <w:r w:rsidR="0013405D">
        <w:rPr>
          <w:rFonts w:ascii="Times New Roman" w:hAnsi="Times New Roman" w:cs="Times New Roman"/>
          <w:bCs/>
          <w:sz w:val="24"/>
          <w:szCs w:val="24"/>
        </w:rPr>
        <w:t>repouso também significa limite</w:t>
      </w:r>
      <w:r w:rsidR="00CD328B">
        <w:rPr>
          <w:rFonts w:ascii="Times New Roman" w:hAnsi="Times New Roman" w:cs="Times New Roman"/>
          <w:bCs/>
          <w:sz w:val="24"/>
          <w:szCs w:val="24"/>
        </w:rPr>
        <w:t xml:space="preserve">. O Criador conhece a natureza daqueles </w:t>
      </w:r>
      <w:r w:rsidR="00727345">
        <w:rPr>
          <w:rFonts w:ascii="Times New Roman" w:hAnsi="Times New Roman" w:cs="Times New Roman"/>
          <w:bCs/>
          <w:sz w:val="24"/>
          <w:szCs w:val="24"/>
        </w:rPr>
        <w:t xml:space="preserve">a </w:t>
      </w:r>
      <w:r w:rsidR="00CD328B">
        <w:rPr>
          <w:rFonts w:ascii="Times New Roman" w:hAnsi="Times New Roman" w:cs="Times New Roman"/>
          <w:bCs/>
          <w:sz w:val="24"/>
          <w:szCs w:val="24"/>
        </w:rPr>
        <w:t>que</w:t>
      </w:r>
      <w:r w:rsidR="00727345">
        <w:rPr>
          <w:rFonts w:ascii="Times New Roman" w:hAnsi="Times New Roman" w:cs="Times New Roman"/>
          <w:bCs/>
          <w:sz w:val="24"/>
          <w:szCs w:val="24"/>
        </w:rPr>
        <w:t>m</w:t>
      </w:r>
      <w:r w:rsidR="00CD328B">
        <w:rPr>
          <w:rFonts w:ascii="Times New Roman" w:hAnsi="Times New Roman" w:cs="Times New Roman"/>
          <w:bCs/>
          <w:sz w:val="24"/>
          <w:szCs w:val="24"/>
        </w:rPr>
        <w:t xml:space="preserve"> criou e sabe d</w:t>
      </w:r>
      <w:r w:rsidR="00A167A9">
        <w:rPr>
          <w:rFonts w:ascii="Times New Roman" w:hAnsi="Times New Roman" w:cs="Times New Roman"/>
          <w:bCs/>
          <w:sz w:val="24"/>
          <w:szCs w:val="24"/>
        </w:rPr>
        <w:t xml:space="preserve">o impulso à uma </w:t>
      </w:r>
      <w:r w:rsidR="00CD328B">
        <w:rPr>
          <w:rFonts w:ascii="Times New Roman" w:hAnsi="Times New Roman" w:cs="Times New Roman"/>
          <w:bCs/>
          <w:sz w:val="24"/>
          <w:szCs w:val="24"/>
        </w:rPr>
        <w:t xml:space="preserve">liberdade deformada e </w:t>
      </w:r>
      <w:r w:rsidR="002A2E98">
        <w:rPr>
          <w:rFonts w:ascii="Times New Roman" w:hAnsi="Times New Roman" w:cs="Times New Roman"/>
          <w:bCs/>
          <w:sz w:val="24"/>
          <w:szCs w:val="24"/>
        </w:rPr>
        <w:t xml:space="preserve">degenerada </w:t>
      </w:r>
      <w:r w:rsidR="00CD328B">
        <w:rPr>
          <w:rFonts w:ascii="Times New Roman" w:hAnsi="Times New Roman" w:cs="Times New Roman"/>
          <w:bCs/>
          <w:sz w:val="24"/>
          <w:szCs w:val="24"/>
        </w:rPr>
        <w:t>que os domina. A vida humana atual é como um</w:t>
      </w:r>
      <w:r w:rsidR="002479B5">
        <w:rPr>
          <w:rFonts w:ascii="Times New Roman" w:hAnsi="Times New Roman" w:cs="Times New Roman"/>
          <w:bCs/>
          <w:sz w:val="24"/>
          <w:szCs w:val="24"/>
        </w:rPr>
        <w:t xml:space="preserve"> receptáculo </w:t>
      </w:r>
      <w:r w:rsidR="00CD328B">
        <w:rPr>
          <w:rFonts w:ascii="Times New Roman" w:hAnsi="Times New Roman" w:cs="Times New Roman"/>
          <w:bCs/>
          <w:sz w:val="24"/>
          <w:szCs w:val="24"/>
        </w:rPr>
        <w:t>sem bordas e sem fundo, que fica permanentemente aberta, condenad</w:t>
      </w:r>
      <w:r w:rsidR="00DE15C9">
        <w:rPr>
          <w:rFonts w:ascii="Times New Roman" w:hAnsi="Times New Roman" w:cs="Times New Roman"/>
          <w:bCs/>
          <w:sz w:val="24"/>
          <w:szCs w:val="24"/>
        </w:rPr>
        <w:t>a à</w:t>
      </w:r>
      <w:r w:rsidR="00CD328B">
        <w:rPr>
          <w:rFonts w:ascii="Times New Roman" w:hAnsi="Times New Roman" w:cs="Times New Roman"/>
          <w:bCs/>
          <w:sz w:val="24"/>
          <w:szCs w:val="24"/>
        </w:rPr>
        <w:t xml:space="preserve"> eterna insatisfação</w:t>
      </w:r>
      <w:r w:rsidR="002479B5">
        <w:rPr>
          <w:rFonts w:ascii="Times New Roman" w:hAnsi="Times New Roman" w:cs="Times New Roman"/>
          <w:bCs/>
          <w:sz w:val="24"/>
          <w:szCs w:val="24"/>
        </w:rPr>
        <w:t xml:space="preserve"> d</w:t>
      </w:r>
      <w:r w:rsidR="00727345">
        <w:rPr>
          <w:rFonts w:ascii="Times New Roman" w:hAnsi="Times New Roman" w:cs="Times New Roman"/>
          <w:bCs/>
          <w:sz w:val="24"/>
          <w:szCs w:val="24"/>
        </w:rPr>
        <w:t>a ausência d</w:t>
      </w:r>
      <w:r w:rsidR="002479B5">
        <w:rPr>
          <w:rFonts w:ascii="Times New Roman" w:hAnsi="Times New Roman" w:cs="Times New Roman"/>
          <w:bCs/>
          <w:sz w:val="24"/>
          <w:szCs w:val="24"/>
        </w:rPr>
        <w:t>e conteúdo</w:t>
      </w:r>
      <w:r w:rsidR="00CD328B">
        <w:rPr>
          <w:rFonts w:ascii="Times New Roman" w:hAnsi="Times New Roman" w:cs="Times New Roman"/>
          <w:bCs/>
          <w:sz w:val="24"/>
          <w:szCs w:val="24"/>
        </w:rPr>
        <w:t>, pois pode conter tudo</w:t>
      </w:r>
      <w:r w:rsidR="00727345">
        <w:rPr>
          <w:rFonts w:ascii="Times New Roman" w:hAnsi="Times New Roman" w:cs="Times New Roman"/>
          <w:bCs/>
          <w:sz w:val="24"/>
          <w:szCs w:val="24"/>
        </w:rPr>
        <w:t>,</w:t>
      </w:r>
      <w:r w:rsidR="00CD328B">
        <w:rPr>
          <w:rFonts w:ascii="Times New Roman" w:hAnsi="Times New Roman" w:cs="Times New Roman"/>
          <w:bCs/>
          <w:sz w:val="24"/>
          <w:szCs w:val="24"/>
        </w:rPr>
        <w:t xml:space="preserve"> </w:t>
      </w:r>
      <w:r w:rsidR="00727345">
        <w:rPr>
          <w:rFonts w:ascii="Times New Roman" w:hAnsi="Times New Roman" w:cs="Times New Roman"/>
          <w:bCs/>
          <w:sz w:val="24"/>
          <w:szCs w:val="24"/>
        </w:rPr>
        <w:t>mas,</w:t>
      </w:r>
      <w:r w:rsidR="00CD328B">
        <w:rPr>
          <w:rFonts w:ascii="Times New Roman" w:hAnsi="Times New Roman" w:cs="Times New Roman"/>
          <w:bCs/>
          <w:sz w:val="24"/>
          <w:szCs w:val="24"/>
        </w:rPr>
        <w:t xml:space="preserve"> por isso</w:t>
      </w:r>
      <w:r w:rsidR="002479B5">
        <w:rPr>
          <w:rFonts w:ascii="Times New Roman" w:hAnsi="Times New Roman" w:cs="Times New Roman"/>
          <w:bCs/>
          <w:sz w:val="24"/>
          <w:szCs w:val="24"/>
        </w:rPr>
        <w:t xml:space="preserve"> mesmo</w:t>
      </w:r>
      <w:r w:rsidR="00CD328B">
        <w:rPr>
          <w:rFonts w:ascii="Times New Roman" w:hAnsi="Times New Roman" w:cs="Times New Roman"/>
          <w:bCs/>
          <w:sz w:val="24"/>
          <w:szCs w:val="24"/>
        </w:rPr>
        <w:t xml:space="preserve">, </w:t>
      </w:r>
      <w:r w:rsidR="002A2E98">
        <w:rPr>
          <w:rFonts w:ascii="Times New Roman" w:hAnsi="Times New Roman" w:cs="Times New Roman"/>
          <w:bCs/>
          <w:sz w:val="24"/>
          <w:szCs w:val="24"/>
        </w:rPr>
        <w:t xml:space="preserve">não </w:t>
      </w:r>
      <w:r w:rsidR="00727345">
        <w:rPr>
          <w:rFonts w:ascii="Times New Roman" w:hAnsi="Times New Roman" w:cs="Times New Roman"/>
          <w:bCs/>
          <w:sz w:val="24"/>
          <w:szCs w:val="24"/>
        </w:rPr>
        <w:t xml:space="preserve">pode </w:t>
      </w:r>
      <w:r w:rsidR="00DB17FC">
        <w:rPr>
          <w:rFonts w:ascii="Times New Roman" w:hAnsi="Times New Roman" w:cs="Times New Roman"/>
          <w:bCs/>
          <w:sz w:val="24"/>
          <w:szCs w:val="24"/>
        </w:rPr>
        <w:t>ret</w:t>
      </w:r>
      <w:r w:rsidR="00727345">
        <w:rPr>
          <w:rFonts w:ascii="Times New Roman" w:hAnsi="Times New Roman" w:cs="Times New Roman"/>
          <w:bCs/>
          <w:sz w:val="24"/>
          <w:szCs w:val="24"/>
        </w:rPr>
        <w:t>er</w:t>
      </w:r>
      <w:r w:rsidR="00DB17FC">
        <w:rPr>
          <w:rFonts w:ascii="Times New Roman" w:hAnsi="Times New Roman" w:cs="Times New Roman"/>
          <w:bCs/>
          <w:sz w:val="24"/>
          <w:szCs w:val="24"/>
        </w:rPr>
        <w:t xml:space="preserve"> </w:t>
      </w:r>
      <w:r w:rsidR="00CD328B">
        <w:rPr>
          <w:rFonts w:ascii="Times New Roman" w:hAnsi="Times New Roman" w:cs="Times New Roman"/>
          <w:bCs/>
          <w:sz w:val="24"/>
          <w:szCs w:val="24"/>
        </w:rPr>
        <w:t xml:space="preserve">nada. </w:t>
      </w:r>
      <w:r w:rsidR="00DE15C9">
        <w:rPr>
          <w:rFonts w:ascii="Times New Roman" w:hAnsi="Times New Roman" w:cs="Times New Roman"/>
          <w:bCs/>
          <w:sz w:val="24"/>
          <w:szCs w:val="24"/>
        </w:rPr>
        <w:t>Na</w:t>
      </w:r>
      <w:r w:rsidR="00CD328B">
        <w:rPr>
          <w:rFonts w:ascii="Times New Roman" w:hAnsi="Times New Roman" w:cs="Times New Roman"/>
          <w:bCs/>
          <w:sz w:val="24"/>
          <w:szCs w:val="24"/>
        </w:rPr>
        <w:t xml:space="preserve"> sociologia de Durkheim </w:t>
      </w:r>
      <w:r w:rsidR="002479B5">
        <w:rPr>
          <w:rFonts w:ascii="Times New Roman" w:hAnsi="Times New Roman" w:cs="Times New Roman"/>
          <w:bCs/>
          <w:sz w:val="24"/>
          <w:szCs w:val="24"/>
        </w:rPr>
        <w:t>a insatisfa</w:t>
      </w:r>
      <w:r w:rsidR="00DE15C9">
        <w:rPr>
          <w:rFonts w:ascii="Times New Roman" w:hAnsi="Times New Roman" w:cs="Times New Roman"/>
          <w:bCs/>
          <w:sz w:val="24"/>
          <w:szCs w:val="24"/>
        </w:rPr>
        <w:t>ção e o desregramento decorrem</w:t>
      </w:r>
      <w:r w:rsidR="002479B5">
        <w:rPr>
          <w:rFonts w:ascii="Times New Roman" w:hAnsi="Times New Roman" w:cs="Times New Roman"/>
          <w:bCs/>
          <w:sz w:val="24"/>
          <w:szCs w:val="24"/>
        </w:rPr>
        <w:t xml:space="preserve"> da falta de determinação social </w:t>
      </w:r>
      <w:r w:rsidR="00DE15C9">
        <w:rPr>
          <w:rFonts w:ascii="Times New Roman" w:hAnsi="Times New Roman" w:cs="Times New Roman"/>
          <w:bCs/>
          <w:sz w:val="24"/>
          <w:szCs w:val="24"/>
        </w:rPr>
        <w:t xml:space="preserve">e é designada </w:t>
      </w:r>
      <w:r w:rsidR="00CD328B">
        <w:rPr>
          <w:rFonts w:ascii="Times New Roman" w:hAnsi="Times New Roman" w:cs="Times New Roman"/>
          <w:bCs/>
          <w:sz w:val="24"/>
          <w:szCs w:val="24"/>
        </w:rPr>
        <w:t>anomia</w:t>
      </w:r>
      <w:r w:rsidR="00C43CF6">
        <w:rPr>
          <w:rStyle w:val="Refdenotaderodap"/>
          <w:rFonts w:ascii="Times New Roman" w:hAnsi="Times New Roman" w:cs="Times New Roman"/>
          <w:bCs/>
          <w:sz w:val="24"/>
          <w:szCs w:val="24"/>
        </w:rPr>
        <w:footnoteReference w:id="53"/>
      </w:r>
      <w:r w:rsidR="00CD328B">
        <w:rPr>
          <w:rFonts w:ascii="Times New Roman" w:hAnsi="Times New Roman" w:cs="Times New Roman"/>
          <w:bCs/>
          <w:sz w:val="24"/>
          <w:szCs w:val="24"/>
        </w:rPr>
        <w:t xml:space="preserve">, </w:t>
      </w:r>
      <w:r w:rsidR="00DE15C9">
        <w:rPr>
          <w:rFonts w:ascii="Times New Roman" w:hAnsi="Times New Roman" w:cs="Times New Roman"/>
          <w:bCs/>
          <w:sz w:val="24"/>
          <w:szCs w:val="24"/>
        </w:rPr>
        <w:t xml:space="preserve">por sua vez apontada como principal causa da </w:t>
      </w:r>
      <w:r w:rsidR="00CD328B">
        <w:rPr>
          <w:rFonts w:ascii="Times New Roman" w:hAnsi="Times New Roman" w:cs="Times New Roman"/>
          <w:bCs/>
          <w:sz w:val="24"/>
          <w:szCs w:val="24"/>
        </w:rPr>
        <w:t>maioria dos problemas sociais contemporâneos: toxicodependência, violência, promiscuidade. Ou seja, não havendo mais a liberdade perfeita pré-lapsariana, autorregulada</w:t>
      </w:r>
      <w:r w:rsidR="00272253">
        <w:rPr>
          <w:rFonts w:ascii="Times New Roman" w:hAnsi="Times New Roman" w:cs="Times New Roman"/>
          <w:bCs/>
          <w:sz w:val="24"/>
          <w:szCs w:val="24"/>
        </w:rPr>
        <w:t xml:space="preserve"> e proporcionada por Deus</w:t>
      </w:r>
      <w:r w:rsidR="00CD328B">
        <w:rPr>
          <w:rFonts w:ascii="Times New Roman" w:hAnsi="Times New Roman" w:cs="Times New Roman"/>
          <w:bCs/>
          <w:sz w:val="24"/>
          <w:szCs w:val="24"/>
        </w:rPr>
        <w:t xml:space="preserve">, </w:t>
      </w:r>
      <w:r w:rsidR="00272253">
        <w:rPr>
          <w:rFonts w:ascii="Times New Roman" w:hAnsi="Times New Roman" w:cs="Times New Roman"/>
          <w:bCs/>
          <w:sz w:val="24"/>
          <w:szCs w:val="24"/>
        </w:rPr>
        <w:t xml:space="preserve">foram-nos dados alguns comandos para corrigir </w:t>
      </w:r>
      <w:r w:rsidR="00DB17FC">
        <w:rPr>
          <w:rFonts w:ascii="Times New Roman" w:hAnsi="Times New Roman" w:cs="Times New Roman"/>
          <w:bCs/>
          <w:sz w:val="24"/>
          <w:szCs w:val="24"/>
        </w:rPr>
        <w:t>est</w:t>
      </w:r>
      <w:r w:rsidR="00CD328B">
        <w:rPr>
          <w:rFonts w:ascii="Times New Roman" w:hAnsi="Times New Roman" w:cs="Times New Roman"/>
          <w:bCs/>
          <w:sz w:val="24"/>
          <w:szCs w:val="24"/>
        </w:rPr>
        <w:t>a deturpação</w:t>
      </w:r>
      <w:r w:rsidR="00272253">
        <w:rPr>
          <w:rFonts w:ascii="Times New Roman" w:hAnsi="Times New Roman" w:cs="Times New Roman"/>
          <w:bCs/>
          <w:sz w:val="24"/>
          <w:szCs w:val="24"/>
        </w:rPr>
        <w:t xml:space="preserve"> da liberdade</w:t>
      </w:r>
      <w:r w:rsidR="00CD328B">
        <w:rPr>
          <w:rFonts w:ascii="Times New Roman" w:hAnsi="Times New Roman" w:cs="Times New Roman"/>
          <w:bCs/>
          <w:sz w:val="24"/>
          <w:szCs w:val="24"/>
        </w:rPr>
        <w:t>, um deles é o mandamento do repouso</w:t>
      </w:r>
      <w:r w:rsidR="00272253">
        <w:rPr>
          <w:rFonts w:ascii="Times New Roman" w:hAnsi="Times New Roman" w:cs="Times New Roman"/>
          <w:bCs/>
          <w:sz w:val="24"/>
          <w:szCs w:val="24"/>
        </w:rPr>
        <w:t xml:space="preserve"> (tempo)</w:t>
      </w:r>
      <w:r w:rsidR="00BE5D7F">
        <w:rPr>
          <w:rFonts w:ascii="Times New Roman" w:hAnsi="Times New Roman" w:cs="Times New Roman"/>
          <w:bCs/>
          <w:sz w:val="24"/>
          <w:szCs w:val="24"/>
        </w:rPr>
        <w:t>, outro é o mandamento d</w:t>
      </w:r>
      <w:r w:rsidR="00272253">
        <w:rPr>
          <w:rFonts w:ascii="Times New Roman" w:hAnsi="Times New Roman" w:cs="Times New Roman"/>
          <w:bCs/>
          <w:sz w:val="24"/>
          <w:szCs w:val="24"/>
        </w:rPr>
        <w:t xml:space="preserve">o dízimo </w:t>
      </w:r>
      <w:r w:rsidR="00BE5D7F">
        <w:rPr>
          <w:rFonts w:ascii="Times New Roman" w:hAnsi="Times New Roman" w:cs="Times New Roman"/>
          <w:bCs/>
          <w:sz w:val="24"/>
          <w:szCs w:val="24"/>
        </w:rPr>
        <w:t>(o</w:t>
      </w:r>
      <w:r w:rsidR="00272253">
        <w:rPr>
          <w:rFonts w:ascii="Times New Roman" w:hAnsi="Times New Roman" w:cs="Times New Roman"/>
          <w:bCs/>
          <w:sz w:val="24"/>
          <w:szCs w:val="24"/>
        </w:rPr>
        <w:t>s recursos</w:t>
      </w:r>
      <w:r w:rsidR="00BE5D7F">
        <w:rPr>
          <w:rFonts w:ascii="Times New Roman" w:hAnsi="Times New Roman" w:cs="Times New Roman"/>
          <w:bCs/>
          <w:sz w:val="24"/>
          <w:szCs w:val="24"/>
        </w:rPr>
        <w:t xml:space="preserve">), outro é o do </w:t>
      </w:r>
      <w:r w:rsidR="00272253">
        <w:rPr>
          <w:rFonts w:ascii="Times New Roman" w:hAnsi="Times New Roman" w:cs="Times New Roman"/>
          <w:bCs/>
          <w:sz w:val="24"/>
          <w:szCs w:val="24"/>
        </w:rPr>
        <w:t>casamento (sexo)</w:t>
      </w:r>
      <w:r w:rsidR="00CD328B">
        <w:rPr>
          <w:rFonts w:ascii="Times New Roman" w:hAnsi="Times New Roman" w:cs="Times New Roman"/>
          <w:bCs/>
          <w:sz w:val="24"/>
          <w:szCs w:val="24"/>
        </w:rPr>
        <w:t xml:space="preserve">. </w:t>
      </w:r>
      <w:r w:rsidR="00DB17FC">
        <w:rPr>
          <w:rFonts w:ascii="Times New Roman" w:hAnsi="Times New Roman" w:cs="Times New Roman"/>
          <w:bCs/>
          <w:sz w:val="24"/>
          <w:szCs w:val="24"/>
        </w:rPr>
        <w:t>I</w:t>
      </w:r>
      <w:r w:rsidR="00272253">
        <w:rPr>
          <w:rFonts w:ascii="Times New Roman" w:hAnsi="Times New Roman" w:cs="Times New Roman"/>
          <w:bCs/>
          <w:sz w:val="24"/>
          <w:szCs w:val="24"/>
        </w:rPr>
        <w:t>sto tudo dá azo a estranha observação de que Deus precisa tirar coisas de nós para que possamos enriquecer</w:t>
      </w:r>
      <w:r w:rsidR="0083669B">
        <w:rPr>
          <w:rFonts w:ascii="Times New Roman" w:hAnsi="Times New Roman" w:cs="Times New Roman"/>
          <w:bCs/>
          <w:sz w:val="24"/>
          <w:szCs w:val="24"/>
        </w:rPr>
        <w:t xml:space="preserve"> </w:t>
      </w:r>
      <w:r w:rsidR="00DB17FC">
        <w:rPr>
          <w:rFonts w:ascii="Times New Roman" w:hAnsi="Times New Roman" w:cs="Times New Roman"/>
          <w:bCs/>
          <w:sz w:val="24"/>
          <w:szCs w:val="24"/>
        </w:rPr>
        <w:t>nossa existência</w:t>
      </w:r>
      <w:r w:rsidR="00272253">
        <w:rPr>
          <w:rFonts w:ascii="Times New Roman" w:hAnsi="Times New Roman" w:cs="Times New Roman"/>
          <w:bCs/>
          <w:sz w:val="24"/>
          <w:szCs w:val="24"/>
        </w:rPr>
        <w:t xml:space="preserve">. Por meio do casamento subtrai-nos da possibilidade de nos tornar promíscuos a fim de </w:t>
      </w:r>
      <w:r w:rsidR="00CF5D3E">
        <w:rPr>
          <w:rFonts w:ascii="Times New Roman" w:hAnsi="Times New Roman" w:cs="Times New Roman"/>
          <w:bCs/>
          <w:sz w:val="24"/>
          <w:szCs w:val="24"/>
        </w:rPr>
        <w:t xml:space="preserve">podermos usufruir do </w:t>
      </w:r>
      <w:r w:rsidR="00272253">
        <w:rPr>
          <w:rFonts w:ascii="Times New Roman" w:hAnsi="Times New Roman" w:cs="Times New Roman"/>
          <w:bCs/>
          <w:sz w:val="24"/>
          <w:szCs w:val="24"/>
        </w:rPr>
        <w:t xml:space="preserve">prazer do sexo; por meio do dízimo nos expropria de </w:t>
      </w:r>
      <w:r w:rsidR="0083669B">
        <w:rPr>
          <w:rFonts w:ascii="Times New Roman" w:hAnsi="Times New Roman" w:cs="Times New Roman"/>
          <w:bCs/>
          <w:sz w:val="24"/>
          <w:szCs w:val="24"/>
        </w:rPr>
        <w:t xml:space="preserve">uma parte de </w:t>
      </w:r>
      <w:r w:rsidR="00272253">
        <w:rPr>
          <w:rFonts w:ascii="Times New Roman" w:hAnsi="Times New Roman" w:cs="Times New Roman"/>
          <w:bCs/>
          <w:sz w:val="24"/>
          <w:szCs w:val="24"/>
        </w:rPr>
        <w:t>nossos recurso</w:t>
      </w:r>
      <w:r w:rsidR="006C230B">
        <w:rPr>
          <w:rFonts w:ascii="Times New Roman" w:hAnsi="Times New Roman" w:cs="Times New Roman"/>
          <w:bCs/>
          <w:sz w:val="24"/>
          <w:szCs w:val="24"/>
        </w:rPr>
        <w:t>s para que saibamos quão bom é ter como saciar nossas necessidades; e por meio do Sábado diminui nosso escasso t</w:t>
      </w:r>
      <w:r w:rsidR="008A18AE">
        <w:rPr>
          <w:rFonts w:ascii="Times New Roman" w:hAnsi="Times New Roman" w:cs="Times New Roman"/>
          <w:bCs/>
          <w:sz w:val="24"/>
          <w:szCs w:val="24"/>
        </w:rPr>
        <w:t>empo de mortais para que aprenda</w:t>
      </w:r>
      <w:r w:rsidR="006C230B">
        <w:rPr>
          <w:rFonts w:ascii="Times New Roman" w:hAnsi="Times New Roman" w:cs="Times New Roman"/>
          <w:bCs/>
          <w:sz w:val="24"/>
          <w:szCs w:val="24"/>
        </w:rPr>
        <w:t xml:space="preserve">mos </w:t>
      </w:r>
      <w:r w:rsidR="008A18AE">
        <w:rPr>
          <w:rFonts w:ascii="Times New Roman" w:hAnsi="Times New Roman" w:cs="Times New Roman"/>
          <w:bCs/>
          <w:sz w:val="24"/>
          <w:szCs w:val="24"/>
        </w:rPr>
        <w:t xml:space="preserve">a valorizar a </w:t>
      </w:r>
      <w:r w:rsidR="006C230B">
        <w:rPr>
          <w:rFonts w:ascii="Times New Roman" w:hAnsi="Times New Roman" w:cs="Times New Roman"/>
          <w:bCs/>
          <w:sz w:val="24"/>
          <w:szCs w:val="24"/>
        </w:rPr>
        <w:t>vida</w:t>
      </w:r>
      <w:r w:rsidR="008A18AE">
        <w:rPr>
          <w:rFonts w:ascii="Times New Roman" w:hAnsi="Times New Roman" w:cs="Times New Roman"/>
          <w:bCs/>
          <w:sz w:val="24"/>
          <w:szCs w:val="24"/>
        </w:rPr>
        <w:t xml:space="preserve">, pois a carência é </w:t>
      </w:r>
      <w:r w:rsidR="00272253">
        <w:rPr>
          <w:rFonts w:ascii="Times New Roman" w:hAnsi="Times New Roman" w:cs="Times New Roman"/>
          <w:bCs/>
          <w:sz w:val="24"/>
          <w:szCs w:val="24"/>
        </w:rPr>
        <w:t xml:space="preserve">que acrescenta valor às coisas deste mundo; o excesso só as banaliza. </w:t>
      </w:r>
      <w:r w:rsidR="00CF5D3E">
        <w:rPr>
          <w:rFonts w:ascii="Times New Roman" w:hAnsi="Times New Roman" w:cs="Times New Roman"/>
          <w:bCs/>
          <w:sz w:val="24"/>
          <w:szCs w:val="24"/>
        </w:rPr>
        <w:t>O provisionamento divino, portanto, não se resume ao mundo natural. Tanto quanto este</w:t>
      </w:r>
      <w:r>
        <w:rPr>
          <w:rFonts w:ascii="Times New Roman" w:hAnsi="Times New Roman" w:cs="Times New Roman"/>
          <w:bCs/>
          <w:sz w:val="24"/>
          <w:szCs w:val="24"/>
        </w:rPr>
        <w:t>,</w:t>
      </w:r>
      <w:r w:rsidR="00CF5D3E">
        <w:rPr>
          <w:rFonts w:ascii="Times New Roman" w:hAnsi="Times New Roman" w:cs="Times New Roman"/>
          <w:bCs/>
          <w:sz w:val="24"/>
          <w:szCs w:val="24"/>
        </w:rPr>
        <w:t xml:space="preserve"> </w:t>
      </w:r>
      <w:r>
        <w:rPr>
          <w:rFonts w:ascii="Times New Roman" w:hAnsi="Times New Roman" w:cs="Times New Roman"/>
          <w:bCs/>
          <w:sz w:val="24"/>
          <w:szCs w:val="24"/>
        </w:rPr>
        <w:t xml:space="preserve">as normas morais do Gênesis são essenciais à vida humana, pois sem elas tornamo-nos vulneráveis à degradação e à dissolução, como hoje se vê. </w:t>
      </w:r>
    </w:p>
    <w:p w:rsidR="007F54FE" w:rsidRPr="00A167A9" w:rsidRDefault="00304AE6" w:rsidP="00A167A9">
      <w:pPr>
        <w:spacing w:line="360" w:lineRule="auto"/>
        <w:ind w:firstLine="567"/>
        <w:jc w:val="both"/>
        <w:rPr>
          <w:rFonts w:ascii="Times New Roman" w:hAnsi="Times New Roman" w:cs="Times New Roman"/>
          <w:bCs/>
          <w:sz w:val="24"/>
          <w:szCs w:val="24"/>
        </w:rPr>
      </w:pPr>
      <w:r>
        <w:rPr>
          <w:rFonts w:ascii="Times New Roman" w:hAnsi="Times New Roman" w:cs="Times New Roman"/>
          <w:bCs/>
          <w:sz w:val="24"/>
          <w:szCs w:val="24"/>
        </w:rPr>
        <w:t>O repouso sabático ainda carrega um terceiro sentido liminar. No Gênesis ele é a antessala da presença de Deus, é o dia em que o Criador conversa com a criatura. É a ligação do mundo humano com o mundo d</w:t>
      </w:r>
      <w:r w:rsidR="00D83BE4">
        <w:rPr>
          <w:rFonts w:ascii="Times New Roman" w:hAnsi="Times New Roman" w:cs="Times New Roman"/>
          <w:bCs/>
          <w:sz w:val="24"/>
          <w:szCs w:val="24"/>
        </w:rPr>
        <w:t>ivino</w:t>
      </w:r>
      <w:r>
        <w:rPr>
          <w:rFonts w:ascii="Times New Roman" w:hAnsi="Times New Roman" w:cs="Times New Roman"/>
          <w:bCs/>
          <w:sz w:val="24"/>
          <w:szCs w:val="24"/>
        </w:rPr>
        <w:t xml:space="preserve"> </w:t>
      </w:r>
      <w:r w:rsidR="00D83BE4">
        <w:rPr>
          <w:rFonts w:ascii="Times New Roman" w:hAnsi="Times New Roman" w:cs="Times New Roman"/>
          <w:bCs/>
          <w:sz w:val="24"/>
          <w:szCs w:val="24"/>
        </w:rPr>
        <w:t>e por isso é também símbolo da esperança de que um dia estes dois mundos vão</w:t>
      </w:r>
      <w:r w:rsidR="00DE15C9">
        <w:rPr>
          <w:rFonts w:ascii="Times New Roman" w:hAnsi="Times New Roman" w:cs="Times New Roman"/>
          <w:bCs/>
          <w:sz w:val="24"/>
          <w:szCs w:val="24"/>
        </w:rPr>
        <w:t xml:space="preserve"> </w:t>
      </w:r>
      <w:r w:rsidR="00D83BE4">
        <w:rPr>
          <w:rFonts w:ascii="Times New Roman" w:hAnsi="Times New Roman" w:cs="Times New Roman"/>
          <w:bCs/>
          <w:sz w:val="24"/>
          <w:szCs w:val="24"/>
        </w:rPr>
        <w:t xml:space="preserve">se fundir definitivamente. O tempo é a melhor representação desta possibilidade porque é em seu fluir o lugar onde reside a essência </w:t>
      </w:r>
      <w:r w:rsidR="00AC3323">
        <w:rPr>
          <w:rFonts w:ascii="Times New Roman" w:hAnsi="Times New Roman" w:cs="Times New Roman"/>
          <w:bCs/>
          <w:sz w:val="24"/>
          <w:szCs w:val="24"/>
        </w:rPr>
        <w:t>humana</w:t>
      </w:r>
      <w:r w:rsidR="00D83BE4">
        <w:rPr>
          <w:rFonts w:ascii="Times New Roman" w:hAnsi="Times New Roman" w:cs="Times New Roman"/>
          <w:bCs/>
          <w:sz w:val="24"/>
          <w:szCs w:val="24"/>
        </w:rPr>
        <w:t>, de onde nunca podemos nos ausentar</w:t>
      </w:r>
      <w:r w:rsidR="00AC3323">
        <w:rPr>
          <w:rFonts w:ascii="Times New Roman" w:hAnsi="Times New Roman" w:cs="Times New Roman"/>
          <w:bCs/>
          <w:sz w:val="24"/>
          <w:szCs w:val="24"/>
        </w:rPr>
        <w:t>, deixando de ouvir o chamado de um Criador que nos busca: “onde estás”? (Gn: 3: 9).</w:t>
      </w:r>
    </w:p>
    <w:p w:rsidR="00B73711" w:rsidRDefault="00B73711" w:rsidP="00397D9A">
      <w:pPr>
        <w:jc w:val="center"/>
        <w:rPr>
          <w:rFonts w:ascii="Arial" w:hAnsi="Arial" w:cs="Arial"/>
          <w:sz w:val="28"/>
        </w:rPr>
      </w:pPr>
      <w:r>
        <w:rPr>
          <w:rFonts w:ascii="Arial" w:hAnsi="Arial" w:cs="Arial"/>
          <w:sz w:val="28"/>
        </w:rPr>
        <w:lastRenderedPageBreak/>
        <w:t>O pó e o sopro</w:t>
      </w:r>
    </w:p>
    <w:p w:rsidR="00B73711" w:rsidRDefault="00B73711" w:rsidP="00B73711">
      <w:pPr>
        <w:ind w:left="4536"/>
        <w:jc w:val="both"/>
        <w:rPr>
          <w:rFonts w:ascii="Baskerville Old Face" w:hAnsi="Baskerville Old Face" w:cs="Arial"/>
          <w:b/>
          <w:sz w:val="24"/>
        </w:rPr>
      </w:pPr>
      <w:r>
        <w:rPr>
          <w:rFonts w:ascii="Baskerville Old Face" w:hAnsi="Baskerville Old Face" w:cs="Arial"/>
          <w:b/>
          <w:sz w:val="24"/>
        </w:rPr>
        <w:t>“Então, formou o Senhor Deus ao homem do pó da terra e lhe soprou nas narinas o fôlego de vida, e o homem passou a ser alma vivente”. Gênesis 2: 6.</w:t>
      </w:r>
    </w:p>
    <w:p w:rsidR="00B73711"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w:t>
      </w:r>
      <w:r w:rsidR="00EA3DEE">
        <w:rPr>
          <w:rFonts w:ascii="Times New Roman" w:hAnsi="Times New Roman" w:cs="Times New Roman"/>
          <w:sz w:val="24"/>
        </w:rPr>
        <w:t>Gênesis está cheio de imagens poderosas, uma delas é o incrível contubérnio entre o pó da terra e o sopro de Deus</w:t>
      </w:r>
      <w:r w:rsidR="00EF3E3F">
        <w:rPr>
          <w:rFonts w:ascii="Times New Roman" w:hAnsi="Times New Roman" w:cs="Times New Roman"/>
          <w:sz w:val="24"/>
        </w:rPr>
        <w:t xml:space="preserve">, o mais ordinário dos elementos associado ao mais extraordinário, </w:t>
      </w:r>
      <w:r w:rsidR="00DE15C9">
        <w:rPr>
          <w:rFonts w:ascii="Times New Roman" w:hAnsi="Times New Roman" w:cs="Times New Roman"/>
          <w:sz w:val="24"/>
        </w:rPr>
        <w:t xml:space="preserve">um símbolo perfeito das </w:t>
      </w:r>
      <w:r w:rsidR="00AC3323">
        <w:rPr>
          <w:rFonts w:ascii="Times New Roman" w:hAnsi="Times New Roman" w:cs="Times New Roman"/>
          <w:sz w:val="24"/>
        </w:rPr>
        <w:t>contradi</w:t>
      </w:r>
      <w:r w:rsidR="00DE15C9">
        <w:rPr>
          <w:rFonts w:ascii="Times New Roman" w:hAnsi="Times New Roman" w:cs="Times New Roman"/>
          <w:sz w:val="24"/>
        </w:rPr>
        <w:t xml:space="preserve">ções do gênero </w:t>
      </w:r>
      <w:r w:rsidR="0083669B">
        <w:rPr>
          <w:rFonts w:ascii="Times New Roman" w:hAnsi="Times New Roman" w:cs="Times New Roman"/>
          <w:sz w:val="24"/>
        </w:rPr>
        <w:t>humano</w:t>
      </w:r>
      <w:r w:rsidR="00EF3E3F">
        <w:rPr>
          <w:rFonts w:ascii="Times New Roman" w:hAnsi="Times New Roman" w:cs="Times New Roman"/>
          <w:sz w:val="24"/>
        </w:rPr>
        <w:t xml:space="preserve">. </w:t>
      </w:r>
      <w:r w:rsidR="006938A5">
        <w:rPr>
          <w:rFonts w:ascii="Times New Roman" w:hAnsi="Times New Roman" w:cs="Times New Roman"/>
          <w:sz w:val="24"/>
        </w:rPr>
        <w:t xml:space="preserve">Como já afirmamos em outro lugar, o problema da </w:t>
      </w:r>
      <w:r>
        <w:rPr>
          <w:rFonts w:ascii="Times New Roman" w:hAnsi="Times New Roman" w:cs="Times New Roman"/>
          <w:i/>
          <w:sz w:val="24"/>
        </w:rPr>
        <w:t>Imago Dei</w:t>
      </w:r>
      <w:r w:rsidR="006938A5">
        <w:rPr>
          <w:rFonts w:ascii="Times New Roman" w:hAnsi="Times New Roman" w:cs="Times New Roman"/>
          <w:i/>
          <w:sz w:val="24"/>
        </w:rPr>
        <w:t xml:space="preserve"> </w:t>
      </w:r>
      <w:r w:rsidR="006938A5">
        <w:rPr>
          <w:rFonts w:ascii="Times New Roman" w:hAnsi="Times New Roman" w:cs="Times New Roman"/>
          <w:sz w:val="24"/>
        </w:rPr>
        <w:t xml:space="preserve">e a atenção que </w:t>
      </w:r>
      <w:r w:rsidR="00F97606">
        <w:rPr>
          <w:rFonts w:ascii="Times New Roman" w:hAnsi="Times New Roman" w:cs="Times New Roman"/>
          <w:sz w:val="24"/>
        </w:rPr>
        <w:t xml:space="preserve">mereceu da </w:t>
      </w:r>
      <w:r w:rsidR="00AA3FC3">
        <w:rPr>
          <w:rFonts w:ascii="Times New Roman" w:hAnsi="Times New Roman" w:cs="Times New Roman"/>
          <w:sz w:val="24"/>
        </w:rPr>
        <w:t>teologia</w:t>
      </w:r>
      <w:r w:rsidR="006938A5">
        <w:rPr>
          <w:rFonts w:ascii="Times New Roman" w:hAnsi="Times New Roman" w:cs="Times New Roman"/>
          <w:sz w:val="24"/>
        </w:rPr>
        <w:t xml:space="preserve"> não tem respaldo textual. Contudo, </w:t>
      </w:r>
      <w:r w:rsidR="00AC3323">
        <w:rPr>
          <w:rFonts w:ascii="Times New Roman" w:hAnsi="Times New Roman" w:cs="Times New Roman"/>
          <w:sz w:val="24"/>
        </w:rPr>
        <w:t xml:space="preserve">a presença inquietante dos dois versículos que a ela aludem </w:t>
      </w:r>
      <w:r w:rsidR="006938A5">
        <w:rPr>
          <w:rFonts w:ascii="Times New Roman" w:hAnsi="Times New Roman" w:cs="Times New Roman"/>
          <w:sz w:val="24"/>
        </w:rPr>
        <w:t>tem intrigado os estudiosos</w:t>
      </w:r>
      <w:r w:rsidR="00AC3323">
        <w:rPr>
          <w:rFonts w:ascii="Times New Roman" w:hAnsi="Times New Roman" w:cs="Times New Roman"/>
          <w:sz w:val="24"/>
        </w:rPr>
        <w:t>,</w:t>
      </w:r>
      <w:r w:rsidR="006938A5">
        <w:rPr>
          <w:rFonts w:ascii="Times New Roman" w:hAnsi="Times New Roman" w:cs="Times New Roman"/>
          <w:sz w:val="24"/>
        </w:rPr>
        <w:t xml:space="preserve"> sendo oferecidas milhares de teorias</w:t>
      </w:r>
      <w:r w:rsidR="00AC3323">
        <w:rPr>
          <w:rFonts w:ascii="Times New Roman" w:hAnsi="Times New Roman" w:cs="Times New Roman"/>
          <w:sz w:val="24"/>
        </w:rPr>
        <w:t xml:space="preserve"> para explicá-los</w:t>
      </w:r>
      <w:r w:rsidR="00DE04F1">
        <w:rPr>
          <w:rFonts w:ascii="Times New Roman" w:hAnsi="Times New Roman" w:cs="Times New Roman"/>
          <w:sz w:val="24"/>
        </w:rPr>
        <w:t xml:space="preserve">. Podemos agrupar estas </w:t>
      </w:r>
      <w:r w:rsidR="00AC3323">
        <w:rPr>
          <w:rFonts w:ascii="Times New Roman" w:hAnsi="Times New Roman" w:cs="Times New Roman"/>
          <w:sz w:val="24"/>
        </w:rPr>
        <w:t xml:space="preserve">teorias </w:t>
      </w:r>
      <w:r w:rsidR="00DE04F1">
        <w:rPr>
          <w:rFonts w:ascii="Times New Roman" w:hAnsi="Times New Roman" w:cs="Times New Roman"/>
          <w:sz w:val="24"/>
        </w:rPr>
        <w:t xml:space="preserve">em três classes: os minimalistas que defendem um mínimo de </w:t>
      </w:r>
      <w:r w:rsidR="00DE04F1" w:rsidRPr="00DE04F1">
        <w:rPr>
          <w:rFonts w:ascii="Times New Roman" w:hAnsi="Times New Roman" w:cs="Times New Roman"/>
          <w:i/>
          <w:sz w:val="24"/>
        </w:rPr>
        <w:t>imago Dei</w:t>
      </w:r>
      <w:r w:rsidR="00DE04F1">
        <w:rPr>
          <w:rFonts w:ascii="Times New Roman" w:hAnsi="Times New Roman" w:cs="Times New Roman"/>
          <w:sz w:val="24"/>
        </w:rPr>
        <w:t>, onde em geral arrola</w:t>
      </w:r>
      <w:r w:rsidR="00AC3323">
        <w:rPr>
          <w:rFonts w:ascii="Times New Roman" w:hAnsi="Times New Roman" w:cs="Times New Roman"/>
          <w:sz w:val="24"/>
        </w:rPr>
        <w:t>m-se</w:t>
      </w:r>
      <w:r w:rsidR="00DE04F1">
        <w:rPr>
          <w:rFonts w:ascii="Times New Roman" w:hAnsi="Times New Roman" w:cs="Times New Roman"/>
          <w:sz w:val="24"/>
        </w:rPr>
        <w:t xml:space="preserve"> teólogos protestantes: Karl Barth, Emil Brunner, R. Bultmann, </w:t>
      </w:r>
      <w:r w:rsidR="007A6778">
        <w:rPr>
          <w:rFonts w:ascii="Times New Roman" w:hAnsi="Times New Roman" w:cs="Times New Roman"/>
          <w:sz w:val="24"/>
        </w:rPr>
        <w:t xml:space="preserve">H. </w:t>
      </w:r>
      <w:r w:rsidR="00DE04F1">
        <w:rPr>
          <w:rFonts w:ascii="Times New Roman" w:hAnsi="Times New Roman" w:cs="Times New Roman"/>
          <w:sz w:val="24"/>
        </w:rPr>
        <w:t xml:space="preserve">Cox e </w:t>
      </w:r>
      <w:r w:rsidR="007A6778">
        <w:rPr>
          <w:rFonts w:ascii="Times New Roman" w:hAnsi="Times New Roman" w:cs="Times New Roman"/>
          <w:sz w:val="24"/>
        </w:rPr>
        <w:t xml:space="preserve">P. </w:t>
      </w:r>
      <w:r w:rsidR="00DE04F1">
        <w:rPr>
          <w:rFonts w:ascii="Times New Roman" w:hAnsi="Times New Roman" w:cs="Times New Roman"/>
          <w:sz w:val="24"/>
        </w:rPr>
        <w:t xml:space="preserve">van Buren; há aqueles </w:t>
      </w:r>
      <w:r w:rsidR="00AC3323">
        <w:rPr>
          <w:rFonts w:ascii="Times New Roman" w:hAnsi="Times New Roman" w:cs="Times New Roman"/>
          <w:sz w:val="24"/>
        </w:rPr>
        <w:t xml:space="preserve">ditos </w:t>
      </w:r>
      <w:r w:rsidR="00DE04F1">
        <w:rPr>
          <w:rFonts w:ascii="Times New Roman" w:hAnsi="Times New Roman" w:cs="Times New Roman"/>
          <w:sz w:val="24"/>
        </w:rPr>
        <w:t xml:space="preserve">moderados, em geral católicos, cuja antropologia é um pouco mais otimista: </w:t>
      </w:r>
      <w:r w:rsidR="007A6778">
        <w:rPr>
          <w:rFonts w:ascii="Times New Roman" w:hAnsi="Times New Roman" w:cs="Times New Roman"/>
          <w:sz w:val="24"/>
        </w:rPr>
        <w:t xml:space="preserve">P. </w:t>
      </w:r>
      <w:r w:rsidR="00DE04F1">
        <w:rPr>
          <w:rFonts w:ascii="Times New Roman" w:hAnsi="Times New Roman" w:cs="Times New Roman"/>
          <w:sz w:val="24"/>
        </w:rPr>
        <w:t xml:space="preserve">Parente, </w:t>
      </w:r>
      <w:r w:rsidR="007A6778">
        <w:rPr>
          <w:rFonts w:ascii="Times New Roman" w:hAnsi="Times New Roman" w:cs="Times New Roman"/>
          <w:sz w:val="24"/>
        </w:rPr>
        <w:t xml:space="preserve">J. </w:t>
      </w:r>
      <w:r w:rsidR="00DE04F1">
        <w:rPr>
          <w:rFonts w:ascii="Times New Roman" w:hAnsi="Times New Roman" w:cs="Times New Roman"/>
          <w:sz w:val="24"/>
        </w:rPr>
        <w:t xml:space="preserve">Maritain, </w:t>
      </w:r>
      <w:r w:rsidR="007A6778">
        <w:rPr>
          <w:rFonts w:ascii="Times New Roman" w:hAnsi="Times New Roman" w:cs="Times New Roman"/>
          <w:sz w:val="24"/>
        </w:rPr>
        <w:t xml:space="preserve">R. </w:t>
      </w:r>
      <w:r w:rsidR="00DE04F1">
        <w:rPr>
          <w:rFonts w:ascii="Times New Roman" w:hAnsi="Times New Roman" w:cs="Times New Roman"/>
          <w:sz w:val="24"/>
        </w:rPr>
        <w:t>Guardini; e, por fim os otimistas que vem no homem a marca divina com um brilho especial, também estes católicos: T. Chardin, K. Rahner, H. de Lubac</w:t>
      </w:r>
      <w:r w:rsidR="00725FEE">
        <w:rPr>
          <w:rStyle w:val="Refdenotaderodap"/>
          <w:rFonts w:ascii="Times New Roman" w:hAnsi="Times New Roman" w:cs="Times New Roman"/>
          <w:sz w:val="24"/>
        </w:rPr>
        <w:footnoteReference w:id="54"/>
      </w:r>
      <w:r w:rsidR="00725FEE">
        <w:rPr>
          <w:rFonts w:ascii="Times New Roman" w:hAnsi="Times New Roman" w:cs="Times New Roman"/>
          <w:sz w:val="24"/>
        </w:rPr>
        <w:t>.</w:t>
      </w:r>
      <w:r w:rsidR="00DE04F1">
        <w:rPr>
          <w:rFonts w:ascii="Times New Roman" w:hAnsi="Times New Roman" w:cs="Times New Roman"/>
          <w:sz w:val="24"/>
        </w:rPr>
        <w:t xml:space="preserve"> </w:t>
      </w:r>
      <w:r w:rsidR="006938A5">
        <w:rPr>
          <w:rFonts w:ascii="Times New Roman" w:hAnsi="Times New Roman" w:cs="Times New Roman"/>
          <w:sz w:val="24"/>
        </w:rPr>
        <w:t xml:space="preserve">Há outras </w:t>
      </w:r>
      <w:r w:rsidR="00AC3323">
        <w:rPr>
          <w:rFonts w:ascii="Times New Roman" w:hAnsi="Times New Roman" w:cs="Times New Roman"/>
          <w:sz w:val="24"/>
        </w:rPr>
        <w:t xml:space="preserve">teorias que não merecem </w:t>
      </w:r>
      <w:r w:rsidR="00E117AC">
        <w:rPr>
          <w:rFonts w:ascii="Times New Roman" w:hAnsi="Times New Roman" w:cs="Times New Roman"/>
          <w:sz w:val="24"/>
        </w:rPr>
        <w:t xml:space="preserve">muita </w:t>
      </w:r>
      <w:r w:rsidR="00AC3323">
        <w:rPr>
          <w:rFonts w:ascii="Times New Roman" w:hAnsi="Times New Roman" w:cs="Times New Roman"/>
          <w:sz w:val="24"/>
        </w:rPr>
        <w:t>consideração, seja pelo materialismo insensato que</w:t>
      </w:r>
      <w:r>
        <w:rPr>
          <w:rFonts w:ascii="Times New Roman" w:hAnsi="Times New Roman" w:cs="Times New Roman"/>
          <w:sz w:val="24"/>
        </w:rPr>
        <w:t xml:space="preserve"> afirma </w:t>
      </w:r>
      <w:r w:rsidR="00AF578B">
        <w:rPr>
          <w:rFonts w:ascii="Times New Roman" w:hAnsi="Times New Roman" w:cs="Times New Roman"/>
          <w:sz w:val="24"/>
        </w:rPr>
        <w:t>d</w:t>
      </w:r>
      <w:r w:rsidR="008A18AE">
        <w:rPr>
          <w:rFonts w:ascii="Times New Roman" w:hAnsi="Times New Roman" w:cs="Times New Roman"/>
          <w:sz w:val="24"/>
        </w:rPr>
        <w:t xml:space="preserve">e que </w:t>
      </w:r>
      <w:r>
        <w:rPr>
          <w:rFonts w:ascii="Times New Roman" w:hAnsi="Times New Roman" w:cs="Times New Roman"/>
          <w:sz w:val="24"/>
        </w:rPr>
        <w:t xml:space="preserve">o homem </w:t>
      </w:r>
      <w:r w:rsidR="008A18AE">
        <w:rPr>
          <w:rFonts w:ascii="Times New Roman" w:hAnsi="Times New Roman" w:cs="Times New Roman"/>
          <w:sz w:val="24"/>
        </w:rPr>
        <w:t xml:space="preserve">tem algo de </w:t>
      </w:r>
      <w:r>
        <w:rPr>
          <w:rFonts w:ascii="Times New Roman" w:hAnsi="Times New Roman" w:cs="Times New Roman"/>
          <w:sz w:val="24"/>
        </w:rPr>
        <w:t>divino (proporção, beleza</w:t>
      </w:r>
      <w:r w:rsidR="0060622B">
        <w:rPr>
          <w:rFonts w:ascii="Times New Roman" w:hAnsi="Times New Roman" w:cs="Times New Roman"/>
          <w:sz w:val="24"/>
        </w:rPr>
        <w:t>, simetria</w:t>
      </w:r>
      <w:r w:rsidR="00931387">
        <w:rPr>
          <w:rFonts w:ascii="Times New Roman" w:hAnsi="Times New Roman" w:cs="Times New Roman"/>
          <w:sz w:val="24"/>
        </w:rPr>
        <w:t>,</w:t>
      </w:r>
      <w:r>
        <w:rPr>
          <w:rFonts w:ascii="Times New Roman" w:hAnsi="Times New Roman" w:cs="Times New Roman"/>
          <w:sz w:val="24"/>
        </w:rPr>
        <w:t xml:space="preserve"> e</w:t>
      </w:r>
      <w:r w:rsidR="00931387">
        <w:rPr>
          <w:rFonts w:ascii="Times New Roman" w:hAnsi="Times New Roman" w:cs="Times New Roman"/>
          <w:sz w:val="24"/>
        </w:rPr>
        <w:t>tc.</w:t>
      </w:r>
      <w:r>
        <w:rPr>
          <w:rFonts w:ascii="Times New Roman" w:hAnsi="Times New Roman" w:cs="Times New Roman"/>
          <w:sz w:val="24"/>
        </w:rPr>
        <w:t>)</w:t>
      </w:r>
      <w:r w:rsidR="00E117AC">
        <w:rPr>
          <w:rStyle w:val="Refdenotaderodap"/>
          <w:rFonts w:ascii="Times New Roman" w:hAnsi="Times New Roman" w:cs="Times New Roman"/>
          <w:sz w:val="24"/>
        </w:rPr>
        <w:footnoteReference w:id="55"/>
      </w:r>
      <w:r w:rsidR="00AF578B">
        <w:rPr>
          <w:rFonts w:ascii="Times New Roman" w:hAnsi="Times New Roman" w:cs="Times New Roman"/>
          <w:sz w:val="24"/>
        </w:rPr>
        <w:t>;</w:t>
      </w:r>
      <w:r w:rsidR="0020023A">
        <w:rPr>
          <w:rFonts w:ascii="Times New Roman" w:hAnsi="Times New Roman" w:cs="Times New Roman"/>
          <w:sz w:val="24"/>
        </w:rPr>
        <w:t xml:space="preserve"> </w:t>
      </w:r>
      <w:r w:rsidR="00AF578B">
        <w:rPr>
          <w:rFonts w:ascii="Times New Roman" w:hAnsi="Times New Roman" w:cs="Times New Roman"/>
          <w:sz w:val="24"/>
        </w:rPr>
        <w:t xml:space="preserve">seja pelo teor </w:t>
      </w:r>
      <w:r w:rsidR="007A6778">
        <w:rPr>
          <w:rFonts w:ascii="Times New Roman" w:hAnsi="Times New Roman" w:cs="Times New Roman"/>
          <w:sz w:val="24"/>
        </w:rPr>
        <w:t>mais espiritualista</w:t>
      </w:r>
      <w:r>
        <w:rPr>
          <w:rFonts w:ascii="Times New Roman" w:hAnsi="Times New Roman" w:cs="Times New Roman"/>
          <w:sz w:val="24"/>
        </w:rPr>
        <w:t xml:space="preserve">, </w:t>
      </w:r>
      <w:r w:rsidR="00AF578B">
        <w:rPr>
          <w:rFonts w:ascii="Times New Roman" w:hAnsi="Times New Roman" w:cs="Times New Roman"/>
          <w:sz w:val="24"/>
        </w:rPr>
        <w:t xml:space="preserve">por </w:t>
      </w:r>
      <w:r w:rsidR="006938A5">
        <w:rPr>
          <w:rFonts w:ascii="Times New Roman" w:hAnsi="Times New Roman" w:cs="Times New Roman"/>
          <w:sz w:val="24"/>
        </w:rPr>
        <w:t>defende</w:t>
      </w:r>
      <w:r w:rsidR="00AF578B">
        <w:rPr>
          <w:rFonts w:ascii="Times New Roman" w:hAnsi="Times New Roman" w:cs="Times New Roman"/>
          <w:sz w:val="24"/>
        </w:rPr>
        <w:t>re</w:t>
      </w:r>
      <w:r w:rsidR="006938A5">
        <w:rPr>
          <w:rFonts w:ascii="Times New Roman" w:hAnsi="Times New Roman" w:cs="Times New Roman"/>
          <w:sz w:val="24"/>
        </w:rPr>
        <w:t xml:space="preserve">m </w:t>
      </w:r>
      <w:r w:rsidR="003A7E12">
        <w:rPr>
          <w:rFonts w:ascii="Times New Roman" w:hAnsi="Times New Roman" w:cs="Times New Roman"/>
          <w:sz w:val="24"/>
        </w:rPr>
        <w:t xml:space="preserve">que a </w:t>
      </w:r>
      <w:r>
        <w:rPr>
          <w:rFonts w:ascii="Times New Roman" w:hAnsi="Times New Roman" w:cs="Times New Roman"/>
          <w:sz w:val="24"/>
        </w:rPr>
        <w:t xml:space="preserve">estrutura moral humana </w:t>
      </w:r>
      <w:r w:rsidR="003A7E12">
        <w:rPr>
          <w:rFonts w:ascii="Times New Roman" w:hAnsi="Times New Roman" w:cs="Times New Roman"/>
          <w:sz w:val="24"/>
        </w:rPr>
        <w:t xml:space="preserve">é </w:t>
      </w:r>
      <w:r w:rsidR="006938A5">
        <w:rPr>
          <w:rFonts w:ascii="Times New Roman" w:hAnsi="Times New Roman" w:cs="Times New Roman"/>
          <w:sz w:val="24"/>
        </w:rPr>
        <w:t xml:space="preserve">portadora de </w:t>
      </w:r>
      <w:r w:rsidR="0060622B">
        <w:rPr>
          <w:rFonts w:ascii="Times New Roman" w:hAnsi="Times New Roman" w:cs="Times New Roman"/>
          <w:sz w:val="24"/>
        </w:rPr>
        <w:t>qualidades</w:t>
      </w:r>
      <w:r w:rsidR="003A7E12">
        <w:rPr>
          <w:rFonts w:ascii="Times New Roman" w:hAnsi="Times New Roman" w:cs="Times New Roman"/>
          <w:sz w:val="24"/>
        </w:rPr>
        <w:t xml:space="preserve"> (moralidade, liberdade, personalidade, etc.)</w:t>
      </w:r>
      <w:r w:rsidR="00AF578B">
        <w:rPr>
          <w:rFonts w:ascii="Times New Roman" w:hAnsi="Times New Roman" w:cs="Times New Roman"/>
          <w:sz w:val="24"/>
        </w:rPr>
        <w:t>. Todas estas teorias partem de</w:t>
      </w:r>
      <w:r w:rsidR="008A18AE">
        <w:rPr>
          <w:rFonts w:ascii="Times New Roman" w:hAnsi="Times New Roman" w:cs="Times New Roman"/>
          <w:sz w:val="24"/>
        </w:rPr>
        <w:t xml:space="preserve"> um</w:t>
      </w:r>
      <w:r w:rsidR="00E117AC">
        <w:rPr>
          <w:rFonts w:ascii="Times New Roman" w:hAnsi="Times New Roman" w:cs="Times New Roman"/>
          <w:sz w:val="24"/>
        </w:rPr>
        <w:t xml:space="preserve"> </w:t>
      </w:r>
      <w:r w:rsidR="00E117AC" w:rsidRPr="00E117AC">
        <w:rPr>
          <w:rFonts w:ascii="Times New Roman" w:hAnsi="Times New Roman" w:cs="Times New Roman"/>
          <w:i/>
          <w:sz w:val="24"/>
        </w:rPr>
        <w:t>petitio principii</w:t>
      </w:r>
      <w:r w:rsidR="00E117AC">
        <w:rPr>
          <w:rFonts w:ascii="Times New Roman" w:hAnsi="Times New Roman" w:cs="Times New Roman"/>
          <w:sz w:val="24"/>
        </w:rPr>
        <w:t>, pois tenta</w:t>
      </w:r>
      <w:r w:rsidR="00AF578B">
        <w:rPr>
          <w:rFonts w:ascii="Times New Roman" w:hAnsi="Times New Roman" w:cs="Times New Roman"/>
          <w:sz w:val="24"/>
        </w:rPr>
        <w:t>m</w:t>
      </w:r>
      <w:r w:rsidR="00E117AC">
        <w:rPr>
          <w:rFonts w:ascii="Times New Roman" w:hAnsi="Times New Roman" w:cs="Times New Roman"/>
          <w:sz w:val="24"/>
        </w:rPr>
        <w:t xml:space="preserve"> entender Deus a partir de qualidades humanas</w:t>
      </w:r>
      <w:r w:rsidR="00AF578B">
        <w:rPr>
          <w:rFonts w:ascii="Times New Roman" w:hAnsi="Times New Roman" w:cs="Times New Roman"/>
          <w:sz w:val="24"/>
        </w:rPr>
        <w:t xml:space="preserve"> e estabelecer as qualidades humanas a partir de um modelo divino</w:t>
      </w:r>
      <w:r>
        <w:rPr>
          <w:rFonts w:ascii="Times New Roman" w:hAnsi="Times New Roman" w:cs="Times New Roman"/>
          <w:sz w:val="24"/>
        </w:rPr>
        <w:t xml:space="preserve">. </w:t>
      </w:r>
      <w:r w:rsidR="00AF578B">
        <w:rPr>
          <w:rFonts w:ascii="Times New Roman" w:hAnsi="Times New Roman" w:cs="Times New Roman"/>
          <w:sz w:val="24"/>
        </w:rPr>
        <w:t>Além disto, rebaixam</w:t>
      </w:r>
      <w:r>
        <w:rPr>
          <w:rFonts w:ascii="Times New Roman" w:hAnsi="Times New Roman" w:cs="Times New Roman"/>
          <w:sz w:val="24"/>
        </w:rPr>
        <w:t xml:space="preserve"> o divino ao nível do h</w:t>
      </w:r>
      <w:r w:rsidR="0060622B">
        <w:rPr>
          <w:rFonts w:ascii="Times New Roman" w:hAnsi="Times New Roman" w:cs="Times New Roman"/>
          <w:sz w:val="24"/>
        </w:rPr>
        <w:t>umano</w:t>
      </w:r>
      <w:r w:rsidR="00E117AC">
        <w:rPr>
          <w:rFonts w:ascii="Times New Roman" w:hAnsi="Times New Roman" w:cs="Times New Roman"/>
          <w:sz w:val="24"/>
        </w:rPr>
        <w:t>,</w:t>
      </w:r>
      <w:r w:rsidR="0060622B">
        <w:rPr>
          <w:rFonts w:ascii="Times New Roman" w:hAnsi="Times New Roman" w:cs="Times New Roman"/>
          <w:sz w:val="24"/>
        </w:rPr>
        <w:t xml:space="preserve"> </w:t>
      </w:r>
      <w:r w:rsidR="00AF578B">
        <w:rPr>
          <w:rFonts w:ascii="Times New Roman" w:hAnsi="Times New Roman" w:cs="Times New Roman"/>
          <w:sz w:val="24"/>
        </w:rPr>
        <w:t xml:space="preserve">anulando </w:t>
      </w:r>
      <w:r>
        <w:rPr>
          <w:rFonts w:ascii="Times New Roman" w:hAnsi="Times New Roman" w:cs="Times New Roman"/>
          <w:sz w:val="24"/>
        </w:rPr>
        <w:t>a infinita diferença qualitativa</w:t>
      </w:r>
      <w:r w:rsidR="00AF578B">
        <w:rPr>
          <w:rFonts w:ascii="Times New Roman" w:hAnsi="Times New Roman" w:cs="Times New Roman"/>
          <w:sz w:val="24"/>
        </w:rPr>
        <w:t xml:space="preserve"> entre Deus e o homem.</w:t>
      </w:r>
      <w:r>
        <w:rPr>
          <w:rFonts w:ascii="Times New Roman" w:hAnsi="Times New Roman" w:cs="Times New Roman"/>
          <w:sz w:val="24"/>
        </w:rPr>
        <w:t xml:space="preserve"> Mas, </w:t>
      </w:r>
      <w:r w:rsidR="00E117AC">
        <w:rPr>
          <w:rFonts w:ascii="Times New Roman" w:hAnsi="Times New Roman" w:cs="Times New Roman"/>
          <w:sz w:val="24"/>
        </w:rPr>
        <w:t xml:space="preserve">então, </w:t>
      </w:r>
      <w:r>
        <w:rPr>
          <w:rFonts w:ascii="Times New Roman" w:hAnsi="Times New Roman" w:cs="Times New Roman"/>
          <w:sz w:val="24"/>
        </w:rPr>
        <w:t xml:space="preserve">onde estaria nossa semelhança com o divino, porquanto o Gênesis expressamente diz que existe uma? </w:t>
      </w:r>
    </w:p>
    <w:p w:rsidR="00B73711" w:rsidRDefault="00AF578B" w:rsidP="00B7371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Entre as </w:t>
      </w:r>
      <w:r w:rsidR="00B73711">
        <w:rPr>
          <w:rFonts w:ascii="Times New Roman" w:hAnsi="Times New Roman" w:cs="Times New Roman"/>
          <w:sz w:val="24"/>
        </w:rPr>
        <w:t>teses teológicas mais notáveis sobre esta questão</w:t>
      </w:r>
      <w:r>
        <w:rPr>
          <w:rFonts w:ascii="Times New Roman" w:hAnsi="Times New Roman" w:cs="Times New Roman"/>
          <w:sz w:val="24"/>
        </w:rPr>
        <w:t>, que</w:t>
      </w:r>
      <w:r w:rsidR="00B73711">
        <w:rPr>
          <w:rFonts w:ascii="Times New Roman" w:hAnsi="Times New Roman" w:cs="Times New Roman"/>
          <w:sz w:val="24"/>
        </w:rPr>
        <w:t xml:space="preserve"> tem retornado recorrentemente </w:t>
      </w:r>
      <w:r>
        <w:rPr>
          <w:rFonts w:ascii="Times New Roman" w:hAnsi="Times New Roman" w:cs="Times New Roman"/>
          <w:sz w:val="24"/>
        </w:rPr>
        <w:t>à discussão dos teóricos é se</w:t>
      </w:r>
      <w:r w:rsidR="00B73711">
        <w:rPr>
          <w:rFonts w:ascii="Times New Roman" w:hAnsi="Times New Roman" w:cs="Times New Roman"/>
          <w:sz w:val="24"/>
        </w:rPr>
        <w:t xml:space="preserve"> a </w:t>
      </w:r>
      <w:r w:rsidR="00B73711" w:rsidRPr="001D0F02">
        <w:rPr>
          <w:rFonts w:ascii="Times New Roman" w:hAnsi="Times New Roman" w:cs="Times New Roman"/>
          <w:i/>
          <w:sz w:val="24"/>
        </w:rPr>
        <w:t>imago Dei</w:t>
      </w:r>
      <w:r w:rsidR="00B73711">
        <w:rPr>
          <w:rFonts w:ascii="Times New Roman" w:hAnsi="Times New Roman" w:cs="Times New Roman"/>
          <w:sz w:val="24"/>
        </w:rPr>
        <w:t xml:space="preserve"> reside no espírito </w:t>
      </w:r>
      <w:r w:rsidR="0020023A">
        <w:rPr>
          <w:rFonts w:ascii="Times New Roman" w:hAnsi="Times New Roman" w:cs="Times New Roman"/>
          <w:sz w:val="24"/>
        </w:rPr>
        <w:t>humano</w:t>
      </w:r>
      <w:r>
        <w:rPr>
          <w:rFonts w:ascii="Times New Roman" w:hAnsi="Times New Roman" w:cs="Times New Roman"/>
          <w:sz w:val="24"/>
        </w:rPr>
        <w:t>, posto que</w:t>
      </w:r>
      <w:r w:rsidR="00B73711">
        <w:rPr>
          <w:rFonts w:ascii="Times New Roman" w:hAnsi="Times New Roman" w:cs="Times New Roman"/>
          <w:sz w:val="24"/>
        </w:rPr>
        <w:t xml:space="preserve"> Deus é </w:t>
      </w:r>
      <w:r w:rsidR="003A7E12">
        <w:rPr>
          <w:rFonts w:ascii="Times New Roman" w:hAnsi="Times New Roman" w:cs="Times New Roman"/>
          <w:sz w:val="24"/>
        </w:rPr>
        <w:t>E</w:t>
      </w:r>
      <w:r w:rsidR="00B73711">
        <w:rPr>
          <w:rFonts w:ascii="Times New Roman" w:hAnsi="Times New Roman" w:cs="Times New Roman"/>
          <w:sz w:val="24"/>
        </w:rPr>
        <w:t xml:space="preserve">spírito, </w:t>
      </w:r>
      <w:r>
        <w:rPr>
          <w:rFonts w:ascii="Times New Roman" w:hAnsi="Times New Roman" w:cs="Times New Roman"/>
          <w:sz w:val="24"/>
        </w:rPr>
        <w:t xml:space="preserve">sendo assim </w:t>
      </w:r>
      <w:r w:rsidR="00B73711">
        <w:rPr>
          <w:rFonts w:ascii="Times New Roman" w:hAnsi="Times New Roman" w:cs="Times New Roman"/>
          <w:sz w:val="24"/>
        </w:rPr>
        <w:t xml:space="preserve">uma fagulha do divino, o sopro insuflado </w:t>
      </w:r>
      <w:r w:rsidR="001A194C">
        <w:rPr>
          <w:rFonts w:ascii="Times New Roman" w:hAnsi="Times New Roman" w:cs="Times New Roman"/>
          <w:sz w:val="24"/>
        </w:rPr>
        <w:t>n</w:t>
      </w:r>
      <w:r w:rsidR="00B73711">
        <w:rPr>
          <w:rFonts w:ascii="Times New Roman" w:hAnsi="Times New Roman" w:cs="Times New Roman"/>
          <w:sz w:val="24"/>
        </w:rPr>
        <w:t>o corpo material. Esta leitura além de incorreta do ponto de vista textual –</w:t>
      </w:r>
      <w:r w:rsidR="003A7E12">
        <w:rPr>
          <w:rFonts w:ascii="Times New Roman" w:hAnsi="Times New Roman" w:cs="Times New Roman"/>
          <w:sz w:val="24"/>
        </w:rPr>
        <w:t xml:space="preserve"> </w:t>
      </w:r>
      <w:r w:rsidR="00B73711">
        <w:rPr>
          <w:rFonts w:ascii="Times New Roman" w:hAnsi="Times New Roman" w:cs="Times New Roman"/>
          <w:sz w:val="24"/>
        </w:rPr>
        <w:t>porque a palavra alma (</w:t>
      </w:r>
      <w:r w:rsidR="00B73711" w:rsidRPr="00C57E46">
        <w:rPr>
          <w:rFonts w:ascii="Times New Roman" w:hAnsi="Times New Roman" w:cs="Times New Roman"/>
          <w:i/>
          <w:sz w:val="24"/>
        </w:rPr>
        <w:t>ruach</w:t>
      </w:r>
      <w:r w:rsidR="00B73711">
        <w:rPr>
          <w:rFonts w:ascii="Times New Roman" w:hAnsi="Times New Roman" w:cs="Times New Roman"/>
          <w:sz w:val="24"/>
        </w:rPr>
        <w:t>) é literalmente sopro</w:t>
      </w:r>
      <w:r w:rsidR="003A7E12">
        <w:rPr>
          <w:rFonts w:ascii="Times New Roman" w:hAnsi="Times New Roman" w:cs="Times New Roman"/>
          <w:sz w:val="24"/>
        </w:rPr>
        <w:t xml:space="preserve"> e nada mais</w:t>
      </w:r>
      <w:r w:rsidR="00B73711">
        <w:rPr>
          <w:rFonts w:ascii="Times New Roman" w:hAnsi="Times New Roman" w:cs="Times New Roman"/>
          <w:sz w:val="24"/>
        </w:rPr>
        <w:t>, é parcíssima d</w:t>
      </w:r>
      <w:r w:rsidR="0023380A">
        <w:rPr>
          <w:rFonts w:ascii="Times New Roman" w:hAnsi="Times New Roman" w:cs="Times New Roman"/>
          <w:sz w:val="24"/>
        </w:rPr>
        <w:t>e um</w:t>
      </w:r>
      <w:r w:rsidR="00B73711">
        <w:rPr>
          <w:rFonts w:ascii="Times New Roman" w:hAnsi="Times New Roman" w:cs="Times New Roman"/>
          <w:sz w:val="24"/>
        </w:rPr>
        <w:t>a perspectiva teológica</w:t>
      </w:r>
      <w:r w:rsidR="0023380A">
        <w:rPr>
          <w:rFonts w:ascii="Times New Roman" w:hAnsi="Times New Roman" w:cs="Times New Roman"/>
          <w:sz w:val="24"/>
        </w:rPr>
        <w:t xml:space="preserve"> mais ampla</w:t>
      </w:r>
      <w:r w:rsidR="00B73711">
        <w:rPr>
          <w:rFonts w:ascii="Times New Roman" w:hAnsi="Times New Roman" w:cs="Times New Roman"/>
          <w:sz w:val="24"/>
        </w:rPr>
        <w:t xml:space="preserve">, </w:t>
      </w:r>
      <w:r w:rsidR="00F97606">
        <w:rPr>
          <w:rFonts w:ascii="Times New Roman" w:hAnsi="Times New Roman" w:cs="Times New Roman"/>
          <w:sz w:val="24"/>
        </w:rPr>
        <w:t xml:space="preserve">não havendo nela </w:t>
      </w:r>
      <w:r w:rsidR="0023380A">
        <w:rPr>
          <w:rFonts w:ascii="Times New Roman" w:hAnsi="Times New Roman" w:cs="Times New Roman"/>
          <w:sz w:val="24"/>
        </w:rPr>
        <w:t>base escriturística</w:t>
      </w:r>
      <w:r>
        <w:rPr>
          <w:rFonts w:ascii="Times New Roman" w:hAnsi="Times New Roman" w:cs="Times New Roman"/>
          <w:sz w:val="24"/>
        </w:rPr>
        <w:t xml:space="preserve"> alguma</w:t>
      </w:r>
      <w:r w:rsidR="0023380A">
        <w:rPr>
          <w:rFonts w:ascii="Times New Roman" w:hAnsi="Times New Roman" w:cs="Times New Roman"/>
          <w:sz w:val="24"/>
        </w:rPr>
        <w:t xml:space="preserve">, </w:t>
      </w:r>
      <w:r>
        <w:rPr>
          <w:rFonts w:ascii="Times New Roman" w:hAnsi="Times New Roman" w:cs="Times New Roman"/>
          <w:sz w:val="24"/>
        </w:rPr>
        <w:t>de sorte que é bom que permaneçam nos</w:t>
      </w:r>
      <w:r w:rsidR="00B73711">
        <w:rPr>
          <w:rFonts w:ascii="Times New Roman" w:hAnsi="Times New Roman" w:cs="Times New Roman"/>
          <w:sz w:val="24"/>
        </w:rPr>
        <w:t xml:space="preserve"> tratados gnósticos ou neognósticos. Melhor será entender alma ou espírito como o lugar onde residem </w:t>
      </w:r>
      <w:r w:rsidR="00B73711">
        <w:rPr>
          <w:rFonts w:ascii="Times New Roman" w:hAnsi="Times New Roman" w:cs="Times New Roman"/>
          <w:sz w:val="24"/>
        </w:rPr>
        <w:lastRenderedPageBreak/>
        <w:t>as faculdades cognitivas e morais do ser humano</w:t>
      </w:r>
      <w:r w:rsidR="0023380A">
        <w:rPr>
          <w:rFonts w:ascii="Times New Roman" w:hAnsi="Times New Roman" w:cs="Times New Roman"/>
          <w:sz w:val="24"/>
        </w:rPr>
        <w:t xml:space="preserve">, </w:t>
      </w:r>
      <w:r w:rsidR="000A7A0C">
        <w:rPr>
          <w:rFonts w:ascii="Times New Roman" w:hAnsi="Times New Roman" w:cs="Times New Roman"/>
          <w:sz w:val="24"/>
        </w:rPr>
        <w:t xml:space="preserve">como defendem os teóricos </w:t>
      </w:r>
      <w:r w:rsidR="0023380A">
        <w:rPr>
          <w:rFonts w:ascii="Times New Roman" w:hAnsi="Times New Roman" w:cs="Times New Roman"/>
          <w:sz w:val="24"/>
        </w:rPr>
        <w:t>substancialistas</w:t>
      </w:r>
      <w:r w:rsidR="0023380A">
        <w:rPr>
          <w:rStyle w:val="Refdenotaderodap"/>
          <w:rFonts w:ascii="Times New Roman" w:hAnsi="Times New Roman" w:cs="Times New Roman"/>
          <w:sz w:val="24"/>
        </w:rPr>
        <w:footnoteReference w:id="56"/>
      </w:r>
      <w:r w:rsidR="00B73711">
        <w:rPr>
          <w:rFonts w:ascii="Times New Roman" w:hAnsi="Times New Roman" w:cs="Times New Roman"/>
          <w:sz w:val="24"/>
        </w:rPr>
        <w:t xml:space="preserve">. Esta foi a abordagem de um Sto. Agostinho, por exemplo, </w:t>
      </w:r>
      <w:r w:rsidR="00725FEE">
        <w:rPr>
          <w:rFonts w:ascii="Times New Roman" w:hAnsi="Times New Roman" w:cs="Times New Roman"/>
          <w:sz w:val="24"/>
        </w:rPr>
        <w:t xml:space="preserve">um moderado medieval, que não a inventou, apenas adaptou </w:t>
      </w:r>
      <w:r w:rsidR="00B73711">
        <w:rPr>
          <w:rFonts w:ascii="Times New Roman" w:hAnsi="Times New Roman" w:cs="Times New Roman"/>
          <w:sz w:val="24"/>
        </w:rPr>
        <w:t xml:space="preserve">a </w:t>
      </w:r>
      <w:r w:rsidR="00725FEE">
        <w:rPr>
          <w:rFonts w:ascii="Times New Roman" w:hAnsi="Times New Roman" w:cs="Times New Roman"/>
          <w:sz w:val="24"/>
        </w:rPr>
        <w:t xml:space="preserve">teoria platônica </w:t>
      </w:r>
      <w:r w:rsidR="000A7A0C">
        <w:rPr>
          <w:rFonts w:ascii="Times New Roman" w:hAnsi="Times New Roman" w:cs="Times New Roman"/>
          <w:sz w:val="24"/>
        </w:rPr>
        <w:t>à teologia cristã</w:t>
      </w:r>
      <w:r w:rsidR="00B73711">
        <w:rPr>
          <w:rFonts w:ascii="Times New Roman" w:hAnsi="Times New Roman" w:cs="Times New Roman"/>
          <w:sz w:val="24"/>
        </w:rPr>
        <w:t xml:space="preserve">. </w:t>
      </w:r>
    </w:p>
    <w:p w:rsidR="00B73711" w:rsidRDefault="007A6778" w:rsidP="00B73711">
      <w:pPr>
        <w:spacing w:line="360" w:lineRule="auto"/>
        <w:ind w:firstLine="567"/>
        <w:jc w:val="both"/>
        <w:rPr>
          <w:rFonts w:ascii="Times New Roman" w:hAnsi="Times New Roman" w:cs="Times New Roman"/>
          <w:sz w:val="24"/>
        </w:rPr>
      </w:pPr>
      <w:r>
        <w:rPr>
          <w:rFonts w:ascii="Times New Roman" w:hAnsi="Times New Roman" w:cs="Times New Roman"/>
          <w:sz w:val="24"/>
        </w:rPr>
        <w:t>De fato</w:t>
      </w:r>
      <w:r w:rsidR="00B73711">
        <w:rPr>
          <w:rFonts w:ascii="Times New Roman" w:hAnsi="Times New Roman" w:cs="Times New Roman"/>
          <w:sz w:val="24"/>
        </w:rPr>
        <w:t xml:space="preserve">, no </w:t>
      </w:r>
      <w:r w:rsidR="00B73711">
        <w:rPr>
          <w:rFonts w:ascii="Times New Roman" w:hAnsi="Times New Roman" w:cs="Times New Roman"/>
          <w:i/>
          <w:sz w:val="24"/>
        </w:rPr>
        <w:t>M</w:t>
      </w:r>
      <w:r w:rsidR="00F97606">
        <w:rPr>
          <w:rFonts w:ascii="Times New Roman" w:hAnsi="Times New Roman" w:cs="Times New Roman"/>
          <w:i/>
          <w:sz w:val="24"/>
        </w:rPr>
        <w:t>ê</w:t>
      </w:r>
      <w:r w:rsidR="00B73711">
        <w:rPr>
          <w:rFonts w:ascii="Times New Roman" w:hAnsi="Times New Roman" w:cs="Times New Roman"/>
          <w:i/>
          <w:sz w:val="24"/>
        </w:rPr>
        <w:t xml:space="preserve">non </w:t>
      </w:r>
      <w:r w:rsidR="00B73711">
        <w:rPr>
          <w:rFonts w:ascii="Times New Roman" w:hAnsi="Times New Roman" w:cs="Times New Roman"/>
          <w:sz w:val="24"/>
        </w:rPr>
        <w:t xml:space="preserve">Sócrates </w:t>
      </w:r>
      <w:r w:rsidR="00B73711" w:rsidRPr="00EB3B40">
        <w:rPr>
          <w:rFonts w:ascii="Times New Roman" w:hAnsi="Times New Roman" w:cs="Times New Roman"/>
          <w:sz w:val="24"/>
        </w:rPr>
        <w:t xml:space="preserve">se pergunta maravilhado </w:t>
      </w:r>
      <w:r w:rsidR="00B73711">
        <w:rPr>
          <w:rFonts w:ascii="Times New Roman" w:hAnsi="Times New Roman" w:cs="Times New Roman"/>
          <w:sz w:val="24"/>
        </w:rPr>
        <w:t xml:space="preserve">acerca da </w:t>
      </w:r>
      <w:r w:rsidR="00B73711" w:rsidRPr="00EB3B40">
        <w:rPr>
          <w:rFonts w:ascii="Times New Roman" w:hAnsi="Times New Roman" w:cs="Times New Roman"/>
          <w:sz w:val="24"/>
        </w:rPr>
        <w:t xml:space="preserve">impressionante </w:t>
      </w:r>
      <w:r w:rsidR="00B73711" w:rsidRPr="00EB3B40">
        <w:rPr>
          <w:rFonts w:ascii="Times New Roman" w:hAnsi="Times New Roman" w:cs="Times New Roman"/>
          <w:i/>
          <w:sz w:val="24"/>
        </w:rPr>
        <w:t>douta ignorantia</w:t>
      </w:r>
      <w:r w:rsidR="00B73711">
        <w:rPr>
          <w:rFonts w:ascii="Times New Roman" w:hAnsi="Times New Roman" w:cs="Times New Roman"/>
          <w:sz w:val="24"/>
        </w:rPr>
        <w:t xml:space="preserve"> que lhe ocorre</w:t>
      </w:r>
      <w:r w:rsidR="00B73711" w:rsidRPr="00EB3B40">
        <w:rPr>
          <w:rFonts w:ascii="Times New Roman" w:hAnsi="Times New Roman" w:cs="Times New Roman"/>
          <w:sz w:val="24"/>
        </w:rPr>
        <w:t xml:space="preserve">: como posso saber </w:t>
      </w:r>
      <w:r w:rsidR="00B73711">
        <w:rPr>
          <w:rFonts w:ascii="Times New Roman" w:hAnsi="Times New Roman" w:cs="Times New Roman"/>
          <w:sz w:val="24"/>
        </w:rPr>
        <w:t>sobre uma coisa</w:t>
      </w:r>
      <w:r w:rsidR="00B73711" w:rsidRPr="00EB3B40">
        <w:rPr>
          <w:rFonts w:ascii="Times New Roman" w:hAnsi="Times New Roman" w:cs="Times New Roman"/>
          <w:sz w:val="24"/>
        </w:rPr>
        <w:t xml:space="preserve"> que não conheço</w:t>
      </w:r>
      <w:r w:rsidR="00B73711">
        <w:rPr>
          <w:rFonts w:ascii="Times New Roman" w:hAnsi="Times New Roman" w:cs="Times New Roman"/>
          <w:sz w:val="24"/>
        </w:rPr>
        <w:t>, a ponto de poder estar certo sobre aquilo que ela não é</w:t>
      </w:r>
      <w:r w:rsidR="00B73711" w:rsidRPr="00EB3B40">
        <w:rPr>
          <w:rFonts w:ascii="Times New Roman" w:hAnsi="Times New Roman" w:cs="Times New Roman"/>
          <w:sz w:val="24"/>
        </w:rPr>
        <w:t xml:space="preserve">? Sua conclusão foi a de que na ignorância já </w:t>
      </w:r>
      <w:r w:rsidR="000A7A0C">
        <w:rPr>
          <w:rFonts w:ascii="Times New Roman" w:hAnsi="Times New Roman" w:cs="Times New Roman"/>
          <w:sz w:val="24"/>
        </w:rPr>
        <w:t xml:space="preserve">se apresenta </w:t>
      </w:r>
      <w:r w:rsidR="00B73711" w:rsidRPr="00EB3B40">
        <w:rPr>
          <w:rFonts w:ascii="Times New Roman" w:hAnsi="Times New Roman" w:cs="Times New Roman"/>
          <w:sz w:val="24"/>
        </w:rPr>
        <w:t>o conhecimento, po</w:t>
      </w:r>
      <w:r w:rsidR="000A7A0C">
        <w:rPr>
          <w:rFonts w:ascii="Times New Roman" w:hAnsi="Times New Roman" w:cs="Times New Roman"/>
          <w:sz w:val="24"/>
        </w:rPr>
        <w:t>is</w:t>
      </w:r>
      <w:r w:rsidR="00B73711" w:rsidRPr="00EB3B40">
        <w:rPr>
          <w:rFonts w:ascii="Times New Roman" w:hAnsi="Times New Roman" w:cs="Times New Roman"/>
          <w:sz w:val="24"/>
        </w:rPr>
        <w:t xml:space="preserve"> quando ele e seu interlocutor se esforçavam para conceituar a virtude, de alguma sorte já </w:t>
      </w:r>
      <w:r w:rsidR="00B73711">
        <w:rPr>
          <w:rFonts w:ascii="Times New Roman" w:hAnsi="Times New Roman" w:cs="Times New Roman"/>
          <w:sz w:val="24"/>
        </w:rPr>
        <w:t>t</w:t>
      </w:r>
      <w:r w:rsidR="000A7A0C">
        <w:rPr>
          <w:rFonts w:ascii="Times New Roman" w:hAnsi="Times New Roman" w:cs="Times New Roman"/>
          <w:sz w:val="24"/>
        </w:rPr>
        <w:t xml:space="preserve">êm </w:t>
      </w:r>
      <w:r w:rsidR="00B73711" w:rsidRPr="00EB3B40">
        <w:rPr>
          <w:rFonts w:ascii="Times New Roman" w:hAnsi="Times New Roman" w:cs="Times New Roman"/>
          <w:sz w:val="24"/>
        </w:rPr>
        <w:t>um conhecimento prévio dela</w:t>
      </w:r>
      <w:r w:rsidR="000A7A0C">
        <w:rPr>
          <w:rFonts w:ascii="Times New Roman" w:hAnsi="Times New Roman" w:cs="Times New Roman"/>
          <w:sz w:val="24"/>
        </w:rPr>
        <w:t>;</w:t>
      </w:r>
      <w:r w:rsidR="00B73711" w:rsidRPr="00EB3B40">
        <w:rPr>
          <w:rFonts w:ascii="Times New Roman" w:hAnsi="Times New Roman" w:cs="Times New Roman"/>
          <w:sz w:val="24"/>
        </w:rPr>
        <w:t xml:space="preserve"> do contrário não </w:t>
      </w:r>
      <w:r w:rsidR="00B73711">
        <w:rPr>
          <w:rFonts w:ascii="Times New Roman" w:hAnsi="Times New Roman" w:cs="Times New Roman"/>
          <w:sz w:val="24"/>
        </w:rPr>
        <w:t xml:space="preserve">teriam </w:t>
      </w:r>
      <w:r w:rsidR="00B73711" w:rsidRPr="00EB3B40">
        <w:rPr>
          <w:rFonts w:ascii="Times New Roman" w:hAnsi="Times New Roman" w:cs="Times New Roman"/>
          <w:sz w:val="24"/>
        </w:rPr>
        <w:t>sab</w:t>
      </w:r>
      <w:r w:rsidR="00B73711">
        <w:rPr>
          <w:rFonts w:ascii="Times New Roman" w:hAnsi="Times New Roman" w:cs="Times New Roman"/>
          <w:sz w:val="24"/>
        </w:rPr>
        <w:t xml:space="preserve">ido que os vários </w:t>
      </w:r>
      <w:r w:rsidR="00B73711" w:rsidRPr="00EB3B40">
        <w:rPr>
          <w:rFonts w:ascii="Times New Roman" w:hAnsi="Times New Roman" w:cs="Times New Roman"/>
          <w:sz w:val="24"/>
        </w:rPr>
        <w:t>conceito</w:t>
      </w:r>
      <w:r w:rsidR="00B73711">
        <w:rPr>
          <w:rFonts w:ascii="Times New Roman" w:hAnsi="Times New Roman" w:cs="Times New Roman"/>
          <w:sz w:val="24"/>
        </w:rPr>
        <w:t>s</w:t>
      </w:r>
      <w:r w:rsidR="00B73711" w:rsidRPr="00EB3B40">
        <w:rPr>
          <w:rFonts w:ascii="Times New Roman" w:hAnsi="Times New Roman" w:cs="Times New Roman"/>
          <w:sz w:val="24"/>
        </w:rPr>
        <w:t xml:space="preserve"> apresentado</w:t>
      </w:r>
      <w:r w:rsidR="00B73711">
        <w:rPr>
          <w:rFonts w:ascii="Times New Roman" w:hAnsi="Times New Roman" w:cs="Times New Roman"/>
          <w:sz w:val="24"/>
        </w:rPr>
        <w:t>s por M</w:t>
      </w:r>
      <w:r w:rsidR="00F97606">
        <w:rPr>
          <w:rFonts w:ascii="Times New Roman" w:hAnsi="Times New Roman" w:cs="Times New Roman"/>
          <w:sz w:val="24"/>
        </w:rPr>
        <w:t>ê</w:t>
      </w:r>
      <w:r w:rsidR="00B73711">
        <w:rPr>
          <w:rFonts w:ascii="Times New Roman" w:hAnsi="Times New Roman" w:cs="Times New Roman"/>
          <w:sz w:val="24"/>
        </w:rPr>
        <w:t>non</w:t>
      </w:r>
      <w:r w:rsidR="00B73711" w:rsidRPr="00EB3B40">
        <w:rPr>
          <w:rFonts w:ascii="Times New Roman" w:hAnsi="Times New Roman" w:cs="Times New Roman"/>
          <w:sz w:val="24"/>
        </w:rPr>
        <w:t xml:space="preserve"> para a defini</w:t>
      </w:r>
      <w:r w:rsidR="00B73711">
        <w:rPr>
          <w:rFonts w:ascii="Times New Roman" w:hAnsi="Times New Roman" w:cs="Times New Roman"/>
          <w:sz w:val="24"/>
        </w:rPr>
        <w:t xml:space="preserve">-la não eram </w:t>
      </w:r>
      <w:r w:rsidR="00B73711" w:rsidRPr="00EB3B40">
        <w:rPr>
          <w:rFonts w:ascii="Times New Roman" w:hAnsi="Times New Roman" w:cs="Times New Roman"/>
          <w:sz w:val="24"/>
        </w:rPr>
        <w:t>apropriado</w:t>
      </w:r>
      <w:r w:rsidR="00B73711">
        <w:rPr>
          <w:rFonts w:ascii="Times New Roman" w:hAnsi="Times New Roman" w:cs="Times New Roman"/>
          <w:sz w:val="24"/>
        </w:rPr>
        <w:t>s</w:t>
      </w:r>
      <w:r w:rsidR="00B73711" w:rsidRPr="00EB3B40">
        <w:rPr>
          <w:rFonts w:ascii="Times New Roman" w:hAnsi="Times New Roman" w:cs="Times New Roman"/>
          <w:sz w:val="24"/>
        </w:rPr>
        <w:t>. Platão então, levando às últimas consequências as implicações mí</w:t>
      </w:r>
      <w:r w:rsidR="00B73711">
        <w:rPr>
          <w:rFonts w:ascii="Times New Roman" w:hAnsi="Times New Roman" w:cs="Times New Roman"/>
          <w:sz w:val="24"/>
        </w:rPr>
        <w:t>s</w:t>
      </w:r>
      <w:r w:rsidR="00B73711" w:rsidRPr="00EB3B40">
        <w:rPr>
          <w:rFonts w:ascii="Times New Roman" w:hAnsi="Times New Roman" w:cs="Times New Roman"/>
          <w:sz w:val="24"/>
        </w:rPr>
        <w:t xml:space="preserve">ticas </w:t>
      </w:r>
      <w:r w:rsidR="00B73711">
        <w:rPr>
          <w:rFonts w:ascii="Times New Roman" w:hAnsi="Times New Roman" w:cs="Times New Roman"/>
          <w:sz w:val="24"/>
        </w:rPr>
        <w:t>de suas conclusões</w:t>
      </w:r>
      <w:r w:rsidR="00B73711" w:rsidRPr="00EB3B40">
        <w:rPr>
          <w:rFonts w:ascii="Times New Roman" w:hAnsi="Times New Roman" w:cs="Times New Roman"/>
          <w:sz w:val="24"/>
        </w:rPr>
        <w:t xml:space="preserve">, </w:t>
      </w:r>
      <w:r w:rsidR="00B73711">
        <w:rPr>
          <w:rFonts w:ascii="Times New Roman" w:hAnsi="Times New Roman" w:cs="Times New Roman"/>
          <w:sz w:val="24"/>
        </w:rPr>
        <w:t xml:space="preserve">termina por afirmar </w:t>
      </w:r>
      <w:r w:rsidR="00B73711" w:rsidRPr="00EB3B40">
        <w:rPr>
          <w:rFonts w:ascii="Times New Roman" w:hAnsi="Times New Roman" w:cs="Times New Roman"/>
          <w:sz w:val="24"/>
        </w:rPr>
        <w:t>que todo conhecimento é uma espécie de reminiscência daquilo que nossas almas vi</w:t>
      </w:r>
      <w:r w:rsidR="00F97606">
        <w:rPr>
          <w:rFonts w:ascii="Times New Roman" w:hAnsi="Times New Roman" w:cs="Times New Roman"/>
          <w:sz w:val="24"/>
        </w:rPr>
        <w:t>ve</w:t>
      </w:r>
      <w:r w:rsidR="00B73711" w:rsidRPr="00EB3B40">
        <w:rPr>
          <w:rFonts w:ascii="Times New Roman" w:hAnsi="Times New Roman" w:cs="Times New Roman"/>
          <w:sz w:val="24"/>
        </w:rPr>
        <w:t>ram no mundo das ideias antes de encarnar em nosso corpo no mundo sublunar</w:t>
      </w:r>
      <w:r w:rsidR="00B73711">
        <w:rPr>
          <w:rFonts w:ascii="Times New Roman" w:hAnsi="Times New Roman" w:cs="Times New Roman"/>
          <w:sz w:val="24"/>
        </w:rPr>
        <w:t xml:space="preserve"> (metempsicose)</w:t>
      </w:r>
      <w:r w:rsidR="00B73711">
        <w:rPr>
          <w:rStyle w:val="Refdenotaderodap"/>
          <w:rFonts w:ascii="Times New Roman" w:hAnsi="Times New Roman" w:cs="Times New Roman"/>
          <w:sz w:val="24"/>
        </w:rPr>
        <w:footnoteReference w:id="57"/>
      </w:r>
      <w:r w:rsidR="00B73711" w:rsidRPr="00EB3B40">
        <w:rPr>
          <w:rFonts w:ascii="Times New Roman" w:hAnsi="Times New Roman" w:cs="Times New Roman"/>
          <w:sz w:val="24"/>
        </w:rPr>
        <w:t>.</w:t>
      </w:r>
      <w:r w:rsidR="00B73711">
        <w:rPr>
          <w:rFonts w:ascii="Times New Roman" w:hAnsi="Times New Roman" w:cs="Times New Roman"/>
          <w:sz w:val="24"/>
        </w:rPr>
        <w:t xml:space="preserve"> </w:t>
      </w:r>
    </w:p>
    <w:p w:rsidR="00B73711" w:rsidRPr="00EB3B40"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Sto. </w:t>
      </w:r>
      <w:r w:rsidRPr="003D677D">
        <w:rPr>
          <w:rFonts w:ascii="Times New Roman" w:hAnsi="Times New Roman" w:cs="Times New Roman"/>
          <w:sz w:val="24"/>
        </w:rPr>
        <w:t>A</w:t>
      </w:r>
      <w:r>
        <w:rPr>
          <w:rFonts w:ascii="Times New Roman" w:hAnsi="Times New Roman" w:cs="Times New Roman"/>
          <w:sz w:val="24"/>
        </w:rPr>
        <w:t>gostinho concorda com Platão e afirma que a</w:t>
      </w:r>
      <w:r w:rsidRPr="003D677D">
        <w:rPr>
          <w:rFonts w:ascii="Times New Roman" w:hAnsi="Times New Roman" w:cs="Times New Roman"/>
          <w:sz w:val="24"/>
        </w:rPr>
        <w:t xml:space="preserve"> alma é </w:t>
      </w:r>
      <w:r>
        <w:rPr>
          <w:rFonts w:ascii="Times New Roman" w:hAnsi="Times New Roman" w:cs="Times New Roman"/>
          <w:sz w:val="24"/>
        </w:rPr>
        <w:t>a sede da</w:t>
      </w:r>
      <w:r w:rsidRPr="003D677D">
        <w:rPr>
          <w:rFonts w:ascii="Times New Roman" w:hAnsi="Times New Roman" w:cs="Times New Roman"/>
          <w:sz w:val="24"/>
        </w:rPr>
        <w:t xml:space="preserve"> </w:t>
      </w:r>
      <w:r>
        <w:rPr>
          <w:rFonts w:ascii="Times New Roman" w:hAnsi="Times New Roman" w:cs="Times New Roman"/>
          <w:i/>
          <w:sz w:val="24"/>
        </w:rPr>
        <w:t>I</w:t>
      </w:r>
      <w:r w:rsidRPr="003D677D">
        <w:rPr>
          <w:rFonts w:ascii="Times New Roman" w:hAnsi="Times New Roman" w:cs="Times New Roman"/>
          <w:i/>
          <w:sz w:val="24"/>
        </w:rPr>
        <w:t>mago Dei</w:t>
      </w:r>
      <w:r w:rsidRPr="003D677D">
        <w:rPr>
          <w:rFonts w:ascii="Times New Roman" w:hAnsi="Times New Roman" w:cs="Times New Roman"/>
          <w:sz w:val="24"/>
        </w:rPr>
        <w:t xml:space="preserve"> primordial (</w:t>
      </w:r>
      <w:r w:rsidRPr="003D677D">
        <w:rPr>
          <w:rFonts w:ascii="Times New Roman" w:hAnsi="Times New Roman" w:cs="Times New Roman"/>
          <w:i/>
          <w:sz w:val="24"/>
        </w:rPr>
        <w:t>Conf.</w:t>
      </w:r>
      <w:r w:rsidRPr="003D677D">
        <w:rPr>
          <w:rFonts w:ascii="Times New Roman" w:hAnsi="Times New Roman" w:cs="Times New Roman"/>
          <w:sz w:val="24"/>
        </w:rPr>
        <w:t xml:space="preserve"> XIII, xxii, 32).</w:t>
      </w:r>
      <w:r>
        <w:rPr>
          <w:rFonts w:ascii="Times New Roman" w:hAnsi="Times New Roman" w:cs="Times New Roman"/>
          <w:sz w:val="24"/>
        </w:rPr>
        <w:t xml:space="preserve"> </w:t>
      </w:r>
      <w:r w:rsidRPr="003D677D">
        <w:rPr>
          <w:rFonts w:ascii="Times New Roman" w:hAnsi="Times New Roman" w:cs="Times New Roman"/>
          <w:sz w:val="24"/>
        </w:rPr>
        <w:t xml:space="preserve">Este conhecer sem propriamente conhecer Agostinho chama de </w:t>
      </w:r>
      <w:r w:rsidRPr="003D677D">
        <w:rPr>
          <w:rFonts w:ascii="Times New Roman" w:hAnsi="Times New Roman" w:cs="Times New Roman"/>
          <w:i/>
          <w:sz w:val="24"/>
        </w:rPr>
        <w:t>notitia</w:t>
      </w:r>
      <w:r>
        <w:rPr>
          <w:rStyle w:val="Refdenotaderodap"/>
          <w:rFonts w:ascii="Times New Roman" w:hAnsi="Times New Roman" w:cs="Times New Roman"/>
          <w:sz w:val="24"/>
        </w:rPr>
        <w:footnoteReference w:id="58"/>
      </w:r>
      <w:r>
        <w:rPr>
          <w:rFonts w:ascii="Times New Roman" w:hAnsi="Times New Roman" w:cs="Times New Roman"/>
          <w:sz w:val="24"/>
        </w:rPr>
        <w:t xml:space="preserve"> </w:t>
      </w:r>
      <w:r w:rsidRPr="003D677D">
        <w:rPr>
          <w:rFonts w:ascii="Times New Roman" w:hAnsi="Times New Roman" w:cs="Times New Roman"/>
          <w:sz w:val="24"/>
        </w:rPr>
        <w:t>(</w:t>
      </w:r>
      <w:r w:rsidRPr="003D677D">
        <w:rPr>
          <w:rFonts w:ascii="Times New Roman" w:hAnsi="Times New Roman" w:cs="Times New Roman"/>
          <w:i/>
          <w:sz w:val="24"/>
        </w:rPr>
        <w:t>Conf.</w:t>
      </w:r>
      <w:r w:rsidRPr="003D677D">
        <w:rPr>
          <w:rFonts w:ascii="Times New Roman" w:hAnsi="Times New Roman" w:cs="Times New Roman"/>
          <w:sz w:val="24"/>
        </w:rPr>
        <w:t xml:space="preserve"> X, xviii, 27), </w:t>
      </w:r>
      <w:r>
        <w:rPr>
          <w:rFonts w:ascii="Times New Roman" w:hAnsi="Times New Roman" w:cs="Times New Roman"/>
          <w:sz w:val="24"/>
        </w:rPr>
        <w:t xml:space="preserve">pela </w:t>
      </w:r>
      <w:r w:rsidR="001A194C">
        <w:rPr>
          <w:rFonts w:ascii="Times New Roman" w:hAnsi="Times New Roman" w:cs="Times New Roman"/>
          <w:sz w:val="24"/>
        </w:rPr>
        <w:t xml:space="preserve">qual </w:t>
      </w:r>
      <w:r w:rsidRPr="003D677D">
        <w:rPr>
          <w:rFonts w:ascii="Times New Roman" w:hAnsi="Times New Roman" w:cs="Times New Roman"/>
          <w:sz w:val="24"/>
        </w:rPr>
        <w:t>Deus, a verdade eterna</w:t>
      </w:r>
      <w:r>
        <w:rPr>
          <w:rFonts w:ascii="Times New Roman" w:hAnsi="Times New Roman" w:cs="Times New Roman"/>
          <w:sz w:val="24"/>
        </w:rPr>
        <w:t>, já se apresenta</w:t>
      </w:r>
      <w:r w:rsidRPr="003D677D">
        <w:rPr>
          <w:rFonts w:ascii="Times New Roman" w:hAnsi="Times New Roman" w:cs="Times New Roman"/>
          <w:sz w:val="24"/>
        </w:rPr>
        <w:t xml:space="preserve"> </w:t>
      </w:r>
      <w:r>
        <w:rPr>
          <w:rFonts w:ascii="Times New Roman" w:hAnsi="Times New Roman" w:cs="Times New Roman"/>
          <w:sz w:val="24"/>
        </w:rPr>
        <w:t xml:space="preserve">à racionalidade humana </w:t>
      </w:r>
      <w:r w:rsidRPr="003D677D">
        <w:rPr>
          <w:rFonts w:ascii="Times New Roman" w:hAnsi="Times New Roman" w:cs="Times New Roman"/>
          <w:sz w:val="24"/>
        </w:rPr>
        <w:t>(</w:t>
      </w:r>
      <w:r w:rsidRPr="003D677D">
        <w:rPr>
          <w:rFonts w:ascii="Times New Roman" w:hAnsi="Times New Roman" w:cs="Times New Roman"/>
          <w:i/>
          <w:sz w:val="24"/>
        </w:rPr>
        <w:t>Conf.</w:t>
      </w:r>
      <w:r w:rsidRPr="003D677D">
        <w:rPr>
          <w:rFonts w:ascii="Times New Roman" w:hAnsi="Times New Roman" w:cs="Times New Roman"/>
          <w:sz w:val="24"/>
        </w:rPr>
        <w:t xml:space="preserve"> X, xxiv, 35; De Lib. Arb. II, xv, 39)</w:t>
      </w:r>
      <w:r w:rsidR="001A194C">
        <w:rPr>
          <w:rFonts w:ascii="Times New Roman" w:hAnsi="Times New Roman" w:cs="Times New Roman"/>
          <w:sz w:val="24"/>
        </w:rPr>
        <w:t>, antes de esta conhecer a verdade</w:t>
      </w:r>
      <w:r>
        <w:rPr>
          <w:rFonts w:ascii="Times New Roman" w:hAnsi="Times New Roman" w:cs="Times New Roman"/>
          <w:sz w:val="24"/>
        </w:rPr>
        <w:t xml:space="preserve">. A razão seria a porta de entrada </w:t>
      </w:r>
      <w:r w:rsidR="00857FD4">
        <w:rPr>
          <w:rFonts w:ascii="Times New Roman" w:hAnsi="Times New Roman" w:cs="Times New Roman"/>
          <w:sz w:val="24"/>
        </w:rPr>
        <w:t>de</w:t>
      </w:r>
      <w:r>
        <w:rPr>
          <w:rFonts w:ascii="Times New Roman" w:hAnsi="Times New Roman" w:cs="Times New Roman"/>
          <w:sz w:val="24"/>
        </w:rPr>
        <w:t xml:space="preserve"> Deus</w:t>
      </w:r>
      <w:r w:rsidR="00857FD4">
        <w:rPr>
          <w:rFonts w:ascii="Times New Roman" w:hAnsi="Times New Roman" w:cs="Times New Roman"/>
          <w:sz w:val="24"/>
        </w:rPr>
        <w:t xml:space="preserve"> na vida dos homens</w:t>
      </w:r>
      <w:r>
        <w:rPr>
          <w:rFonts w:ascii="Times New Roman" w:hAnsi="Times New Roman" w:cs="Times New Roman"/>
          <w:sz w:val="24"/>
        </w:rPr>
        <w:t xml:space="preserve">. Contudo, a racionalidade </w:t>
      </w:r>
      <w:r w:rsidR="00D40EC7">
        <w:rPr>
          <w:rFonts w:ascii="Times New Roman" w:hAnsi="Times New Roman" w:cs="Times New Roman"/>
          <w:sz w:val="24"/>
        </w:rPr>
        <w:t xml:space="preserve">mesmo </w:t>
      </w:r>
      <w:r>
        <w:rPr>
          <w:rFonts w:ascii="Times New Roman" w:hAnsi="Times New Roman" w:cs="Times New Roman"/>
          <w:sz w:val="24"/>
        </w:rPr>
        <w:t>que escoimada de suas imagens corp</w:t>
      </w:r>
      <w:r w:rsidR="007A6778">
        <w:rPr>
          <w:rFonts w:ascii="Times New Roman" w:hAnsi="Times New Roman" w:cs="Times New Roman"/>
          <w:sz w:val="24"/>
        </w:rPr>
        <w:t>óreas</w:t>
      </w:r>
      <w:r>
        <w:rPr>
          <w:rFonts w:ascii="Times New Roman" w:hAnsi="Times New Roman" w:cs="Times New Roman"/>
          <w:sz w:val="24"/>
        </w:rPr>
        <w:t xml:space="preserve"> </w:t>
      </w:r>
      <w:r w:rsidRPr="003D677D">
        <w:rPr>
          <w:rFonts w:ascii="Times New Roman" w:hAnsi="Times New Roman" w:cs="Times New Roman"/>
          <w:sz w:val="24"/>
        </w:rPr>
        <w:t>(</w:t>
      </w:r>
      <w:r w:rsidRPr="003D677D">
        <w:rPr>
          <w:rFonts w:ascii="Times New Roman" w:hAnsi="Times New Roman" w:cs="Times New Roman"/>
          <w:i/>
          <w:sz w:val="24"/>
        </w:rPr>
        <w:t>Conf</w:t>
      </w:r>
      <w:r w:rsidRPr="003D677D">
        <w:rPr>
          <w:rFonts w:ascii="Times New Roman" w:hAnsi="Times New Roman" w:cs="Times New Roman"/>
          <w:sz w:val="24"/>
        </w:rPr>
        <w:t>. VII, i, 1)</w:t>
      </w:r>
      <w:r>
        <w:rPr>
          <w:rFonts w:ascii="Times New Roman" w:hAnsi="Times New Roman" w:cs="Times New Roman"/>
          <w:sz w:val="24"/>
        </w:rPr>
        <w:t xml:space="preserve"> ainda não é capaz de transcender até Deus</w:t>
      </w:r>
      <w:r w:rsidR="001A194C">
        <w:rPr>
          <w:rFonts w:ascii="Times New Roman" w:hAnsi="Times New Roman" w:cs="Times New Roman"/>
          <w:sz w:val="24"/>
        </w:rPr>
        <w:t xml:space="preserve">, </w:t>
      </w:r>
      <w:r w:rsidR="003A7E12">
        <w:rPr>
          <w:rFonts w:ascii="Times New Roman" w:hAnsi="Times New Roman" w:cs="Times New Roman"/>
          <w:sz w:val="24"/>
        </w:rPr>
        <w:t xml:space="preserve">daí </w:t>
      </w:r>
      <w:r w:rsidR="001A194C">
        <w:rPr>
          <w:rFonts w:ascii="Times New Roman" w:hAnsi="Times New Roman" w:cs="Times New Roman"/>
          <w:sz w:val="24"/>
        </w:rPr>
        <w:t>porque</w:t>
      </w:r>
      <w:r w:rsidRPr="001830A6">
        <w:rPr>
          <w:rFonts w:ascii="Times New Roman" w:hAnsi="Times New Roman" w:cs="Times New Roman"/>
          <w:sz w:val="24"/>
        </w:rPr>
        <w:t xml:space="preserve">, apesar de </w:t>
      </w:r>
      <w:r w:rsidRPr="001830A6">
        <w:rPr>
          <w:rFonts w:ascii="Times New Roman" w:hAnsi="Times New Roman" w:cs="Times New Roman"/>
          <w:i/>
          <w:sz w:val="24"/>
        </w:rPr>
        <w:t>capax Dei</w:t>
      </w:r>
      <w:r w:rsidRPr="001830A6">
        <w:rPr>
          <w:rFonts w:ascii="Times New Roman" w:hAnsi="Times New Roman" w:cs="Times New Roman"/>
          <w:sz w:val="24"/>
        </w:rPr>
        <w:t xml:space="preserve">, </w:t>
      </w:r>
      <w:r w:rsidR="00D40EC7">
        <w:rPr>
          <w:rFonts w:ascii="Times New Roman" w:hAnsi="Times New Roman" w:cs="Times New Roman"/>
          <w:sz w:val="24"/>
        </w:rPr>
        <w:t xml:space="preserve">a alma </w:t>
      </w:r>
      <w:r>
        <w:rPr>
          <w:rFonts w:ascii="Times New Roman" w:hAnsi="Times New Roman" w:cs="Times New Roman"/>
          <w:sz w:val="24"/>
        </w:rPr>
        <w:t>ainda é</w:t>
      </w:r>
      <w:r w:rsidRPr="001830A6">
        <w:rPr>
          <w:rFonts w:ascii="Times New Roman" w:hAnsi="Times New Roman" w:cs="Times New Roman"/>
          <w:sz w:val="24"/>
        </w:rPr>
        <w:t xml:space="preserve"> “peregrina, manchada, carregada de imagens da materialidade e da temporalidade”</w:t>
      </w:r>
      <w:r>
        <w:rPr>
          <w:rStyle w:val="Refdenotaderodap"/>
          <w:rFonts w:ascii="Times New Roman" w:hAnsi="Times New Roman" w:cs="Times New Roman"/>
          <w:sz w:val="24"/>
        </w:rPr>
        <w:footnoteReference w:id="59"/>
      </w:r>
      <w:r w:rsidR="00857FD4">
        <w:rPr>
          <w:rFonts w:ascii="Times New Roman" w:hAnsi="Times New Roman" w:cs="Times New Roman"/>
          <w:sz w:val="24"/>
        </w:rPr>
        <w:t xml:space="preserve"> e</w:t>
      </w:r>
      <w:r>
        <w:rPr>
          <w:rFonts w:ascii="Times New Roman" w:hAnsi="Times New Roman" w:cs="Times New Roman"/>
          <w:sz w:val="24"/>
        </w:rPr>
        <w:t xml:space="preserve"> precisa do auxílio da fé para ter acesso a verdade divina</w:t>
      </w:r>
      <w:r w:rsidRPr="001830A6">
        <w:rPr>
          <w:rFonts w:ascii="Times New Roman" w:hAnsi="Times New Roman" w:cs="Times New Roman"/>
          <w:sz w:val="24"/>
        </w:rPr>
        <w:t xml:space="preserve">. </w:t>
      </w:r>
      <w:r w:rsidR="00E117AC">
        <w:rPr>
          <w:rFonts w:ascii="Times New Roman" w:hAnsi="Times New Roman" w:cs="Times New Roman"/>
          <w:sz w:val="24"/>
        </w:rPr>
        <w:t xml:space="preserve">Ademais, </w:t>
      </w:r>
      <w:r w:rsidR="00857FD4">
        <w:rPr>
          <w:rFonts w:ascii="Times New Roman" w:hAnsi="Times New Roman" w:cs="Times New Roman"/>
          <w:sz w:val="24"/>
        </w:rPr>
        <w:t xml:space="preserve">nesta busca </w:t>
      </w:r>
      <w:r w:rsidR="00F97606">
        <w:rPr>
          <w:rFonts w:ascii="Times New Roman" w:hAnsi="Times New Roman" w:cs="Times New Roman"/>
          <w:sz w:val="24"/>
        </w:rPr>
        <w:t xml:space="preserve">da </w:t>
      </w:r>
      <w:r w:rsidR="00857FD4" w:rsidRPr="00857FD4">
        <w:rPr>
          <w:rFonts w:ascii="Times New Roman" w:hAnsi="Times New Roman" w:cs="Times New Roman"/>
          <w:i/>
          <w:sz w:val="24"/>
        </w:rPr>
        <w:t>imago Dei</w:t>
      </w:r>
      <w:r w:rsidR="00857FD4">
        <w:rPr>
          <w:rFonts w:ascii="Times New Roman" w:hAnsi="Times New Roman" w:cs="Times New Roman"/>
          <w:sz w:val="24"/>
        </w:rPr>
        <w:t xml:space="preserve"> </w:t>
      </w:r>
      <w:r w:rsidR="00F97606">
        <w:rPr>
          <w:rFonts w:ascii="Times New Roman" w:hAnsi="Times New Roman" w:cs="Times New Roman"/>
          <w:sz w:val="24"/>
        </w:rPr>
        <w:t xml:space="preserve">por Deus há </w:t>
      </w:r>
      <w:r w:rsidR="00857FD4">
        <w:rPr>
          <w:rFonts w:ascii="Times New Roman" w:hAnsi="Times New Roman" w:cs="Times New Roman"/>
          <w:sz w:val="24"/>
        </w:rPr>
        <w:lastRenderedPageBreak/>
        <w:t xml:space="preserve">também uma via ascendente, que consiste </w:t>
      </w:r>
      <w:r w:rsidR="00F97606">
        <w:rPr>
          <w:rFonts w:ascii="Times New Roman" w:hAnsi="Times New Roman" w:cs="Times New Roman"/>
          <w:sz w:val="24"/>
        </w:rPr>
        <w:t xml:space="preserve">em perceber </w:t>
      </w:r>
      <w:r w:rsidR="00857FD4">
        <w:rPr>
          <w:rFonts w:ascii="Times New Roman" w:hAnsi="Times New Roman" w:cs="Times New Roman"/>
          <w:sz w:val="24"/>
        </w:rPr>
        <w:t xml:space="preserve">na </w:t>
      </w:r>
      <w:r w:rsidR="00E117AC">
        <w:rPr>
          <w:rFonts w:ascii="Times New Roman" w:hAnsi="Times New Roman" w:cs="Times New Roman"/>
          <w:sz w:val="24"/>
        </w:rPr>
        <w:t xml:space="preserve">estrutura </w:t>
      </w:r>
      <w:r w:rsidR="00F97606">
        <w:rPr>
          <w:rFonts w:ascii="Times New Roman" w:hAnsi="Times New Roman" w:cs="Times New Roman"/>
          <w:sz w:val="24"/>
        </w:rPr>
        <w:t xml:space="preserve">trinitária </w:t>
      </w:r>
      <w:r w:rsidR="00E117AC">
        <w:rPr>
          <w:rFonts w:ascii="Times New Roman" w:hAnsi="Times New Roman" w:cs="Times New Roman"/>
          <w:sz w:val="24"/>
        </w:rPr>
        <w:t>da razão</w:t>
      </w:r>
      <w:r w:rsidR="00F97606">
        <w:rPr>
          <w:rFonts w:ascii="Times New Roman" w:hAnsi="Times New Roman" w:cs="Times New Roman"/>
          <w:sz w:val="24"/>
        </w:rPr>
        <w:t xml:space="preserve"> (intelecto, emoção e vontade) a imagem de seu Criador</w:t>
      </w:r>
      <w:r w:rsidR="00857FD4">
        <w:rPr>
          <w:rFonts w:ascii="Times New Roman" w:hAnsi="Times New Roman" w:cs="Times New Roman"/>
          <w:sz w:val="24"/>
        </w:rPr>
        <w:t xml:space="preserve"> (</w:t>
      </w:r>
      <w:r w:rsidR="00857FD4" w:rsidRPr="00857FD4">
        <w:rPr>
          <w:rFonts w:ascii="Times New Roman" w:hAnsi="Times New Roman" w:cs="Times New Roman"/>
          <w:i/>
          <w:sz w:val="24"/>
        </w:rPr>
        <w:t>De Trinitate</w:t>
      </w:r>
      <w:r w:rsidR="00857FD4">
        <w:rPr>
          <w:rFonts w:ascii="Times New Roman" w:hAnsi="Times New Roman" w:cs="Times New Roman"/>
          <w:sz w:val="24"/>
        </w:rPr>
        <w:t>, livros 7 a 15)</w:t>
      </w:r>
      <w:r w:rsidR="00857FD4">
        <w:rPr>
          <w:rStyle w:val="Refdenotaderodap"/>
          <w:rFonts w:ascii="Times New Roman" w:hAnsi="Times New Roman" w:cs="Times New Roman"/>
          <w:sz w:val="24"/>
        </w:rPr>
        <w:footnoteReference w:id="60"/>
      </w:r>
      <w:r w:rsidR="00857FD4">
        <w:rPr>
          <w:rFonts w:ascii="Times New Roman" w:hAnsi="Times New Roman" w:cs="Times New Roman"/>
          <w:sz w:val="24"/>
        </w:rPr>
        <w:t>.</w:t>
      </w:r>
    </w:p>
    <w:p w:rsidR="00B73711"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Karl Rahner é outro teólogo otimista</w:t>
      </w:r>
      <w:r w:rsidR="000A7A0C">
        <w:rPr>
          <w:rFonts w:ascii="Times New Roman" w:hAnsi="Times New Roman" w:cs="Times New Roman"/>
          <w:sz w:val="24"/>
        </w:rPr>
        <w:t xml:space="preserve"> quanto à </w:t>
      </w:r>
      <w:r w:rsidR="000A7A0C" w:rsidRPr="000A7A0C">
        <w:rPr>
          <w:rFonts w:ascii="Times New Roman" w:hAnsi="Times New Roman" w:cs="Times New Roman"/>
          <w:i/>
          <w:sz w:val="24"/>
        </w:rPr>
        <w:t>imago Dei</w:t>
      </w:r>
      <w:r w:rsidR="000A7A0C">
        <w:rPr>
          <w:rFonts w:ascii="Times New Roman" w:hAnsi="Times New Roman" w:cs="Times New Roman"/>
          <w:sz w:val="24"/>
        </w:rPr>
        <w:t xml:space="preserve"> no homem</w:t>
      </w:r>
      <w:r w:rsidR="00AD2EB3">
        <w:rPr>
          <w:rFonts w:ascii="Times New Roman" w:hAnsi="Times New Roman" w:cs="Times New Roman"/>
          <w:sz w:val="24"/>
        </w:rPr>
        <w:t xml:space="preserve">. Entende a </w:t>
      </w:r>
      <w:r>
        <w:rPr>
          <w:rFonts w:ascii="Times New Roman" w:hAnsi="Times New Roman" w:cs="Times New Roman"/>
          <w:sz w:val="24"/>
        </w:rPr>
        <w:t>ra</w:t>
      </w:r>
      <w:r w:rsidR="009A3912">
        <w:rPr>
          <w:rFonts w:ascii="Times New Roman" w:hAnsi="Times New Roman" w:cs="Times New Roman"/>
          <w:sz w:val="24"/>
        </w:rPr>
        <w:t>zão</w:t>
      </w:r>
      <w:r>
        <w:rPr>
          <w:rFonts w:ascii="Times New Roman" w:hAnsi="Times New Roman" w:cs="Times New Roman"/>
          <w:sz w:val="24"/>
        </w:rPr>
        <w:t xml:space="preserve"> </w:t>
      </w:r>
      <w:r w:rsidR="007A6778">
        <w:rPr>
          <w:rFonts w:ascii="Times New Roman" w:hAnsi="Times New Roman" w:cs="Times New Roman"/>
          <w:sz w:val="24"/>
        </w:rPr>
        <w:t>como</w:t>
      </w:r>
      <w:r>
        <w:rPr>
          <w:rFonts w:ascii="Times New Roman" w:hAnsi="Times New Roman" w:cs="Times New Roman"/>
          <w:sz w:val="24"/>
        </w:rPr>
        <w:t xml:space="preserve"> cifra do divino. E por que usar </w:t>
      </w:r>
      <w:r w:rsidR="00B33F54">
        <w:rPr>
          <w:rFonts w:ascii="Times New Roman" w:hAnsi="Times New Roman" w:cs="Times New Roman"/>
          <w:sz w:val="24"/>
        </w:rPr>
        <w:t xml:space="preserve">aqui </w:t>
      </w:r>
      <w:r>
        <w:rPr>
          <w:rFonts w:ascii="Times New Roman" w:hAnsi="Times New Roman" w:cs="Times New Roman"/>
          <w:sz w:val="24"/>
        </w:rPr>
        <w:t xml:space="preserve">o termo popularizado por </w:t>
      </w:r>
      <w:r w:rsidR="00BB484A">
        <w:rPr>
          <w:rFonts w:ascii="Times New Roman" w:hAnsi="Times New Roman" w:cs="Times New Roman"/>
          <w:sz w:val="24"/>
        </w:rPr>
        <w:t xml:space="preserve">K. </w:t>
      </w:r>
      <w:r w:rsidR="009A3912">
        <w:rPr>
          <w:rFonts w:ascii="Times New Roman" w:hAnsi="Times New Roman" w:cs="Times New Roman"/>
          <w:sz w:val="24"/>
        </w:rPr>
        <w:t>Jasper,</w:t>
      </w:r>
      <w:r w:rsidR="00BB484A">
        <w:rPr>
          <w:rFonts w:ascii="Times New Roman" w:hAnsi="Times New Roman" w:cs="Times New Roman"/>
          <w:sz w:val="24"/>
        </w:rPr>
        <w:t xml:space="preserve"> </w:t>
      </w:r>
      <w:r>
        <w:rPr>
          <w:rFonts w:ascii="Times New Roman" w:hAnsi="Times New Roman" w:cs="Times New Roman"/>
          <w:sz w:val="24"/>
        </w:rPr>
        <w:t xml:space="preserve">cifra? Rahner, argutamente, nega que a cognição humana seja </w:t>
      </w:r>
      <w:r w:rsidR="00BB484A">
        <w:rPr>
          <w:rFonts w:ascii="Times New Roman" w:hAnsi="Times New Roman" w:cs="Times New Roman"/>
          <w:sz w:val="24"/>
        </w:rPr>
        <w:t xml:space="preserve">o </w:t>
      </w:r>
      <w:r>
        <w:rPr>
          <w:rFonts w:ascii="Times New Roman" w:hAnsi="Times New Roman" w:cs="Times New Roman"/>
          <w:sz w:val="24"/>
        </w:rPr>
        <w:t>assento d</w:t>
      </w:r>
      <w:r w:rsidR="007A6778">
        <w:rPr>
          <w:rFonts w:ascii="Times New Roman" w:hAnsi="Times New Roman" w:cs="Times New Roman"/>
          <w:sz w:val="24"/>
        </w:rPr>
        <w:t>a d</w:t>
      </w:r>
      <w:r>
        <w:rPr>
          <w:rFonts w:ascii="Times New Roman" w:hAnsi="Times New Roman" w:cs="Times New Roman"/>
          <w:sz w:val="24"/>
        </w:rPr>
        <w:t>o</w:t>
      </w:r>
      <w:r w:rsidR="007A6778">
        <w:rPr>
          <w:rFonts w:ascii="Times New Roman" w:hAnsi="Times New Roman" w:cs="Times New Roman"/>
          <w:sz w:val="24"/>
        </w:rPr>
        <w:t>utrina do</w:t>
      </w:r>
      <w:r>
        <w:rPr>
          <w:rFonts w:ascii="Times New Roman" w:hAnsi="Times New Roman" w:cs="Times New Roman"/>
          <w:sz w:val="24"/>
        </w:rPr>
        <w:t xml:space="preserve"> divino. </w:t>
      </w:r>
      <w:r w:rsidR="007A6778">
        <w:rPr>
          <w:rFonts w:ascii="Times New Roman" w:hAnsi="Times New Roman" w:cs="Times New Roman"/>
          <w:sz w:val="24"/>
        </w:rPr>
        <w:t xml:space="preserve">Por uma </w:t>
      </w:r>
      <w:r>
        <w:rPr>
          <w:rFonts w:ascii="Times New Roman" w:hAnsi="Times New Roman" w:cs="Times New Roman"/>
          <w:sz w:val="24"/>
        </w:rPr>
        <w:t xml:space="preserve">guinada antropológica </w:t>
      </w:r>
      <w:r w:rsidR="007A6778">
        <w:rPr>
          <w:rFonts w:ascii="Times New Roman" w:hAnsi="Times New Roman" w:cs="Times New Roman"/>
          <w:sz w:val="24"/>
        </w:rPr>
        <w:t xml:space="preserve">dentro da </w:t>
      </w:r>
      <w:r>
        <w:rPr>
          <w:rFonts w:ascii="Times New Roman" w:hAnsi="Times New Roman" w:cs="Times New Roman"/>
          <w:sz w:val="24"/>
        </w:rPr>
        <w:t xml:space="preserve">teologia ele afirma que o ser humano originariamente possui uma abertura para a realidade que vai muito além da materialidade das coisas, que possui uma abertura espiritual </w:t>
      </w:r>
      <w:r w:rsidR="007A6778">
        <w:rPr>
          <w:rFonts w:ascii="Times New Roman" w:hAnsi="Times New Roman" w:cs="Times New Roman"/>
          <w:sz w:val="24"/>
        </w:rPr>
        <w:t>para o transcendente</w:t>
      </w:r>
      <w:r>
        <w:rPr>
          <w:rStyle w:val="Refdenotaderodap"/>
          <w:rFonts w:ascii="Times New Roman" w:hAnsi="Times New Roman" w:cs="Times New Roman"/>
          <w:sz w:val="24"/>
        </w:rPr>
        <w:footnoteReference w:id="61"/>
      </w:r>
      <w:r>
        <w:rPr>
          <w:rFonts w:ascii="Times New Roman" w:hAnsi="Times New Roman" w:cs="Times New Roman"/>
          <w:sz w:val="24"/>
        </w:rPr>
        <w:t xml:space="preserve">. E pelo fato de ser um ente dominado por um desejo de conhecer e duma vontade de realizar infinita </w:t>
      </w:r>
      <w:r w:rsidR="000A7A0C">
        <w:rPr>
          <w:rFonts w:ascii="Times New Roman" w:hAnsi="Times New Roman" w:cs="Times New Roman"/>
          <w:sz w:val="24"/>
        </w:rPr>
        <w:t>ele termina</w:t>
      </w:r>
      <w:r w:rsidR="009A3912">
        <w:rPr>
          <w:rFonts w:ascii="Times New Roman" w:hAnsi="Times New Roman" w:cs="Times New Roman"/>
          <w:sz w:val="24"/>
        </w:rPr>
        <w:t>, por assim dizer,</w:t>
      </w:r>
      <w:r>
        <w:rPr>
          <w:rFonts w:ascii="Times New Roman" w:hAnsi="Times New Roman" w:cs="Times New Roman"/>
          <w:sz w:val="24"/>
        </w:rPr>
        <w:t xml:space="preserve"> caindo no absoluto</w:t>
      </w:r>
      <w:r w:rsidR="001A194C">
        <w:rPr>
          <w:rFonts w:ascii="Times New Roman" w:hAnsi="Times New Roman" w:cs="Times New Roman"/>
          <w:sz w:val="24"/>
        </w:rPr>
        <w:t>;</w:t>
      </w:r>
      <w:r>
        <w:rPr>
          <w:rFonts w:ascii="Times New Roman" w:hAnsi="Times New Roman" w:cs="Times New Roman"/>
          <w:sz w:val="24"/>
        </w:rPr>
        <w:t xml:space="preserve"> fazendo um esforço de </w:t>
      </w:r>
      <w:r w:rsidR="009A3912">
        <w:rPr>
          <w:rFonts w:ascii="Times New Roman" w:hAnsi="Times New Roman" w:cs="Times New Roman"/>
          <w:sz w:val="24"/>
        </w:rPr>
        <w:t>autotranscendência,</w:t>
      </w:r>
      <w:r>
        <w:rPr>
          <w:rFonts w:ascii="Times New Roman" w:hAnsi="Times New Roman" w:cs="Times New Roman"/>
          <w:sz w:val="24"/>
        </w:rPr>
        <w:t xml:space="preserve"> acaba por tornar-se, embora muitas vezes não o saiba, um ente desejoso de Deus</w:t>
      </w:r>
      <w:r>
        <w:rPr>
          <w:rStyle w:val="Refdenotaderodap"/>
          <w:rFonts w:ascii="Times New Roman" w:hAnsi="Times New Roman" w:cs="Times New Roman"/>
          <w:sz w:val="24"/>
        </w:rPr>
        <w:footnoteReference w:id="62"/>
      </w:r>
      <w:r>
        <w:rPr>
          <w:rFonts w:ascii="Times New Roman" w:hAnsi="Times New Roman" w:cs="Times New Roman"/>
          <w:sz w:val="24"/>
        </w:rPr>
        <w:t>. Rahner chama esta propriedade do espírito humano de mistério, que vem a ser um conhecimento “anônimo e atemático de Deus”</w:t>
      </w:r>
      <w:r>
        <w:rPr>
          <w:rStyle w:val="Refdenotaderodap"/>
          <w:rFonts w:ascii="Times New Roman" w:hAnsi="Times New Roman" w:cs="Times New Roman"/>
          <w:sz w:val="24"/>
        </w:rPr>
        <w:footnoteReference w:id="63"/>
      </w:r>
      <w:r>
        <w:rPr>
          <w:rFonts w:ascii="Times New Roman" w:hAnsi="Times New Roman" w:cs="Times New Roman"/>
          <w:sz w:val="24"/>
        </w:rPr>
        <w:t xml:space="preserve">. O conceito de Rahner quanto ao vestígio de Deus no homem é bem próximo da </w:t>
      </w:r>
      <w:r w:rsidRPr="000A003F">
        <w:rPr>
          <w:rFonts w:ascii="Times New Roman" w:hAnsi="Times New Roman" w:cs="Times New Roman"/>
          <w:i/>
          <w:sz w:val="24"/>
        </w:rPr>
        <w:t>notitia</w:t>
      </w:r>
      <w:r>
        <w:rPr>
          <w:rFonts w:ascii="Times New Roman" w:hAnsi="Times New Roman" w:cs="Times New Roman"/>
          <w:sz w:val="24"/>
        </w:rPr>
        <w:t xml:space="preserve"> agostiniana, mas com </w:t>
      </w:r>
      <w:r w:rsidR="000A7A0C">
        <w:rPr>
          <w:rFonts w:ascii="Times New Roman" w:hAnsi="Times New Roman" w:cs="Times New Roman"/>
          <w:sz w:val="24"/>
        </w:rPr>
        <w:t>o acréscimo do</w:t>
      </w:r>
      <w:r>
        <w:rPr>
          <w:rFonts w:ascii="Times New Roman" w:hAnsi="Times New Roman" w:cs="Times New Roman"/>
          <w:sz w:val="24"/>
        </w:rPr>
        <w:t xml:space="preserve"> refinamento analítico de </w:t>
      </w:r>
      <w:r w:rsidR="009A3912">
        <w:rPr>
          <w:rFonts w:ascii="Times New Roman" w:hAnsi="Times New Roman" w:cs="Times New Roman"/>
          <w:sz w:val="24"/>
        </w:rPr>
        <w:t xml:space="preserve">um </w:t>
      </w:r>
      <w:r>
        <w:rPr>
          <w:rFonts w:ascii="Times New Roman" w:hAnsi="Times New Roman" w:cs="Times New Roman"/>
          <w:sz w:val="24"/>
        </w:rPr>
        <w:t xml:space="preserve">Kant e </w:t>
      </w:r>
      <w:r w:rsidR="00AD2EB3">
        <w:rPr>
          <w:rFonts w:ascii="Times New Roman" w:hAnsi="Times New Roman" w:cs="Times New Roman"/>
          <w:sz w:val="24"/>
        </w:rPr>
        <w:t xml:space="preserve">de </w:t>
      </w:r>
      <w:r w:rsidR="009A3912">
        <w:rPr>
          <w:rFonts w:ascii="Times New Roman" w:hAnsi="Times New Roman" w:cs="Times New Roman"/>
          <w:sz w:val="24"/>
        </w:rPr>
        <w:t xml:space="preserve">um </w:t>
      </w:r>
      <w:r>
        <w:rPr>
          <w:rFonts w:ascii="Times New Roman" w:hAnsi="Times New Roman" w:cs="Times New Roman"/>
          <w:sz w:val="24"/>
        </w:rPr>
        <w:t>Heidegger</w:t>
      </w:r>
      <w:r w:rsidR="009A3912">
        <w:rPr>
          <w:rFonts w:ascii="Times New Roman" w:hAnsi="Times New Roman" w:cs="Times New Roman"/>
          <w:sz w:val="24"/>
        </w:rPr>
        <w:t xml:space="preserve">, </w:t>
      </w:r>
      <w:r w:rsidR="00AD2EB3">
        <w:rPr>
          <w:rFonts w:ascii="Times New Roman" w:hAnsi="Times New Roman" w:cs="Times New Roman"/>
          <w:sz w:val="24"/>
        </w:rPr>
        <w:t xml:space="preserve">grandes influenciadores de </w:t>
      </w:r>
      <w:r w:rsidR="007A6778">
        <w:rPr>
          <w:rFonts w:ascii="Times New Roman" w:hAnsi="Times New Roman" w:cs="Times New Roman"/>
          <w:sz w:val="24"/>
        </w:rPr>
        <w:t>sua</w:t>
      </w:r>
      <w:r w:rsidR="009A3912">
        <w:rPr>
          <w:rFonts w:ascii="Times New Roman" w:hAnsi="Times New Roman" w:cs="Times New Roman"/>
          <w:sz w:val="24"/>
        </w:rPr>
        <w:t xml:space="preserve"> teologia</w:t>
      </w:r>
      <w:r>
        <w:rPr>
          <w:rFonts w:ascii="Times New Roman" w:hAnsi="Times New Roman" w:cs="Times New Roman"/>
          <w:sz w:val="24"/>
        </w:rPr>
        <w:t xml:space="preserve">. </w:t>
      </w:r>
    </w:p>
    <w:p w:rsidR="00B73711"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Minha conclusão não é tão otimista quanto a de Rahner</w:t>
      </w:r>
      <w:r w:rsidR="000A7A0C">
        <w:rPr>
          <w:rFonts w:ascii="Times New Roman" w:hAnsi="Times New Roman" w:cs="Times New Roman"/>
          <w:sz w:val="24"/>
        </w:rPr>
        <w:t xml:space="preserve">. Não creio que o homem em essência seja cristão, </w:t>
      </w:r>
      <w:r>
        <w:rPr>
          <w:rFonts w:ascii="Times New Roman" w:hAnsi="Times New Roman" w:cs="Times New Roman"/>
          <w:sz w:val="24"/>
        </w:rPr>
        <w:t xml:space="preserve">ainda que anônimo. De que vale o homem possuir esta abertura para Deus se o deus que nasce de suas palavras e ações é aquele que se chama ele mesmo? A história do pensamento em todos os seus quadrantes demonstra em termos práticos </w:t>
      </w:r>
      <w:r w:rsidR="000A7A0C">
        <w:rPr>
          <w:rFonts w:ascii="Times New Roman" w:hAnsi="Times New Roman" w:cs="Times New Roman"/>
          <w:sz w:val="24"/>
        </w:rPr>
        <w:t>toda esta abertura para o divino tem dado resultados pífios</w:t>
      </w:r>
      <w:r>
        <w:rPr>
          <w:rFonts w:ascii="Times New Roman" w:hAnsi="Times New Roman" w:cs="Times New Roman"/>
          <w:sz w:val="24"/>
        </w:rPr>
        <w:t>. Em primeiro lugar v</w:t>
      </w:r>
      <w:r w:rsidR="000A7A0C">
        <w:rPr>
          <w:rFonts w:ascii="Times New Roman" w:hAnsi="Times New Roman" w:cs="Times New Roman"/>
          <w:sz w:val="24"/>
        </w:rPr>
        <w:t xml:space="preserve">ê-se </w:t>
      </w:r>
      <w:r>
        <w:rPr>
          <w:rFonts w:ascii="Times New Roman" w:hAnsi="Times New Roman" w:cs="Times New Roman"/>
          <w:sz w:val="24"/>
        </w:rPr>
        <w:t xml:space="preserve">uma tendência à entronização da razão, mesmo no filósofo que Rahner aprendeu a apreciar com J. Maréchal: Immanuel Kant. Como iluminista Kant defendeu a emancipação da razão, infantilizada pela religião durante </w:t>
      </w:r>
      <w:r w:rsidR="00224AD1">
        <w:rPr>
          <w:rFonts w:ascii="Times New Roman" w:hAnsi="Times New Roman" w:cs="Times New Roman"/>
          <w:sz w:val="24"/>
        </w:rPr>
        <w:t xml:space="preserve">o tempo de </w:t>
      </w:r>
      <w:r>
        <w:rPr>
          <w:rFonts w:ascii="Times New Roman" w:hAnsi="Times New Roman" w:cs="Times New Roman"/>
          <w:sz w:val="24"/>
        </w:rPr>
        <w:t>hegem</w:t>
      </w:r>
      <w:r w:rsidR="00D566C6">
        <w:rPr>
          <w:rFonts w:ascii="Times New Roman" w:hAnsi="Times New Roman" w:cs="Times New Roman"/>
          <w:sz w:val="24"/>
        </w:rPr>
        <w:t>onia</w:t>
      </w:r>
      <w:r w:rsidR="00224AD1">
        <w:rPr>
          <w:rFonts w:ascii="Times New Roman" w:hAnsi="Times New Roman" w:cs="Times New Roman"/>
          <w:sz w:val="24"/>
        </w:rPr>
        <w:t xml:space="preserve"> desta. Por isso</w:t>
      </w:r>
      <w:r>
        <w:rPr>
          <w:rFonts w:ascii="Times New Roman" w:hAnsi="Times New Roman" w:cs="Times New Roman"/>
          <w:sz w:val="24"/>
        </w:rPr>
        <w:t>, em sua análise transcendental do sublime como fruição estética (</w:t>
      </w:r>
      <w:r>
        <w:rPr>
          <w:rFonts w:ascii="Times New Roman" w:hAnsi="Times New Roman" w:cs="Times New Roman"/>
          <w:i/>
          <w:sz w:val="24"/>
        </w:rPr>
        <w:t>Crítica do Juízo</w:t>
      </w:r>
      <w:r>
        <w:rPr>
          <w:rFonts w:ascii="Times New Roman" w:hAnsi="Times New Roman" w:cs="Times New Roman"/>
          <w:sz w:val="24"/>
        </w:rPr>
        <w:t xml:space="preserve">) </w:t>
      </w:r>
      <w:r w:rsidR="00224AD1">
        <w:rPr>
          <w:rFonts w:ascii="Times New Roman" w:hAnsi="Times New Roman" w:cs="Times New Roman"/>
          <w:sz w:val="24"/>
        </w:rPr>
        <w:t>Kant para nada in</w:t>
      </w:r>
      <w:r>
        <w:rPr>
          <w:rFonts w:ascii="Times New Roman" w:hAnsi="Times New Roman" w:cs="Times New Roman"/>
          <w:sz w:val="24"/>
        </w:rPr>
        <w:t xml:space="preserve">voca a Deus. O sublime é um sentimento estético que nos ocorre diante da grandiosidade de certos cenários naturais e nada tem a ver com a percepção da grandeza de um Criador maior do que todas as coisas criadas, mas diz respeito à percepção da grandeza da razão ao perceber-se maior do que aquilo que diante de si se descortina. Trata-se, portanto, de uma estética prometeica e racionalista que </w:t>
      </w:r>
      <w:r w:rsidR="00224AD1">
        <w:rPr>
          <w:rFonts w:ascii="Times New Roman" w:hAnsi="Times New Roman" w:cs="Times New Roman"/>
          <w:sz w:val="24"/>
        </w:rPr>
        <w:t>produz o engrandecimento</w:t>
      </w:r>
      <w:r w:rsidR="000A7A0C">
        <w:rPr>
          <w:rFonts w:ascii="Times New Roman" w:hAnsi="Times New Roman" w:cs="Times New Roman"/>
          <w:sz w:val="24"/>
        </w:rPr>
        <w:t xml:space="preserve"> do </w:t>
      </w:r>
      <w:r>
        <w:rPr>
          <w:rFonts w:ascii="Times New Roman" w:hAnsi="Times New Roman" w:cs="Times New Roman"/>
          <w:sz w:val="24"/>
        </w:rPr>
        <w:t xml:space="preserve">homem. </w:t>
      </w:r>
    </w:p>
    <w:p w:rsidR="00B73711"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Gostaria de perceber a cifra do divino nas disposições transcendentais da humanidade. Porém, hoje ele apenas aponta para os limites da filosofia, para um fundamento além de si que a razão não ousa chamar de Deus. São os limites do conhecimento humano em Kant, são os limites da realidade em Heidegger (o Ser), são os limites dos “jogos de linguagem” d</w:t>
      </w:r>
      <w:r w:rsidR="000A7A0C">
        <w:rPr>
          <w:rFonts w:ascii="Times New Roman" w:hAnsi="Times New Roman" w:cs="Times New Roman"/>
          <w:sz w:val="24"/>
        </w:rPr>
        <w:t>e</w:t>
      </w:r>
      <w:r>
        <w:rPr>
          <w:rFonts w:ascii="Times New Roman" w:hAnsi="Times New Roman" w:cs="Times New Roman"/>
          <w:sz w:val="24"/>
        </w:rPr>
        <w:t xml:space="preserve"> Wittgenstein. A razão sem a fé é impotente para mostrar ao homem o que ele não quer ver. A </w:t>
      </w:r>
      <w:r>
        <w:rPr>
          <w:rFonts w:ascii="Times New Roman" w:hAnsi="Times New Roman" w:cs="Times New Roman"/>
          <w:i/>
          <w:sz w:val="24"/>
        </w:rPr>
        <w:t xml:space="preserve">douta ignorantia </w:t>
      </w:r>
      <w:r>
        <w:rPr>
          <w:rFonts w:ascii="Times New Roman" w:hAnsi="Times New Roman" w:cs="Times New Roman"/>
          <w:sz w:val="24"/>
        </w:rPr>
        <w:t xml:space="preserve">pode ser mais uma </w:t>
      </w:r>
      <w:r w:rsidRPr="00EB3B40">
        <w:rPr>
          <w:rFonts w:ascii="Times New Roman" w:hAnsi="Times New Roman" w:cs="Times New Roman"/>
          <w:sz w:val="24"/>
        </w:rPr>
        <w:t>ilusão</w:t>
      </w:r>
      <w:r w:rsidR="000A7A0C">
        <w:rPr>
          <w:rFonts w:ascii="Times New Roman" w:hAnsi="Times New Roman" w:cs="Times New Roman"/>
          <w:sz w:val="24"/>
        </w:rPr>
        <w:t xml:space="preserve"> cognitiva</w:t>
      </w:r>
      <w:r w:rsidRPr="00EB3B40">
        <w:rPr>
          <w:rFonts w:ascii="Times New Roman" w:hAnsi="Times New Roman" w:cs="Times New Roman"/>
          <w:sz w:val="24"/>
        </w:rPr>
        <w:t>,</w:t>
      </w:r>
      <w:r>
        <w:rPr>
          <w:rFonts w:ascii="Times New Roman" w:hAnsi="Times New Roman" w:cs="Times New Roman"/>
          <w:sz w:val="24"/>
        </w:rPr>
        <w:t xml:space="preserve"> uma convenção humana </w:t>
      </w:r>
      <w:r w:rsidR="00AF00E5">
        <w:rPr>
          <w:rFonts w:ascii="Times New Roman" w:hAnsi="Times New Roman" w:cs="Times New Roman"/>
          <w:sz w:val="24"/>
        </w:rPr>
        <w:t>trans</w:t>
      </w:r>
      <w:r>
        <w:rPr>
          <w:rFonts w:ascii="Times New Roman" w:hAnsi="Times New Roman" w:cs="Times New Roman"/>
          <w:sz w:val="24"/>
        </w:rPr>
        <w:t>forma</w:t>
      </w:r>
      <w:r w:rsidR="00AF00E5">
        <w:rPr>
          <w:rFonts w:ascii="Times New Roman" w:hAnsi="Times New Roman" w:cs="Times New Roman"/>
          <w:sz w:val="24"/>
        </w:rPr>
        <w:t>da em</w:t>
      </w:r>
      <w:r>
        <w:rPr>
          <w:rFonts w:ascii="Times New Roman" w:hAnsi="Times New Roman" w:cs="Times New Roman"/>
          <w:sz w:val="24"/>
        </w:rPr>
        <w:t xml:space="preserve"> sistema </w:t>
      </w:r>
      <w:r w:rsidR="00AF00E5">
        <w:rPr>
          <w:rFonts w:ascii="Times New Roman" w:hAnsi="Times New Roman" w:cs="Times New Roman"/>
          <w:sz w:val="24"/>
        </w:rPr>
        <w:t xml:space="preserve">de pensamento, </w:t>
      </w:r>
      <w:r>
        <w:rPr>
          <w:rFonts w:ascii="Times New Roman" w:hAnsi="Times New Roman" w:cs="Times New Roman"/>
          <w:sz w:val="24"/>
        </w:rPr>
        <w:t xml:space="preserve">que inclui tanto o que é como o que não é, conforme </w:t>
      </w:r>
      <w:r w:rsidR="003C4889">
        <w:rPr>
          <w:rFonts w:ascii="Times New Roman" w:hAnsi="Times New Roman" w:cs="Times New Roman"/>
          <w:sz w:val="24"/>
        </w:rPr>
        <w:t>W</w:t>
      </w:r>
      <w:r w:rsidR="00AF00E5">
        <w:rPr>
          <w:rFonts w:ascii="Times New Roman" w:hAnsi="Times New Roman" w:cs="Times New Roman"/>
          <w:sz w:val="24"/>
        </w:rPr>
        <w:t>i</w:t>
      </w:r>
      <w:r>
        <w:rPr>
          <w:rFonts w:ascii="Times New Roman" w:hAnsi="Times New Roman" w:cs="Times New Roman"/>
          <w:sz w:val="24"/>
        </w:rPr>
        <w:t>ttgenstein</w:t>
      </w:r>
      <w:r w:rsidR="003C4889">
        <w:rPr>
          <w:rFonts w:ascii="Times New Roman" w:hAnsi="Times New Roman" w:cs="Times New Roman"/>
          <w:sz w:val="24"/>
        </w:rPr>
        <w:t xml:space="preserve"> expõe em sua </w:t>
      </w:r>
      <w:r w:rsidR="00AF00E5">
        <w:rPr>
          <w:rFonts w:ascii="Times New Roman" w:hAnsi="Times New Roman" w:cs="Times New Roman"/>
          <w:sz w:val="24"/>
        </w:rPr>
        <w:t>gramática das</w:t>
      </w:r>
      <w:r w:rsidR="00AD2EB3">
        <w:rPr>
          <w:rFonts w:ascii="Times New Roman" w:hAnsi="Times New Roman" w:cs="Times New Roman"/>
          <w:sz w:val="24"/>
        </w:rPr>
        <w:t xml:space="preserve"> coisas</w:t>
      </w:r>
      <w:r w:rsidR="00224AD1">
        <w:rPr>
          <w:rFonts w:ascii="Times New Roman" w:hAnsi="Times New Roman" w:cs="Times New Roman"/>
          <w:sz w:val="24"/>
        </w:rPr>
        <w:t xml:space="preserve">, definindo </w:t>
      </w:r>
      <w:r w:rsidR="00AD2EB3">
        <w:rPr>
          <w:rFonts w:ascii="Times New Roman" w:hAnsi="Times New Roman" w:cs="Times New Roman"/>
          <w:sz w:val="24"/>
        </w:rPr>
        <w:t xml:space="preserve">o ente inserido na escala de todos os outros </w:t>
      </w:r>
      <w:r w:rsidR="00AF00E5">
        <w:rPr>
          <w:rFonts w:ascii="Times New Roman" w:hAnsi="Times New Roman" w:cs="Times New Roman"/>
          <w:sz w:val="24"/>
        </w:rPr>
        <w:t>entes</w:t>
      </w:r>
      <w:r>
        <w:rPr>
          <w:rFonts w:ascii="Times New Roman" w:hAnsi="Times New Roman" w:cs="Times New Roman"/>
          <w:sz w:val="24"/>
        </w:rPr>
        <w:t xml:space="preserve">. </w:t>
      </w:r>
      <w:r w:rsidR="00AD2EB3">
        <w:rPr>
          <w:rFonts w:ascii="Times New Roman" w:hAnsi="Times New Roman" w:cs="Times New Roman"/>
          <w:sz w:val="24"/>
        </w:rPr>
        <w:t>A autotranscendência rahneriana pode ser apenas u</w:t>
      </w:r>
      <w:r>
        <w:rPr>
          <w:rFonts w:ascii="Times New Roman" w:hAnsi="Times New Roman" w:cs="Times New Roman"/>
          <w:sz w:val="24"/>
        </w:rPr>
        <w:t xml:space="preserve">m modo de organizar </w:t>
      </w:r>
      <w:r w:rsidR="009A3912">
        <w:rPr>
          <w:rFonts w:ascii="Times New Roman" w:hAnsi="Times New Roman" w:cs="Times New Roman"/>
          <w:sz w:val="24"/>
        </w:rPr>
        <w:t xml:space="preserve">conceitos </w:t>
      </w:r>
      <w:r>
        <w:rPr>
          <w:rFonts w:ascii="Times New Roman" w:hAnsi="Times New Roman" w:cs="Times New Roman"/>
          <w:sz w:val="24"/>
        </w:rPr>
        <w:t xml:space="preserve">somado à </w:t>
      </w:r>
      <w:r w:rsidRPr="00EB3B40">
        <w:rPr>
          <w:rFonts w:ascii="Times New Roman" w:hAnsi="Times New Roman" w:cs="Times New Roman"/>
          <w:sz w:val="24"/>
        </w:rPr>
        <w:t xml:space="preserve">compulsão humana </w:t>
      </w:r>
      <w:r>
        <w:rPr>
          <w:rFonts w:ascii="Times New Roman" w:hAnsi="Times New Roman" w:cs="Times New Roman"/>
          <w:sz w:val="24"/>
        </w:rPr>
        <w:t>de</w:t>
      </w:r>
      <w:r w:rsidRPr="00EB3B40">
        <w:rPr>
          <w:rFonts w:ascii="Times New Roman" w:hAnsi="Times New Roman" w:cs="Times New Roman"/>
          <w:sz w:val="24"/>
        </w:rPr>
        <w:t xml:space="preserve"> investir contra as grades do finito</w:t>
      </w:r>
      <w:r w:rsidR="00AD2EB3">
        <w:rPr>
          <w:rFonts w:ascii="Times New Roman" w:hAnsi="Times New Roman" w:cs="Times New Roman"/>
          <w:sz w:val="24"/>
        </w:rPr>
        <w:t xml:space="preserve"> que o</w:t>
      </w:r>
      <w:r>
        <w:rPr>
          <w:rFonts w:ascii="Times New Roman" w:hAnsi="Times New Roman" w:cs="Times New Roman"/>
          <w:sz w:val="24"/>
        </w:rPr>
        <w:t xml:space="preserve"> aprisiona</w:t>
      </w:r>
      <w:r w:rsidRPr="00EB3B40">
        <w:rPr>
          <w:rFonts w:ascii="Times New Roman" w:hAnsi="Times New Roman" w:cs="Times New Roman"/>
          <w:sz w:val="24"/>
        </w:rPr>
        <w:t>, sem qualquer esperança de transpô-la, ainda que repetindo a mesma ação infinita</w:t>
      </w:r>
      <w:r w:rsidR="003C4889">
        <w:rPr>
          <w:rFonts w:ascii="Times New Roman" w:hAnsi="Times New Roman" w:cs="Times New Roman"/>
          <w:sz w:val="24"/>
        </w:rPr>
        <w:t xml:space="preserve"> e </w:t>
      </w:r>
      <w:r w:rsidR="00AD2EB3">
        <w:rPr>
          <w:rFonts w:ascii="Times New Roman" w:hAnsi="Times New Roman" w:cs="Times New Roman"/>
          <w:sz w:val="24"/>
        </w:rPr>
        <w:t>eternamente</w:t>
      </w:r>
      <w:r w:rsidRPr="00EB3B40">
        <w:rPr>
          <w:rFonts w:ascii="Times New Roman" w:hAnsi="Times New Roman" w:cs="Times New Roman"/>
          <w:sz w:val="24"/>
        </w:rPr>
        <w:t>.</w:t>
      </w:r>
      <w:r>
        <w:rPr>
          <w:rFonts w:ascii="Times New Roman" w:hAnsi="Times New Roman" w:cs="Times New Roman"/>
          <w:sz w:val="24"/>
        </w:rPr>
        <w:t xml:space="preserve"> </w:t>
      </w:r>
    </w:p>
    <w:p w:rsidR="007D27BD" w:rsidRDefault="00B7371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que perdemos com </w:t>
      </w:r>
      <w:r w:rsidR="00AD2EB3">
        <w:rPr>
          <w:rFonts w:ascii="Times New Roman" w:hAnsi="Times New Roman" w:cs="Times New Roman"/>
          <w:sz w:val="24"/>
        </w:rPr>
        <w:t>a rejeição da autotranscendência</w:t>
      </w:r>
      <w:r>
        <w:rPr>
          <w:rFonts w:ascii="Times New Roman" w:hAnsi="Times New Roman" w:cs="Times New Roman"/>
          <w:sz w:val="24"/>
        </w:rPr>
        <w:t xml:space="preserve">? Apenas mais uma de nossas muitas vaidades. O conhecimento não nos pode arrancar de nosso estado sem-Deus, nem mesmo a descoberta de um possível vestígio da </w:t>
      </w:r>
      <w:r>
        <w:rPr>
          <w:rFonts w:ascii="Times New Roman" w:hAnsi="Times New Roman" w:cs="Times New Roman"/>
          <w:i/>
          <w:sz w:val="24"/>
        </w:rPr>
        <w:t>Imago Dei</w:t>
      </w:r>
      <w:r>
        <w:rPr>
          <w:rFonts w:ascii="Times New Roman" w:hAnsi="Times New Roman" w:cs="Times New Roman"/>
          <w:sz w:val="24"/>
        </w:rPr>
        <w:t xml:space="preserve">. Talvez nos limites do pensamento percebamos que nosso pensamento </w:t>
      </w:r>
      <w:r w:rsidR="007D27BD">
        <w:rPr>
          <w:rFonts w:ascii="Times New Roman" w:hAnsi="Times New Roman" w:cs="Times New Roman"/>
          <w:sz w:val="24"/>
        </w:rPr>
        <w:t xml:space="preserve">em si mesmo não pode servir de </w:t>
      </w:r>
      <w:r>
        <w:rPr>
          <w:rFonts w:ascii="Times New Roman" w:hAnsi="Times New Roman" w:cs="Times New Roman"/>
          <w:sz w:val="24"/>
        </w:rPr>
        <w:t>fundamento</w:t>
      </w:r>
      <w:r w:rsidR="009A3912">
        <w:rPr>
          <w:rFonts w:ascii="Times New Roman" w:hAnsi="Times New Roman" w:cs="Times New Roman"/>
          <w:sz w:val="24"/>
        </w:rPr>
        <w:t xml:space="preserve"> a nada</w:t>
      </w:r>
      <w:r w:rsidR="000058A4">
        <w:rPr>
          <w:rFonts w:ascii="Times New Roman" w:hAnsi="Times New Roman" w:cs="Times New Roman"/>
          <w:sz w:val="24"/>
        </w:rPr>
        <w:t>,</w:t>
      </w:r>
      <w:r w:rsidR="007D27BD">
        <w:rPr>
          <w:rFonts w:ascii="Times New Roman" w:hAnsi="Times New Roman" w:cs="Times New Roman"/>
          <w:sz w:val="24"/>
        </w:rPr>
        <w:t xml:space="preserve"> porque ele não foi feito para fundamentar nada</w:t>
      </w:r>
      <w:r>
        <w:rPr>
          <w:rFonts w:ascii="Times New Roman" w:hAnsi="Times New Roman" w:cs="Times New Roman"/>
          <w:sz w:val="24"/>
        </w:rPr>
        <w:t xml:space="preserve">. Devo </w:t>
      </w:r>
      <w:r w:rsidR="003C4889">
        <w:rPr>
          <w:rFonts w:ascii="Times New Roman" w:hAnsi="Times New Roman" w:cs="Times New Roman"/>
          <w:sz w:val="24"/>
        </w:rPr>
        <w:t xml:space="preserve">denominar Deus </w:t>
      </w:r>
      <w:r>
        <w:rPr>
          <w:rFonts w:ascii="Times New Roman" w:hAnsi="Times New Roman" w:cs="Times New Roman"/>
          <w:sz w:val="24"/>
        </w:rPr>
        <w:t xml:space="preserve">esta vacuidade e este silêncio? </w:t>
      </w:r>
      <w:r w:rsidR="003C4889">
        <w:rPr>
          <w:rFonts w:ascii="Times New Roman" w:hAnsi="Times New Roman" w:cs="Times New Roman"/>
          <w:sz w:val="24"/>
        </w:rPr>
        <w:t>Pelo</w:t>
      </w:r>
      <w:r w:rsidR="00AD2EB3">
        <w:rPr>
          <w:rFonts w:ascii="Times New Roman" w:hAnsi="Times New Roman" w:cs="Times New Roman"/>
          <w:sz w:val="24"/>
        </w:rPr>
        <w:t xml:space="preserve"> contrário, o</w:t>
      </w:r>
      <w:r>
        <w:rPr>
          <w:rFonts w:ascii="Times New Roman" w:hAnsi="Times New Roman" w:cs="Times New Roman"/>
          <w:sz w:val="24"/>
        </w:rPr>
        <w:t xml:space="preserve"> que existe de transcendental</w:t>
      </w:r>
      <w:r w:rsidR="007D27BD">
        <w:rPr>
          <w:rFonts w:ascii="Times New Roman" w:hAnsi="Times New Roman" w:cs="Times New Roman"/>
          <w:sz w:val="24"/>
        </w:rPr>
        <w:t xml:space="preserve"> (</w:t>
      </w:r>
      <w:r>
        <w:rPr>
          <w:rFonts w:ascii="Times New Roman" w:hAnsi="Times New Roman" w:cs="Times New Roman"/>
          <w:sz w:val="24"/>
        </w:rPr>
        <w:t xml:space="preserve">conforme o conceito de transcendental kantiano que significa basicamente o </w:t>
      </w:r>
      <w:r>
        <w:rPr>
          <w:rFonts w:ascii="Times New Roman" w:hAnsi="Times New Roman" w:cs="Times New Roman"/>
          <w:i/>
          <w:sz w:val="24"/>
        </w:rPr>
        <w:t>a priori</w:t>
      </w:r>
      <w:r w:rsidR="007D27BD">
        <w:rPr>
          <w:rFonts w:ascii="Times New Roman" w:hAnsi="Times New Roman" w:cs="Times New Roman"/>
          <w:sz w:val="24"/>
        </w:rPr>
        <w:t>)</w:t>
      </w:r>
      <w:r>
        <w:rPr>
          <w:rFonts w:ascii="Times New Roman" w:hAnsi="Times New Roman" w:cs="Times New Roman"/>
          <w:sz w:val="24"/>
        </w:rPr>
        <w:t xml:space="preserve"> é nosso desejo de nos rebelar contra nosso Criador. Este é o </w:t>
      </w:r>
      <w:r w:rsidRPr="00D15E36">
        <w:rPr>
          <w:rFonts w:ascii="Times New Roman" w:hAnsi="Times New Roman" w:cs="Times New Roman"/>
          <w:i/>
          <w:sz w:val="24"/>
        </w:rPr>
        <w:t>a priori</w:t>
      </w:r>
      <w:r>
        <w:rPr>
          <w:rFonts w:ascii="Times New Roman" w:hAnsi="Times New Roman" w:cs="Times New Roman"/>
          <w:i/>
          <w:sz w:val="24"/>
        </w:rPr>
        <w:t xml:space="preserve"> </w:t>
      </w:r>
      <w:r>
        <w:rPr>
          <w:rFonts w:ascii="Times New Roman" w:hAnsi="Times New Roman" w:cs="Times New Roman"/>
          <w:sz w:val="24"/>
        </w:rPr>
        <w:t xml:space="preserve">que contamina toda a existência </w:t>
      </w:r>
      <w:r w:rsidR="00224AD1">
        <w:rPr>
          <w:rFonts w:ascii="Times New Roman" w:hAnsi="Times New Roman" w:cs="Times New Roman"/>
          <w:sz w:val="24"/>
        </w:rPr>
        <w:t xml:space="preserve">humana </w:t>
      </w:r>
      <w:r>
        <w:rPr>
          <w:rFonts w:ascii="Times New Roman" w:hAnsi="Times New Roman" w:cs="Times New Roman"/>
          <w:sz w:val="24"/>
        </w:rPr>
        <w:t xml:space="preserve">e do qual precisamos ser salvos. </w:t>
      </w:r>
    </w:p>
    <w:p w:rsidR="00895D3B" w:rsidRDefault="00AF00E5" w:rsidP="00B73711">
      <w:pPr>
        <w:spacing w:line="360" w:lineRule="auto"/>
        <w:ind w:firstLine="567"/>
        <w:jc w:val="both"/>
        <w:rPr>
          <w:rFonts w:ascii="Times New Roman" w:hAnsi="Times New Roman" w:cs="Times New Roman"/>
          <w:sz w:val="24"/>
        </w:rPr>
      </w:pPr>
      <w:r>
        <w:rPr>
          <w:rFonts w:ascii="Times New Roman" w:hAnsi="Times New Roman" w:cs="Times New Roman"/>
          <w:sz w:val="24"/>
        </w:rPr>
        <w:t>Em suma, t</w:t>
      </w:r>
      <w:r w:rsidR="00B73711">
        <w:rPr>
          <w:rFonts w:ascii="Times New Roman" w:hAnsi="Times New Roman" w:cs="Times New Roman"/>
          <w:sz w:val="24"/>
        </w:rPr>
        <w:t xml:space="preserve">alvez devamos pensar </w:t>
      </w:r>
      <w:r>
        <w:rPr>
          <w:rFonts w:ascii="Times New Roman" w:hAnsi="Times New Roman" w:cs="Times New Roman"/>
          <w:sz w:val="24"/>
        </w:rPr>
        <w:t>em</w:t>
      </w:r>
      <w:r w:rsidR="00B73711">
        <w:rPr>
          <w:rFonts w:ascii="Times New Roman" w:hAnsi="Times New Roman" w:cs="Times New Roman"/>
          <w:sz w:val="24"/>
        </w:rPr>
        <w:t xml:space="preserve"> </w:t>
      </w:r>
      <w:r w:rsidR="00B73711">
        <w:rPr>
          <w:rFonts w:ascii="Times New Roman" w:hAnsi="Times New Roman" w:cs="Times New Roman"/>
          <w:i/>
          <w:sz w:val="24"/>
        </w:rPr>
        <w:t>Imago Dei</w:t>
      </w:r>
      <w:r w:rsidR="00B73711">
        <w:rPr>
          <w:rFonts w:ascii="Times New Roman" w:hAnsi="Times New Roman" w:cs="Times New Roman"/>
          <w:sz w:val="24"/>
        </w:rPr>
        <w:t xml:space="preserve"> </w:t>
      </w:r>
      <w:r>
        <w:rPr>
          <w:rFonts w:ascii="Times New Roman" w:hAnsi="Times New Roman" w:cs="Times New Roman"/>
          <w:sz w:val="24"/>
        </w:rPr>
        <w:t xml:space="preserve">de um modo mais </w:t>
      </w:r>
      <w:r w:rsidR="00B73711">
        <w:rPr>
          <w:rFonts w:ascii="Times New Roman" w:hAnsi="Times New Roman" w:cs="Times New Roman"/>
          <w:sz w:val="24"/>
        </w:rPr>
        <w:t xml:space="preserve">dinâmico, como </w:t>
      </w:r>
      <w:r w:rsidR="000058A4">
        <w:rPr>
          <w:rFonts w:ascii="Times New Roman" w:hAnsi="Times New Roman" w:cs="Times New Roman"/>
          <w:sz w:val="24"/>
        </w:rPr>
        <w:t>o próprio texto anuncia por</w:t>
      </w:r>
      <w:r w:rsidR="00895D3B">
        <w:rPr>
          <w:rFonts w:ascii="Times New Roman" w:hAnsi="Times New Roman" w:cs="Times New Roman"/>
          <w:sz w:val="24"/>
        </w:rPr>
        <w:t xml:space="preserve"> </w:t>
      </w:r>
      <w:r w:rsidR="000058A4">
        <w:rPr>
          <w:rFonts w:ascii="Times New Roman" w:hAnsi="Times New Roman" w:cs="Times New Roman"/>
          <w:sz w:val="24"/>
        </w:rPr>
        <w:t>fala</w:t>
      </w:r>
      <w:r w:rsidR="00895D3B">
        <w:rPr>
          <w:rFonts w:ascii="Times New Roman" w:hAnsi="Times New Roman" w:cs="Times New Roman"/>
          <w:sz w:val="24"/>
        </w:rPr>
        <w:t>r</w:t>
      </w:r>
      <w:r w:rsidR="000058A4">
        <w:rPr>
          <w:rFonts w:ascii="Times New Roman" w:hAnsi="Times New Roman" w:cs="Times New Roman"/>
          <w:sz w:val="24"/>
        </w:rPr>
        <w:t xml:space="preserve"> do homem como </w:t>
      </w:r>
      <w:r w:rsidR="000058A4" w:rsidRPr="000058A4">
        <w:rPr>
          <w:rFonts w:ascii="Times New Roman" w:hAnsi="Times New Roman" w:cs="Times New Roman"/>
          <w:i/>
          <w:sz w:val="24"/>
        </w:rPr>
        <w:t>imago Dei</w:t>
      </w:r>
      <w:r w:rsidR="00895D3B">
        <w:rPr>
          <w:rFonts w:ascii="Times New Roman" w:hAnsi="Times New Roman" w:cs="Times New Roman"/>
          <w:i/>
          <w:sz w:val="24"/>
        </w:rPr>
        <w:t xml:space="preserve"> </w:t>
      </w:r>
      <w:r w:rsidR="00895D3B">
        <w:rPr>
          <w:rFonts w:ascii="Times New Roman" w:hAnsi="Times New Roman" w:cs="Times New Roman"/>
          <w:sz w:val="24"/>
        </w:rPr>
        <w:t>em um contexto pragmático</w:t>
      </w:r>
      <w:r w:rsidR="000058A4">
        <w:rPr>
          <w:rFonts w:ascii="Times New Roman" w:hAnsi="Times New Roman" w:cs="Times New Roman"/>
          <w:sz w:val="24"/>
        </w:rPr>
        <w:t>, convoca</w:t>
      </w:r>
      <w:r w:rsidR="00895D3B">
        <w:rPr>
          <w:rFonts w:ascii="Times New Roman" w:hAnsi="Times New Roman" w:cs="Times New Roman"/>
          <w:sz w:val="24"/>
        </w:rPr>
        <w:t>n</w:t>
      </w:r>
      <w:r w:rsidR="000058A4">
        <w:rPr>
          <w:rFonts w:ascii="Times New Roman" w:hAnsi="Times New Roman" w:cs="Times New Roman"/>
          <w:sz w:val="24"/>
        </w:rPr>
        <w:t>do</w:t>
      </w:r>
      <w:r w:rsidR="00895D3B">
        <w:rPr>
          <w:rFonts w:ascii="Times New Roman" w:hAnsi="Times New Roman" w:cs="Times New Roman"/>
          <w:sz w:val="24"/>
        </w:rPr>
        <w:t>-o</w:t>
      </w:r>
      <w:r w:rsidR="000058A4">
        <w:rPr>
          <w:rFonts w:ascii="Times New Roman" w:hAnsi="Times New Roman" w:cs="Times New Roman"/>
          <w:sz w:val="24"/>
        </w:rPr>
        <w:t xml:space="preserve"> a atuar como </w:t>
      </w:r>
      <w:r>
        <w:rPr>
          <w:rFonts w:ascii="Times New Roman" w:hAnsi="Times New Roman" w:cs="Times New Roman"/>
          <w:sz w:val="24"/>
        </w:rPr>
        <w:t>o</w:t>
      </w:r>
      <w:r w:rsidR="009A3912">
        <w:rPr>
          <w:rFonts w:ascii="Times New Roman" w:hAnsi="Times New Roman" w:cs="Times New Roman"/>
          <w:sz w:val="24"/>
        </w:rPr>
        <w:t xml:space="preserve"> C</w:t>
      </w:r>
      <w:r w:rsidR="000058A4">
        <w:rPr>
          <w:rFonts w:ascii="Times New Roman" w:hAnsi="Times New Roman" w:cs="Times New Roman"/>
          <w:sz w:val="24"/>
        </w:rPr>
        <w:t xml:space="preserve">riador, </w:t>
      </w:r>
      <w:r w:rsidR="00895D3B">
        <w:rPr>
          <w:rFonts w:ascii="Times New Roman" w:hAnsi="Times New Roman" w:cs="Times New Roman"/>
          <w:sz w:val="24"/>
        </w:rPr>
        <w:t xml:space="preserve">ou seja, </w:t>
      </w:r>
      <w:r w:rsidR="0032255A">
        <w:rPr>
          <w:rFonts w:ascii="Times New Roman" w:hAnsi="Times New Roman" w:cs="Times New Roman"/>
          <w:sz w:val="24"/>
        </w:rPr>
        <w:t>como promotor e protetor da vida (Gn. 1: 26) e como pro-criador (Gn. 1: 27 e 28)</w:t>
      </w:r>
      <w:r w:rsidR="00895D3B">
        <w:rPr>
          <w:rFonts w:ascii="Times New Roman" w:hAnsi="Times New Roman" w:cs="Times New Roman"/>
          <w:sz w:val="24"/>
        </w:rPr>
        <w:t>, como admirador da beleza do mundo, ao observar o repouso sabático (Gn. 2: 1 e 2).</w:t>
      </w:r>
      <w:r w:rsidR="000058A4">
        <w:rPr>
          <w:rFonts w:ascii="Times New Roman" w:hAnsi="Times New Roman" w:cs="Times New Roman"/>
          <w:sz w:val="24"/>
        </w:rPr>
        <w:t xml:space="preserve"> </w:t>
      </w:r>
      <w:r w:rsidR="0032255A">
        <w:rPr>
          <w:rFonts w:ascii="Times New Roman" w:hAnsi="Times New Roman" w:cs="Times New Roman"/>
          <w:sz w:val="24"/>
        </w:rPr>
        <w:t xml:space="preserve">Toda esta metafísica da imagem criada posteriormente é estranha ao espírito </w:t>
      </w:r>
      <w:r>
        <w:rPr>
          <w:rFonts w:ascii="Times New Roman" w:hAnsi="Times New Roman" w:cs="Times New Roman"/>
          <w:sz w:val="24"/>
        </w:rPr>
        <w:t xml:space="preserve">prático </w:t>
      </w:r>
      <w:r w:rsidR="0032255A">
        <w:rPr>
          <w:rFonts w:ascii="Times New Roman" w:hAnsi="Times New Roman" w:cs="Times New Roman"/>
          <w:sz w:val="24"/>
        </w:rPr>
        <w:t>semita, e podemos consider</w:t>
      </w:r>
      <w:r w:rsidR="009A3912">
        <w:rPr>
          <w:rFonts w:ascii="Times New Roman" w:hAnsi="Times New Roman" w:cs="Times New Roman"/>
          <w:sz w:val="24"/>
        </w:rPr>
        <w:t>á</w:t>
      </w:r>
      <w:r w:rsidR="0032255A">
        <w:rPr>
          <w:rFonts w:ascii="Times New Roman" w:hAnsi="Times New Roman" w:cs="Times New Roman"/>
          <w:sz w:val="24"/>
        </w:rPr>
        <w:t>-las adendos espúrios e desorientadores</w:t>
      </w:r>
      <w:r w:rsidR="00895D3B">
        <w:rPr>
          <w:rFonts w:ascii="Times New Roman" w:hAnsi="Times New Roman" w:cs="Times New Roman"/>
          <w:sz w:val="24"/>
        </w:rPr>
        <w:t xml:space="preserve">, que refletem mais a disposição espiritual de </w:t>
      </w:r>
      <w:r w:rsidR="00224AD1">
        <w:rPr>
          <w:rFonts w:ascii="Times New Roman" w:hAnsi="Times New Roman" w:cs="Times New Roman"/>
          <w:sz w:val="24"/>
        </w:rPr>
        <w:t>uma</w:t>
      </w:r>
      <w:r w:rsidR="00895D3B">
        <w:rPr>
          <w:rFonts w:ascii="Times New Roman" w:hAnsi="Times New Roman" w:cs="Times New Roman"/>
          <w:sz w:val="24"/>
        </w:rPr>
        <w:t xml:space="preserve"> época do que o que </w:t>
      </w:r>
      <w:r w:rsidR="003C4889">
        <w:rPr>
          <w:rFonts w:ascii="Times New Roman" w:hAnsi="Times New Roman" w:cs="Times New Roman"/>
          <w:sz w:val="24"/>
        </w:rPr>
        <w:t xml:space="preserve">em realidade </w:t>
      </w:r>
      <w:r w:rsidR="00895D3B">
        <w:rPr>
          <w:rFonts w:ascii="Times New Roman" w:hAnsi="Times New Roman" w:cs="Times New Roman"/>
          <w:sz w:val="24"/>
        </w:rPr>
        <w:t>diz o texto</w:t>
      </w:r>
      <w:r w:rsidR="00895D3B">
        <w:rPr>
          <w:rStyle w:val="Refdenotaderodap"/>
          <w:rFonts w:ascii="Times New Roman" w:hAnsi="Times New Roman" w:cs="Times New Roman"/>
          <w:sz w:val="24"/>
        </w:rPr>
        <w:footnoteReference w:id="64"/>
      </w:r>
      <w:r w:rsidR="000058A4">
        <w:rPr>
          <w:rFonts w:ascii="Times New Roman" w:hAnsi="Times New Roman" w:cs="Times New Roman"/>
          <w:sz w:val="24"/>
        </w:rPr>
        <w:t xml:space="preserve">. </w:t>
      </w:r>
    </w:p>
    <w:p w:rsidR="00397FE1" w:rsidRDefault="0032255A" w:rsidP="00B73711">
      <w:pPr>
        <w:spacing w:line="360" w:lineRule="auto"/>
        <w:ind w:firstLine="567"/>
        <w:jc w:val="both"/>
        <w:rPr>
          <w:rFonts w:ascii="Times New Roman" w:hAnsi="Times New Roman" w:cs="Times New Roman"/>
          <w:sz w:val="24"/>
        </w:rPr>
      </w:pPr>
      <w:r>
        <w:rPr>
          <w:rFonts w:ascii="Times New Roman" w:hAnsi="Times New Roman" w:cs="Times New Roman"/>
          <w:sz w:val="24"/>
        </w:rPr>
        <w:t>Os reformadores</w:t>
      </w:r>
      <w:r w:rsidR="00AF00E5">
        <w:rPr>
          <w:rFonts w:ascii="Times New Roman" w:hAnsi="Times New Roman" w:cs="Times New Roman"/>
          <w:sz w:val="24"/>
        </w:rPr>
        <w:t>, por exemplo,</w:t>
      </w:r>
      <w:r>
        <w:rPr>
          <w:rFonts w:ascii="Times New Roman" w:hAnsi="Times New Roman" w:cs="Times New Roman"/>
          <w:sz w:val="24"/>
        </w:rPr>
        <w:t xml:space="preserve"> mostra</w:t>
      </w:r>
      <w:r w:rsidR="007E5FE4">
        <w:rPr>
          <w:rFonts w:ascii="Times New Roman" w:hAnsi="Times New Roman" w:cs="Times New Roman"/>
          <w:sz w:val="24"/>
        </w:rPr>
        <w:t>m</w:t>
      </w:r>
      <w:r>
        <w:rPr>
          <w:rFonts w:ascii="Times New Roman" w:hAnsi="Times New Roman" w:cs="Times New Roman"/>
          <w:sz w:val="24"/>
        </w:rPr>
        <w:t>-se mais consentâneo</w:t>
      </w:r>
      <w:r w:rsidR="007E5FE4">
        <w:rPr>
          <w:rFonts w:ascii="Times New Roman" w:hAnsi="Times New Roman" w:cs="Times New Roman"/>
          <w:sz w:val="24"/>
        </w:rPr>
        <w:t>s</w:t>
      </w:r>
      <w:r>
        <w:rPr>
          <w:rFonts w:ascii="Times New Roman" w:hAnsi="Times New Roman" w:cs="Times New Roman"/>
          <w:sz w:val="24"/>
        </w:rPr>
        <w:t xml:space="preserve"> com o texto primordial. </w:t>
      </w:r>
      <w:r w:rsidR="00663E50">
        <w:rPr>
          <w:rFonts w:ascii="Times New Roman" w:hAnsi="Times New Roman" w:cs="Times New Roman"/>
          <w:sz w:val="24"/>
        </w:rPr>
        <w:t xml:space="preserve">Para Calvino o homem </w:t>
      </w:r>
      <w:r w:rsidR="007E5FE4">
        <w:rPr>
          <w:rFonts w:ascii="Times New Roman" w:hAnsi="Times New Roman" w:cs="Times New Roman"/>
          <w:sz w:val="24"/>
        </w:rPr>
        <w:t xml:space="preserve">é </w:t>
      </w:r>
      <w:r w:rsidR="00663E50">
        <w:rPr>
          <w:rFonts w:ascii="Times New Roman" w:hAnsi="Times New Roman" w:cs="Times New Roman"/>
          <w:sz w:val="24"/>
        </w:rPr>
        <w:t>um espelho que reflet</w:t>
      </w:r>
      <w:r w:rsidR="007E5FE4">
        <w:rPr>
          <w:rFonts w:ascii="Times New Roman" w:hAnsi="Times New Roman" w:cs="Times New Roman"/>
          <w:sz w:val="24"/>
        </w:rPr>
        <w:t>e</w:t>
      </w:r>
      <w:r w:rsidR="00663E50">
        <w:rPr>
          <w:rFonts w:ascii="Times New Roman" w:hAnsi="Times New Roman" w:cs="Times New Roman"/>
          <w:sz w:val="24"/>
        </w:rPr>
        <w:t xml:space="preserve"> a glória de Deus</w:t>
      </w:r>
      <w:r w:rsidR="007E5FE4">
        <w:rPr>
          <w:rFonts w:ascii="Times New Roman" w:hAnsi="Times New Roman" w:cs="Times New Roman"/>
          <w:sz w:val="24"/>
        </w:rPr>
        <w:t xml:space="preserve"> se</w:t>
      </w:r>
      <w:r w:rsidR="00663E50">
        <w:rPr>
          <w:rFonts w:ascii="Times New Roman" w:hAnsi="Times New Roman" w:cs="Times New Roman"/>
          <w:sz w:val="24"/>
        </w:rPr>
        <w:t xml:space="preserve"> suas ações </w:t>
      </w:r>
      <w:r w:rsidR="007E5FE4">
        <w:rPr>
          <w:rFonts w:ascii="Times New Roman" w:hAnsi="Times New Roman" w:cs="Times New Roman"/>
          <w:sz w:val="24"/>
        </w:rPr>
        <w:t xml:space="preserve">são </w:t>
      </w:r>
      <w:r w:rsidR="00663E50">
        <w:rPr>
          <w:rFonts w:ascii="Times New Roman" w:hAnsi="Times New Roman" w:cs="Times New Roman"/>
          <w:sz w:val="24"/>
        </w:rPr>
        <w:t xml:space="preserve">reflexo da </w:t>
      </w:r>
      <w:r w:rsidR="00663E50">
        <w:rPr>
          <w:rFonts w:ascii="Times New Roman" w:hAnsi="Times New Roman" w:cs="Times New Roman"/>
          <w:sz w:val="24"/>
        </w:rPr>
        <w:lastRenderedPageBreak/>
        <w:t>ação divina</w:t>
      </w:r>
      <w:r w:rsidR="00663E50">
        <w:rPr>
          <w:rStyle w:val="Refdenotaderodap"/>
          <w:rFonts w:ascii="Times New Roman" w:hAnsi="Times New Roman" w:cs="Times New Roman"/>
          <w:sz w:val="24"/>
        </w:rPr>
        <w:footnoteReference w:id="65"/>
      </w:r>
      <w:r w:rsidR="00663E50">
        <w:rPr>
          <w:rFonts w:ascii="Times New Roman" w:hAnsi="Times New Roman" w:cs="Times New Roman"/>
          <w:sz w:val="24"/>
        </w:rPr>
        <w:t>. Lutero, de igual maneira</w:t>
      </w:r>
      <w:r w:rsidR="00735A63">
        <w:rPr>
          <w:rFonts w:ascii="Times New Roman" w:hAnsi="Times New Roman" w:cs="Times New Roman"/>
          <w:sz w:val="24"/>
        </w:rPr>
        <w:t xml:space="preserve">, </w:t>
      </w:r>
      <w:r w:rsidR="007E5FE4">
        <w:rPr>
          <w:rFonts w:ascii="Times New Roman" w:hAnsi="Times New Roman" w:cs="Times New Roman"/>
          <w:sz w:val="24"/>
        </w:rPr>
        <w:t xml:space="preserve">entende </w:t>
      </w:r>
      <w:r w:rsidR="00735A63">
        <w:rPr>
          <w:rFonts w:ascii="Times New Roman" w:hAnsi="Times New Roman" w:cs="Times New Roman"/>
          <w:sz w:val="24"/>
        </w:rPr>
        <w:t xml:space="preserve">a </w:t>
      </w:r>
      <w:r w:rsidR="00735A63" w:rsidRPr="00735A63">
        <w:rPr>
          <w:rFonts w:ascii="Times New Roman" w:hAnsi="Times New Roman" w:cs="Times New Roman"/>
          <w:i/>
          <w:sz w:val="24"/>
        </w:rPr>
        <w:t>imago Dei</w:t>
      </w:r>
      <w:r w:rsidR="00735A63">
        <w:rPr>
          <w:rFonts w:ascii="Times New Roman" w:hAnsi="Times New Roman" w:cs="Times New Roman"/>
          <w:sz w:val="24"/>
        </w:rPr>
        <w:t xml:space="preserve"> </w:t>
      </w:r>
      <w:r w:rsidR="00B740FF">
        <w:rPr>
          <w:rFonts w:ascii="Times New Roman" w:hAnsi="Times New Roman" w:cs="Times New Roman"/>
          <w:sz w:val="24"/>
        </w:rPr>
        <w:t>dinamicamente</w:t>
      </w:r>
      <w:r w:rsidR="007E5FE4">
        <w:rPr>
          <w:rFonts w:ascii="Times New Roman" w:hAnsi="Times New Roman" w:cs="Times New Roman"/>
          <w:sz w:val="24"/>
        </w:rPr>
        <w:t>, porque,</w:t>
      </w:r>
      <w:r w:rsidR="00735A63">
        <w:rPr>
          <w:rFonts w:ascii="Times New Roman" w:hAnsi="Times New Roman" w:cs="Times New Roman"/>
          <w:sz w:val="24"/>
        </w:rPr>
        <w:t xml:space="preserve"> primeiramente</w:t>
      </w:r>
      <w:r w:rsidR="007E5FE4">
        <w:rPr>
          <w:rFonts w:ascii="Times New Roman" w:hAnsi="Times New Roman" w:cs="Times New Roman"/>
          <w:sz w:val="24"/>
        </w:rPr>
        <w:t xml:space="preserve"> tem um significado</w:t>
      </w:r>
      <w:r w:rsidR="00735A63">
        <w:rPr>
          <w:rFonts w:ascii="Times New Roman" w:hAnsi="Times New Roman" w:cs="Times New Roman"/>
          <w:sz w:val="24"/>
        </w:rPr>
        <w:t xml:space="preserve"> escatológic</w:t>
      </w:r>
      <w:r w:rsidR="007E5FE4">
        <w:rPr>
          <w:rFonts w:ascii="Times New Roman" w:hAnsi="Times New Roman" w:cs="Times New Roman"/>
          <w:sz w:val="24"/>
        </w:rPr>
        <w:t>o</w:t>
      </w:r>
      <w:r w:rsidR="00735A63">
        <w:rPr>
          <w:rFonts w:ascii="Times New Roman" w:hAnsi="Times New Roman" w:cs="Times New Roman"/>
          <w:sz w:val="24"/>
        </w:rPr>
        <w:t xml:space="preserve"> e aponta desde seu gérmen (o homem original) para a vida futura quando a vida humana ser</w:t>
      </w:r>
      <w:r w:rsidR="007E5FE4">
        <w:rPr>
          <w:rFonts w:ascii="Times New Roman" w:hAnsi="Times New Roman" w:cs="Times New Roman"/>
          <w:sz w:val="24"/>
        </w:rPr>
        <w:t>á</w:t>
      </w:r>
      <w:r w:rsidR="00735A63">
        <w:rPr>
          <w:rFonts w:ascii="Times New Roman" w:hAnsi="Times New Roman" w:cs="Times New Roman"/>
          <w:sz w:val="24"/>
        </w:rPr>
        <w:t xml:space="preserve"> amoldada e aperfeiçoada por Deus</w:t>
      </w:r>
      <w:r w:rsidR="00735A63">
        <w:rPr>
          <w:rStyle w:val="Refdenotaderodap"/>
          <w:rFonts w:ascii="Times New Roman" w:hAnsi="Times New Roman" w:cs="Times New Roman"/>
          <w:sz w:val="24"/>
        </w:rPr>
        <w:footnoteReference w:id="66"/>
      </w:r>
      <w:r w:rsidR="00735A63">
        <w:rPr>
          <w:rFonts w:ascii="Times New Roman" w:hAnsi="Times New Roman" w:cs="Times New Roman"/>
          <w:sz w:val="24"/>
        </w:rPr>
        <w:t xml:space="preserve">. </w:t>
      </w:r>
      <w:r w:rsidR="007E5FE4">
        <w:rPr>
          <w:rFonts w:ascii="Times New Roman" w:hAnsi="Times New Roman" w:cs="Times New Roman"/>
          <w:sz w:val="24"/>
        </w:rPr>
        <w:t xml:space="preserve">Em segundo lugar, </w:t>
      </w:r>
      <w:r w:rsidR="00AF00E5">
        <w:rPr>
          <w:rFonts w:ascii="Times New Roman" w:hAnsi="Times New Roman" w:cs="Times New Roman"/>
          <w:sz w:val="24"/>
        </w:rPr>
        <w:t>como</w:t>
      </w:r>
      <w:r w:rsidR="007E5FE4">
        <w:rPr>
          <w:rFonts w:ascii="Times New Roman" w:hAnsi="Times New Roman" w:cs="Times New Roman"/>
          <w:sz w:val="24"/>
        </w:rPr>
        <w:t xml:space="preserve"> sentido de justiça que o ser humano carrega</w:t>
      </w:r>
      <w:r w:rsidR="000A782C">
        <w:rPr>
          <w:rFonts w:ascii="Times New Roman" w:hAnsi="Times New Roman" w:cs="Times New Roman"/>
          <w:sz w:val="24"/>
        </w:rPr>
        <w:t xml:space="preserve"> em sua natureza</w:t>
      </w:r>
      <w:r w:rsidR="000A782C">
        <w:rPr>
          <w:rStyle w:val="Refdenotaderodap"/>
          <w:rFonts w:ascii="Times New Roman" w:hAnsi="Times New Roman" w:cs="Times New Roman"/>
          <w:sz w:val="24"/>
        </w:rPr>
        <w:footnoteReference w:id="67"/>
      </w:r>
      <w:r w:rsidR="000A782C">
        <w:rPr>
          <w:rFonts w:ascii="Times New Roman" w:hAnsi="Times New Roman" w:cs="Times New Roman"/>
          <w:sz w:val="24"/>
        </w:rPr>
        <w:t>. J.-J. Rousseau, ce</w:t>
      </w:r>
      <w:r w:rsidR="00224AD1">
        <w:rPr>
          <w:rFonts w:ascii="Times New Roman" w:hAnsi="Times New Roman" w:cs="Times New Roman"/>
          <w:sz w:val="24"/>
        </w:rPr>
        <w:t xml:space="preserve">rca de dois séculos depois, </w:t>
      </w:r>
      <w:r w:rsidR="000A782C">
        <w:rPr>
          <w:rFonts w:ascii="Times New Roman" w:hAnsi="Times New Roman" w:cs="Times New Roman"/>
          <w:sz w:val="24"/>
        </w:rPr>
        <w:t>explora estes insights reformados, afirmando que todo ser humano tem capacidade de julgar</w:t>
      </w:r>
      <w:r w:rsidR="00A46D17">
        <w:rPr>
          <w:rFonts w:ascii="Times New Roman" w:hAnsi="Times New Roman" w:cs="Times New Roman"/>
          <w:sz w:val="24"/>
        </w:rPr>
        <w:t xml:space="preserve"> com retidão qualquer questão porque é dotado naturalmente de um senso de justiça que não se engana exceto se </w:t>
      </w:r>
      <w:r w:rsidR="00224AD1">
        <w:rPr>
          <w:rFonts w:ascii="Times New Roman" w:hAnsi="Times New Roman" w:cs="Times New Roman"/>
          <w:sz w:val="24"/>
        </w:rPr>
        <w:t xml:space="preserve">ganhar algo ao assentir com </w:t>
      </w:r>
      <w:r w:rsidR="00A46D17">
        <w:rPr>
          <w:rFonts w:ascii="Times New Roman" w:hAnsi="Times New Roman" w:cs="Times New Roman"/>
          <w:sz w:val="24"/>
        </w:rPr>
        <w:t>uma das partes em disputa</w:t>
      </w:r>
      <w:r w:rsidR="000A782C">
        <w:rPr>
          <w:rStyle w:val="Refdenotaderodap"/>
          <w:rFonts w:ascii="Times New Roman" w:hAnsi="Times New Roman" w:cs="Times New Roman"/>
          <w:sz w:val="24"/>
        </w:rPr>
        <w:footnoteReference w:id="68"/>
      </w:r>
      <w:r w:rsidR="00A46D17">
        <w:rPr>
          <w:rFonts w:ascii="Times New Roman" w:hAnsi="Times New Roman" w:cs="Times New Roman"/>
          <w:sz w:val="24"/>
        </w:rPr>
        <w:t xml:space="preserve">. O enciclopedista também fala da piedade natural </w:t>
      </w:r>
      <w:r w:rsidR="00EC34C7">
        <w:rPr>
          <w:rFonts w:ascii="Times New Roman" w:hAnsi="Times New Roman" w:cs="Times New Roman"/>
          <w:sz w:val="24"/>
        </w:rPr>
        <w:t xml:space="preserve">com </w:t>
      </w:r>
      <w:r w:rsidR="00A46D17">
        <w:rPr>
          <w:rFonts w:ascii="Times New Roman" w:hAnsi="Times New Roman" w:cs="Times New Roman"/>
          <w:sz w:val="24"/>
        </w:rPr>
        <w:t>que o ser humano é equipado e que o faz compadecer-se do sofrimento de um semelhante</w:t>
      </w:r>
      <w:r w:rsidR="00A46D17">
        <w:rPr>
          <w:rStyle w:val="Refdenotaderodap"/>
          <w:rFonts w:ascii="Times New Roman" w:hAnsi="Times New Roman" w:cs="Times New Roman"/>
          <w:sz w:val="24"/>
        </w:rPr>
        <w:footnoteReference w:id="69"/>
      </w:r>
      <w:r w:rsidR="00EC34C7">
        <w:rPr>
          <w:rFonts w:ascii="Times New Roman" w:hAnsi="Times New Roman" w:cs="Times New Roman"/>
          <w:sz w:val="24"/>
        </w:rPr>
        <w:t>.</w:t>
      </w:r>
      <w:r w:rsidR="005E7B76">
        <w:rPr>
          <w:rFonts w:ascii="Times New Roman" w:hAnsi="Times New Roman" w:cs="Times New Roman"/>
          <w:sz w:val="24"/>
        </w:rPr>
        <w:t xml:space="preserve"> </w:t>
      </w:r>
    </w:p>
    <w:p w:rsidR="007E5FE4" w:rsidRPr="00397FE1" w:rsidRDefault="00397FE1" w:rsidP="00B7371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 certa forma, há uma convergência entre esta </w:t>
      </w:r>
      <w:r w:rsidRPr="00397FE1">
        <w:rPr>
          <w:rFonts w:ascii="Times New Roman" w:hAnsi="Times New Roman" w:cs="Times New Roman"/>
          <w:i/>
          <w:sz w:val="24"/>
        </w:rPr>
        <w:t>imago Dei</w:t>
      </w:r>
      <w:r>
        <w:rPr>
          <w:rFonts w:ascii="Times New Roman" w:hAnsi="Times New Roman" w:cs="Times New Roman"/>
          <w:sz w:val="24"/>
        </w:rPr>
        <w:t xml:space="preserve"> a partir de Rousseau e a concepção de Rahner</w:t>
      </w:r>
      <w:r w:rsidR="00AF00E5">
        <w:rPr>
          <w:rFonts w:ascii="Times New Roman" w:hAnsi="Times New Roman" w:cs="Times New Roman"/>
          <w:sz w:val="24"/>
        </w:rPr>
        <w:t>,</w:t>
      </w:r>
      <w:r>
        <w:rPr>
          <w:rFonts w:ascii="Times New Roman" w:hAnsi="Times New Roman" w:cs="Times New Roman"/>
          <w:sz w:val="24"/>
        </w:rPr>
        <w:t xml:space="preserve"> fundamentada em Kant e Heidegger. Ambas são atemáticas, contudo, Rousseau demonstra que algo pode dar errado e que a natureza humana não é guia cem por cento seguro. O</w:t>
      </w:r>
      <w:r w:rsidR="005E7B76">
        <w:rPr>
          <w:rFonts w:ascii="Times New Roman" w:hAnsi="Times New Roman" w:cs="Times New Roman"/>
          <w:sz w:val="24"/>
        </w:rPr>
        <w:t xml:space="preserve"> Criador deixo</w:t>
      </w:r>
      <w:r w:rsidR="0023380A">
        <w:rPr>
          <w:rFonts w:ascii="Times New Roman" w:hAnsi="Times New Roman" w:cs="Times New Roman"/>
          <w:sz w:val="24"/>
        </w:rPr>
        <w:t>u</w:t>
      </w:r>
      <w:r w:rsidR="005E7B76">
        <w:rPr>
          <w:rFonts w:ascii="Times New Roman" w:hAnsi="Times New Roman" w:cs="Times New Roman"/>
          <w:sz w:val="24"/>
        </w:rPr>
        <w:t xml:space="preserve"> impressas suas digitais na forma como </w:t>
      </w:r>
      <w:r w:rsidR="00AF00E5">
        <w:rPr>
          <w:rFonts w:ascii="Times New Roman" w:hAnsi="Times New Roman" w:cs="Times New Roman"/>
          <w:sz w:val="24"/>
        </w:rPr>
        <w:t>foram constituídas</w:t>
      </w:r>
      <w:r>
        <w:rPr>
          <w:rFonts w:ascii="Times New Roman" w:hAnsi="Times New Roman" w:cs="Times New Roman"/>
          <w:sz w:val="24"/>
        </w:rPr>
        <w:t xml:space="preserve"> Sua</w:t>
      </w:r>
      <w:r w:rsidR="00AF00E5">
        <w:rPr>
          <w:rFonts w:ascii="Times New Roman" w:hAnsi="Times New Roman" w:cs="Times New Roman"/>
          <w:sz w:val="24"/>
        </w:rPr>
        <w:t>s</w:t>
      </w:r>
      <w:r>
        <w:rPr>
          <w:rFonts w:ascii="Times New Roman" w:hAnsi="Times New Roman" w:cs="Times New Roman"/>
          <w:sz w:val="24"/>
        </w:rPr>
        <w:t xml:space="preserve"> criatura</w:t>
      </w:r>
      <w:r w:rsidR="00AF00E5">
        <w:rPr>
          <w:rFonts w:ascii="Times New Roman" w:hAnsi="Times New Roman" w:cs="Times New Roman"/>
          <w:sz w:val="24"/>
        </w:rPr>
        <w:t xml:space="preserve">s nas dimensões </w:t>
      </w:r>
      <w:r>
        <w:rPr>
          <w:rFonts w:ascii="Times New Roman" w:hAnsi="Times New Roman" w:cs="Times New Roman"/>
          <w:sz w:val="24"/>
        </w:rPr>
        <w:t>física</w:t>
      </w:r>
      <w:r w:rsidR="00AF00E5">
        <w:rPr>
          <w:rFonts w:ascii="Times New Roman" w:hAnsi="Times New Roman" w:cs="Times New Roman"/>
          <w:sz w:val="24"/>
        </w:rPr>
        <w:t>s</w:t>
      </w:r>
      <w:r w:rsidR="005E7B76">
        <w:rPr>
          <w:rFonts w:ascii="Times New Roman" w:hAnsi="Times New Roman" w:cs="Times New Roman"/>
          <w:sz w:val="24"/>
        </w:rPr>
        <w:t xml:space="preserve"> e menta</w:t>
      </w:r>
      <w:r w:rsidR="00AF00E5">
        <w:rPr>
          <w:rFonts w:ascii="Times New Roman" w:hAnsi="Times New Roman" w:cs="Times New Roman"/>
          <w:sz w:val="24"/>
        </w:rPr>
        <w:t>is</w:t>
      </w:r>
      <w:r w:rsidR="005535BF">
        <w:rPr>
          <w:rFonts w:ascii="Times New Roman" w:hAnsi="Times New Roman" w:cs="Times New Roman"/>
          <w:sz w:val="24"/>
        </w:rPr>
        <w:t xml:space="preserve">, </w:t>
      </w:r>
      <w:r>
        <w:rPr>
          <w:rFonts w:ascii="Times New Roman" w:hAnsi="Times New Roman" w:cs="Times New Roman"/>
          <w:sz w:val="24"/>
        </w:rPr>
        <w:t xml:space="preserve">mas elas podem deixar de ser efetivas </w:t>
      </w:r>
      <w:r w:rsidR="0023380A">
        <w:rPr>
          <w:rFonts w:ascii="Times New Roman" w:hAnsi="Times New Roman" w:cs="Times New Roman"/>
          <w:sz w:val="24"/>
        </w:rPr>
        <w:t>na composição do comportamento humano</w:t>
      </w:r>
      <w:r w:rsidR="005E7B76">
        <w:rPr>
          <w:rFonts w:ascii="Times New Roman" w:hAnsi="Times New Roman" w:cs="Times New Roman"/>
          <w:sz w:val="24"/>
        </w:rPr>
        <w:t xml:space="preserve">. </w:t>
      </w:r>
      <w:r w:rsidR="0023380A">
        <w:rPr>
          <w:rFonts w:ascii="Times New Roman" w:hAnsi="Times New Roman" w:cs="Times New Roman"/>
          <w:sz w:val="24"/>
        </w:rPr>
        <w:t xml:space="preserve">Por </w:t>
      </w:r>
      <w:r w:rsidR="005E7B76">
        <w:rPr>
          <w:rFonts w:ascii="Times New Roman" w:hAnsi="Times New Roman" w:cs="Times New Roman"/>
          <w:sz w:val="24"/>
        </w:rPr>
        <w:t xml:space="preserve">causa da queda, o equilíbrio entre o pó e o sopro foi </w:t>
      </w:r>
      <w:r w:rsidR="0023380A">
        <w:rPr>
          <w:rFonts w:ascii="Times New Roman" w:hAnsi="Times New Roman" w:cs="Times New Roman"/>
          <w:sz w:val="24"/>
        </w:rPr>
        <w:t>rompido</w:t>
      </w:r>
      <w:r w:rsidR="005E7B76">
        <w:rPr>
          <w:rFonts w:ascii="Times New Roman" w:hAnsi="Times New Roman" w:cs="Times New Roman"/>
          <w:sz w:val="24"/>
        </w:rPr>
        <w:t xml:space="preserve"> e se transformou em antagonismo, como diz Paulo:</w:t>
      </w:r>
      <w:r w:rsidR="005535BF">
        <w:rPr>
          <w:rFonts w:ascii="Times New Roman" w:hAnsi="Times New Roman" w:cs="Times New Roman"/>
          <w:sz w:val="24"/>
        </w:rPr>
        <w:t xml:space="preserve"> “porque eu sei que em mim, isto é, na minha carne, não habita bem nenhum, pois o querer o bem está em mim; não, porém, o efetuá-lo” (Rm. 7: 18).</w:t>
      </w:r>
      <w:r w:rsidR="005E7B76">
        <w:rPr>
          <w:rFonts w:ascii="Times New Roman" w:hAnsi="Times New Roman" w:cs="Times New Roman"/>
          <w:sz w:val="24"/>
        </w:rPr>
        <w:t xml:space="preserve"> </w:t>
      </w:r>
      <w:r w:rsidR="0023380A">
        <w:rPr>
          <w:rFonts w:ascii="Times New Roman" w:hAnsi="Times New Roman" w:cs="Times New Roman"/>
          <w:sz w:val="24"/>
        </w:rPr>
        <w:t>Por isso a</w:t>
      </w:r>
      <w:r>
        <w:rPr>
          <w:rFonts w:ascii="Times New Roman" w:hAnsi="Times New Roman" w:cs="Times New Roman"/>
          <w:sz w:val="24"/>
        </w:rPr>
        <w:t xml:space="preserve"> </w:t>
      </w:r>
      <w:r>
        <w:rPr>
          <w:rFonts w:ascii="Times New Roman" w:hAnsi="Times New Roman" w:cs="Times New Roman"/>
          <w:i/>
          <w:sz w:val="24"/>
        </w:rPr>
        <w:t xml:space="preserve">imago Dei </w:t>
      </w:r>
      <w:r>
        <w:rPr>
          <w:rFonts w:ascii="Times New Roman" w:hAnsi="Times New Roman" w:cs="Times New Roman"/>
          <w:sz w:val="24"/>
        </w:rPr>
        <w:t>está enferma de morte</w:t>
      </w:r>
      <w:r w:rsidR="0023380A">
        <w:rPr>
          <w:rFonts w:ascii="Times New Roman" w:hAnsi="Times New Roman" w:cs="Times New Roman"/>
          <w:sz w:val="24"/>
        </w:rPr>
        <w:t xml:space="preserve"> e erra menos quem a julga incapaz por si mesma refletir seu Criador e crê que só um reparo divino</w:t>
      </w:r>
      <w:r w:rsidR="00224AD1">
        <w:rPr>
          <w:rFonts w:ascii="Times New Roman" w:hAnsi="Times New Roman" w:cs="Times New Roman"/>
          <w:sz w:val="24"/>
        </w:rPr>
        <w:t xml:space="preserve"> mais profundo</w:t>
      </w:r>
      <w:r w:rsidR="0023380A">
        <w:rPr>
          <w:rFonts w:ascii="Times New Roman" w:hAnsi="Times New Roman" w:cs="Times New Roman"/>
          <w:sz w:val="24"/>
        </w:rPr>
        <w:t xml:space="preserve"> pode salvá-la</w:t>
      </w:r>
      <w:r>
        <w:rPr>
          <w:rFonts w:ascii="Times New Roman" w:hAnsi="Times New Roman" w:cs="Times New Roman"/>
          <w:sz w:val="24"/>
        </w:rPr>
        <w:t>.</w:t>
      </w:r>
    </w:p>
    <w:p w:rsidR="00B73711" w:rsidRDefault="00B73711" w:rsidP="00B73711">
      <w:pPr>
        <w:ind w:left="4536"/>
        <w:jc w:val="both"/>
        <w:rPr>
          <w:rFonts w:ascii="Baskerville Old Face" w:hAnsi="Baskerville Old Face" w:cs="Arial"/>
          <w:b/>
          <w:sz w:val="24"/>
        </w:rPr>
      </w:pPr>
    </w:p>
    <w:p w:rsidR="002109C5" w:rsidRDefault="002109C5" w:rsidP="00B73711">
      <w:pPr>
        <w:ind w:left="4536"/>
        <w:jc w:val="both"/>
        <w:rPr>
          <w:rFonts w:ascii="Baskerville Old Face" w:hAnsi="Baskerville Old Face" w:cs="Arial"/>
          <w:b/>
          <w:sz w:val="24"/>
        </w:rPr>
      </w:pPr>
    </w:p>
    <w:p w:rsidR="002109C5" w:rsidRDefault="002109C5" w:rsidP="00DC0275">
      <w:pPr>
        <w:jc w:val="both"/>
        <w:rPr>
          <w:rFonts w:ascii="Baskerville Old Face" w:hAnsi="Baskerville Old Face" w:cs="Arial"/>
          <w:b/>
          <w:sz w:val="24"/>
        </w:rPr>
      </w:pPr>
    </w:p>
    <w:p w:rsidR="005E7B76" w:rsidRDefault="005E7B76" w:rsidP="00DC0275">
      <w:pPr>
        <w:jc w:val="both"/>
        <w:rPr>
          <w:rFonts w:ascii="Baskerville Old Face" w:hAnsi="Baskerville Old Face" w:cs="Arial"/>
          <w:b/>
          <w:sz w:val="24"/>
        </w:rPr>
      </w:pPr>
    </w:p>
    <w:p w:rsidR="003C4889" w:rsidRPr="00B73711" w:rsidRDefault="003C4889" w:rsidP="00DC0275">
      <w:pPr>
        <w:jc w:val="both"/>
        <w:rPr>
          <w:rFonts w:ascii="Baskerville Old Face" w:hAnsi="Baskerville Old Face" w:cs="Arial"/>
          <w:b/>
          <w:sz w:val="24"/>
        </w:rPr>
      </w:pPr>
    </w:p>
    <w:p w:rsidR="00397D9A" w:rsidRPr="005B7383" w:rsidRDefault="005B7383" w:rsidP="00397D9A">
      <w:pPr>
        <w:jc w:val="center"/>
        <w:rPr>
          <w:rFonts w:ascii="Arial" w:hAnsi="Arial" w:cs="Arial"/>
          <w:sz w:val="28"/>
        </w:rPr>
      </w:pPr>
      <w:r>
        <w:rPr>
          <w:rFonts w:ascii="Arial" w:hAnsi="Arial" w:cs="Arial"/>
          <w:sz w:val="28"/>
        </w:rPr>
        <w:lastRenderedPageBreak/>
        <w:t>O tempo dos homens e o tempo de Deus</w:t>
      </w:r>
    </w:p>
    <w:p w:rsidR="00397D9A" w:rsidRPr="004D65A4" w:rsidRDefault="00397D9A" w:rsidP="00397D9A">
      <w:pPr>
        <w:ind w:left="4536"/>
        <w:jc w:val="both"/>
        <w:rPr>
          <w:rFonts w:ascii="Baskerville Old Face" w:hAnsi="Baskerville Old Face"/>
          <w:b/>
          <w:sz w:val="24"/>
        </w:rPr>
      </w:pPr>
      <w:r w:rsidRPr="004D65A4">
        <w:rPr>
          <w:rFonts w:ascii="Baskerville Old Face" w:hAnsi="Baskerville Old Face"/>
          <w:b/>
          <w:sz w:val="24"/>
        </w:rPr>
        <w:t>“Tomou, pois, Deus ao homem e o deixou no jardim para que o lavrasse e guardasse” Gênesis 2: 15.</w:t>
      </w:r>
    </w:p>
    <w:p w:rsidR="002C1EF3" w:rsidRDefault="00D93694" w:rsidP="00BE37C4">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Hoje </w:t>
      </w:r>
      <w:r w:rsidR="003C4889">
        <w:rPr>
          <w:rFonts w:ascii="Times New Roman" w:hAnsi="Times New Roman" w:cs="Times New Roman"/>
          <w:sz w:val="24"/>
        </w:rPr>
        <w:t xml:space="preserve">são </w:t>
      </w:r>
      <w:r w:rsidR="005D5551">
        <w:rPr>
          <w:rFonts w:ascii="Times New Roman" w:hAnsi="Times New Roman" w:cs="Times New Roman"/>
          <w:sz w:val="24"/>
        </w:rPr>
        <w:t>comu</w:t>
      </w:r>
      <w:r w:rsidR="003C4889">
        <w:rPr>
          <w:rFonts w:ascii="Times New Roman" w:hAnsi="Times New Roman" w:cs="Times New Roman"/>
          <w:sz w:val="24"/>
        </w:rPr>
        <w:t xml:space="preserve">ns </w:t>
      </w:r>
      <w:r w:rsidR="005D5551">
        <w:rPr>
          <w:rFonts w:ascii="Times New Roman" w:hAnsi="Times New Roman" w:cs="Times New Roman"/>
          <w:sz w:val="24"/>
        </w:rPr>
        <w:t xml:space="preserve">algumas tiranias </w:t>
      </w:r>
      <w:r w:rsidR="003C4889">
        <w:rPr>
          <w:rFonts w:ascii="Times New Roman" w:hAnsi="Times New Roman" w:cs="Times New Roman"/>
          <w:sz w:val="24"/>
        </w:rPr>
        <w:t xml:space="preserve">quase imperceptíveis </w:t>
      </w:r>
      <w:r w:rsidR="005D5551">
        <w:rPr>
          <w:rFonts w:ascii="Times New Roman" w:hAnsi="Times New Roman" w:cs="Times New Roman"/>
          <w:sz w:val="24"/>
        </w:rPr>
        <w:t>que controlam a vida dos seres humanos. A ditadura da imagem, da beleza, da moda, do politicamente correto, etc. Mas</w:t>
      </w:r>
      <w:r w:rsidR="00B33301">
        <w:rPr>
          <w:rFonts w:ascii="Times New Roman" w:hAnsi="Times New Roman" w:cs="Times New Roman"/>
          <w:sz w:val="24"/>
        </w:rPr>
        <w:t>,</w:t>
      </w:r>
      <w:r w:rsidR="005D5551">
        <w:rPr>
          <w:rFonts w:ascii="Times New Roman" w:hAnsi="Times New Roman" w:cs="Times New Roman"/>
          <w:sz w:val="24"/>
        </w:rPr>
        <w:t xml:space="preserve"> nenhuma delas é tão onipresente</w:t>
      </w:r>
      <w:r w:rsidR="00277094">
        <w:rPr>
          <w:rFonts w:ascii="Times New Roman" w:hAnsi="Times New Roman" w:cs="Times New Roman"/>
          <w:sz w:val="24"/>
        </w:rPr>
        <w:t xml:space="preserve"> e opressora</w:t>
      </w:r>
      <w:r w:rsidR="005D5551">
        <w:rPr>
          <w:rFonts w:ascii="Times New Roman" w:hAnsi="Times New Roman" w:cs="Times New Roman"/>
          <w:sz w:val="24"/>
        </w:rPr>
        <w:t xml:space="preserve"> como a ditadura do tempo. Bem examinada</w:t>
      </w:r>
      <w:r w:rsidR="00277094">
        <w:rPr>
          <w:rFonts w:ascii="Times New Roman" w:hAnsi="Times New Roman" w:cs="Times New Roman"/>
          <w:sz w:val="24"/>
        </w:rPr>
        <w:t>,</w:t>
      </w:r>
      <w:r w:rsidR="005D5551">
        <w:rPr>
          <w:rFonts w:ascii="Times New Roman" w:hAnsi="Times New Roman" w:cs="Times New Roman"/>
          <w:sz w:val="24"/>
        </w:rPr>
        <w:t xml:space="preserve"> acabamos por concluir que </w:t>
      </w:r>
      <w:r w:rsidR="00FF2566">
        <w:rPr>
          <w:rFonts w:ascii="Times New Roman" w:hAnsi="Times New Roman" w:cs="Times New Roman"/>
          <w:sz w:val="24"/>
        </w:rPr>
        <w:t>dela derivam as primeiras</w:t>
      </w:r>
      <w:r w:rsidR="00BB1224">
        <w:rPr>
          <w:rFonts w:ascii="Times New Roman" w:hAnsi="Times New Roman" w:cs="Times New Roman"/>
          <w:sz w:val="24"/>
        </w:rPr>
        <w:t>,</w:t>
      </w:r>
      <w:r w:rsidR="005D5551">
        <w:rPr>
          <w:rFonts w:ascii="Times New Roman" w:hAnsi="Times New Roman" w:cs="Times New Roman"/>
          <w:sz w:val="24"/>
        </w:rPr>
        <w:t xml:space="preserve"> e </w:t>
      </w:r>
      <w:r w:rsidR="003C4889">
        <w:rPr>
          <w:rFonts w:ascii="Times New Roman" w:hAnsi="Times New Roman" w:cs="Times New Roman"/>
          <w:sz w:val="24"/>
        </w:rPr>
        <w:t xml:space="preserve">ainda </w:t>
      </w:r>
      <w:r w:rsidR="005D5551">
        <w:rPr>
          <w:rFonts w:ascii="Times New Roman" w:hAnsi="Times New Roman" w:cs="Times New Roman"/>
          <w:sz w:val="24"/>
        </w:rPr>
        <w:t xml:space="preserve">outras. Como </w:t>
      </w:r>
      <w:r w:rsidR="00277094">
        <w:rPr>
          <w:rFonts w:ascii="Times New Roman" w:hAnsi="Times New Roman" w:cs="Times New Roman"/>
          <w:sz w:val="24"/>
        </w:rPr>
        <w:t xml:space="preserve">isto </w:t>
      </w:r>
      <w:r w:rsidR="005D5551">
        <w:rPr>
          <w:rFonts w:ascii="Times New Roman" w:hAnsi="Times New Roman" w:cs="Times New Roman"/>
          <w:sz w:val="24"/>
        </w:rPr>
        <w:t xml:space="preserve">começou? </w:t>
      </w:r>
      <w:r w:rsidR="003C4889">
        <w:rPr>
          <w:rFonts w:ascii="Times New Roman" w:hAnsi="Times New Roman" w:cs="Times New Roman"/>
          <w:sz w:val="24"/>
        </w:rPr>
        <w:t>Talvez possamos situar seu ponto de partida e</w:t>
      </w:r>
      <w:r w:rsidR="005D5551">
        <w:rPr>
          <w:rFonts w:ascii="Times New Roman" w:hAnsi="Times New Roman" w:cs="Times New Roman"/>
          <w:sz w:val="24"/>
        </w:rPr>
        <w:t>m nossa história recente</w:t>
      </w:r>
      <w:r w:rsidR="003C4889">
        <w:rPr>
          <w:rFonts w:ascii="Times New Roman" w:hAnsi="Times New Roman" w:cs="Times New Roman"/>
          <w:sz w:val="24"/>
        </w:rPr>
        <w:t>,</w:t>
      </w:r>
      <w:r w:rsidR="005D5551">
        <w:rPr>
          <w:rFonts w:ascii="Times New Roman" w:hAnsi="Times New Roman" w:cs="Times New Roman"/>
          <w:sz w:val="24"/>
        </w:rPr>
        <w:t xml:space="preserve"> </w:t>
      </w:r>
      <w:r>
        <w:rPr>
          <w:rFonts w:ascii="Times New Roman" w:hAnsi="Times New Roman" w:cs="Times New Roman"/>
          <w:sz w:val="24"/>
        </w:rPr>
        <w:t xml:space="preserve">no tempo quando </w:t>
      </w:r>
      <w:r w:rsidR="005D5551">
        <w:rPr>
          <w:rFonts w:ascii="Times New Roman" w:hAnsi="Times New Roman" w:cs="Times New Roman"/>
          <w:sz w:val="24"/>
        </w:rPr>
        <w:t>os navegadores</w:t>
      </w:r>
      <w:r w:rsidR="00B33301">
        <w:rPr>
          <w:rFonts w:ascii="Times New Roman" w:hAnsi="Times New Roman" w:cs="Times New Roman"/>
          <w:sz w:val="24"/>
        </w:rPr>
        <w:t xml:space="preserve"> e </w:t>
      </w:r>
      <w:r w:rsidR="00B740FF">
        <w:rPr>
          <w:rFonts w:ascii="Times New Roman" w:hAnsi="Times New Roman" w:cs="Times New Roman"/>
          <w:sz w:val="24"/>
        </w:rPr>
        <w:t>fundadores d</w:t>
      </w:r>
      <w:r w:rsidR="00B33301">
        <w:rPr>
          <w:rFonts w:ascii="Times New Roman" w:hAnsi="Times New Roman" w:cs="Times New Roman"/>
          <w:sz w:val="24"/>
        </w:rPr>
        <w:t>o</w:t>
      </w:r>
      <w:r w:rsidR="00E00A93">
        <w:rPr>
          <w:rFonts w:ascii="Times New Roman" w:hAnsi="Times New Roman" w:cs="Times New Roman"/>
          <w:sz w:val="24"/>
        </w:rPr>
        <w:t xml:space="preserve"> </w:t>
      </w:r>
      <w:r w:rsidR="00E5370D">
        <w:rPr>
          <w:rFonts w:ascii="Times New Roman" w:hAnsi="Times New Roman" w:cs="Times New Roman"/>
          <w:sz w:val="24"/>
        </w:rPr>
        <w:t>capitalismo</w:t>
      </w:r>
      <w:r w:rsidR="00E00A93">
        <w:rPr>
          <w:rFonts w:ascii="Times New Roman" w:hAnsi="Times New Roman" w:cs="Times New Roman"/>
          <w:sz w:val="24"/>
        </w:rPr>
        <w:t xml:space="preserve"> </w:t>
      </w:r>
      <w:r w:rsidR="00FF2566">
        <w:rPr>
          <w:rFonts w:ascii="Times New Roman" w:hAnsi="Times New Roman" w:cs="Times New Roman"/>
          <w:sz w:val="24"/>
        </w:rPr>
        <w:t>mercantilista</w:t>
      </w:r>
      <w:r>
        <w:rPr>
          <w:rFonts w:ascii="Times New Roman" w:hAnsi="Times New Roman" w:cs="Times New Roman"/>
          <w:sz w:val="24"/>
        </w:rPr>
        <w:t xml:space="preserve"> singravam os mares em busca de mercadorias</w:t>
      </w:r>
      <w:r w:rsidR="00873874">
        <w:rPr>
          <w:rFonts w:ascii="Times New Roman" w:hAnsi="Times New Roman" w:cs="Times New Roman"/>
          <w:sz w:val="24"/>
        </w:rPr>
        <w:t xml:space="preserve"> para serem vendidas na Europa. Talvez tenha sido o começo da percepção do tempo na modernidade</w:t>
      </w:r>
      <w:r w:rsidR="00FF2566">
        <w:rPr>
          <w:rFonts w:ascii="Times New Roman" w:hAnsi="Times New Roman" w:cs="Times New Roman"/>
          <w:sz w:val="24"/>
        </w:rPr>
        <w:t xml:space="preserve">, </w:t>
      </w:r>
      <w:r w:rsidR="00873874">
        <w:rPr>
          <w:rFonts w:ascii="Times New Roman" w:hAnsi="Times New Roman" w:cs="Times New Roman"/>
          <w:sz w:val="24"/>
        </w:rPr>
        <w:t>os</w:t>
      </w:r>
      <w:r w:rsidR="00B740FF">
        <w:rPr>
          <w:rFonts w:ascii="Times New Roman" w:hAnsi="Times New Roman" w:cs="Times New Roman"/>
          <w:sz w:val="24"/>
        </w:rPr>
        <w:t xml:space="preserve"> </w:t>
      </w:r>
      <w:r w:rsidR="00FF2566">
        <w:rPr>
          <w:rFonts w:ascii="Times New Roman" w:hAnsi="Times New Roman" w:cs="Times New Roman"/>
          <w:sz w:val="24"/>
        </w:rPr>
        <w:t xml:space="preserve">portugueses </w:t>
      </w:r>
      <w:r w:rsidR="00277094">
        <w:rPr>
          <w:rFonts w:ascii="Times New Roman" w:hAnsi="Times New Roman" w:cs="Times New Roman"/>
          <w:sz w:val="24"/>
        </w:rPr>
        <w:t xml:space="preserve">e </w:t>
      </w:r>
      <w:r w:rsidR="00FF2566">
        <w:rPr>
          <w:rFonts w:ascii="Times New Roman" w:hAnsi="Times New Roman" w:cs="Times New Roman"/>
          <w:sz w:val="24"/>
        </w:rPr>
        <w:t xml:space="preserve">espanhóis </w:t>
      </w:r>
      <w:r w:rsidR="00E00A93">
        <w:rPr>
          <w:rFonts w:ascii="Times New Roman" w:hAnsi="Times New Roman" w:cs="Times New Roman"/>
          <w:sz w:val="24"/>
        </w:rPr>
        <w:t>contempla</w:t>
      </w:r>
      <w:r w:rsidR="00873874">
        <w:rPr>
          <w:rFonts w:ascii="Times New Roman" w:hAnsi="Times New Roman" w:cs="Times New Roman"/>
          <w:sz w:val="24"/>
        </w:rPr>
        <w:t>rem</w:t>
      </w:r>
      <w:r w:rsidR="00E00A93">
        <w:rPr>
          <w:rFonts w:ascii="Times New Roman" w:hAnsi="Times New Roman" w:cs="Times New Roman"/>
          <w:sz w:val="24"/>
        </w:rPr>
        <w:t xml:space="preserve"> a </w:t>
      </w:r>
      <w:r w:rsidR="00B33301">
        <w:rPr>
          <w:rFonts w:ascii="Times New Roman" w:hAnsi="Times New Roman" w:cs="Times New Roman"/>
          <w:sz w:val="24"/>
        </w:rPr>
        <w:t>madorra a</w:t>
      </w:r>
      <w:r w:rsidR="00E00A93">
        <w:rPr>
          <w:rFonts w:ascii="Times New Roman" w:hAnsi="Times New Roman" w:cs="Times New Roman"/>
          <w:sz w:val="24"/>
        </w:rPr>
        <w:t>meríndi</w:t>
      </w:r>
      <w:r w:rsidR="00BB1224">
        <w:rPr>
          <w:rFonts w:ascii="Times New Roman" w:hAnsi="Times New Roman" w:cs="Times New Roman"/>
          <w:sz w:val="24"/>
        </w:rPr>
        <w:t>a</w:t>
      </w:r>
      <w:r w:rsidR="003C4889">
        <w:rPr>
          <w:rFonts w:ascii="Times New Roman" w:hAnsi="Times New Roman" w:cs="Times New Roman"/>
          <w:sz w:val="24"/>
        </w:rPr>
        <w:t xml:space="preserve"> e </w:t>
      </w:r>
      <w:r w:rsidR="00873874">
        <w:rPr>
          <w:rFonts w:ascii="Times New Roman" w:hAnsi="Times New Roman" w:cs="Times New Roman"/>
          <w:sz w:val="24"/>
        </w:rPr>
        <w:t xml:space="preserve">por </w:t>
      </w:r>
      <w:r>
        <w:rPr>
          <w:rFonts w:ascii="Times New Roman" w:hAnsi="Times New Roman" w:cs="Times New Roman"/>
          <w:sz w:val="24"/>
        </w:rPr>
        <w:t>isto</w:t>
      </w:r>
      <w:r w:rsidR="003C4889">
        <w:rPr>
          <w:rFonts w:ascii="Times New Roman" w:hAnsi="Times New Roman" w:cs="Times New Roman"/>
          <w:sz w:val="24"/>
        </w:rPr>
        <w:t xml:space="preserve"> </w:t>
      </w:r>
      <w:r w:rsidR="00873874">
        <w:rPr>
          <w:rFonts w:ascii="Times New Roman" w:hAnsi="Times New Roman" w:cs="Times New Roman"/>
          <w:sz w:val="24"/>
        </w:rPr>
        <w:t xml:space="preserve">ter se iniciado sua classificação como </w:t>
      </w:r>
      <w:r w:rsidR="005D5551">
        <w:rPr>
          <w:rFonts w:ascii="Times New Roman" w:hAnsi="Times New Roman" w:cs="Times New Roman"/>
          <w:sz w:val="24"/>
        </w:rPr>
        <w:t xml:space="preserve">vadios, </w:t>
      </w:r>
      <w:r w:rsidR="00E00A93">
        <w:rPr>
          <w:rFonts w:ascii="Times New Roman" w:hAnsi="Times New Roman" w:cs="Times New Roman"/>
          <w:sz w:val="24"/>
        </w:rPr>
        <w:t>preguiçosos</w:t>
      </w:r>
      <w:r w:rsidR="005D5551">
        <w:rPr>
          <w:rFonts w:ascii="Times New Roman" w:hAnsi="Times New Roman" w:cs="Times New Roman"/>
          <w:sz w:val="24"/>
        </w:rPr>
        <w:t>, desocupados, etc</w:t>
      </w:r>
      <w:r w:rsidR="003C4889">
        <w:rPr>
          <w:rFonts w:ascii="Times New Roman" w:hAnsi="Times New Roman" w:cs="Times New Roman"/>
          <w:sz w:val="24"/>
        </w:rPr>
        <w:t>.; propondo para curá-los destas terríveis doenças que empobrecem o homem a escravidão</w:t>
      </w:r>
      <w:r>
        <w:rPr>
          <w:rFonts w:ascii="Times New Roman" w:hAnsi="Times New Roman" w:cs="Times New Roman"/>
          <w:sz w:val="24"/>
        </w:rPr>
        <w:t xml:space="preserve"> do corpo e da alma</w:t>
      </w:r>
      <w:r w:rsidR="005D5551">
        <w:rPr>
          <w:rFonts w:ascii="Times New Roman" w:hAnsi="Times New Roman" w:cs="Times New Roman"/>
          <w:sz w:val="24"/>
        </w:rPr>
        <w:t xml:space="preserve">. </w:t>
      </w:r>
      <w:r w:rsidR="00FF2566">
        <w:rPr>
          <w:rFonts w:ascii="Times New Roman" w:hAnsi="Times New Roman" w:cs="Times New Roman"/>
          <w:sz w:val="24"/>
        </w:rPr>
        <w:t>O</w:t>
      </w:r>
      <w:r w:rsidR="005D5551">
        <w:rPr>
          <w:rFonts w:ascii="Times New Roman" w:hAnsi="Times New Roman" w:cs="Times New Roman"/>
          <w:sz w:val="24"/>
        </w:rPr>
        <w:t>s índios</w:t>
      </w:r>
      <w:r w:rsidR="00FF2566">
        <w:rPr>
          <w:rFonts w:ascii="Times New Roman" w:hAnsi="Times New Roman" w:cs="Times New Roman"/>
          <w:sz w:val="24"/>
        </w:rPr>
        <w:t>, por s</w:t>
      </w:r>
      <w:r w:rsidR="00B33301">
        <w:rPr>
          <w:rFonts w:ascii="Times New Roman" w:hAnsi="Times New Roman" w:cs="Times New Roman"/>
          <w:sz w:val="24"/>
        </w:rPr>
        <w:t>e</w:t>
      </w:r>
      <w:r w:rsidR="00FF2566">
        <w:rPr>
          <w:rFonts w:ascii="Times New Roman" w:hAnsi="Times New Roman" w:cs="Times New Roman"/>
          <w:sz w:val="24"/>
        </w:rPr>
        <w:t>u</w:t>
      </w:r>
      <w:r w:rsidR="00B33301">
        <w:rPr>
          <w:rFonts w:ascii="Times New Roman" w:hAnsi="Times New Roman" w:cs="Times New Roman"/>
          <w:sz w:val="24"/>
        </w:rPr>
        <w:t xml:space="preserve"> turno</w:t>
      </w:r>
      <w:r w:rsidR="00FF2566">
        <w:rPr>
          <w:rFonts w:ascii="Times New Roman" w:hAnsi="Times New Roman" w:cs="Times New Roman"/>
          <w:sz w:val="24"/>
        </w:rPr>
        <w:t>,</w:t>
      </w:r>
      <w:r w:rsidR="005D5551">
        <w:rPr>
          <w:rFonts w:ascii="Times New Roman" w:hAnsi="Times New Roman" w:cs="Times New Roman"/>
          <w:sz w:val="24"/>
        </w:rPr>
        <w:t xml:space="preserve"> </w:t>
      </w:r>
      <w:r w:rsidR="00F777CC">
        <w:rPr>
          <w:rFonts w:ascii="Times New Roman" w:hAnsi="Times New Roman" w:cs="Times New Roman"/>
          <w:sz w:val="24"/>
        </w:rPr>
        <w:t>e</w:t>
      </w:r>
      <w:r w:rsidR="005D5551">
        <w:rPr>
          <w:rFonts w:ascii="Times New Roman" w:hAnsi="Times New Roman" w:cs="Times New Roman"/>
          <w:sz w:val="24"/>
        </w:rPr>
        <w:t>spanta</w:t>
      </w:r>
      <w:r>
        <w:rPr>
          <w:rFonts w:ascii="Times New Roman" w:hAnsi="Times New Roman" w:cs="Times New Roman"/>
          <w:sz w:val="24"/>
        </w:rPr>
        <w:t>ndo</w:t>
      </w:r>
      <w:r w:rsidR="00F777CC">
        <w:rPr>
          <w:rFonts w:ascii="Times New Roman" w:hAnsi="Times New Roman" w:cs="Times New Roman"/>
          <w:sz w:val="24"/>
        </w:rPr>
        <w:t>-se</w:t>
      </w:r>
      <w:r w:rsidR="005D5551">
        <w:rPr>
          <w:rFonts w:ascii="Times New Roman" w:hAnsi="Times New Roman" w:cs="Times New Roman"/>
          <w:sz w:val="24"/>
        </w:rPr>
        <w:t xml:space="preserve"> com </w:t>
      </w:r>
      <w:r w:rsidR="00873874">
        <w:rPr>
          <w:rFonts w:ascii="Times New Roman" w:hAnsi="Times New Roman" w:cs="Times New Roman"/>
          <w:sz w:val="24"/>
        </w:rPr>
        <w:t xml:space="preserve">a louca </w:t>
      </w:r>
      <w:r w:rsidR="005D5551">
        <w:rPr>
          <w:rFonts w:ascii="Times New Roman" w:hAnsi="Times New Roman" w:cs="Times New Roman"/>
          <w:sz w:val="24"/>
        </w:rPr>
        <w:t xml:space="preserve">indústria e engenho português </w:t>
      </w:r>
      <w:r w:rsidR="00BB1224">
        <w:rPr>
          <w:rFonts w:ascii="Times New Roman" w:hAnsi="Times New Roman" w:cs="Times New Roman"/>
          <w:sz w:val="24"/>
        </w:rPr>
        <w:t>em</w:t>
      </w:r>
      <w:r w:rsidR="002C1EF3">
        <w:rPr>
          <w:rFonts w:ascii="Times New Roman" w:hAnsi="Times New Roman" w:cs="Times New Roman"/>
          <w:sz w:val="24"/>
        </w:rPr>
        <w:t xml:space="preserve"> produzir para si </w:t>
      </w:r>
      <w:r w:rsidR="005D5551">
        <w:rPr>
          <w:rFonts w:ascii="Times New Roman" w:hAnsi="Times New Roman" w:cs="Times New Roman"/>
          <w:sz w:val="24"/>
        </w:rPr>
        <w:t xml:space="preserve">cuidados, </w:t>
      </w:r>
      <w:r w:rsidR="00E00A93">
        <w:rPr>
          <w:rFonts w:ascii="Times New Roman" w:hAnsi="Times New Roman" w:cs="Times New Roman"/>
          <w:sz w:val="24"/>
        </w:rPr>
        <w:t xml:space="preserve">a fim de </w:t>
      </w:r>
      <w:r w:rsidR="005D5551">
        <w:rPr>
          <w:rFonts w:ascii="Times New Roman" w:hAnsi="Times New Roman" w:cs="Times New Roman"/>
          <w:sz w:val="24"/>
        </w:rPr>
        <w:t xml:space="preserve">gerar </w:t>
      </w:r>
      <w:r w:rsidR="00B33301">
        <w:rPr>
          <w:rFonts w:ascii="Times New Roman" w:hAnsi="Times New Roman" w:cs="Times New Roman"/>
          <w:sz w:val="24"/>
        </w:rPr>
        <w:t xml:space="preserve">e gerir </w:t>
      </w:r>
      <w:r w:rsidR="005D5551">
        <w:rPr>
          <w:rFonts w:ascii="Times New Roman" w:hAnsi="Times New Roman" w:cs="Times New Roman"/>
          <w:sz w:val="24"/>
        </w:rPr>
        <w:t>riqueza</w:t>
      </w:r>
      <w:r w:rsidR="00BB1224">
        <w:rPr>
          <w:rFonts w:ascii="Times New Roman" w:hAnsi="Times New Roman" w:cs="Times New Roman"/>
          <w:sz w:val="24"/>
        </w:rPr>
        <w:t>s</w:t>
      </w:r>
      <w:r w:rsidR="00B740FF">
        <w:rPr>
          <w:rFonts w:ascii="Times New Roman" w:hAnsi="Times New Roman" w:cs="Times New Roman"/>
          <w:sz w:val="24"/>
        </w:rPr>
        <w:t xml:space="preserve"> </w:t>
      </w:r>
      <w:r w:rsidR="003C4889">
        <w:rPr>
          <w:rFonts w:ascii="Times New Roman" w:hAnsi="Times New Roman" w:cs="Times New Roman"/>
          <w:sz w:val="24"/>
        </w:rPr>
        <w:t xml:space="preserve">que rapidamente consumiam </w:t>
      </w:r>
      <w:r w:rsidR="00873874">
        <w:rPr>
          <w:rFonts w:ascii="Times New Roman" w:hAnsi="Times New Roman" w:cs="Times New Roman"/>
          <w:sz w:val="24"/>
        </w:rPr>
        <w:t>su</w:t>
      </w:r>
      <w:r w:rsidR="003C4889">
        <w:rPr>
          <w:rFonts w:ascii="Times New Roman" w:hAnsi="Times New Roman" w:cs="Times New Roman"/>
          <w:sz w:val="24"/>
        </w:rPr>
        <w:t>a vida</w:t>
      </w:r>
      <w:r w:rsidR="00E00A93">
        <w:rPr>
          <w:rFonts w:ascii="Times New Roman" w:hAnsi="Times New Roman" w:cs="Times New Roman"/>
          <w:sz w:val="24"/>
        </w:rPr>
        <w:t>,</w:t>
      </w:r>
      <w:r w:rsidR="005D5551">
        <w:rPr>
          <w:rFonts w:ascii="Times New Roman" w:hAnsi="Times New Roman" w:cs="Times New Roman"/>
          <w:sz w:val="24"/>
        </w:rPr>
        <w:t xml:space="preserve"> </w:t>
      </w:r>
      <w:r w:rsidR="00B740FF">
        <w:rPr>
          <w:rFonts w:ascii="Times New Roman" w:hAnsi="Times New Roman" w:cs="Times New Roman"/>
          <w:sz w:val="24"/>
        </w:rPr>
        <w:t xml:space="preserve">deixando </w:t>
      </w:r>
      <w:r>
        <w:rPr>
          <w:rFonts w:ascii="Times New Roman" w:hAnsi="Times New Roman" w:cs="Times New Roman"/>
          <w:sz w:val="24"/>
        </w:rPr>
        <w:t xml:space="preserve">a herdeiros o despojo de tudo o que com </w:t>
      </w:r>
      <w:r w:rsidR="00873874">
        <w:rPr>
          <w:rFonts w:ascii="Times New Roman" w:hAnsi="Times New Roman" w:cs="Times New Roman"/>
          <w:sz w:val="24"/>
        </w:rPr>
        <w:t xml:space="preserve">tanto </w:t>
      </w:r>
      <w:r>
        <w:rPr>
          <w:rFonts w:ascii="Times New Roman" w:hAnsi="Times New Roman" w:cs="Times New Roman"/>
          <w:sz w:val="24"/>
        </w:rPr>
        <w:t>esforço puderam acumular</w:t>
      </w:r>
      <w:r w:rsidR="00873874">
        <w:rPr>
          <w:rFonts w:ascii="Times New Roman" w:hAnsi="Times New Roman" w:cs="Times New Roman"/>
          <w:sz w:val="24"/>
        </w:rPr>
        <w:t>, ou seja, àqueles que nada fizeram para produzi-las</w:t>
      </w:r>
      <w:r w:rsidR="002C1EF3">
        <w:rPr>
          <w:rFonts w:ascii="Times New Roman" w:hAnsi="Times New Roman" w:cs="Times New Roman"/>
          <w:sz w:val="24"/>
        </w:rPr>
        <w:t xml:space="preserve">. </w:t>
      </w:r>
      <w:r w:rsidR="00563196">
        <w:rPr>
          <w:rFonts w:ascii="Times New Roman" w:hAnsi="Times New Roman" w:cs="Times New Roman"/>
          <w:sz w:val="24"/>
        </w:rPr>
        <w:t>Mas a</w:t>
      </w:r>
      <w:r w:rsidR="002C1EF3">
        <w:rPr>
          <w:rFonts w:ascii="Times New Roman" w:hAnsi="Times New Roman" w:cs="Times New Roman"/>
          <w:sz w:val="24"/>
        </w:rPr>
        <w:t xml:space="preserve">pesar de </w:t>
      </w:r>
      <w:r w:rsidR="00B740FF">
        <w:rPr>
          <w:rFonts w:ascii="Times New Roman" w:hAnsi="Times New Roman" w:cs="Times New Roman"/>
          <w:sz w:val="24"/>
        </w:rPr>
        <w:t xml:space="preserve">o comportamento descuidado </w:t>
      </w:r>
      <w:r w:rsidR="00563196">
        <w:rPr>
          <w:rFonts w:ascii="Times New Roman" w:hAnsi="Times New Roman" w:cs="Times New Roman"/>
          <w:sz w:val="24"/>
        </w:rPr>
        <w:t xml:space="preserve">do </w:t>
      </w:r>
      <w:r w:rsidR="00B740FF">
        <w:rPr>
          <w:rFonts w:ascii="Times New Roman" w:hAnsi="Times New Roman" w:cs="Times New Roman"/>
          <w:sz w:val="24"/>
        </w:rPr>
        <w:t xml:space="preserve">indígena </w:t>
      </w:r>
      <w:r>
        <w:rPr>
          <w:rFonts w:ascii="Times New Roman" w:hAnsi="Times New Roman" w:cs="Times New Roman"/>
          <w:sz w:val="24"/>
        </w:rPr>
        <w:t xml:space="preserve">ter </w:t>
      </w:r>
      <w:r w:rsidR="002C1EF3">
        <w:rPr>
          <w:rFonts w:ascii="Times New Roman" w:hAnsi="Times New Roman" w:cs="Times New Roman"/>
          <w:sz w:val="24"/>
        </w:rPr>
        <w:t>causa</w:t>
      </w:r>
      <w:r>
        <w:rPr>
          <w:rFonts w:ascii="Times New Roman" w:hAnsi="Times New Roman" w:cs="Times New Roman"/>
          <w:sz w:val="24"/>
        </w:rPr>
        <w:t>do</w:t>
      </w:r>
      <w:r w:rsidR="002C1EF3">
        <w:rPr>
          <w:rFonts w:ascii="Times New Roman" w:hAnsi="Times New Roman" w:cs="Times New Roman"/>
          <w:sz w:val="24"/>
        </w:rPr>
        <w:t xml:space="preserve"> tanta estranheza aos portugueses, seus antepassados medievais não eram menos relapsos </w:t>
      </w:r>
      <w:r>
        <w:rPr>
          <w:rFonts w:ascii="Times New Roman" w:hAnsi="Times New Roman" w:cs="Times New Roman"/>
          <w:sz w:val="24"/>
        </w:rPr>
        <w:t>na produção de bens e no controle do tempo em cujo decurso era feito isto</w:t>
      </w:r>
      <w:r w:rsidR="002C1EF3">
        <w:rPr>
          <w:rFonts w:ascii="Times New Roman" w:hAnsi="Times New Roman" w:cs="Times New Roman"/>
          <w:sz w:val="24"/>
        </w:rPr>
        <w:t>, tendo como marcadores as festas religiosas, as feiras e a passagem das estações</w:t>
      </w:r>
      <w:r w:rsidR="002C1EF3">
        <w:rPr>
          <w:rStyle w:val="Refdenotaderodap"/>
          <w:rFonts w:ascii="Times New Roman" w:hAnsi="Times New Roman" w:cs="Times New Roman"/>
          <w:sz w:val="24"/>
        </w:rPr>
        <w:footnoteReference w:id="70"/>
      </w:r>
      <w:r w:rsidR="002C1EF3">
        <w:rPr>
          <w:rFonts w:ascii="Times New Roman" w:hAnsi="Times New Roman" w:cs="Times New Roman"/>
          <w:sz w:val="24"/>
        </w:rPr>
        <w:t xml:space="preserve">. </w:t>
      </w:r>
    </w:p>
    <w:p w:rsidR="005D5551" w:rsidRDefault="000C2790" w:rsidP="00BE37C4">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próxima etapa desta pequena história </w:t>
      </w:r>
      <w:r w:rsidR="000A0612">
        <w:rPr>
          <w:rFonts w:ascii="Times New Roman" w:hAnsi="Times New Roman" w:cs="Times New Roman"/>
          <w:sz w:val="24"/>
        </w:rPr>
        <w:t xml:space="preserve">social </w:t>
      </w:r>
      <w:r>
        <w:rPr>
          <w:rFonts w:ascii="Times New Roman" w:hAnsi="Times New Roman" w:cs="Times New Roman"/>
          <w:sz w:val="24"/>
        </w:rPr>
        <w:t xml:space="preserve">do tempo </w:t>
      </w:r>
      <w:r w:rsidR="00171F21">
        <w:rPr>
          <w:rFonts w:ascii="Times New Roman" w:hAnsi="Times New Roman" w:cs="Times New Roman"/>
          <w:sz w:val="24"/>
        </w:rPr>
        <w:t>é o Capitalismo</w:t>
      </w:r>
      <w:r w:rsidR="00B740FF">
        <w:rPr>
          <w:rFonts w:ascii="Times New Roman" w:hAnsi="Times New Roman" w:cs="Times New Roman"/>
          <w:sz w:val="24"/>
        </w:rPr>
        <w:t xml:space="preserve"> industrial</w:t>
      </w:r>
      <w:r w:rsidR="00171F21">
        <w:rPr>
          <w:rFonts w:ascii="Times New Roman" w:hAnsi="Times New Roman" w:cs="Times New Roman"/>
          <w:sz w:val="24"/>
        </w:rPr>
        <w:t>. O</w:t>
      </w:r>
      <w:r w:rsidR="005D5551">
        <w:rPr>
          <w:rFonts w:ascii="Times New Roman" w:hAnsi="Times New Roman" w:cs="Times New Roman"/>
          <w:sz w:val="24"/>
        </w:rPr>
        <w:t>s ingleses</w:t>
      </w:r>
      <w:r w:rsidR="00F777CC">
        <w:rPr>
          <w:rFonts w:ascii="Times New Roman" w:hAnsi="Times New Roman" w:cs="Times New Roman"/>
          <w:sz w:val="24"/>
        </w:rPr>
        <w:t>,</w:t>
      </w:r>
      <w:r w:rsidR="005D5551">
        <w:rPr>
          <w:rFonts w:ascii="Times New Roman" w:hAnsi="Times New Roman" w:cs="Times New Roman"/>
          <w:sz w:val="24"/>
        </w:rPr>
        <w:t xml:space="preserve"> com </w:t>
      </w:r>
      <w:r>
        <w:rPr>
          <w:rFonts w:ascii="Times New Roman" w:hAnsi="Times New Roman" w:cs="Times New Roman"/>
          <w:sz w:val="24"/>
        </w:rPr>
        <w:t xml:space="preserve">a </w:t>
      </w:r>
      <w:r w:rsidR="005D5551">
        <w:rPr>
          <w:rFonts w:ascii="Times New Roman" w:hAnsi="Times New Roman" w:cs="Times New Roman"/>
          <w:sz w:val="24"/>
        </w:rPr>
        <w:t>primeira revolução industrial, inventa</w:t>
      </w:r>
      <w:r>
        <w:rPr>
          <w:rFonts w:ascii="Times New Roman" w:hAnsi="Times New Roman" w:cs="Times New Roman"/>
          <w:sz w:val="24"/>
        </w:rPr>
        <w:t xml:space="preserve">ndo </w:t>
      </w:r>
      <w:r w:rsidR="005D5551">
        <w:rPr>
          <w:rFonts w:ascii="Times New Roman" w:hAnsi="Times New Roman" w:cs="Times New Roman"/>
          <w:sz w:val="24"/>
        </w:rPr>
        <w:t xml:space="preserve">modos mais rápidos </w:t>
      </w:r>
      <w:r w:rsidR="00277094">
        <w:rPr>
          <w:rFonts w:ascii="Times New Roman" w:hAnsi="Times New Roman" w:cs="Times New Roman"/>
          <w:sz w:val="24"/>
        </w:rPr>
        <w:t>para</w:t>
      </w:r>
      <w:r>
        <w:rPr>
          <w:rFonts w:ascii="Times New Roman" w:hAnsi="Times New Roman" w:cs="Times New Roman"/>
          <w:sz w:val="24"/>
        </w:rPr>
        <w:t xml:space="preserve"> produ</w:t>
      </w:r>
      <w:r w:rsidR="00277094">
        <w:rPr>
          <w:rFonts w:ascii="Times New Roman" w:hAnsi="Times New Roman" w:cs="Times New Roman"/>
          <w:sz w:val="24"/>
        </w:rPr>
        <w:t>zir</w:t>
      </w:r>
      <w:r w:rsidR="005D5551">
        <w:rPr>
          <w:rFonts w:ascii="Times New Roman" w:hAnsi="Times New Roman" w:cs="Times New Roman"/>
          <w:sz w:val="24"/>
        </w:rPr>
        <w:t xml:space="preserve"> </w:t>
      </w:r>
      <w:r>
        <w:rPr>
          <w:rFonts w:ascii="Times New Roman" w:hAnsi="Times New Roman" w:cs="Times New Roman"/>
          <w:sz w:val="24"/>
        </w:rPr>
        <w:t>riquezas</w:t>
      </w:r>
      <w:r w:rsidR="005D5551">
        <w:rPr>
          <w:rFonts w:ascii="Times New Roman" w:hAnsi="Times New Roman" w:cs="Times New Roman"/>
          <w:sz w:val="24"/>
        </w:rPr>
        <w:t xml:space="preserve">, para que tanto tempo </w:t>
      </w:r>
      <w:r w:rsidR="00F777CC">
        <w:rPr>
          <w:rFonts w:ascii="Times New Roman" w:hAnsi="Times New Roman" w:cs="Times New Roman"/>
          <w:sz w:val="24"/>
        </w:rPr>
        <w:t xml:space="preserve">não </w:t>
      </w:r>
      <w:r w:rsidR="00873874">
        <w:rPr>
          <w:rFonts w:ascii="Times New Roman" w:hAnsi="Times New Roman" w:cs="Times New Roman"/>
          <w:sz w:val="24"/>
        </w:rPr>
        <w:t xml:space="preserve">se </w:t>
      </w:r>
      <w:r w:rsidR="00F777CC">
        <w:rPr>
          <w:rFonts w:ascii="Times New Roman" w:hAnsi="Times New Roman" w:cs="Times New Roman"/>
          <w:sz w:val="24"/>
        </w:rPr>
        <w:t xml:space="preserve">levasse </w:t>
      </w:r>
      <w:r w:rsidR="00873874">
        <w:rPr>
          <w:rFonts w:ascii="Times New Roman" w:hAnsi="Times New Roman" w:cs="Times New Roman"/>
          <w:sz w:val="24"/>
        </w:rPr>
        <w:t>para</w:t>
      </w:r>
      <w:r w:rsidR="00B740FF">
        <w:rPr>
          <w:rFonts w:ascii="Times New Roman" w:hAnsi="Times New Roman" w:cs="Times New Roman"/>
          <w:sz w:val="24"/>
        </w:rPr>
        <w:t xml:space="preserve"> </w:t>
      </w:r>
      <w:r w:rsidR="005D5551">
        <w:rPr>
          <w:rFonts w:ascii="Times New Roman" w:hAnsi="Times New Roman" w:cs="Times New Roman"/>
          <w:sz w:val="24"/>
        </w:rPr>
        <w:t>acumul</w:t>
      </w:r>
      <w:r>
        <w:rPr>
          <w:rFonts w:ascii="Times New Roman" w:hAnsi="Times New Roman" w:cs="Times New Roman"/>
          <w:sz w:val="24"/>
        </w:rPr>
        <w:t>á-las</w:t>
      </w:r>
      <w:r w:rsidR="00277094">
        <w:rPr>
          <w:rFonts w:ascii="Times New Roman" w:hAnsi="Times New Roman" w:cs="Times New Roman"/>
          <w:sz w:val="24"/>
        </w:rPr>
        <w:t xml:space="preserve"> e assim </w:t>
      </w:r>
      <w:r w:rsidR="00873874">
        <w:rPr>
          <w:rFonts w:ascii="Times New Roman" w:hAnsi="Times New Roman" w:cs="Times New Roman"/>
          <w:sz w:val="24"/>
        </w:rPr>
        <w:t xml:space="preserve">se </w:t>
      </w:r>
      <w:r w:rsidR="00277094">
        <w:rPr>
          <w:rFonts w:ascii="Times New Roman" w:hAnsi="Times New Roman" w:cs="Times New Roman"/>
          <w:sz w:val="24"/>
        </w:rPr>
        <w:t xml:space="preserve">pudesse </w:t>
      </w:r>
      <w:r>
        <w:rPr>
          <w:rFonts w:ascii="Times New Roman" w:hAnsi="Times New Roman" w:cs="Times New Roman"/>
          <w:sz w:val="24"/>
        </w:rPr>
        <w:t>gozar delas antes d</w:t>
      </w:r>
      <w:r w:rsidR="00277094">
        <w:rPr>
          <w:rFonts w:ascii="Times New Roman" w:hAnsi="Times New Roman" w:cs="Times New Roman"/>
          <w:sz w:val="24"/>
        </w:rPr>
        <w:t>e serem convocados pel</w:t>
      </w:r>
      <w:r>
        <w:rPr>
          <w:rFonts w:ascii="Times New Roman" w:hAnsi="Times New Roman" w:cs="Times New Roman"/>
          <w:sz w:val="24"/>
        </w:rPr>
        <w:t xml:space="preserve">a </w:t>
      </w:r>
      <w:r w:rsidR="00171F21">
        <w:rPr>
          <w:rFonts w:ascii="Times New Roman" w:hAnsi="Times New Roman" w:cs="Times New Roman"/>
          <w:sz w:val="24"/>
        </w:rPr>
        <w:t xml:space="preserve">senhora </w:t>
      </w:r>
      <w:r>
        <w:rPr>
          <w:rFonts w:ascii="Times New Roman" w:hAnsi="Times New Roman" w:cs="Times New Roman"/>
          <w:sz w:val="24"/>
        </w:rPr>
        <w:t>morte</w:t>
      </w:r>
      <w:r w:rsidR="005D5551">
        <w:rPr>
          <w:rFonts w:ascii="Times New Roman" w:hAnsi="Times New Roman" w:cs="Times New Roman"/>
          <w:sz w:val="24"/>
        </w:rPr>
        <w:t xml:space="preserve">. </w:t>
      </w:r>
      <w:r w:rsidR="00171F21">
        <w:rPr>
          <w:rFonts w:ascii="Times New Roman" w:hAnsi="Times New Roman" w:cs="Times New Roman"/>
          <w:sz w:val="24"/>
        </w:rPr>
        <w:t>É</w:t>
      </w:r>
      <w:r w:rsidR="005D5551">
        <w:rPr>
          <w:rFonts w:ascii="Times New Roman" w:hAnsi="Times New Roman" w:cs="Times New Roman"/>
          <w:sz w:val="24"/>
        </w:rPr>
        <w:t xml:space="preserve"> nos Estados Unidos</w:t>
      </w:r>
      <w:r w:rsidR="00171F21">
        <w:rPr>
          <w:rFonts w:ascii="Times New Roman" w:hAnsi="Times New Roman" w:cs="Times New Roman"/>
          <w:sz w:val="24"/>
        </w:rPr>
        <w:t>, porém,</w:t>
      </w:r>
      <w:r w:rsidR="005D5551">
        <w:rPr>
          <w:rFonts w:ascii="Times New Roman" w:hAnsi="Times New Roman" w:cs="Times New Roman"/>
          <w:sz w:val="24"/>
        </w:rPr>
        <w:t xml:space="preserve"> que o</w:t>
      </w:r>
      <w:r w:rsidR="00F777CC">
        <w:rPr>
          <w:rFonts w:ascii="Times New Roman" w:hAnsi="Times New Roman" w:cs="Times New Roman"/>
          <w:sz w:val="24"/>
        </w:rPr>
        <w:t xml:space="preserve"> conceito de</w:t>
      </w:r>
      <w:r w:rsidR="005D5551">
        <w:rPr>
          <w:rFonts w:ascii="Times New Roman" w:hAnsi="Times New Roman" w:cs="Times New Roman"/>
          <w:sz w:val="24"/>
        </w:rPr>
        <w:t xml:space="preserve"> tempo atinge sua </w:t>
      </w:r>
      <w:r w:rsidR="00277094">
        <w:rPr>
          <w:rFonts w:ascii="Times New Roman" w:hAnsi="Times New Roman" w:cs="Times New Roman"/>
          <w:sz w:val="24"/>
        </w:rPr>
        <w:t xml:space="preserve">atual </w:t>
      </w:r>
      <w:r w:rsidR="005D5551">
        <w:rPr>
          <w:rFonts w:ascii="Times New Roman" w:hAnsi="Times New Roman" w:cs="Times New Roman"/>
          <w:sz w:val="24"/>
        </w:rPr>
        <w:t xml:space="preserve">feição tirânica. </w:t>
      </w:r>
      <w:r w:rsidR="005D5551" w:rsidRPr="00277094">
        <w:rPr>
          <w:rFonts w:ascii="Times New Roman" w:hAnsi="Times New Roman" w:cs="Times New Roman"/>
          <w:sz w:val="24"/>
        </w:rPr>
        <w:t>A frase de Benjamim Franklin</w:t>
      </w:r>
      <w:r w:rsidRPr="00277094">
        <w:rPr>
          <w:rFonts w:ascii="Times New Roman" w:hAnsi="Times New Roman" w:cs="Times New Roman"/>
          <w:sz w:val="24"/>
        </w:rPr>
        <w:t xml:space="preserve"> em </w:t>
      </w:r>
      <w:r w:rsidRPr="00277094">
        <w:rPr>
          <w:rFonts w:ascii="Times New Roman" w:hAnsi="Times New Roman" w:cs="Times New Roman"/>
          <w:i/>
          <w:sz w:val="24"/>
        </w:rPr>
        <w:t>Advice to a Young tradsman</w:t>
      </w:r>
      <w:r w:rsidR="00277094" w:rsidRPr="00277094">
        <w:rPr>
          <w:rFonts w:ascii="Times New Roman" w:hAnsi="Times New Roman" w:cs="Times New Roman"/>
          <w:sz w:val="24"/>
        </w:rPr>
        <w:t xml:space="preserve"> – “</w:t>
      </w:r>
      <w:r w:rsidR="005D5551" w:rsidRPr="00277094">
        <w:rPr>
          <w:rFonts w:ascii="Times New Roman" w:hAnsi="Times New Roman" w:cs="Times New Roman"/>
          <w:sz w:val="24"/>
        </w:rPr>
        <w:t>time</w:t>
      </w:r>
      <w:r w:rsidR="00277094" w:rsidRPr="00277094">
        <w:rPr>
          <w:rFonts w:ascii="Times New Roman" w:hAnsi="Times New Roman" w:cs="Times New Roman"/>
          <w:sz w:val="24"/>
        </w:rPr>
        <w:t xml:space="preserve"> </w:t>
      </w:r>
      <w:r w:rsidR="005D5551" w:rsidRPr="00277094">
        <w:rPr>
          <w:rFonts w:ascii="Times New Roman" w:hAnsi="Times New Roman" w:cs="Times New Roman"/>
          <w:sz w:val="24"/>
        </w:rPr>
        <w:t>is money”</w:t>
      </w:r>
      <w:r w:rsidR="00277094" w:rsidRPr="00277094">
        <w:rPr>
          <w:rFonts w:ascii="Times New Roman" w:hAnsi="Times New Roman" w:cs="Times New Roman"/>
          <w:sz w:val="24"/>
        </w:rPr>
        <w:t xml:space="preserve">, </w:t>
      </w:r>
      <w:r w:rsidR="00171F21">
        <w:rPr>
          <w:rFonts w:ascii="Times New Roman" w:hAnsi="Times New Roman" w:cs="Times New Roman"/>
          <w:sz w:val="24"/>
        </w:rPr>
        <w:t xml:space="preserve">passou a ser </w:t>
      </w:r>
      <w:r w:rsidR="00277094" w:rsidRPr="00277094">
        <w:rPr>
          <w:rFonts w:ascii="Times New Roman" w:hAnsi="Times New Roman" w:cs="Times New Roman"/>
          <w:sz w:val="24"/>
        </w:rPr>
        <w:t>o lema do capitalismo</w:t>
      </w:r>
      <w:r w:rsidR="00D93694">
        <w:rPr>
          <w:rFonts w:ascii="Times New Roman" w:hAnsi="Times New Roman" w:cs="Times New Roman"/>
          <w:sz w:val="24"/>
        </w:rPr>
        <w:t xml:space="preserve"> de produção</w:t>
      </w:r>
      <w:r w:rsidRPr="00277094">
        <w:rPr>
          <w:rFonts w:ascii="Times New Roman" w:hAnsi="Times New Roman" w:cs="Times New Roman"/>
          <w:sz w:val="24"/>
        </w:rPr>
        <w:t xml:space="preserve">. </w:t>
      </w:r>
      <w:r>
        <w:rPr>
          <w:rFonts w:ascii="Times New Roman" w:hAnsi="Times New Roman" w:cs="Times New Roman"/>
          <w:sz w:val="24"/>
        </w:rPr>
        <w:t xml:space="preserve">A </w:t>
      </w:r>
      <w:r w:rsidR="005D5551">
        <w:rPr>
          <w:rFonts w:ascii="Times New Roman" w:hAnsi="Times New Roman" w:cs="Times New Roman"/>
          <w:sz w:val="24"/>
        </w:rPr>
        <w:t xml:space="preserve">dignidade do tempo </w:t>
      </w:r>
      <w:r w:rsidR="00171F21">
        <w:rPr>
          <w:rFonts w:ascii="Times New Roman" w:hAnsi="Times New Roman" w:cs="Times New Roman"/>
          <w:sz w:val="24"/>
        </w:rPr>
        <w:t xml:space="preserve">agora </w:t>
      </w:r>
      <w:r w:rsidR="005D5551">
        <w:rPr>
          <w:rFonts w:ascii="Times New Roman" w:hAnsi="Times New Roman" w:cs="Times New Roman"/>
          <w:sz w:val="24"/>
        </w:rPr>
        <w:t>é apenas uma concessão do capital</w:t>
      </w:r>
      <w:r w:rsidR="00F777CC">
        <w:rPr>
          <w:rFonts w:ascii="Times New Roman" w:hAnsi="Times New Roman" w:cs="Times New Roman"/>
          <w:sz w:val="24"/>
        </w:rPr>
        <w:t xml:space="preserve">, </w:t>
      </w:r>
      <w:r>
        <w:rPr>
          <w:rFonts w:ascii="Times New Roman" w:hAnsi="Times New Roman" w:cs="Times New Roman"/>
          <w:sz w:val="24"/>
        </w:rPr>
        <w:t>assumi</w:t>
      </w:r>
      <w:r w:rsidR="00171F21">
        <w:rPr>
          <w:rFonts w:ascii="Times New Roman" w:hAnsi="Times New Roman" w:cs="Times New Roman"/>
          <w:sz w:val="24"/>
        </w:rPr>
        <w:t>n</w:t>
      </w:r>
      <w:r>
        <w:rPr>
          <w:rFonts w:ascii="Times New Roman" w:hAnsi="Times New Roman" w:cs="Times New Roman"/>
          <w:sz w:val="24"/>
        </w:rPr>
        <w:t>d</w:t>
      </w:r>
      <w:r w:rsidR="00171F21">
        <w:rPr>
          <w:rFonts w:ascii="Times New Roman" w:hAnsi="Times New Roman" w:cs="Times New Roman"/>
          <w:sz w:val="24"/>
        </w:rPr>
        <w:t>o-se</w:t>
      </w:r>
      <w:r w:rsidR="005D5551">
        <w:rPr>
          <w:rFonts w:ascii="Times New Roman" w:hAnsi="Times New Roman" w:cs="Times New Roman"/>
          <w:sz w:val="24"/>
        </w:rPr>
        <w:t xml:space="preserve"> </w:t>
      </w:r>
      <w:r w:rsidR="00277094">
        <w:rPr>
          <w:rFonts w:ascii="Times New Roman" w:hAnsi="Times New Roman" w:cs="Times New Roman"/>
          <w:sz w:val="24"/>
        </w:rPr>
        <w:t>um</w:t>
      </w:r>
      <w:r>
        <w:rPr>
          <w:rFonts w:ascii="Times New Roman" w:hAnsi="Times New Roman" w:cs="Times New Roman"/>
          <w:sz w:val="24"/>
        </w:rPr>
        <w:t>a</w:t>
      </w:r>
      <w:r w:rsidR="005D5551">
        <w:rPr>
          <w:rFonts w:ascii="Times New Roman" w:hAnsi="Times New Roman" w:cs="Times New Roman"/>
          <w:sz w:val="24"/>
        </w:rPr>
        <w:t xml:space="preserve"> noção produtiva do valor do tempo</w:t>
      </w:r>
      <w:r w:rsidR="00131BAD">
        <w:rPr>
          <w:rFonts w:ascii="Times New Roman" w:hAnsi="Times New Roman" w:cs="Times New Roman"/>
          <w:sz w:val="24"/>
        </w:rPr>
        <w:t xml:space="preserve">: os </w:t>
      </w:r>
      <w:r w:rsidR="00B740FF">
        <w:rPr>
          <w:rFonts w:ascii="Times New Roman" w:hAnsi="Times New Roman" w:cs="Times New Roman"/>
          <w:sz w:val="24"/>
        </w:rPr>
        <w:t xml:space="preserve">relógios </w:t>
      </w:r>
      <w:r w:rsidR="00131BAD">
        <w:rPr>
          <w:rFonts w:ascii="Times New Roman" w:hAnsi="Times New Roman" w:cs="Times New Roman"/>
          <w:sz w:val="24"/>
        </w:rPr>
        <w:t>começam a fazer parte da vida cotidiana das cidades</w:t>
      </w:r>
      <w:r w:rsidR="003504A0">
        <w:rPr>
          <w:rFonts w:ascii="Times New Roman" w:hAnsi="Times New Roman" w:cs="Times New Roman"/>
          <w:sz w:val="24"/>
        </w:rPr>
        <w:t xml:space="preserve"> a partir desta época</w:t>
      </w:r>
      <w:r w:rsidR="005D5551">
        <w:rPr>
          <w:rFonts w:ascii="Times New Roman" w:hAnsi="Times New Roman" w:cs="Times New Roman"/>
          <w:sz w:val="24"/>
        </w:rPr>
        <w:t>.</w:t>
      </w:r>
      <w:r w:rsidR="00171F21">
        <w:rPr>
          <w:rFonts w:ascii="Times New Roman" w:hAnsi="Times New Roman" w:cs="Times New Roman"/>
          <w:sz w:val="24"/>
        </w:rPr>
        <w:t xml:space="preserve"> De igual maneira</w:t>
      </w:r>
      <w:r w:rsidR="00131BAD">
        <w:rPr>
          <w:rFonts w:ascii="Times New Roman" w:hAnsi="Times New Roman" w:cs="Times New Roman"/>
          <w:sz w:val="24"/>
        </w:rPr>
        <w:t>,</w:t>
      </w:r>
      <w:r w:rsidR="00171F21">
        <w:rPr>
          <w:rFonts w:ascii="Times New Roman" w:hAnsi="Times New Roman" w:cs="Times New Roman"/>
          <w:sz w:val="24"/>
        </w:rPr>
        <w:t xml:space="preserve"> a definição de pertencimento à sociedade passa a ser feita pela inclusão do indivíduo </w:t>
      </w:r>
      <w:r w:rsidR="00131BAD">
        <w:rPr>
          <w:rFonts w:ascii="Times New Roman" w:hAnsi="Times New Roman" w:cs="Times New Roman"/>
          <w:sz w:val="24"/>
        </w:rPr>
        <w:t xml:space="preserve">no tempo </w:t>
      </w:r>
      <w:r w:rsidR="00171F21">
        <w:rPr>
          <w:rFonts w:ascii="Times New Roman" w:hAnsi="Times New Roman" w:cs="Times New Roman"/>
          <w:sz w:val="24"/>
        </w:rPr>
        <w:t xml:space="preserve">produtivo. Se alguém </w:t>
      </w:r>
      <w:r w:rsidR="00131BAD">
        <w:rPr>
          <w:rFonts w:ascii="Times New Roman" w:hAnsi="Times New Roman" w:cs="Times New Roman"/>
          <w:sz w:val="24"/>
        </w:rPr>
        <w:t xml:space="preserve">quisesse </w:t>
      </w:r>
      <w:r w:rsidR="00171F21">
        <w:rPr>
          <w:rFonts w:ascii="Times New Roman" w:hAnsi="Times New Roman" w:cs="Times New Roman"/>
          <w:sz w:val="24"/>
        </w:rPr>
        <w:t>resisti</w:t>
      </w:r>
      <w:r w:rsidR="00131BAD">
        <w:rPr>
          <w:rFonts w:ascii="Times New Roman" w:hAnsi="Times New Roman" w:cs="Times New Roman"/>
          <w:sz w:val="24"/>
        </w:rPr>
        <w:t>r</w:t>
      </w:r>
      <w:r w:rsidR="00171F21">
        <w:rPr>
          <w:rFonts w:ascii="Times New Roman" w:hAnsi="Times New Roman" w:cs="Times New Roman"/>
          <w:sz w:val="24"/>
        </w:rPr>
        <w:t xml:space="preserve"> deveria ser </w:t>
      </w:r>
      <w:r w:rsidR="0009575C">
        <w:rPr>
          <w:rFonts w:ascii="Times New Roman" w:hAnsi="Times New Roman" w:cs="Times New Roman"/>
          <w:sz w:val="24"/>
        </w:rPr>
        <w:t xml:space="preserve">extraído do </w:t>
      </w:r>
      <w:r w:rsidR="00D93694">
        <w:rPr>
          <w:rFonts w:ascii="Times New Roman" w:hAnsi="Times New Roman" w:cs="Times New Roman"/>
          <w:sz w:val="24"/>
        </w:rPr>
        <w:lastRenderedPageBreak/>
        <w:t xml:space="preserve">exército dos ocupados nem </w:t>
      </w:r>
      <w:r w:rsidR="00171F21">
        <w:rPr>
          <w:rFonts w:ascii="Times New Roman" w:hAnsi="Times New Roman" w:cs="Times New Roman"/>
          <w:sz w:val="24"/>
        </w:rPr>
        <w:t>que fosse à força</w:t>
      </w:r>
      <w:r w:rsidR="003504A0">
        <w:rPr>
          <w:rStyle w:val="Refdenotaderodap"/>
          <w:rFonts w:ascii="Times New Roman" w:hAnsi="Times New Roman" w:cs="Times New Roman"/>
          <w:sz w:val="24"/>
        </w:rPr>
        <w:footnoteReference w:id="71"/>
      </w:r>
      <w:r w:rsidR="00171F21">
        <w:rPr>
          <w:rFonts w:ascii="Times New Roman" w:hAnsi="Times New Roman" w:cs="Times New Roman"/>
          <w:sz w:val="24"/>
        </w:rPr>
        <w:t>.</w:t>
      </w:r>
      <w:r w:rsidR="00D93694">
        <w:rPr>
          <w:rFonts w:ascii="Times New Roman" w:hAnsi="Times New Roman" w:cs="Times New Roman"/>
          <w:sz w:val="24"/>
        </w:rPr>
        <w:t xml:space="preserve"> É deste tempo o aprisionamento de camelôs, vadios, prostitutas, e todas as categorias que não </w:t>
      </w:r>
      <w:r w:rsidR="0009575C">
        <w:rPr>
          <w:rFonts w:ascii="Times New Roman" w:hAnsi="Times New Roman" w:cs="Times New Roman"/>
          <w:sz w:val="24"/>
        </w:rPr>
        <w:t xml:space="preserve">se </w:t>
      </w:r>
      <w:r w:rsidR="00D93694">
        <w:rPr>
          <w:rFonts w:ascii="Times New Roman" w:hAnsi="Times New Roman" w:cs="Times New Roman"/>
          <w:sz w:val="24"/>
        </w:rPr>
        <w:t>quisessem tornar produtivos</w:t>
      </w:r>
      <w:r w:rsidR="0009575C">
        <w:rPr>
          <w:rFonts w:ascii="Times New Roman" w:hAnsi="Times New Roman" w:cs="Times New Roman"/>
          <w:sz w:val="24"/>
        </w:rPr>
        <w:t xml:space="preserve"> como a maioria dos bons cidadãos</w:t>
      </w:r>
      <w:r w:rsidR="00D93694">
        <w:rPr>
          <w:rFonts w:ascii="Times New Roman" w:hAnsi="Times New Roman" w:cs="Times New Roman"/>
          <w:sz w:val="24"/>
        </w:rPr>
        <w:t>.</w:t>
      </w:r>
    </w:p>
    <w:p w:rsidR="007E2F0A" w:rsidRDefault="00F777CC" w:rsidP="00BE37C4">
      <w:pPr>
        <w:spacing w:line="360" w:lineRule="auto"/>
        <w:ind w:firstLine="567"/>
        <w:jc w:val="both"/>
        <w:rPr>
          <w:rFonts w:ascii="Times New Roman" w:hAnsi="Times New Roman" w:cs="Times New Roman"/>
          <w:sz w:val="24"/>
        </w:rPr>
      </w:pPr>
      <w:r>
        <w:rPr>
          <w:rFonts w:ascii="Times New Roman" w:hAnsi="Times New Roman" w:cs="Times New Roman"/>
          <w:sz w:val="24"/>
        </w:rPr>
        <w:t>Pensa</w:t>
      </w:r>
      <w:r w:rsidR="003504A0">
        <w:rPr>
          <w:rFonts w:ascii="Times New Roman" w:hAnsi="Times New Roman" w:cs="Times New Roman"/>
          <w:sz w:val="24"/>
        </w:rPr>
        <w:t>ndo</w:t>
      </w:r>
      <w:r>
        <w:rPr>
          <w:rFonts w:ascii="Times New Roman" w:hAnsi="Times New Roman" w:cs="Times New Roman"/>
          <w:sz w:val="24"/>
        </w:rPr>
        <w:t xml:space="preserve"> na </w:t>
      </w:r>
      <w:r w:rsidR="003504A0">
        <w:rPr>
          <w:rFonts w:ascii="Times New Roman" w:hAnsi="Times New Roman" w:cs="Times New Roman"/>
          <w:sz w:val="24"/>
        </w:rPr>
        <w:t xml:space="preserve">história do tempo </w:t>
      </w:r>
      <w:r w:rsidR="005D5551">
        <w:rPr>
          <w:rFonts w:ascii="Times New Roman" w:hAnsi="Times New Roman" w:cs="Times New Roman"/>
          <w:sz w:val="24"/>
        </w:rPr>
        <w:t>da primeira globalização das grandes</w:t>
      </w:r>
      <w:r w:rsidR="003504A0">
        <w:rPr>
          <w:rFonts w:ascii="Times New Roman" w:hAnsi="Times New Roman" w:cs="Times New Roman"/>
          <w:sz w:val="24"/>
        </w:rPr>
        <w:t xml:space="preserve"> navegações até nossos dias pode-se organizá-la </w:t>
      </w:r>
      <w:r w:rsidR="00F32E97">
        <w:rPr>
          <w:rFonts w:ascii="Times New Roman" w:hAnsi="Times New Roman" w:cs="Times New Roman"/>
          <w:sz w:val="24"/>
        </w:rPr>
        <w:t>em três partes</w:t>
      </w:r>
      <w:r w:rsidR="005D5551">
        <w:rPr>
          <w:rFonts w:ascii="Times New Roman" w:hAnsi="Times New Roman" w:cs="Times New Roman"/>
          <w:sz w:val="24"/>
        </w:rPr>
        <w:t xml:space="preserve">: </w:t>
      </w:r>
      <w:r w:rsidR="00F05E1E">
        <w:rPr>
          <w:rFonts w:ascii="Times New Roman" w:hAnsi="Times New Roman" w:cs="Times New Roman"/>
          <w:sz w:val="24"/>
        </w:rPr>
        <w:t xml:space="preserve">(a) </w:t>
      </w:r>
      <w:r w:rsidR="003504A0">
        <w:rPr>
          <w:rFonts w:ascii="Times New Roman" w:hAnsi="Times New Roman" w:cs="Times New Roman"/>
          <w:sz w:val="24"/>
        </w:rPr>
        <w:t xml:space="preserve">no </w:t>
      </w:r>
      <w:r w:rsidR="000C2790">
        <w:rPr>
          <w:rFonts w:ascii="Times New Roman" w:hAnsi="Times New Roman" w:cs="Times New Roman"/>
          <w:sz w:val="24"/>
        </w:rPr>
        <w:t>p</w:t>
      </w:r>
      <w:r w:rsidR="003504A0">
        <w:rPr>
          <w:rFonts w:ascii="Times New Roman" w:hAnsi="Times New Roman" w:cs="Times New Roman"/>
          <w:sz w:val="24"/>
        </w:rPr>
        <w:t>eríodo mercantilista a</w:t>
      </w:r>
      <w:r w:rsidR="000C2790">
        <w:rPr>
          <w:rFonts w:ascii="Times New Roman" w:hAnsi="Times New Roman" w:cs="Times New Roman"/>
          <w:sz w:val="24"/>
        </w:rPr>
        <w:t xml:space="preserve"> mercadoria</w:t>
      </w:r>
      <w:r w:rsidR="003504A0">
        <w:rPr>
          <w:rFonts w:ascii="Times New Roman" w:hAnsi="Times New Roman" w:cs="Times New Roman"/>
          <w:sz w:val="24"/>
        </w:rPr>
        <w:t xml:space="preserve"> é a riqueza e como seu modo de produção só indiretamente está relacionado ao tempo</w:t>
      </w:r>
      <w:r w:rsidR="00EE402D">
        <w:rPr>
          <w:rFonts w:ascii="Times New Roman" w:hAnsi="Times New Roman" w:cs="Times New Roman"/>
          <w:sz w:val="24"/>
        </w:rPr>
        <w:t>,</w:t>
      </w:r>
      <w:r w:rsidR="003504A0">
        <w:rPr>
          <w:rFonts w:ascii="Times New Roman" w:hAnsi="Times New Roman" w:cs="Times New Roman"/>
          <w:sz w:val="24"/>
        </w:rPr>
        <w:t xml:space="preserve"> este não </w:t>
      </w:r>
      <w:r w:rsidR="00EE402D">
        <w:rPr>
          <w:rFonts w:ascii="Times New Roman" w:hAnsi="Times New Roman" w:cs="Times New Roman"/>
          <w:sz w:val="24"/>
        </w:rPr>
        <w:t xml:space="preserve">sendo </w:t>
      </w:r>
      <w:r w:rsidR="003504A0">
        <w:rPr>
          <w:rFonts w:ascii="Times New Roman" w:hAnsi="Times New Roman" w:cs="Times New Roman"/>
          <w:sz w:val="24"/>
        </w:rPr>
        <w:t>ainda tão valorizado</w:t>
      </w:r>
      <w:r w:rsidR="00277094">
        <w:rPr>
          <w:rFonts w:ascii="Times New Roman" w:hAnsi="Times New Roman" w:cs="Times New Roman"/>
          <w:sz w:val="24"/>
        </w:rPr>
        <w:t>;</w:t>
      </w:r>
      <w:r w:rsidR="005D5551">
        <w:rPr>
          <w:rFonts w:ascii="Times New Roman" w:hAnsi="Times New Roman" w:cs="Times New Roman"/>
          <w:sz w:val="24"/>
        </w:rPr>
        <w:t xml:space="preserve"> </w:t>
      </w:r>
      <w:r w:rsidR="00F05E1E">
        <w:rPr>
          <w:rFonts w:ascii="Times New Roman" w:hAnsi="Times New Roman" w:cs="Times New Roman"/>
          <w:sz w:val="24"/>
        </w:rPr>
        <w:t xml:space="preserve">(b) com o </w:t>
      </w:r>
      <w:r w:rsidR="00277094">
        <w:rPr>
          <w:rFonts w:ascii="Times New Roman" w:hAnsi="Times New Roman" w:cs="Times New Roman"/>
          <w:sz w:val="24"/>
        </w:rPr>
        <w:t>capitalismo industrial</w:t>
      </w:r>
      <w:r w:rsidR="00F05E1E">
        <w:rPr>
          <w:rFonts w:ascii="Times New Roman" w:hAnsi="Times New Roman" w:cs="Times New Roman"/>
          <w:sz w:val="24"/>
        </w:rPr>
        <w:t xml:space="preserve"> e a </w:t>
      </w:r>
      <w:r w:rsidR="005D5551">
        <w:rPr>
          <w:rFonts w:ascii="Times New Roman" w:hAnsi="Times New Roman" w:cs="Times New Roman"/>
          <w:sz w:val="24"/>
        </w:rPr>
        <w:t>mercadoria maquinofaturada</w:t>
      </w:r>
      <w:r w:rsidR="003504A0">
        <w:rPr>
          <w:rFonts w:ascii="Times New Roman" w:hAnsi="Times New Roman" w:cs="Times New Roman"/>
          <w:sz w:val="24"/>
        </w:rPr>
        <w:t xml:space="preserve"> o tempo confunde-se com a mercadoria, dado que a velocidade de produção implica diretamente no lucro</w:t>
      </w:r>
      <w:r w:rsidR="00277094">
        <w:rPr>
          <w:rFonts w:ascii="Times New Roman" w:hAnsi="Times New Roman" w:cs="Times New Roman"/>
          <w:sz w:val="24"/>
        </w:rPr>
        <w:t>;</w:t>
      </w:r>
      <w:r w:rsidR="005D5551">
        <w:rPr>
          <w:rFonts w:ascii="Times New Roman" w:hAnsi="Times New Roman" w:cs="Times New Roman"/>
          <w:sz w:val="24"/>
        </w:rPr>
        <w:t xml:space="preserve"> </w:t>
      </w:r>
      <w:r w:rsidR="00F05E1E">
        <w:rPr>
          <w:rFonts w:ascii="Times New Roman" w:hAnsi="Times New Roman" w:cs="Times New Roman"/>
          <w:sz w:val="24"/>
        </w:rPr>
        <w:t xml:space="preserve">(c) </w:t>
      </w:r>
      <w:r w:rsidR="005D5551">
        <w:rPr>
          <w:rFonts w:ascii="Times New Roman" w:hAnsi="Times New Roman" w:cs="Times New Roman"/>
          <w:sz w:val="24"/>
        </w:rPr>
        <w:t>e</w:t>
      </w:r>
      <w:r w:rsidR="000C2790">
        <w:rPr>
          <w:rFonts w:ascii="Times New Roman" w:hAnsi="Times New Roman" w:cs="Times New Roman"/>
          <w:sz w:val="24"/>
        </w:rPr>
        <w:t xml:space="preserve">, por fim, </w:t>
      </w:r>
      <w:r w:rsidR="00F32E97">
        <w:rPr>
          <w:rFonts w:ascii="Times New Roman" w:hAnsi="Times New Roman" w:cs="Times New Roman"/>
          <w:sz w:val="24"/>
        </w:rPr>
        <w:t>no atual</w:t>
      </w:r>
      <w:r w:rsidR="003504A0">
        <w:rPr>
          <w:rFonts w:ascii="Times New Roman" w:hAnsi="Times New Roman" w:cs="Times New Roman"/>
          <w:sz w:val="24"/>
        </w:rPr>
        <w:t xml:space="preserve"> </w:t>
      </w:r>
      <w:r w:rsidR="00277094">
        <w:rPr>
          <w:rFonts w:ascii="Times New Roman" w:hAnsi="Times New Roman" w:cs="Times New Roman"/>
          <w:sz w:val="24"/>
        </w:rPr>
        <w:t xml:space="preserve">capitalismo </w:t>
      </w:r>
      <w:r w:rsidR="00F05E1E">
        <w:rPr>
          <w:rFonts w:ascii="Times New Roman" w:hAnsi="Times New Roman" w:cs="Times New Roman"/>
          <w:sz w:val="24"/>
        </w:rPr>
        <w:t xml:space="preserve">informacional, </w:t>
      </w:r>
      <w:r w:rsidR="000C2790">
        <w:rPr>
          <w:rFonts w:ascii="Times New Roman" w:hAnsi="Times New Roman" w:cs="Times New Roman"/>
          <w:sz w:val="24"/>
        </w:rPr>
        <w:t>a</w:t>
      </w:r>
      <w:r w:rsidR="005D5551">
        <w:rPr>
          <w:rFonts w:ascii="Times New Roman" w:hAnsi="Times New Roman" w:cs="Times New Roman"/>
          <w:sz w:val="24"/>
        </w:rPr>
        <w:t xml:space="preserve"> informação</w:t>
      </w:r>
      <w:r w:rsidR="00F05E1E">
        <w:rPr>
          <w:rFonts w:ascii="Times New Roman" w:hAnsi="Times New Roman" w:cs="Times New Roman"/>
          <w:sz w:val="24"/>
        </w:rPr>
        <w:t xml:space="preserve"> como mercadoria é considerada a maior</w:t>
      </w:r>
      <w:r w:rsidR="00277094">
        <w:rPr>
          <w:rFonts w:ascii="Times New Roman" w:hAnsi="Times New Roman" w:cs="Times New Roman"/>
          <w:sz w:val="24"/>
        </w:rPr>
        <w:t xml:space="preserve"> riqueza</w:t>
      </w:r>
      <w:r w:rsidR="005D5551">
        <w:rPr>
          <w:rFonts w:ascii="Times New Roman" w:hAnsi="Times New Roman" w:cs="Times New Roman"/>
          <w:sz w:val="24"/>
        </w:rPr>
        <w:t xml:space="preserve">. Porém, </w:t>
      </w:r>
      <w:r w:rsidR="002C399C">
        <w:rPr>
          <w:rFonts w:ascii="Times New Roman" w:hAnsi="Times New Roman" w:cs="Times New Roman"/>
          <w:sz w:val="24"/>
        </w:rPr>
        <w:t>bem considera</w:t>
      </w:r>
      <w:r w:rsidR="009520E1">
        <w:rPr>
          <w:rFonts w:ascii="Times New Roman" w:hAnsi="Times New Roman" w:cs="Times New Roman"/>
          <w:sz w:val="24"/>
        </w:rPr>
        <w:t>do</w:t>
      </w:r>
      <w:r w:rsidR="00277094">
        <w:rPr>
          <w:rFonts w:ascii="Times New Roman" w:hAnsi="Times New Roman" w:cs="Times New Roman"/>
          <w:sz w:val="24"/>
        </w:rPr>
        <w:t>,</w:t>
      </w:r>
      <w:r w:rsidR="002C399C">
        <w:rPr>
          <w:rFonts w:ascii="Times New Roman" w:hAnsi="Times New Roman" w:cs="Times New Roman"/>
          <w:sz w:val="24"/>
        </w:rPr>
        <w:t xml:space="preserve"> a verdadeira riqueza da economia pós-industrial é o</w:t>
      </w:r>
      <w:r w:rsidR="00EE402D">
        <w:rPr>
          <w:rFonts w:ascii="Times New Roman" w:hAnsi="Times New Roman" w:cs="Times New Roman"/>
          <w:sz w:val="24"/>
        </w:rPr>
        <w:t xml:space="preserve"> próprio</w:t>
      </w:r>
      <w:r w:rsidR="002C399C">
        <w:rPr>
          <w:rFonts w:ascii="Times New Roman" w:hAnsi="Times New Roman" w:cs="Times New Roman"/>
          <w:sz w:val="24"/>
        </w:rPr>
        <w:t xml:space="preserve"> tempo, </w:t>
      </w:r>
      <w:r w:rsidR="009520E1">
        <w:rPr>
          <w:rFonts w:ascii="Times New Roman" w:hAnsi="Times New Roman" w:cs="Times New Roman"/>
          <w:sz w:val="24"/>
        </w:rPr>
        <w:t xml:space="preserve">porque este é transformado em </w:t>
      </w:r>
      <w:r w:rsidR="002C399C">
        <w:rPr>
          <w:rFonts w:ascii="Times New Roman" w:hAnsi="Times New Roman" w:cs="Times New Roman"/>
          <w:sz w:val="24"/>
        </w:rPr>
        <w:t xml:space="preserve">produto de si mesmo. </w:t>
      </w:r>
      <w:r>
        <w:rPr>
          <w:rFonts w:ascii="Times New Roman" w:hAnsi="Times New Roman" w:cs="Times New Roman"/>
          <w:sz w:val="24"/>
        </w:rPr>
        <w:t xml:space="preserve">Ao tornar-se produto de si mesmo o tempo se esvazia e </w:t>
      </w:r>
      <w:r w:rsidR="00F05E1E">
        <w:rPr>
          <w:rFonts w:ascii="Times New Roman" w:hAnsi="Times New Roman" w:cs="Times New Roman"/>
          <w:sz w:val="24"/>
        </w:rPr>
        <w:t>não</w:t>
      </w:r>
      <w:r w:rsidR="002C399C">
        <w:rPr>
          <w:rFonts w:ascii="Times New Roman" w:hAnsi="Times New Roman" w:cs="Times New Roman"/>
          <w:sz w:val="24"/>
        </w:rPr>
        <w:t xml:space="preserve"> mais </w:t>
      </w:r>
      <w:r w:rsidR="00277094">
        <w:rPr>
          <w:rFonts w:ascii="Times New Roman" w:hAnsi="Times New Roman" w:cs="Times New Roman"/>
          <w:sz w:val="24"/>
        </w:rPr>
        <w:t xml:space="preserve">leva em </w:t>
      </w:r>
      <w:r w:rsidR="002C399C">
        <w:rPr>
          <w:rFonts w:ascii="Times New Roman" w:hAnsi="Times New Roman" w:cs="Times New Roman"/>
          <w:sz w:val="24"/>
        </w:rPr>
        <w:t>conta algo fora de si</w:t>
      </w:r>
      <w:r w:rsidR="00277094">
        <w:rPr>
          <w:rFonts w:ascii="Times New Roman" w:hAnsi="Times New Roman" w:cs="Times New Roman"/>
          <w:sz w:val="24"/>
        </w:rPr>
        <w:t>, como seu referente</w:t>
      </w:r>
      <w:r w:rsidR="00F32E97">
        <w:rPr>
          <w:rFonts w:ascii="Times New Roman" w:hAnsi="Times New Roman" w:cs="Times New Roman"/>
          <w:sz w:val="24"/>
        </w:rPr>
        <w:t>, ou seja,</w:t>
      </w:r>
      <w:r w:rsidR="009F44CD">
        <w:rPr>
          <w:rFonts w:ascii="Times New Roman" w:hAnsi="Times New Roman" w:cs="Times New Roman"/>
          <w:sz w:val="24"/>
        </w:rPr>
        <w:t xml:space="preserve"> a riqueza produzida numa certa unidade de tempo</w:t>
      </w:r>
      <w:r w:rsidR="002C399C">
        <w:rPr>
          <w:rFonts w:ascii="Times New Roman" w:hAnsi="Times New Roman" w:cs="Times New Roman"/>
          <w:sz w:val="24"/>
        </w:rPr>
        <w:t>. Ele mesmo é a mercadoria mais valiosa, pois dá às pessoas a ilusão de uma vida abundante.</w:t>
      </w:r>
      <w:r w:rsidR="005D5551">
        <w:rPr>
          <w:rFonts w:ascii="Times New Roman" w:hAnsi="Times New Roman" w:cs="Times New Roman"/>
          <w:sz w:val="24"/>
        </w:rPr>
        <w:t xml:space="preserve"> </w:t>
      </w:r>
      <w:r w:rsidR="007E2F0A">
        <w:rPr>
          <w:rFonts w:ascii="Times New Roman" w:hAnsi="Times New Roman" w:cs="Times New Roman"/>
          <w:sz w:val="24"/>
        </w:rPr>
        <w:t xml:space="preserve">Fala-se de um “presentismo” que domina a vida contemporânea, </w:t>
      </w:r>
      <w:r w:rsidR="00F008F1">
        <w:rPr>
          <w:rFonts w:ascii="Times New Roman" w:hAnsi="Times New Roman" w:cs="Times New Roman"/>
          <w:sz w:val="24"/>
        </w:rPr>
        <w:t xml:space="preserve">cuja principal característica é </w:t>
      </w:r>
      <w:r w:rsidR="007E2F0A">
        <w:rPr>
          <w:rFonts w:ascii="Times New Roman" w:hAnsi="Times New Roman" w:cs="Times New Roman"/>
          <w:sz w:val="24"/>
        </w:rPr>
        <w:t xml:space="preserve">uma “neofilia”, uma sede pelo novo e pela consequente superação do novo, por causa do excesso de ofertas (“bens, imagens, solicitações hedonistas”), que afetam todos os ambientes da vida </w:t>
      </w:r>
      <w:r w:rsidR="00F32E97">
        <w:rPr>
          <w:rFonts w:ascii="Times New Roman" w:hAnsi="Times New Roman" w:cs="Times New Roman"/>
          <w:sz w:val="24"/>
        </w:rPr>
        <w:t>contemporânea</w:t>
      </w:r>
      <w:r w:rsidR="007E2F0A">
        <w:rPr>
          <w:rStyle w:val="Refdenotaderodap"/>
          <w:rFonts w:ascii="Times New Roman" w:hAnsi="Times New Roman" w:cs="Times New Roman"/>
          <w:sz w:val="24"/>
        </w:rPr>
        <w:footnoteReference w:id="72"/>
      </w:r>
      <w:r w:rsidR="007E2F0A">
        <w:rPr>
          <w:rFonts w:ascii="Times New Roman" w:hAnsi="Times New Roman" w:cs="Times New Roman"/>
          <w:sz w:val="24"/>
        </w:rPr>
        <w:t xml:space="preserve">.   </w:t>
      </w:r>
    </w:p>
    <w:p w:rsidR="00F008F1" w:rsidRDefault="007E2F0A" w:rsidP="00F008F1">
      <w:pPr>
        <w:spacing w:line="360" w:lineRule="auto"/>
        <w:ind w:firstLine="567"/>
        <w:jc w:val="both"/>
        <w:rPr>
          <w:rFonts w:ascii="Times New Roman" w:hAnsi="Times New Roman" w:cs="Times New Roman"/>
          <w:sz w:val="24"/>
        </w:rPr>
      </w:pPr>
      <w:r>
        <w:rPr>
          <w:rFonts w:ascii="Times New Roman" w:hAnsi="Times New Roman" w:cs="Times New Roman"/>
          <w:sz w:val="24"/>
        </w:rPr>
        <w:t>Senão vejamos</w:t>
      </w:r>
      <w:r w:rsidR="00905B6C">
        <w:rPr>
          <w:rFonts w:ascii="Times New Roman" w:hAnsi="Times New Roman" w:cs="Times New Roman"/>
          <w:sz w:val="24"/>
        </w:rPr>
        <w:t>, q</w:t>
      </w:r>
      <w:r w:rsidR="005D5551">
        <w:rPr>
          <w:rFonts w:ascii="Times New Roman" w:hAnsi="Times New Roman" w:cs="Times New Roman"/>
          <w:sz w:val="24"/>
        </w:rPr>
        <w:t xml:space="preserve">ue tipo de informação é dominada </w:t>
      </w:r>
      <w:r w:rsidR="00F008F1">
        <w:rPr>
          <w:rFonts w:ascii="Times New Roman" w:hAnsi="Times New Roman" w:cs="Times New Roman"/>
          <w:sz w:val="24"/>
        </w:rPr>
        <w:t xml:space="preserve">atualmente </w:t>
      </w:r>
      <w:r w:rsidR="005D5551">
        <w:rPr>
          <w:rFonts w:ascii="Times New Roman" w:hAnsi="Times New Roman" w:cs="Times New Roman"/>
          <w:sz w:val="24"/>
        </w:rPr>
        <w:t>pelas mais importantes e capitalizadas indústrias: Google, Microsoft, Apple? A informação sem reflexão, com economia de tempo e de neurônios, em que saber não significa ser sábio ou sapiente</w:t>
      </w:r>
      <w:r w:rsidR="004853B8">
        <w:rPr>
          <w:rFonts w:ascii="Times New Roman" w:hAnsi="Times New Roman" w:cs="Times New Roman"/>
          <w:sz w:val="24"/>
        </w:rPr>
        <w:t>, mas estar informado</w:t>
      </w:r>
      <w:r w:rsidR="00277094">
        <w:rPr>
          <w:rFonts w:ascii="Times New Roman" w:hAnsi="Times New Roman" w:cs="Times New Roman"/>
          <w:sz w:val="24"/>
        </w:rPr>
        <w:t xml:space="preserve"> em tempo real</w:t>
      </w:r>
      <w:r w:rsidR="00EE402D">
        <w:rPr>
          <w:rFonts w:ascii="Times New Roman" w:hAnsi="Times New Roman" w:cs="Times New Roman"/>
          <w:sz w:val="24"/>
        </w:rPr>
        <w:t xml:space="preserve"> já interpretados por outros</w:t>
      </w:r>
      <w:r w:rsidR="005D5551">
        <w:rPr>
          <w:rFonts w:ascii="Times New Roman" w:hAnsi="Times New Roman" w:cs="Times New Roman"/>
          <w:sz w:val="24"/>
        </w:rPr>
        <w:t xml:space="preserve">. </w:t>
      </w:r>
      <w:r w:rsidR="004853B8">
        <w:rPr>
          <w:rFonts w:ascii="Times New Roman" w:hAnsi="Times New Roman" w:cs="Times New Roman"/>
          <w:sz w:val="24"/>
        </w:rPr>
        <w:t>Os</w:t>
      </w:r>
      <w:r w:rsidR="005D5551">
        <w:rPr>
          <w:rFonts w:ascii="Times New Roman" w:hAnsi="Times New Roman" w:cs="Times New Roman"/>
          <w:sz w:val="24"/>
        </w:rPr>
        <w:t xml:space="preserve"> sábios</w:t>
      </w:r>
      <w:r w:rsidR="004853B8">
        <w:rPr>
          <w:rFonts w:ascii="Times New Roman" w:hAnsi="Times New Roman" w:cs="Times New Roman"/>
          <w:sz w:val="24"/>
        </w:rPr>
        <w:t xml:space="preserve"> de hoje</w:t>
      </w:r>
      <w:r w:rsidR="005D5551">
        <w:rPr>
          <w:rFonts w:ascii="Times New Roman" w:hAnsi="Times New Roman" w:cs="Times New Roman"/>
          <w:sz w:val="24"/>
        </w:rPr>
        <w:t xml:space="preserve"> são jornalistas lendo teleprompters, porque não há tempo para erros e hesitações</w:t>
      </w:r>
      <w:r w:rsidR="00277094">
        <w:rPr>
          <w:rFonts w:ascii="Times New Roman" w:hAnsi="Times New Roman" w:cs="Times New Roman"/>
          <w:sz w:val="24"/>
        </w:rPr>
        <w:t xml:space="preserve"> ao comunicar</w:t>
      </w:r>
      <w:r w:rsidR="005D5551">
        <w:rPr>
          <w:rFonts w:ascii="Times New Roman" w:hAnsi="Times New Roman" w:cs="Times New Roman"/>
          <w:sz w:val="24"/>
        </w:rPr>
        <w:t>. Tudo tem que ser cronometrado po</w:t>
      </w:r>
      <w:r w:rsidR="00EE402D">
        <w:rPr>
          <w:rFonts w:ascii="Times New Roman" w:hAnsi="Times New Roman" w:cs="Times New Roman"/>
          <w:sz w:val="24"/>
        </w:rPr>
        <w:t>r causa dos patrocinadores. Não</w:t>
      </w:r>
      <w:r w:rsidR="004853B8">
        <w:rPr>
          <w:rFonts w:ascii="Times New Roman" w:hAnsi="Times New Roman" w:cs="Times New Roman"/>
          <w:sz w:val="24"/>
        </w:rPr>
        <w:t xml:space="preserve"> </w:t>
      </w:r>
      <w:r w:rsidR="005D5551">
        <w:rPr>
          <w:rFonts w:ascii="Times New Roman" w:hAnsi="Times New Roman" w:cs="Times New Roman"/>
          <w:sz w:val="24"/>
        </w:rPr>
        <w:t>bastasse</w:t>
      </w:r>
      <w:r w:rsidR="004853B8">
        <w:rPr>
          <w:rFonts w:ascii="Times New Roman" w:hAnsi="Times New Roman" w:cs="Times New Roman"/>
          <w:sz w:val="24"/>
        </w:rPr>
        <w:t>,</w:t>
      </w:r>
      <w:r w:rsidR="005D5551">
        <w:rPr>
          <w:rFonts w:ascii="Times New Roman" w:hAnsi="Times New Roman" w:cs="Times New Roman"/>
          <w:sz w:val="24"/>
        </w:rPr>
        <w:t xml:space="preserve"> a i</w:t>
      </w:r>
      <w:r w:rsidR="00277094">
        <w:rPr>
          <w:rFonts w:ascii="Times New Roman" w:hAnsi="Times New Roman" w:cs="Times New Roman"/>
          <w:sz w:val="24"/>
        </w:rPr>
        <w:t xml:space="preserve">ndústria também transformou </w:t>
      </w:r>
      <w:r w:rsidR="005D5551">
        <w:rPr>
          <w:rFonts w:ascii="Times New Roman" w:hAnsi="Times New Roman" w:cs="Times New Roman"/>
          <w:sz w:val="24"/>
        </w:rPr>
        <w:t xml:space="preserve">a comida em tempo: os </w:t>
      </w:r>
      <w:r w:rsidR="005D5551" w:rsidRPr="00C10955">
        <w:rPr>
          <w:rFonts w:ascii="Times New Roman" w:hAnsi="Times New Roman" w:cs="Times New Roman"/>
          <w:i/>
          <w:sz w:val="24"/>
        </w:rPr>
        <w:t>fast</w:t>
      </w:r>
      <w:r w:rsidR="005D5551">
        <w:rPr>
          <w:rFonts w:ascii="Times New Roman" w:hAnsi="Times New Roman" w:cs="Times New Roman"/>
          <w:i/>
          <w:sz w:val="24"/>
        </w:rPr>
        <w:t>-</w:t>
      </w:r>
      <w:r w:rsidR="005D5551" w:rsidRPr="00C10955">
        <w:rPr>
          <w:rFonts w:ascii="Times New Roman" w:hAnsi="Times New Roman" w:cs="Times New Roman"/>
          <w:i/>
          <w:sz w:val="24"/>
        </w:rPr>
        <w:t>foods</w:t>
      </w:r>
      <w:r w:rsidR="005D5551">
        <w:rPr>
          <w:rFonts w:ascii="Times New Roman" w:hAnsi="Times New Roman" w:cs="Times New Roman"/>
          <w:sz w:val="24"/>
        </w:rPr>
        <w:t xml:space="preserve"> das mais diversas procedências culinárias são todos obtidos em minutos</w:t>
      </w:r>
      <w:r w:rsidR="00FD77EA">
        <w:rPr>
          <w:rFonts w:ascii="Times New Roman" w:hAnsi="Times New Roman" w:cs="Times New Roman"/>
          <w:sz w:val="24"/>
        </w:rPr>
        <w:t>; transformou as amizades em tempo, porque pela internet, pode-se conversar com várias pessoas simultaneamente, demandando a metade do tempo que levaria para falar com uma</w:t>
      </w:r>
      <w:r w:rsidR="00EE402D">
        <w:rPr>
          <w:rFonts w:ascii="Times New Roman" w:hAnsi="Times New Roman" w:cs="Times New Roman"/>
          <w:sz w:val="24"/>
        </w:rPr>
        <w:t xml:space="preserve"> só por vez</w:t>
      </w:r>
      <w:r w:rsidR="00F32E97">
        <w:rPr>
          <w:rFonts w:ascii="Times New Roman" w:hAnsi="Times New Roman" w:cs="Times New Roman"/>
          <w:sz w:val="24"/>
        </w:rPr>
        <w:t>. D</w:t>
      </w:r>
      <w:r w:rsidR="00F008F1">
        <w:rPr>
          <w:rFonts w:ascii="Times New Roman" w:hAnsi="Times New Roman" w:cs="Times New Roman"/>
          <w:sz w:val="24"/>
        </w:rPr>
        <w:t xml:space="preserve">erramou </w:t>
      </w:r>
      <w:r w:rsidR="00FD77EA">
        <w:rPr>
          <w:rFonts w:ascii="Times New Roman" w:hAnsi="Times New Roman" w:cs="Times New Roman"/>
          <w:sz w:val="24"/>
        </w:rPr>
        <w:t>o tempo dentro do espaço:</w:t>
      </w:r>
      <w:r w:rsidR="00FA58A0">
        <w:rPr>
          <w:rFonts w:ascii="Times New Roman" w:hAnsi="Times New Roman" w:cs="Times New Roman"/>
          <w:sz w:val="24"/>
        </w:rPr>
        <w:t xml:space="preserve"> </w:t>
      </w:r>
      <w:r w:rsidR="00F32E97">
        <w:rPr>
          <w:rFonts w:ascii="Times New Roman" w:hAnsi="Times New Roman" w:cs="Times New Roman"/>
          <w:sz w:val="24"/>
        </w:rPr>
        <w:t xml:space="preserve">no </w:t>
      </w:r>
      <w:r w:rsidR="005D5551">
        <w:rPr>
          <w:rFonts w:ascii="Times New Roman" w:hAnsi="Times New Roman" w:cs="Times New Roman"/>
          <w:sz w:val="24"/>
        </w:rPr>
        <w:t>cyber-espaço navega</w:t>
      </w:r>
      <w:r w:rsidR="00F32E97">
        <w:rPr>
          <w:rFonts w:ascii="Times New Roman" w:hAnsi="Times New Roman" w:cs="Times New Roman"/>
          <w:sz w:val="24"/>
        </w:rPr>
        <w:t>-se</w:t>
      </w:r>
      <w:r w:rsidR="005D5551">
        <w:rPr>
          <w:rFonts w:ascii="Times New Roman" w:hAnsi="Times New Roman" w:cs="Times New Roman"/>
          <w:sz w:val="24"/>
        </w:rPr>
        <w:t xml:space="preserve"> em 3 e 4 D, </w:t>
      </w:r>
      <w:r w:rsidR="00F32E97">
        <w:rPr>
          <w:rFonts w:ascii="Times New Roman" w:hAnsi="Times New Roman" w:cs="Times New Roman"/>
          <w:sz w:val="24"/>
        </w:rPr>
        <w:t xml:space="preserve">e </w:t>
      </w:r>
      <w:r w:rsidR="005D5551">
        <w:rPr>
          <w:rFonts w:ascii="Times New Roman" w:hAnsi="Times New Roman" w:cs="Times New Roman"/>
          <w:sz w:val="24"/>
        </w:rPr>
        <w:t xml:space="preserve">já de </w:t>
      </w:r>
      <w:r w:rsidR="00FA58A0">
        <w:rPr>
          <w:rFonts w:ascii="Times New Roman" w:hAnsi="Times New Roman" w:cs="Times New Roman"/>
          <w:sz w:val="24"/>
        </w:rPr>
        <w:t xml:space="preserve">muito </w:t>
      </w:r>
      <w:r w:rsidR="00FD77EA">
        <w:rPr>
          <w:rFonts w:ascii="Times New Roman" w:hAnsi="Times New Roman" w:cs="Times New Roman"/>
          <w:sz w:val="24"/>
        </w:rPr>
        <w:t>constroem-se</w:t>
      </w:r>
      <w:r w:rsidR="005D5551">
        <w:rPr>
          <w:rFonts w:ascii="Times New Roman" w:hAnsi="Times New Roman" w:cs="Times New Roman"/>
          <w:sz w:val="24"/>
        </w:rPr>
        <w:t xml:space="preserve"> </w:t>
      </w:r>
      <w:r w:rsidR="005D5551" w:rsidRPr="00445C84">
        <w:rPr>
          <w:rFonts w:ascii="Times New Roman" w:hAnsi="Times New Roman" w:cs="Times New Roman"/>
          <w:sz w:val="24"/>
        </w:rPr>
        <w:t>highways</w:t>
      </w:r>
      <w:r w:rsidR="005D5551">
        <w:rPr>
          <w:rFonts w:ascii="Times New Roman" w:hAnsi="Times New Roman" w:cs="Times New Roman"/>
          <w:sz w:val="24"/>
        </w:rPr>
        <w:t>, elevadores, escadas rolantes, aerop</w:t>
      </w:r>
      <w:r w:rsidR="00F008F1">
        <w:rPr>
          <w:rFonts w:ascii="Times New Roman" w:hAnsi="Times New Roman" w:cs="Times New Roman"/>
          <w:sz w:val="24"/>
        </w:rPr>
        <w:t xml:space="preserve">ortos, shopping-centers, etc. </w:t>
      </w:r>
    </w:p>
    <w:p w:rsidR="005D5551" w:rsidRDefault="00F008F1" w:rsidP="00F008F1">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E então, no final deste processo histórico de transformação d</w:t>
      </w:r>
      <w:r w:rsidR="00EE402D">
        <w:rPr>
          <w:rFonts w:ascii="Times New Roman" w:hAnsi="Times New Roman" w:cs="Times New Roman"/>
          <w:sz w:val="24"/>
        </w:rPr>
        <w:t>e tud</w:t>
      </w:r>
      <w:r>
        <w:rPr>
          <w:rFonts w:ascii="Times New Roman" w:hAnsi="Times New Roman" w:cs="Times New Roman"/>
          <w:sz w:val="24"/>
        </w:rPr>
        <w:t>o</w:t>
      </w:r>
      <w:r w:rsidR="00EE402D">
        <w:rPr>
          <w:rFonts w:ascii="Times New Roman" w:hAnsi="Times New Roman" w:cs="Times New Roman"/>
          <w:sz w:val="24"/>
        </w:rPr>
        <w:t xml:space="preserve"> em</w:t>
      </w:r>
      <w:r>
        <w:rPr>
          <w:rFonts w:ascii="Times New Roman" w:hAnsi="Times New Roman" w:cs="Times New Roman"/>
          <w:sz w:val="24"/>
        </w:rPr>
        <w:t xml:space="preserve"> tempo, o</w:t>
      </w:r>
      <w:r w:rsidR="005D5551">
        <w:rPr>
          <w:rFonts w:ascii="Times New Roman" w:hAnsi="Times New Roman" w:cs="Times New Roman"/>
          <w:sz w:val="24"/>
        </w:rPr>
        <w:t xml:space="preserve"> que antes era um resíduo do tempo produtivo, um resto sem utilidade que sobrava do que realmente contava</w:t>
      </w:r>
      <w:r w:rsidR="004853B8">
        <w:rPr>
          <w:rFonts w:ascii="Times New Roman" w:hAnsi="Times New Roman" w:cs="Times New Roman"/>
          <w:sz w:val="24"/>
        </w:rPr>
        <w:t xml:space="preserve"> (o </w:t>
      </w:r>
      <w:r>
        <w:rPr>
          <w:rFonts w:ascii="Times New Roman" w:hAnsi="Times New Roman" w:cs="Times New Roman"/>
          <w:sz w:val="24"/>
        </w:rPr>
        <w:t xml:space="preserve">tempo do </w:t>
      </w:r>
      <w:r w:rsidR="004853B8">
        <w:rPr>
          <w:rFonts w:ascii="Times New Roman" w:hAnsi="Times New Roman" w:cs="Times New Roman"/>
          <w:sz w:val="24"/>
        </w:rPr>
        <w:t>trabalho)</w:t>
      </w:r>
      <w:r w:rsidR="00EE402D">
        <w:rPr>
          <w:rFonts w:ascii="Times New Roman" w:hAnsi="Times New Roman" w:cs="Times New Roman"/>
          <w:sz w:val="24"/>
        </w:rPr>
        <w:t xml:space="preserve"> vem a tornar-se</w:t>
      </w:r>
      <w:r>
        <w:rPr>
          <w:rFonts w:ascii="Times New Roman" w:hAnsi="Times New Roman" w:cs="Times New Roman"/>
          <w:sz w:val="24"/>
        </w:rPr>
        <w:t xml:space="preserve"> </w:t>
      </w:r>
      <w:r w:rsidR="005D5551">
        <w:rPr>
          <w:rFonts w:ascii="Times New Roman" w:hAnsi="Times New Roman" w:cs="Times New Roman"/>
          <w:sz w:val="24"/>
        </w:rPr>
        <w:t>a matéria</w:t>
      </w:r>
      <w:r w:rsidR="00EE402D">
        <w:rPr>
          <w:rFonts w:ascii="Times New Roman" w:hAnsi="Times New Roman" w:cs="Times New Roman"/>
          <w:sz w:val="24"/>
        </w:rPr>
        <w:t>-</w:t>
      </w:r>
      <w:r w:rsidR="005D5551">
        <w:rPr>
          <w:rFonts w:ascii="Times New Roman" w:hAnsi="Times New Roman" w:cs="Times New Roman"/>
          <w:sz w:val="24"/>
        </w:rPr>
        <w:t>prima mais importante do mundo pós-industrial</w:t>
      </w:r>
      <w:r w:rsidR="004853B8">
        <w:rPr>
          <w:rFonts w:ascii="Times New Roman" w:hAnsi="Times New Roman" w:cs="Times New Roman"/>
          <w:sz w:val="24"/>
        </w:rPr>
        <w:t xml:space="preserve">, </w:t>
      </w:r>
      <w:r w:rsidR="009F44CD">
        <w:rPr>
          <w:rFonts w:ascii="Times New Roman" w:hAnsi="Times New Roman" w:cs="Times New Roman"/>
          <w:sz w:val="24"/>
        </w:rPr>
        <w:t xml:space="preserve">porque vão ser geradas riquezas com </w:t>
      </w:r>
      <w:r w:rsidR="0090646E">
        <w:rPr>
          <w:rFonts w:ascii="Times New Roman" w:hAnsi="Times New Roman" w:cs="Times New Roman"/>
          <w:sz w:val="24"/>
        </w:rPr>
        <w:t xml:space="preserve">o processo </w:t>
      </w:r>
      <w:r w:rsidR="004853B8">
        <w:rPr>
          <w:rFonts w:ascii="Times New Roman" w:hAnsi="Times New Roman" w:cs="Times New Roman"/>
          <w:sz w:val="24"/>
        </w:rPr>
        <w:t>ocupação deveras estranh</w:t>
      </w:r>
      <w:r w:rsidR="0090646E">
        <w:rPr>
          <w:rFonts w:ascii="Times New Roman" w:hAnsi="Times New Roman" w:cs="Times New Roman"/>
          <w:sz w:val="24"/>
        </w:rPr>
        <w:t>o</w:t>
      </w:r>
      <w:r w:rsidR="004853B8">
        <w:rPr>
          <w:rFonts w:ascii="Times New Roman" w:hAnsi="Times New Roman" w:cs="Times New Roman"/>
          <w:sz w:val="24"/>
        </w:rPr>
        <w:t xml:space="preserve"> </w:t>
      </w:r>
      <w:r>
        <w:rPr>
          <w:rFonts w:ascii="Times New Roman" w:hAnsi="Times New Roman" w:cs="Times New Roman"/>
          <w:sz w:val="24"/>
        </w:rPr>
        <w:t xml:space="preserve">de </w:t>
      </w:r>
      <w:r w:rsidR="0090646E">
        <w:rPr>
          <w:rFonts w:ascii="Times New Roman" w:hAnsi="Times New Roman" w:cs="Times New Roman"/>
          <w:sz w:val="24"/>
        </w:rPr>
        <w:t>destruição deste</w:t>
      </w:r>
      <w:r>
        <w:rPr>
          <w:rFonts w:ascii="Times New Roman" w:hAnsi="Times New Roman" w:cs="Times New Roman"/>
          <w:sz w:val="24"/>
        </w:rPr>
        <w:t xml:space="preserve"> </w:t>
      </w:r>
      <w:r w:rsidR="004853B8">
        <w:rPr>
          <w:rFonts w:ascii="Times New Roman" w:hAnsi="Times New Roman" w:cs="Times New Roman"/>
          <w:sz w:val="24"/>
        </w:rPr>
        <w:t>tempo tão ciosamente angariado</w:t>
      </w:r>
      <w:r w:rsidR="00FA58A0">
        <w:rPr>
          <w:rFonts w:ascii="Times New Roman" w:hAnsi="Times New Roman" w:cs="Times New Roman"/>
          <w:sz w:val="24"/>
        </w:rPr>
        <w:t xml:space="preserve">, </w:t>
      </w:r>
      <w:r w:rsidR="004853B8">
        <w:rPr>
          <w:rFonts w:ascii="Times New Roman" w:hAnsi="Times New Roman" w:cs="Times New Roman"/>
          <w:sz w:val="24"/>
        </w:rPr>
        <w:t>po</w:t>
      </w:r>
      <w:r w:rsidR="0090646E">
        <w:rPr>
          <w:rFonts w:ascii="Times New Roman" w:hAnsi="Times New Roman" w:cs="Times New Roman"/>
          <w:sz w:val="24"/>
        </w:rPr>
        <w:t xml:space="preserve">rque </w:t>
      </w:r>
      <w:r w:rsidR="004853B8">
        <w:rPr>
          <w:rFonts w:ascii="Times New Roman" w:hAnsi="Times New Roman" w:cs="Times New Roman"/>
          <w:sz w:val="24"/>
        </w:rPr>
        <w:t xml:space="preserve">as pessoas não </w:t>
      </w:r>
      <w:r w:rsidR="00FA58A0">
        <w:rPr>
          <w:rFonts w:ascii="Times New Roman" w:hAnsi="Times New Roman" w:cs="Times New Roman"/>
          <w:sz w:val="24"/>
        </w:rPr>
        <w:t>sabe</w:t>
      </w:r>
      <w:r w:rsidR="004853B8">
        <w:rPr>
          <w:rFonts w:ascii="Times New Roman" w:hAnsi="Times New Roman" w:cs="Times New Roman"/>
          <w:sz w:val="24"/>
        </w:rPr>
        <w:t xml:space="preserve">m o que fazer com o tempo que </w:t>
      </w:r>
      <w:r w:rsidR="002F6A6C">
        <w:rPr>
          <w:rFonts w:ascii="Times New Roman" w:hAnsi="Times New Roman" w:cs="Times New Roman"/>
          <w:sz w:val="24"/>
        </w:rPr>
        <w:t>ganharam</w:t>
      </w:r>
      <w:r w:rsidR="0090646E">
        <w:rPr>
          <w:rFonts w:ascii="Times New Roman" w:hAnsi="Times New Roman" w:cs="Times New Roman"/>
          <w:sz w:val="24"/>
        </w:rPr>
        <w:t xml:space="preserve"> com a ajuda da tecnologia</w:t>
      </w:r>
      <w:r w:rsidR="00EE402D">
        <w:rPr>
          <w:rFonts w:ascii="Times New Roman" w:hAnsi="Times New Roman" w:cs="Times New Roman"/>
          <w:sz w:val="24"/>
        </w:rPr>
        <w:t xml:space="preserve"> e que hoje lhes sobra</w:t>
      </w:r>
      <w:r w:rsidR="004853B8">
        <w:rPr>
          <w:rFonts w:ascii="Times New Roman" w:hAnsi="Times New Roman" w:cs="Times New Roman"/>
          <w:sz w:val="24"/>
        </w:rPr>
        <w:t xml:space="preserve">. </w:t>
      </w:r>
      <w:r w:rsidR="00007441">
        <w:rPr>
          <w:rFonts w:ascii="Times New Roman" w:hAnsi="Times New Roman" w:cs="Times New Roman"/>
          <w:sz w:val="24"/>
        </w:rPr>
        <w:t xml:space="preserve">Esta </w:t>
      </w:r>
      <w:r w:rsidR="00905B6C">
        <w:rPr>
          <w:rFonts w:ascii="Times New Roman" w:hAnsi="Times New Roman" w:cs="Times New Roman"/>
          <w:sz w:val="24"/>
        </w:rPr>
        <w:t xml:space="preserve">guinada no conceito de temporalidade </w:t>
      </w:r>
      <w:r w:rsidR="00007441">
        <w:rPr>
          <w:rFonts w:ascii="Times New Roman" w:hAnsi="Times New Roman" w:cs="Times New Roman"/>
          <w:sz w:val="24"/>
        </w:rPr>
        <w:t>decore do fato de</w:t>
      </w:r>
      <w:r w:rsidR="00905B6C">
        <w:rPr>
          <w:rFonts w:ascii="Times New Roman" w:hAnsi="Times New Roman" w:cs="Times New Roman"/>
          <w:sz w:val="24"/>
        </w:rPr>
        <w:t xml:space="preserve"> que no período do capitalismo clássico havia “uma supremacia do futuro sobre o passado”, uma expectativa sempre renovada de crescimento e amadurecimento das instituições produtivas </w:t>
      </w:r>
      <w:r w:rsidR="008C1290">
        <w:rPr>
          <w:rFonts w:ascii="Times New Roman" w:hAnsi="Times New Roman" w:cs="Times New Roman"/>
          <w:sz w:val="24"/>
        </w:rPr>
        <w:t>e das demais.</w:t>
      </w:r>
      <w:r w:rsidR="00905B6C">
        <w:rPr>
          <w:rFonts w:ascii="Times New Roman" w:hAnsi="Times New Roman" w:cs="Times New Roman"/>
          <w:sz w:val="24"/>
        </w:rPr>
        <w:t xml:space="preserve"> </w:t>
      </w:r>
      <w:r w:rsidR="005D5551">
        <w:rPr>
          <w:rFonts w:ascii="Times New Roman" w:hAnsi="Times New Roman" w:cs="Times New Roman"/>
          <w:sz w:val="24"/>
        </w:rPr>
        <w:t>Hoje</w:t>
      </w:r>
      <w:r w:rsidR="008C1290">
        <w:rPr>
          <w:rFonts w:ascii="Times New Roman" w:hAnsi="Times New Roman" w:cs="Times New Roman"/>
          <w:sz w:val="24"/>
        </w:rPr>
        <w:t>,</w:t>
      </w:r>
      <w:r w:rsidR="005D5551">
        <w:rPr>
          <w:rFonts w:ascii="Times New Roman" w:hAnsi="Times New Roman" w:cs="Times New Roman"/>
          <w:sz w:val="24"/>
        </w:rPr>
        <w:t xml:space="preserve"> </w:t>
      </w:r>
      <w:r w:rsidR="008C1290">
        <w:rPr>
          <w:rFonts w:ascii="Times New Roman" w:hAnsi="Times New Roman" w:cs="Times New Roman"/>
          <w:sz w:val="24"/>
        </w:rPr>
        <w:t xml:space="preserve">todas as escatologias estão sepultadas, mesmo as seculares, o que </w:t>
      </w:r>
      <w:r w:rsidR="00007441">
        <w:rPr>
          <w:rFonts w:ascii="Times New Roman" w:hAnsi="Times New Roman" w:cs="Times New Roman"/>
          <w:sz w:val="24"/>
        </w:rPr>
        <w:t xml:space="preserve">passa a </w:t>
      </w:r>
      <w:r w:rsidR="008C1290">
        <w:rPr>
          <w:rFonts w:ascii="Times New Roman" w:hAnsi="Times New Roman" w:cs="Times New Roman"/>
          <w:sz w:val="24"/>
        </w:rPr>
        <w:t>exist</w:t>
      </w:r>
      <w:r w:rsidR="00007441">
        <w:rPr>
          <w:rFonts w:ascii="Times New Roman" w:hAnsi="Times New Roman" w:cs="Times New Roman"/>
          <w:sz w:val="24"/>
        </w:rPr>
        <w:t>ir é</w:t>
      </w:r>
      <w:r w:rsidR="008C1290">
        <w:rPr>
          <w:rFonts w:ascii="Times New Roman" w:hAnsi="Times New Roman" w:cs="Times New Roman"/>
          <w:sz w:val="24"/>
        </w:rPr>
        <w:t xml:space="preserve"> </w:t>
      </w:r>
      <w:r w:rsidR="00007441">
        <w:rPr>
          <w:rFonts w:ascii="Times New Roman" w:hAnsi="Times New Roman" w:cs="Times New Roman"/>
          <w:sz w:val="24"/>
        </w:rPr>
        <w:t xml:space="preserve">apenas </w:t>
      </w:r>
      <w:r w:rsidR="008C1290">
        <w:rPr>
          <w:rFonts w:ascii="Times New Roman" w:hAnsi="Times New Roman" w:cs="Times New Roman"/>
          <w:sz w:val="24"/>
        </w:rPr>
        <w:t>um presente com um futuro aberto e indefinido</w:t>
      </w:r>
      <w:r w:rsidR="008C1290">
        <w:rPr>
          <w:rStyle w:val="Refdenotaderodap"/>
          <w:rFonts w:ascii="Times New Roman" w:hAnsi="Times New Roman" w:cs="Times New Roman"/>
          <w:sz w:val="24"/>
        </w:rPr>
        <w:footnoteReference w:id="73"/>
      </w:r>
      <w:r w:rsidR="008C1290">
        <w:rPr>
          <w:rFonts w:ascii="Times New Roman" w:hAnsi="Times New Roman" w:cs="Times New Roman"/>
          <w:sz w:val="24"/>
        </w:rPr>
        <w:t>, um presente que passa a ser capitalizado pelo</w:t>
      </w:r>
      <w:r w:rsidR="005D5551">
        <w:rPr>
          <w:rFonts w:ascii="Times New Roman" w:hAnsi="Times New Roman" w:cs="Times New Roman"/>
          <w:sz w:val="24"/>
        </w:rPr>
        <w:t xml:space="preserve"> </w:t>
      </w:r>
      <w:r w:rsidR="005D5551" w:rsidRPr="004B0DCF">
        <w:rPr>
          <w:rFonts w:ascii="Times New Roman" w:hAnsi="Times New Roman" w:cs="Times New Roman"/>
          <w:i/>
          <w:sz w:val="24"/>
        </w:rPr>
        <w:t>show business</w:t>
      </w:r>
      <w:r w:rsidR="008C1290">
        <w:rPr>
          <w:rFonts w:ascii="Times New Roman" w:hAnsi="Times New Roman" w:cs="Times New Roman"/>
          <w:sz w:val="24"/>
        </w:rPr>
        <w:t>, um</w:t>
      </w:r>
      <w:r w:rsidR="005D5551">
        <w:rPr>
          <w:rFonts w:ascii="Times New Roman" w:hAnsi="Times New Roman" w:cs="Times New Roman"/>
          <w:sz w:val="24"/>
        </w:rPr>
        <w:t xml:space="preserve"> setor que emprega bilhões, rende trilhões e permite </w:t>
      </w:r>
      <w:r w:rsidR="008C1290">
        <w:rPr>
          <w:rFonts w:ascii="Times New Roman" w:hAnsi="Times New Roman" w:cs="Times New Roman"/>
          <w:sz w:val="24"/>
        </w:rPr>
        <w:t>a</w:t>
      </w:r>
      <w:r w:rsidR="005D5551">
        <w:rPr>
          <w:rFonts w:ascii="Times New Roman" w:hAnsi="Times New Roman" w:cs="Times New Roman"/>
          <w:sz w:val="24"/>
        </w:rPr>
        <w:t>o mundo permane</w:t>
      </w:r>
      <w:r w:rsidR="008C1290">
        <w:rPr>
          <w:rFonts w:ascii="Times New Roman" w:hAnsi="Times New Roman" w:cs="Times New Roman"/>
          <w:sz w:val="24"/>
        </w:rPr>
        <w:t>cer</w:t>
      </w:r>
      <w:r w:rsidR="005D5551">
        <w:rPr>
          <w:rFonts w:ascii="Times New Roman" w:hAnsi="Times New Roman" w:cs="Times New Roman"/>
          <w:sz w:val="24"/>
        </w:rPr>
        <w:t xml:space="preserve"> produzindo riquezas ilusórias que distraem os dilapidados enquanto </w:t>
      </w:r>
      <w:r w:rsidR="00EE402D">
        <w:rPr>
          <w:rFonts w:ascii="Times New Roman" w:hAnsi="Times New Roman" w:cs="Times New Roman"/>
          <w:sz w:val="24"/>
        </w:rPr>
        <w:t xml:space="preserve">eles </w:t>
      </w:r>
      <w:r w:rsidR="005D5551">
        <w:rPr>
          <w:rFonts w:ascii="Times New Roman" w:hAnsi="Times New Roman" w:cs="Times New Roman"/>
          <w:sz w:val="24"/>
        </w:rPr>
        <w:t>são sub</w:t>
      </w:r>
      <w:r w:rsidR="00EE402D">
        <w:rPr>
          <w:rFonts w:ascii="Times New Roman" w:hAnsi="Times New Roman" w:cs="Times New Roman"/>
          <w:sz w:val="24"/>
        </w:rPr>
        <w:t>traídos de seu mais precioso</w:t>
      </w:r>
      <w:r w:rsidR="00FA58A0">
        <w:rPr>
          <w:rFonts w:ascii="Times New Roman" w:hAnsi="Times New Roman" w:cs="Times New Roman"/>
          <w:sz w:val="24"/>
        </w:rPr>
        <w:t xml:space="preserve"> tesouro: </w:t>
      </w:r>
      <w:r w:rsidR="005D5551">
        <w:rPr>
          <w:rFonts w:ascii="Times New Roman" w:hAnsi="Times New Roman" w:cs="Times New Roman"/>
          <w:sz w:val="24"/>
        </w:rPr>
        <w:t xml:space="preserve">a </w:t>
      </w:r>
      <w:r w:rsidR="002F6A6C">
        <w:rPr>
          <w:rFonts w:ascii="Times New Roman" w:hAnsi="Times New Roman" w:cs="Times New Roman"/>
          <w:sz w:val="24"/>
        </w:rPr>
        <w:t xml:space="preserve">própria </w:t>
      </w:r>
      <w:r w:rsidR="005D5551">
        <w:rPr>
          <w:rFonts w:ascii="Times New Roman" w:hAnsi="Times New Roman" w:cs="Times New Roman"/>
          <w:sz w:val="24"/>
        </w:rPr>
        <w:t xml:space="preserve">existência. </w:t>
      </w:r>
    </w:p>
    <w:p w:rsidR="00FD77EA" w:rsidRDefault="005D5551" w:rsidP="00BE37C4">
      <w:pPr>
        <w:spacing w:line="360" w:lineRule="auto"/>
        <w:ind w:firstLine="567"/>
        <w:jc w:val="both"/>
        <w:rPr>
          <w:rFonts w:ascii="Times New Roman" w:hAnsi="Times New Roman" w:cs="Times New Roman"/>
          <w:sz w:val="24"/>
        </w:rPr>
      </w:pPr>
      <w:r>
        <w:rPr>
          <w:rFonts w:ascii="Times New Roman" w:hAnsi="Times New Roman" w:cs="Times New Roman"/>
          <w:sz w:val="24"/>
        </w:rPr>
        <w:t>Não quero aqui dar a entender que prefiro o tempo produtivo da sociedade industrial</w:t>
      </w:r>
      <w:r w:rsidR="00F32E97">
        <w:rPr>
          <w:rFonts w:ascii="Times New Roman" w:hAnsi="Times New Roman" w:cs="Times New Roman"/>
          <w:sz w:val="24"/>
        </w:rPr>
        <w:t xml:space="preserve"> ao tempo vazio</w:t>
      </w:r>
      <w:r w:rsidR="004853B8">
        <w:rPr>
          <w:rFonts w:ascii="Times New Roman" w:hAnsi="Times New Roman" w:cs="Times New Roman"/>
          <w:sz w:val="24"/>
        </w:rPr>
        <w:t xml:space="preserve"> pós-industrial</w:t>
      </w:r>
      <w:r>
        <w:rPr>
          <w:rFonts w:ascii="Times New Roman" w:hAnsi="Times New Roman" w:cs="Times New Roman"/>
          <w:sz w:val="24"/>
        </w:rPr>
        <w:t>. Até porque</w:t>
      </w:r>
      <w:r w:rsidR="00596F32">
        <w:rPr>
          <w:rFonts w:ascii="Times New Roman" w:hAnsi="Times New Roman" w:cs="Times New Roman"/>
          <w:sz w:val="24"/>
        </w:rPr>
        <w:t xml:space="preserve"> não se trata de optar entre um e outro</w:t>
      </w:r>
      <w:r>
        <w:rPr>
          <w:rFonts w:ascii="Times New Roman" w:hAnsi="Times New Roman" w:cs="Times New Roman"/>
          <w:sz w:val="24"/>
        </w:rPr>
        <w:t xml:space="preserve">, pois também não saímos em defesa do ócio pelo ócio. As duas noções, a que valoriza o trabalho e a que valoriza o ócio, apesar de </w:t>
      </w:r>
      <w:r w:rsidR="00596F32">
        <w:rPr>
          <w:rFonts w:ascii="Times New Roman" w:hAnsi="Times New Roman" w:cs="Times New Roman"/>
          <w:sz w:val="24"/>
        </w:rPr>
        <w:t>parecerem antagônicas</w:t>
      </w:r>
      <w:r>
        <w:rPr>
          <w:rFonts w:ascii="Times New Roman" w:hAnsi="Times New Roman" w:cs="Times New Roman"/>
          <w:sz w:val="24"/>
        </w:rPr>
        <w:t xml:space="preserve">, </w:t>
      </w:r>
      <w:r w:rsidR="002F6A6C">
        <w:rPr>
          <w:rFonts w:ascii="Times New Roman" w:hAnsi="Times New Roman" w:cs="Times New Roman"/>
          <w:sz w:val="24"/>
        </w:rPr>
        <w:t xml:space="preserve">estão, </w:t>
      </w:r>
      <w:r>
        <w:rPr>
          <w:rFonts w:ascii="Times New Roman" w:hAnsi="Times New Roman" w:cs="Times New Roman"/>
          <w:sz w:val="24"/>
        </w:rPr>
        <w:t>na realidade</w:t>
      </w:r>
      <w:r w:rsidR="002F6A6C">
        <w:rPr>
          <w:rFonts w:ascii="Times New Roman" w:hAnsi="Times New Roman" w:cs="Times New Roman"/>
          <w:sz w:val="24"/>
        </w:rPr>
        <w:t>,</w:t>
      </w:r>
      <w:r>
        <w:rPr>
          <w:rFonts w:ascii="Times New Roman" w:hAnsi="Times New Roman" w:cs="Times New Roman"/>
          <w:sz w:val="24"/>
        </w:rPr>
        <w:t xml:space="preserve"> ambas contaminadas pela lógica da acumulação </w:t>
      </w:r>
      <w:r w:rsidR="004853B8">
        <w:rPr>
          <w:rFonts w:ascii="Times New Roman" w:hAnsi="Times New Roman" w:cs="Times New Roman"/>
          <w:sz w:val="24"/>
        </w:rPr>
        <w:t>capitalista</w:t>
      </w:r>
      <w:r>
        <w:rPr>
          <w:rFonts w:ascii="Times New Roman" w:hAnsi="Times New Roman" w:cs="Times New Roman"/>
          <w:sz w:val="24"/>
        </w:rPr>
        <w:t xml:space="preserve">. Assim, nem é a quantidade de riqueza produzida num determinado lapso de tempo que fornece o valor do tempo, nem a quantidade de ócio que define o valor da vida. O ócio, assim como o trabalho, deve ter um sentido, mas este sentido não é quantitativo. </w:t>
      </w:r>
      <w:r w:rsidR="00EE402D">
        <w:rPr>
          <w:rFonts w:ascii="Times New Roman" w:hAnsi="Times New Roman" w:cs="Times New Roman"/>
          <w:sz w:val="24"/>
        </w:rPr>
        <w:t xml:space="preserve">Assim </w:t>
      </w:r>
      <w:r>
        <w:rPr>
          <w:rFonts w:ascii="Times New Roman" w:hAnsi="Times New Roman" w:cs="Times New Roman"/>
          <w:sz w:val="24"/>
        </w:rPr>
        <w:t>Jesus ensinou: “</w:t>
      </w:r>
      <w:r w:rsidRPr="009C744A">
        <w:rPr>
          <w:rFonts w:ascii="Times New Roman" w:hAnsi="Times New Roman" w:cs="Times New Roman"/>
          <w:sz w:val="24"/>
        </w:rPr>
        <w:t>E qual de vós poderá, com todos os seus cuidados, acrescentar um </w:t>
      </w:r>
      <w:r w:rsidRPr="009C744A">
        <w:rPr>
          <w:rFonts w:ascii="Times New Roman" w:hAnsi="Times New Roman" w:cs="Times New Roman"/>
          <w:b/>
          <w:bCs/>
          <w:sz w:val="24"/>
        </w:rPr>
        <w:t>côvado</w:t>
      </w:r>
      <w:r w:rsidRPr="009C744A">
        <w:rPr>
          <w:rFonts w:ascii="Times New Roman" w:hAnsi="Times New Roman" w:cs="Times New Roman"/>
          <w:sz w:val="24"/>
        </w:rPr>
        <w:t> à sua estatura?</w:t>
      </w:r>
      <w:r>
        <w:rPr>
          <w:rFonts w:ascii="Times New Roman" w:hAnsi="Times New Roman" w:cs="Times New Roman"/>
          <w:sz w:val="24"/>
        </w:rPr>
        <w:t xml:space="preserve">” (Mt. 6: 27// Lc. 12:25). </w:t>
      </w:r>
      <w:r w:rsidR="00FD77EA">
        <w:rPr>
          <w:rFonts w:ascii="Times New Roman" w:hAnsi="Times New Roman" w:cs="Times New Roman"/>
          <w:sz w:val="24"/>
        </w:rPr>
        <w:t xml:space="preserve">O déficit de sentido só é eliminado pelo que realmente tem sentido e não adianta tentar transformar </w:t>
      </w:r>
      <w:r w:rsidR="00DA614E">
        <w:rPr>
          <w:rFonts w:ascii="Times New Roman" w:hAnsi="Times New Roman" w:cs="Times New Roman"/>
          <w:sz w:val="24"/>
        </w:rPr>
        <w:t xml:space="preserve">quantidade em qualidade. </w:t>
      </w:r>
      <w:r w:rsidR="00FD77EA">
        <w:rPr>
          <w:rFonts w:ascii="Times New Roman" w:hAnsi="Times New Roman" w:cs="Times New Roman"/>
          <w:sz w:val="24"/>
        </w:rPr>
        <w:t xml:space="preserve">Hiperdimensionar </w:t>
      </w:r>
      <w:r w:rsidR="00DA614E">
        <w:rPr>
          <w:rFonts w:ascii="Times New Roman" w:hAnsi="Times New Roman" w:cs="Times New Roman"/>
          <w:sz w:val="24"/>
        </w:rPr>
        <w:t>nosso tempo não nos fará mais felizes</w:t>
      </w:r>
      <w:r w:rsidR="00EE402D">
        <w:rPr>
          <w:rFonts w:ascii="Times New Roman" w:hAnsi="Times New Roman" w:cs="Times New Roman"/>
          <w:sz w:val="24"/>
        </w:rPr>
        <w:t xml:space="preserve"> e mais realizados</w:t>
      </w:r>
      <w:r w:rsidR="00DA614E">
        <w:rPr>
          <w:rFonts w:ascii="Times New Roman" w:hAnsi="Times New Roman" w:cs="Times New Roman"/>
          <w:sz w:val="24"/>
        </w:rPr>
        <w:t xml:space="preserve">. </w:t>
      </w:r>
      <w:r w:rsidR="00FD77EA">
        <w:rPr>
          <w:rFonts w:ascii="Times New Roman" w:hAnsi="Times New Roman" w:cs="Times New Roman"/>
          <w:sz w:val="24"/>
        </w:rPr>
        <w:t xml:space="preserve">O tempo presente sem futuro não tem sentido, conforme as lições de Frankl. Esta alteração quantitativa do tempo não produz mais tempo; pelo contrário, gera </w:t>
      </w:r>
      <w:r w:rsidR="00644155">
        <w:rPr>
          <w:rFonts w:ascii="Times New Roman" w:hAnsi="Times New Roman" w:cs="Times New Roman"/>
          <w:sz w:val="24"/>
        </w:rPr>
        <w:t>“</w:t>
      </w:r>
      <w:r w:rsidR="00FD77EA">
        <w:rPr>
          <w:rFonts w:ascii="Times New Roman" w:hAnsi="Times New Roman" w:cs="Times New Roman"/>
          <w:sz w:val="24"/>
        </w:rPr>
        <w:t>um tempo</w:t>
      </w:r>
      <w:r w:rsidR="00644155">
        <w:rPr>
          <w:rFonts w:ascii="Times New Roman" w:hAnsi="Times New Roman" w:cs="Times New Roman"/>
          <w:sz w:val="24"/>
        </w:rPr>
        <w:t xml:space="preserve"> comprimido”, mais eficiente e também mais abstrato</w:t>
      </w:r>
      <w:r w:rsidR="00644155">
        <w:rPr>
          <w:rStyle w:val="Refdenotaderodap"/>
          <w:rFonts w:ascii="Times New Roman" w:hAnsi="Times New Roman" w:cs="Times New Roman"/>
          <w:sz w:val="24"/>
        </w:rPr>
        <w:footnoteReference w:id="74"/>
      </w:r>
      <w:r w:rsidR="00644155">
        <w:rPr>
          <w:rFonts w:ascii="Times New Roman" w:hAnsi="Times New Roman" w:cs="Times New Roman"/>
          <w:sz w:val="24"/>
        </w:rPr>
        <w:t xml:space="preserve"> e sem significado. O ser humano vive numa contradição, produz um tempo em que </w:t>
      </w:r>
      <w:r w:rsidR="00007441">
        <w:rPr>
          <w:rFonts w:ascii="Times New Roman" w:hAnsi="Times New Roman" w:cs="Times New Roman"/>
          <w:sz w:val="24"/>
        </w:rPr>
        <w:t xml:space="preserve">até </w:t>
      </w:r>
      <w:r w:rsidR="00644155">
        <w:rPr>
          <w:rFonts w:ascii="Times New Roman" w:hAnsi="Times New Roman" w:cs="Times New Roman"/>
          <w:sz w:val="24"/>
        </w:rPr>
        <w:t xml:space="preserve">os segundos são </w:t>
      </w:r>
      <w:r w:rsidR="00EE402D">
        <w:rPr>
          <w:rFonts w:ascii="Times New Roman" w:hAnsi="Times New Roman" w:cs="Times New Roman"/>
          <w:sz w:val="24"/>
        </w:rPr>
        <w:t>quantificados</w:t>
      </w:r>
      <w:r w:rsidR="00644155">
        <w:rPr>
          <w:rFonts w:ascii="Times New Roman" w:hAnsi="Times New Roman" w:cs="Times New Roman"/>
          <w:sz w:val="24"/>
        </w:rPr>
        <w:t xml:space="preserve"> para poder </w:t>
      </w:r>
      <w:r w:rsidR="0090646E">
        <w:rPr>
          <w:rFonts w:ascii="Times New Roman" w:hAnsi="Times New Roman" w:cs="Times New Roman"/>
          <w:sz w:val="24"/>
        </w:rPr>
        <w:t xml:space="preserve">ser mais plenamente aproveitada a vida e </w:t>
      </w:r>
      <w:r w:rsidR="00644155">
        <w:rPr>
          <w:rFonts w:ascii="Times New Roman" w:hAnsi="Times New Roman" w:cs="Times New Roman"/>
          <w:sz w:val="24"/>
        </w:rPr>
        <w:t>depois se autoexila de</w:t>
      </w:r>
      <w:r w:rsidR="00007441">
        <w:rPr>
          <w:rFonts w:ascii="Times New Roman" w:hAnsi="Times New Roman" w:cs="Times New Roman"/>
          <w:sz w:val="24"/>
        </w:rPr>
        <w:t>la</w:t>
      </w:r>
      <w:r w:rsidR="00644155">
        <w:rPr>
          <w:rFonts w:ascii="Times New Roman" w:hAnsi="Times New Roman" w:cs="Times New Roman"/>
          <w:sz w:val="24"/>
        </w:rPr>
        <w:t>, habitando uma existência virtual onde o tempo também se torna uma virtualidade</w:t>
      </w:r>
      <w:r w:rsidR="00EE402D">
        <w:rPr>
          <w:rFonts w:ascii="Times New Roman" w:hAnsi="Times New Roman" w:cs="Times New Roman"/>
          <w:sz w:val="24"/>
        </w:rPr>
        <w:t>, pois não diz respeito a nada</w:t>
      </w:r>
      <w:r w:rsidR="00644155">
        <w:rPr>
          <w:rFonts w:ascii="Times New Roman" w:hAnsi="Times New Roman" w:cs="Times New Roman"/>
          <w:sz w:val="24"/>
        </w:rPr>
        <w:t xml:space="preserve">.  </w:t>
      </w:r>
    </w:p>
    <w:p w:rsidR="00C134E2" w:rsidRDefault="0029520F" w:rsidP="0090646E">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O tempo capitalista e secular é uma imitação do tempo d</w:t>
      </w:r>
      <w:r w:rsidR="00185734">
        <w:rPr>
          <w:rFonts w:ascii="Times New Roman" w:hAnsi="Times New Roman" w:cs="Times New Roman"/>
          <w:sz w:val="24"/>
        </w:rPr>
        <w:t xml:space="preserve">o Gênesis. </w:t>
      </w:r>
      <w:r w:rsidR="002A7FF5">
        <w:rPr>
          <w:rFonts w:ascii="Times New Roman" w:hAnsi="Times New Roman" w:cs="Times New Roman"/>
          <w:sz w:val="24"/>
        </w:rPr>
        <w:t xml:space="preserve">A duração do tempo </w:t>
      </w:r>
      <w:r w:rsidR="00185734">
        <w:rPr>
          <w:rFonts w:ascii="Times New Roman" w:hAnsi="Times New Roman" w:cs="Times New Roman"/>
          <w:sz w:val="24"/>
        </w:rPr>
        <w:t xml:space="preserve">do Gênesis é contado pela </w:t>
      </w:r>
      <w:r w:rsidR="002A7FF5">
        <w:rPr>
          <w:rFonts w:ascii="Times New Roman" w:hAnsi="Times New Roman" w:cs="Times New Roman"/>
          <w:sz w:val="24"/>
        </w:rPr>
        <w:t>medida do trabalho</w:t>
      </w:r>
      <w:r w:rsidR="00185734">
        <w:rPr>
          <w:rFonts w:ascii="Times New Roman" w:hAnsi="Times New Roman" w:cs="Times New Roman"/>
          <w:sz w:val="24"/>
        </w:rPr>
        <w:t xml:space="preserve">, cujo sentido vem do Criador; o tempo capitalista é </w:t>
      </w:r>
      <w:r w:rsidR="002A7FF5">
        <w:rPr>
          <w:rFonts w:ascii="Times New Roman" w:hAnsi="Times New Roman" w:cs="Times New Roman"/>
          <w:sz w:val="24"/>
        </w:rPr>
        <w:t>pela medida do produto do trabalho</w:t>
      </w:r>
      <w:r w:rsidR="00185734">
        <w:rPr>
          <w:rFonts w:ascii="Times New Roman" w:hAnsi="Times New Roman" w:cs="Times New Roman"/>
          <w:sz w:val="24"/>
        </w:rPr>
        <w:t>, ou seja, o que lhe dá sentido é apenas o seu resultado material</w:t>
      </w:r>
      <w:r w:rsidR="00270FA1">
        <w:rPr>
          <w:rFonts w:ascii="Times New Roman" w:hAnsi="Times New Roman" w:cs="Times New Roman"/>
          <w:sz w:val="24"/>
        </w:rPr>
        <w:t>, por isto até Marx diz que é um trabalho alienante, donde a conclusão de que seu tempo também é alienante</w:t>
      </w:r>
      <w:r>
        <w:rPr>
          <w:rFonts w:ascii="Times New Roman" w:hAnsi="Times New Roman" w:cs="Times New Roman"/>
          <w:sz w:val="24"/>
        </w:rPr>
        <w:t xml:space="preserve">. </w:t>
      </w:r>
      <w:r w:rsidR="00185734">
        <w:rPr>
          <w:rFonts w:ascii="Times New Roman" w:hAnsi="Times New Roman" w:cs="Times New Roman"/>
          <w:sz w:val="24"/>
        </w:rPr>
        <w:t>De semelhante modo, o ócio do tempo do Gênesis é o tempo restaurador, tempo da recriação; o ócio do tempo capitalista é o intervalo entre dois</w:t>
      </w:r>
      <w:r w:rsidR="00270FA1">
        <w:rPr>
          <w:rFonts w:ascii="Times New Roman" w:hAnsi="Times New Roman" w:cs="Times New Roman"/>
          <w:sz w:val="24"/>
        </w:rPr>
        <w:t xml:space="preserve"> </w:t>
      </w:r>
      <w:r w:rsidR="00185734">
        <w:rPr>
          <w:rFonts w:ascii="Times New Roman" w:hAnsi="Times New Roman" w:cs="Times New Roman"/>
          <w:sz w:val="24"/>
        </w:rPr>
        <w:t>trabalhos</w:t>
      </w:r>
      <w:r w:rsidR="00270FA1">
        <w:rPr>
          <w:rFonts w:ascii="Times New Roman" w:hAnsi="Times New Roman" w:cs="Times New Roman"/>
          <w:sz w:val="24"/>
        </w:rPr>
        <w:t xml:space="preserve">, é tempo improdutivo e sem valor, que pode, portanto, ser desperdiçado. O ócio pós-moderno, por sua vez, nem tem como referente o tempo pela medida do trabalho e tampouco o tempo pela medida do produto do trabalho. É apenas um tempo vazio de sentido, é a morte antecipada daqueles que não mais vivendo, vão vivos numa espécie de existência vestibular </w:t>
      </w:r>
      <w:r w:rsidR="00C134E2">
        <w:rPr>
          <w:rFonts w:ascii="Times New Roman" w:hAnsi="Times New Roman" w:cs="Times New Roman"/>
          <w:sz w:val="24"/>
        </w:rPr>
        <w:t xml:space="preserve">de </w:t>
      </w:r>
      <w:r w:rsidR="00270FA1">
        <w:rPr>
          <w:rFonts w:ascii="Times New Roman" w:hAnsi="Times New Roman" w:cs="Times New Roman"/>
          <w:sz w:val="24"/>
        </w:rPr>
        <w:t xml:space="preserve">antes que se feche a porta. É o nimbo onde deambulam aqueles que buscam desesperadamente um motivo que justifique seu próprio estado de vigília. </w:t>
      </w:r>
      <w:r w:rsidR="00185734">
        <w:rPr>
          <w:rFonts w:ascii="Times New Roman" w:hAnsi="Times New Roman" w:cs="Times New Roman"/>
          <w:sz w:val="24"/>
        </w:rPr>
        <w:t xml:space="preserve"> </w:t>
      </w:r>
    </w:p>
    <w:p w:rsidR="00007441" w:rsidRDefault="00270FA1" w:rsidP="0090646E">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verdadeiro significado do tempo está em seu Criador. O tempo da criatura só tem sentido à medida que referido àquele que o fez. </w:t>
      </w:r>
      <w:r w:rsidR="0029520F">
        <w:rPr>
          <w:rFonts w:ascii="Times New Roman" w:hAnsi="Times New Roman" w:cs="Times New Roman"/>
          <w:sz w:val="24"/>
        </w:rPr>
        <w:t>É</w:t>
      </w:r>
      <w:r w:rsidR="002A7FF5">
        <w:rPr>
          <w:rFonts w:ascii="Times New Roman" w:hAnsi="Times New Roman" w:cs="Times New Roman"/>
          <w:sz w:val="24"/>
        </w:rPr>
        <w:t xml:space="preserve"> o que está pressuposto no versículo de entrada, quando é dada a ordem de lavrar e guardar</w:t>
      </w:r>
      <w:r w:rsidR="0029520F">
        <w:rPr>
          <w:rFonts w:ascii="Times New Roman" w:hAnsi="Times New Roman" w:cs="Times New Roman"/>
          <w:sz w:val="24"/>
        </w:rPr>
        <w:t xml:space="preserve"> o jardim</w:t>
      </w:r>
      <w:r w:rsidR="00C134E2">
        <w:rPr>
          <w:rFonts w:ascii="Times New Roman" w:hAnsi="Times New Roman" w:cs="Times New Roman"/>
          <w:sz w:val="24"/>
        </w:rPr>
        <w:t xml:space="preserve"> como constitutivo da própria condição humana</w:t>
      </w:r>
      <w:r w:rsidR="0029520F">
        <w:rPr>
          <w:rFonts w:ascii="Times New Roman" w:hAnsi="Times New Roman" w:cs="Times New Roman"/>
          <w:sz w:val="24"/>
        </w:rPr>
        <w:t>.</w:t>
      </w:r>
      <w:r w:rsidR="00B0233A">
        <w:rPr>
          <w:rFonts w:ascii="Times New Roman" w:hAnsi="Times New Roman" w:cs="Times New Roman"/>
          <w:sz w:val="24"/>
        </w:rPr>
        <w:t xml:space="preserve"> Quando aceitamos nossos limites criaturais e vamos ao jardim</w:t>
      </w:r>
      <w:r w:rsidR="00DA614E">
        <w:rPr>
          <w:rFonts w:ascii="Times New Roman" w:hAnsi="Times New Roman" w:cs="Times New Roman"/>
          <w:sz w:val="24"/>
        </w:rPr>
        <w:t xml:space="preserve"> </w:t>
      </w:r>
      <w:r w:rsidR="00344E96">
        <w:rPr>
          <w:rFonts w:ascii="Times New Roman" w:hAnsi="Times New Roman" w:cs="Times New Roman"/>
          <w:sz w:val="24"/>
        </w:rPr>
        <w:t>onde transcorre o tempo de Deus,</w:t>
      </w:r>
      <w:r w:rsidR="00B0233A">
        <w:rPr>
          <w:rFonts w:ascii="Times New Roman" w:hAnsi="Times New Roman" w:cs="Times New Roman"/>
          <w:sz w:val="24"/>
        </w:rPr>
        <w:t xml:space="preserve"> a duração do tempo não importa</w:t>
      </w:r>
      <w:r w:rsidR="0008577F">
        <w:rPr>
          <w:rFonts w:ascii="Times New Roman" w:hAnsi="Times New Roman" w:cs="Times New Roman"/>
          <w:sz w:val="24"/>
        </w:rPr>
        <w:t xml:space="preserve">, o que importa é a eternidade que faz sombra sobre </w:t>
      </w:r>
      <w:r w:rsidR="0090646E">
        <w:rPr>
          <w:rFonts w:ascii="Times New Roman" w:hAnsi="Times New Roman" w:cs="Times New Roman"/>
          <w:sz w:val="24"/>
        </w:rPr>
        <w:t xml:space="preserve">nós no </w:t>
      </w:r>
      <w:r w:rsidR="0008577F">
        <w:rPr>
          <w:rFonts w:ascii="Times New Roman" w:hAnsi="Times New Roman" w:cs="Times New Roman"/>
          <w:sz w:val="24"/>
        </w:rPr>
        <w:t>jardim enquanto trabalhamos.</w:t>
      </w:r>
      <w:r w:rsidR="00D164DC">
        <w:rPr>
          <w:rFonts w:ascii="Times New Roman" w:hAnsi="Times New Roman" w:cs="Times New Roman"/>
          <w:sz w:val="24"/>
        </w:rPr>
        <w:t xml:space="preserve"> </w:t>
      </w:r>
    </w:p>
    <w:p w:rsidR="0078231C" w:rsidRDefault="0078231C" w:rsidP="0090646E">
      <w:pPr>
        <w:spacing w:line="360" w:lineRule="auto"/>
        <w:ind w:firstLine="567"/>
        <w:jc w:val="both"/>
        <w:rPr>
          <w:rFonts w:ascii="Times New Roman" w:hAnsi="Times New Roman" w:cs="Times New Roman"/>
          <w:sz w:val="24"/>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D164DC">
      <w:pPr>
        <w:spacing w:line="360" w:lineRule="auto"/>
        <w:jc w:val="center"/>
        <w:rPr>
          <w:rFonts w:ascii="Arial" w:hAnsi="Arial" w:cs="Arial"/>
          <w:sz w:val="28"/>
        </w:rPr>
      </w:pPr>
    </w:p>
    <w:p w:rsidR="00840BB2" w:rsidRDefault="00840BB2" w:rsidP="00224F8F">
      <w:pPr>
        <w:spacing w:line="360" w:lineRule="auto"/>
        <w:rPr>
          <w:rFonts w:ascii="Arial" w:hAnsi="Arial" w:cs="Arial"/>
          <w:sz w:val="28"/>
        </w:rPr>
      </w:pPr>
    </w:p>
    <w:p w:rsidR="00D164DC" w:rsidRDefault="00D164DC" w:rsidP="00D164DC">
      <w:pPr>
        <w:spacing w:line="360" w:lineRule="auto"/>
        <w:jc w:val="center"/>
        <w:rPr>
          <w:rFonts w:ascii="Arial" w:hAnsi="Arial" w:cs="Arial"/>
          <w:sz w:val="28"/>
        </w:rPr>
      </w:pPr>
      <w:r w:rsidRPr="00D164DC">
        <w:rPr>
          <w:rFonts w:ascii="Arial" w:hAnsi="Arial" w:cs="Arial"/>
          <w:sz w:val="28"/>
        </w:rPr>
        <w:lastRenderedPageBreak/>
        <w:t>Os limites da criatura</w:t>
      </w:r>
    </w:p>
    <w:p w:rsidR="00D164DC" w:rsidRPr="004D65A4" w:rsidRDefault="00D164DC" w:rsidP="009A1D40">
      <w:pPr>
        <w:spacing w:line="240" w:lineRule="auto"/>
        <w:ind w:left="4536"/>
        <w:jc w:val="both"/>
        <w:rPr>
          <w:rFonts w:ascii="Baskerville Old Face" w:hAnsi="Baskerville Old Face" w:cs="Arial"/>
          <w:b/>
          <w:sz w:val="24"/>
        </w:rPr>
      </w:pPr>
      <w:r w:rsidRPr="004D65A4">
        <w:rPr>
          <w:rFonts w:ascii="Baskerville Old Face" w:hAnsi="Baskerville Old Face" w:cs="Arial"/>
          <w:b/>
          <w:sz w:val="24"/>
        </w:rPr>
        <w:t xml:space="preserve">E o eterno Deus ordenou ao homem dizendo: “de toda árvore do jardim podes comer, mas da árvore do conhecimento do bem e do mal não </w:t>
      </w:r>
      <w:r w:rsidR="009A1D40" w:rsidRPr="004D65A4">
        <w:rPr>
          <w:rFonts w:ascii="Baskerville Old Face" w:hAnsi="Baskerville Old Face" w:cs="Arial"/>
          <w:b/>
          <w:sz w:val="24"/>
        </w:rPr>
        <w:t>comerás, pois no dia que dela comeres morrerás” Gênesis 2: 16.</w:t>
      </w:r>
    </w:p>
    <w:p w:rsidR="00397D9A" w:rsidRDefault="00645F2C" w:rsidP="005B738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w:t>
      </w:r>
      <w:r w:rsidR="00397D9A" w:rsidRPr="00C06E23">
        <w:rPr>
          <w:rFonts w:ascii="Times New Roman" w:hAnsi="Times New Roman" w:cs="Times New Roman"/>
          <w:sz w:val="24"/>
        </w:rPr>
        <w:t>vida</w:t>
      </w:r>
      <w:r w:rsidR="00397D9A">
        <w:rPr>
          <w:rFonts w:ascii="Times New Roman" w:hAnsi="Times New Roman" w:cs="Times New Roman"/>
          <w:sz w:val="24"/>
        </w:rPr>
        <w:t xml:space="preserve"> </w:t>
      </w:r>
      <w:r>
        <w:rPr>
          <w:rFonts w:ascii="Times New Roman" w:hAnsi="Times New Roman" w:cs="Times New Roman"/>
          <w:sz w:val="24"/>
        </w:rPr>
        <w:t xml:space="preserve">das </w:t>
      </w:r>
      <w:r w:rsidR="00397D9A">
        <w:rPr>
          <w:rFonts w:ascii="Times New Roman" w:hAnsi="Times New Roman" w:cs="Times New Roman"/>
          <w:sz w:val="24"/>
        </w:rPr>
        <w:t>criatura</w:t>
      </w:r>
      <w:r>
        <w:rPr>
          <w:rFonts w:ascii="Times New Roman" w:hAnsi="Times New Roman" w:cs="Times New Roman"/>
          <w:sz w:val="24"/>
        </w:rPr>
        <w:t>s</w:t>
      </w:r>
      <w:r w:rsidR="00397D9A">
        <w:rPr>
          <w:rFonts w:ascii="Times New Roman" w:hAnsi="Times New Roman" w:cs="Times New Roman"/>
          <w:sz w:val="24"/>
        </w:rPr>
        <w:t xml:space="preserve"> é uma determinação divina</w:t>
      </w:r>
      <w:r>
        <w:rPr>
          <w:rFonts w:ascii="Times New Roman" w:hAnsi="Times New Roman" w:cs="Times New Roman"/>
          <w:sz w:val="24"/>
        </w:rPr>
        <w:t>.</w:t>
      </w:r>
      <w:r w:rsidR="00397D9A">
        <w:rPr>
          <w:rFonts w:ascii="Times New Roman" w:hAnsi="Times New Roman" w:cs="Times New Roman"/>
          <w:sz w:val="24"/>
        </w:rPr>
        <w:t xml:space="preserve"> Isto angustia uns, revolta outros, mas nada podemos fazer para mud</w:t>
      </w:r>
      <w:r>
        <w:rPr>
          <w:rFonts w:ascii="Times New Roman" w:hAnsi="Times New Roman" w:cs="Times New Roman"/>
          <w:sz w:val="24"/>
        </w:rPr>
        <w:t>ar esta condição</w:t>
      </w:r>
      <w:r w:rsidR="00397D9A">
        <w:rPr>
          <w:rFonts w:ascii="Times New Roman" w:hAnsi="Times New Roman" w:cs="Times New Roman"/>
          <w:sz w:val="24"/>
        </w:rPr>
        <w:t xml:space="preserve">. </w:t>
      </w:r>
      <w:r w:rsidR="00CF16E7">
        <w:rPr>
          <w:rFonts w:ascii="Times New Roman" w:hAnsi="Times New Roman" w:cs="Times New Roman"/>
          <w:sz w:val="24"/>
        </w:rPr>
        <w:t>Primeiramente, v</w:t>
      </w:r>
      <w:r w:rsidR="00BB484A">
        <w:rPr>
          <w:rFonts w:ascii="Times New Roman" w:hAnsi="Times New Roman" w:cs="Times New Roman"/>
          <w:sz w:val="24"/>
        </w:rPr>
        <w:t xml:space="preserve">ivemos </w:t>
      </w:r>
      <w:r w:rsidR="002F6A6C">
        <w:rPr>
          <w:rFonts w:ascii="Times New Roman" w:hAnsi="Times New Roman" w:cs="Times New Roman"/>
          <w:sz w:val="24"/>
        </w:rPr>
        <w:t xml:space="preserve">entre </w:t>
      </w:r>
      <w:r w:rsidR="00BB484A">
        <w:rPr>
          <w:rFonts w:ascii="Times New Roman" w:hAnsi="Times New Roman" w:cs="Times New Roman"/>
          <w:sz w:val="24"/>
        </w:rPr>
        <w:t xml:space="preserve">dois limites: o nascimento e a morte. </w:t>
      </w:r>
      <w:r w:rsidR="00397D9A">
        <w:rPr>
          <w:rFonts w:ascii="Times New Roman" w:hAnsi="Times New Roman" w:cs="Times New Roman"/>
          <w:sz w:val="24"/>
        </w:rPr>
        <w:t xml:space="preserve">Nossa vida </w:t>
      </w:r>
      <w:r w:rsidR="00BB484A">
        <w:rPr>
          <w:rFonts w:ascii="Times New Roman" w:hAnsi="Times New Roman" w:cs="Times New Roman"/>
          <w:sz w:val="24"/>
        </w:rPr>
        <w:t xml:space="preserve">vem-nos </w:t>
      </w:r>
      <w:r w:rsidR="00397D9A">
        <w:rPr>
          <w:rFonts w:ascii="Times New Roman" w:hAnsi="Times New Roman" w:cs="Times New Roman"/>
          <w:sz w:val="24"/>
        </w:rPr>
        <w:t>marcada pela missão de viver</w:t>
      </w:r>
      <w:r w:rsidR="00BB484A">
        <w:rPr>
          <w:rFonts w:ascii="Times New Roman" w:hAnsi="Times New Roman" w:cs="Times New Roman"/>
          <w:sz w:val="24"/>
        </w:rPr>
        <w:t>,</w:t>
      </w:r>
      <w:r w:rsidR="00397D9A">
        <w:rPr>
          <w:rFonts w:ascii="Times New Roman" w:hAnsi="Times New Roman" w:cs="Times New Roman"/>
          <w:sz w:val="24"/>
        </w:rPr>
        <w:t xml:space="preserve"> e cada um trata de cumpri-la </w:t>
      </w:r>
      <w:r w:rsidR="00B76CD0">
        <w:rPr>
          <w:rFonts w:ascii="Times New Roman" w:hAnsi="Times New Roman" w:cs="Times New Roman"/>
          <w:sz w:val="24"/>
        </w:rPr>
        <w:t xml:space="preserve">como </w:t>
      </w:r>
      <w:r w:rsidR="00397D9A">
        <w:rPr>
          <w:rFonts w:ascii="Times New Roman" w:hAnsi="Times New Roman" w:cs="Times New Roman"/>
          <w:sz w:val="24"/>
        </w:rPr>
        <w:t xml:space="preserve">melhor </w:t>
      </w:r>
      <w:r w:rsidR="0008577F">
        <w:rPr>
          <w:rFonts w:ascii="Times New Roman" w:hAnsi="Times New Roman" w:cs="Times New Roman"/>
          <w:sz w:val="24"/>
        </w:rPr>
        <w:t>possa</w:t>
      </w:r>
      <w:r w:rsidR="00BB484A">
        <w:rPr>
          <w:rFonts w:ascii="Times New Roman" w:hAnsi="Times New Roman" w:cs="Times New Roman"/>
          <w:sz w:val="24"/>
        </w:rPr>
        <w:t xml:space="preserve">, de modo que </w:t>
      </w:r>
      <w:r w:rsidR="00397D9A">
        <w:rPr>
          <w:rFonts w:ascii="Times New Roman" w:hAnsi="Times New Roman" w:cs="Times New Roman"/>
          <w:sz w:val="24"/>
        </w:rPr>
        <w:t>mesmo aqueles que a desgraça</w:t>
      </w:r>
      <w:r w:rsidR="005D7220">
        <w:rPr>
          <w:rFonts w:ascii="Times New Roman" w:hAnsi="Times New Roman" w:cs="Times New Roman"/>
          <w:sz w:val="24"/>
        </w:rPr>
        <w:t>m</w:t>
      </w:r>
      <w:r w:rsidR="000676F5">
        <w:rPr>
          <w:rFonts w:ascii="Times New Roman" w:hAnsi="Times New Roman" w:cs="Times New Roman"/>
          <w:sz w:val="24"/>
        </w:rPr>
        <w:t xml:space="preserve"> procuram perfazer o mesmo </w:t>
      </w:r>
      <w:r w:rsidR="00397D9A">
        <w:rPr>
          <w:rFonts w:ascii="Times New Roman" w:hAnsi="Times New Roman" w:cs="Times New Roman"/>
          <w:sz w:val="24"/>
        </w:rPr>
        <w:t>objetivo</w:t>
      </w:r>
      <w:r w:rsidR="0008577F">
        <w:rPr>
          <w:rFonts w:ascii="Times New Roman" w:hAnsi="Times New Roman" w:cs="Times New Roman"/>
          <w:sz w:val="24"/>
        </w:rPr>
        <w:t>: “todo homem deseja ser feliz, até o que vai enforcar-se” (Pascal)</w:t>
      </w:r>
      <w:r w:rsidR="00CF16E7">
        <w:rPr>
          <w:rStyle w:val="Refdenotaderodap"/>
          <w:rFonts w:ascii="Times New Roman" w:hAnsi="Times New Roman" w:cs="Times New Roman"/>
          <w:sz w:val="24"/>
        </w:rPr>
        <w:footnoteReference w:id="75"/>
      </w:r>
      <w:r w:rsidR="00397D9A">
        <w:rPr>
          <w:rFonts w:ascii="Times New Roman" w:hAnsi="Times New Roman" w:cs="Times New Roman"/>
          <w:sz w:val="24"/>
        </w:rPr>
        <w:t xml:space="preserve">. </w:t>
      </w:r>
      <w:r>
        <w:rPr>
          <w:rFonts w:ascii="Times New Roman" w:hAnsi="Times New Roman" w:cs="Times New Roman"/>
          <w:sz w:val="24"/>
        </w:rPr>
        <w:t>A capacidade adaptativa do homem faz com que entre o nascimento e a morte haja milhares</w:t>
      </w:r>
      <w:r w:rsidR="005D7220">
        <w:rPr>
          <w:rFonts w:ascii="Times New Roman" w:hAnsi="Times New Roman" w:cs="Times New Roman"/>
          <w:sz w:val="24"/>
        </w:rPr>
        <w:t>,</w:t>
      </w:r>
      <w:r>
        <w:rPr>
          <w:rFonts w:ascii="Times New Roman" w:hAnsi="Times New Roman" w:cs="Times New Roman"/>
          <w:sz w:val="24"/>
        </w:rPr>
        <w:t xml:space="preserve"> senão milhões de caminhos</w:t>
      </w:r>
      <w:r w:rsidR="00163BEA">
        <w:rPr>
          <w:rFonts w:ascii="Times New Roman" w:hAnsi="Times New Roman" w:cs="Times New Roman"/>
          <w:sz w:val="24"/>
        </w:rPr>
        <w:t xml:space="preserve"> e possibilidades</w:t>
      </w:r>
      <w:r w:rsidR="005D7220">
        <w:rPr>
          <w:rFonts w:ascii="Times New Roman" w:hAnsi="Times New Roman" w:cs="Times New Roman"/>
          <w:sz w:val="24"/>
        </w:rPr>
        <w:t>.</w:t>
      </w:r>
      <w:r>
        <w:rPr>
          <w:rFonts w:ascii="Times New Roman" w:hAnsi="Times New Roman" w:cs="Times New Roman"/>
          <w:sz w:val="24"/>
        </w:rPr>
        <w:t xml:space="preserve"> Cada decisão tomada, cada escolha feita, significa que milhares de outras fica</w:t>
      </w:r>
      <w:r w:rsidR="00163BEA">
        <w:rPr>
          <w:rFonts w:ascii="Times New Roman" w:hAnsi="Times New Roman" w:cs="Times New Roman"/>
          <w:sz w:val="24"/>
        </w:rPr>
        <w:t>r</w:t>
      </w:r>
      <w:r w:rsidR="000676F5">
        <w:rPr>
          <w:rFonts w:ascii="Times New Roman" w:hAnsi="Times New Roman" w:cs="Times New Roman"/>
          <w:sz w:val="24"/>
        </w:rPr>
        <w:t>ão</w:t>
      </w:r>
      <w:r>
        <w:rPr>
          <w:rFonts w:ascii="Times New Roman" w:hAnsi="Times New Roman" w:cs="Times New Roman"/>
          <w:sz w:val="24"/>
        </w:rPr>
        <w:t xml:space="preserve"> inviabilizadas</w:t>
      </w:r>
      <w:r w:rsidR="00163BEA">
        <w:rPr>
          <w:rFonts w:ascii="Times New Roman" w:hAnsi="Times New Roman" w:cs="Times New Roman"/>
          <w:sz w:val="24"/>
        </w:rPr>
        <w:t>, significa</w:t>
      </w:r>
      <w:r w:rsidR="000676F5">
        <w:rPr>
          <w:rFonts w:ascii="Times New Roman" w:hAnsi="Times New Roman" w:cs="Times New Roman"/>
          <w:sz w:val="24"/>
        </w:rPr>
        <w:t xml:space="preserve"> que</w:t>
      </w:r>
      <w:r w:rsidR="00163BEA">
        <w:rPr>
          <w:rFonts w:ascii="Times New Roman" w:hAnsi="Times New Roman" w:cs="Times New Roman"/>
          <w:sz w:val="24"/>
        </w:rPr>
        <w:t xml:space="preserve"> uma ponte </w:t>
      </w:r>
      <w:r w:rsidR="000676F5">
        <w:rPr>
          <w:rFonts w:ascii="Times New Roman" w:hAnsi="Times New Roman" w:cs="Times New Roman"/>
          <w:sz w:val="24"/>
        </w:rPr>
        <w:t xml:space="preserve">será </w:t>
      </w:r>
      <w:r w:rsidR="00163BEA">
        <w:rPr>
          <w:rFonts w:ascii="Times New Roman" w:hAnsi="Times New Roman" w:cs="Times New Roman"/>
          <w:sz w:val="24"/>
        </w:rPr>
        <w:t xml:space="preserve">atravessada e diversas outras queimadas, porque só podemos trilhar um caminho </w:t>
      </w:r>
      <w:r w:rsidR="00973456">
        <w:rPr>
          <w:rFonts w:ascii="Times New Roman" w:hAnsi="Times New Roman" w:cs="Times New Roman"/>
          <w:sz w:val="24"/>
        </w:rPr>
        <w:t>de cada</w:t>
      </w:r>
      <w:r w:rsidR="00163BEA">
        <w:rPr>
          <w:rFonts w:ascii="Times New Roman" w:hAnsi="Times New Roman" w:cs="Times New Roman"/>
          <w:sz w:val="24"/>
        </w:rPr>
        <w:t xml:space="preserve"> vez. </w:t>
      </w:r>
      <w:r w:rsidR="0008577F">
        <w:rPr>
          <w:rFonts w:ascii="Times New Roman" w:hAnsi="Times New Roman" w:cs="Times New Roman"/>
          <w:sz w:val="24"/>
        </w:rPr>
        <w:t>De sorte que n</w:t>
      </w:r>
      <w:r w:rsidR="00163BEA">
        <w:rPr>
          <w:rFonts w:ascii="Times New Roman" w:hAnsi="Times New Roman" w:cs="Times New Roman"/>
          <w:sz w:val="24"/>
        </w:rPr>
        <w:t xml:space="preserve">osso </w:t>
      </w:r>
      <w:r w:rsidR="00397D9A">
        <w:rPr>
          <w:rFonts w:ascii="Times New Roman" w:hAnsi="Times New Roman" w:cs="Times New Roman"/>
          <w:sz w:val="24"/>
        </w:rPr>
        <w:t xml:space="preserve">problema </w:t>
      </w:r>
      <w:r w:rsidR="0008577F">
        <w:rPr>
          <w:rFonts w:ascii="Times New Roman" w:hAnsi="Times New Roman" w:cs="Times New Roman"/>
          <w:sz w:val="24"/>
        </w:rPr>
        <w:t xml:space="preserve">reside em </w:t>
      </w:r>
      <w:r w:rsidR="00397D9A">
        <w:rPr>
          <w:rFonts w:ascii="Times New Roman" w:hAnsi="Times New Roman" w:cs="Times New Roman"/>
          <w:sz w:val="24"/>
        </w:rPr>
        <w:t xml:space="preserve">distinguir estas daquelas, </w:t>
      </w:r>
      <w:r w:rsidR="000676F5">
        <w:rPr>
          <w:rFonts w:ascii="Times New Roman" w:hAnsi="Times New Roman" w:cs="Times New Roman"/>
          <w:sz w:val="24"/>
        </w:rPr>
        <w:t xml:space="preserve">posto que a </w:t>
      </w:r>
      <w:r w:rsidR="00397D9A">
        <w:rPr>
          <w:rFonts w:ascii="Times New Roman" w:hAnsi="Times New Roman" w:cs="Times New Roman"/>
          <w:sz w:val="24"/>
        </w:rPr>
        <w:t xml:space="preserve">cada decisão há o risco de </w:t>
      </w:r>
      <w:r w:rsidR="00163BEA">
        <w:rPr>
          <w:rFonts w:ascii="Times New Roman" w:hAnsi="Times New Roman" w:cs="Times New Roman"/>
          <w:sz w:val="24"/>
        </w:rPr>
        <w:t xml:space="preserve">se </w:t>
      </w:r>
      <w:r w:rsidR="00397D9A">
        <w:rPr>
          <w:rFonts w:ascii="Times New Roman" w:hAnsi="Times New Roman" w:cs="Times New Roman"/>
          <w:sz w:val="24"/>
        </w:rPr>
        <w:t xml:space="preserve">fazer o inverso do que se </w:t>
      </w:r>
      <w:r w:rsidR="00C134E2">
        <w:rPr>
          <w:rFonts w:ascii="Times New Roman" w:hAnsi="Times New Roman" w:cs="Times New Roman"/>
          <w:sz w:val="24"/>
        </w:rPr>
        <w:t>deveríamos</w:t>
      </w:r>
      <w:r w:rsidR="00397D9A">
        <w:rPr>
          <w:rFonts w:ascii="Times New Roman" w:hAnsi="Times New Roman" w:cs="Times New Roman"/>
          <w:sz w:val="24"/>
        </w:rPr>
        <w:t xml:space="preserve">, atravancando </w:t>
      </w:r>
      <w:r w:rsidR="00973456">
        <w:rPr>
          <w:rFonts w:ascii="Times New Roman" w:hAnsi="Times New Roman" w:cs="Times New Roman"/>
          <w:sz w:val="24"/>
        </w:rPr>
        <w:t xml:space="preserve">assim </w:t>
      </w:r>
      <w:r w:rsidR="00397D9A">
        <w:rPr>
          <w:rFonts w:ascii="Times New Roman" w:hAnsi="Times New Roman" w:cs="Times New Roman"/>
          <w:sz w:val="24"/>
        </w:rPr>
        <w:t xml:space="preserve">caminhos de si tão penosos. </w:t>
      </w:r>
    </w:p>
    <w:p w:rsidR="00397D9A" w:rsidRDefault="00163BEA" w:rsidP="005B7383">
      <w:pPr>
        <w:spacing w:line="360" w:lineRule="auto"/>
        <w:ind w:firstLine="567"/>
        <w:jc w:val="both"/>
        <w:rPr>
          <w:rFonts w:ascii="Times New Roman" w:hAnsi="Times New Roman" w:cs="Times New Roman"/>
          <w:sz w:val="24"/>
        </w:rPr>
      </w:pPr>
      <w:r>
        <w:rPr>
          <w:rFonts w:ascii="Times New Roman" w:hAnsi="Times New Roman" w:cs="Times New Roman"/>
          <w:sz w:val="24"/>
        </w:rPr>
        <w:t>Algu</w:t>
      </w:r>
      <w:r w:rsidR="00397D9A">
        <w:rPr>
          <w:rFonts w:ascii="Times New Roman" w:hAnsi="Times New Roman" w:cs="Times New Roman"/>
          <w:sz w:val="24"/>
        </w:rPr>
        <w:t>ns dizem que a audácia e a temeridade são recomendadas, ou seja, atravessar e queimar</w:t>
      </w:r>
      <w:r w:rsidR="005D7220">
        <w:rPr>
          <w:rFonts w:ascii="Times New Roman" w:hAnsi="Times New Roman" w:cs="Times New Roman"/>
          <w:sz w:val="24"/>
        </w:rPr>
        <w:t xml:space="preserve"> as pontes da vida</w:t>
      </w:r>
      <w:r w:rsidR="00397D9A">
        <w:rPr>
          <w:rFonts w:ascii="Times New Roman" w:hAnsi="Times New Roman" w:cs="Times New Roman"/>
          <w:sz w:val="24"/>
        </w:rPr>
        <w:t xml:space="preserve"> sem muita </w:t>
      </w:r>
      <w:r w:rsidR="008356AD">
        <w:rPr>
          <w:rFonts w:ascii="Times New Roman" w:hAnsi="Times New Roman" w:cs="Times New Roman"/>
          <w:sz w:val="24"/>
        </w:rPr>
        <w:t>ponderação</w:t>
      </w:r>
      <w:r w:rsidR="00397D9A">
        <w:rPr>
          <w:rFonts w:ascii="Times New Roman" w:hAnsi="Times New Roman" w:cs="Times New Roman"/>
          <w:sz w:val="24"/>
        </w:rPr>
        <w:t xml:space="preserve">. </w:t>
      </w:r>
      <w:r w:rsidR="005D7220">
        <w:rPr>
          <w:rFonts w:ascii="Times New Roman" w:hAnsi="Times New Roman" w:cs="Times New Roman"/>
          <w:sz w:val="24"/>
        </w:rPr>
        <w:t xml:space="preserve">O pior que pode acontecer </w:t>
      </w:r>
      <w:r w:rsidR="00973456">
        <w:rPr>
          <w:rFonts w:ascii="Times New Roman" w:hAnsi="Times New Roman" w:cs="Times New Roman"/>
          <w:sz w:val="24"/>
        </w:rPr>
        <w:t xml:space="preserve">ao peregrino </w:t>
      </w:r>
      <w:r w:rsidR="0008577F">
        <w:rPr>
          <w:rFonts w:ascii="Times New Roman" w:hAnsi="Times New Roman" w:cs="Times New Roman"/>
          <w:sz w:val="24"/>
        </w:rPr>
        <w:t xml:space="preserve">é ficar paralisado pela </w:t>
      </w:r>
      <w:r w:rsidR="00397D9A">
        <w:rPr>
          <w:rFonts w:ascii="Times New Roman" w:hAnsi="Times New Roman" w:cs="Times New Roman"/>
          <w:sz w:val="24"/>
        </w:rPr>
        <w:t xml:space="preserve">indecisão, </w:t>
      </w:r>
      <w:r w:rsidR="00973456">
        <w:rPr>
          <w:rFonts w:ascii="Times New Roman" w:hAnsi="Times New Roman" w:cs="Times New Roman"/>
          <w:sz w:val="24"/>
        </w:rPr>
        <w:t>e</w:t>
      </w:r>
      <w:r w:rsidR="00397D9A">
        <w:rPr>
          <w:rFonts w:ascii="Times New Roman" w:hAnsi="Times New Roman" w:cs="Times New Roman"/>
          <w:sz w:val="24"/>
        </w:rPr>
        <w:t xml:space="preserve"> empaca</w:t>
      </w:r>
      <w:r w:rsidR="00973456">
        <w:rPr>
          <w:rFonts w:ascii="Times New Roman" w:hAnsi="Times New Roman" w:cs="Times New Roman"/>
          <w:sz w:val="24"/>
        </w:rPr>
        <w:t xml:space="preserve">do </w:t>
      </w:r>
      <w:r w:rsidR="00397D9A">
        <w:rPr>
          <w:rFonts w:ascii="Times New Roman" w:hAnsi="Times New Roman" w:cs="Times New Roman"/>
          <w:sz w:val="24"/>
        </w:rPr>
        <w:t xml:space="preserve">morrer como o </w:t>
      </w:r>
      <w:r w:rsidR="008A758D">
        <w:rPr>
          <w:rFonts w:ascii="Times New Roman" w:hAnsi="Times New Roman" w:cs="Times New Roman"/>
          <w:sz w:val="24"/>
        </w:rPr>
        <w:t>asno de Buridan</w:t>
      </w:r>
      <w:r w:rsidR="00B152AC">
        <w:rPr>
          <w:rFonts w:ascii="Times New Roman" w:hAnsi="Times New Roman" w:cs="Times New Roman"/>
          <w:sz w:val="24"/>
        </w:rPr>
        <w:t>o</w:t>
      </w:r>
      <w:r w:rsidR="00397D9A">
        <w:rPr>
          <w:rFonts w:ascii="Times New Roman" w:hAnsi="Times New Roman" w:cs="Times New Roman"/>
          <w:sz w:val="24"/>
        </w:rPr>
        <w:t xml:space="preserve"> entre </w:t>
      </w:r>
      <w:r w:rsidR="008A758D">
        <w:rPr>
          <w:rFonts w:ascii="Times New Roman" w:hAnsi="Times New Roman" w:cs="Times New Roman"/>
          <w:sz w:val="24"/>
        </w:rPr>
        <w:t>o monte de feno e o balde de água, sem poder decidir o que fazer primeiro</w:t>
      </w:r>
      <w:r w:rsidR="00397D9A">
        <w:rPr>
          <w:rFonts w:ascii="Times New Roman" w:hAnsi="Times New Roman" w:cs="Times New Roman"/>
          <w:sz w:val="24"/>
        </w:rPr>
        <w:t xml:space="preserve">. É melhor deixar-se levar pelos acontecimentos: “deixa a vida me levar...”, como canta o refrão popular. Esquecem que a vida não é um pacote recebido de mão beijada, do qual não nos é cobrada nenhuma responsabilidade. Não </w:t>
      </w:r>
      <w:r w:rsidR="00A0379A">
        <w:rPr>
          <w:rFonts w:ascii="Times New Roman" w:hAnsi="Times New Roman" w:cs="Times New Roman"/>
          <w:sz w:val="24"/>
        </w:rPr>
        <w:t>basta</w:t>
      </w:r>
      <w:r w:rsidR="00397D9A">
        <w:rPr>
          <w:rFonts w:ascii="Times New Roman" w:hAnsi="Times New Roman" w:cs="Times New Roman"/>
          <w:sz w:val="24"/>
        </w:rPr>
        <w:t xml:space="preserve"> viver</w:t>
      </w:r>
      <w:r w:rsidR="008356AD">
        <w:rPr>
          <w:rFonts w:ascii="Times New Roman" w:hAnsi="Times New Roman" w:cs="Times New Roman"/>
          <w:sz w:val="24"/>
        </w:rPr>
        <w:t xml:space="preserve"> por viver</w:t>
      </w:r>
      <w:r w:rsidR="00397D9A">
        <w:rPr>
          <w:rFonts w:ascii="Times New Roman" w:hAnsi="Times New Roman" w:cs="Times New Roman"/>
          <w:sz w:val="24"/>
        </w:rPr>
        <w:t xml:space="preserve">; </w:t>
      </w:r>
      <w:r w:rsidR="00A0379A">
        <w:rPr>
          <w:rFonts w:ascii="Times New Roman" w:hAnsi="Times New Roman" w:cs="Times New Roman"/>
          <w:sz w:val="24"/>
        </w:rPr>
        <w:t xml:space="preserve">deve </w:t>
      </w:r>
      <w:r w:rsidR="00397D9A">
        <w:rPr>
          <w:rFonts w:ascii="Times New Roman" w:hAnsi="Times New Roman" w:cs="Times New Roman"/>
          <w:sz w:val="24"/>
        </w:rPr>
        <w:t>exist</w:t>
      </w:r>
      <w:r w:rsidR="00A0379A">
        <w:rPr>
          <w:rFonts w:ascii="Times New Roman" w:hAnsi="Times New Roman" w:cs="Times New Roman"/>
          <w:sz w:val="24"/>
        </w:rPr>
        <w:t>ir</w:t>
      </w:r>
      <w:r w:rsidR="00397D9A">
        <w:rPr>
          <w:rFonts w:ascii="Times New Roman" w:hAnsi="Times New Roman" w:cs="Times New Roman"/>
          <w:sz w:val="24"/>
        </w:rPr>
        <w:t xml:space="preserve"> vocação. Não somos animais irracionais seguindo instintos inatos. </w:t>
      </w:r>
      <w:r w:rsidR="008356AD">
        <w:rPr>
          <w:rFonts w:ascii="Times New Roman" w:hAnsi="Times New Roman" w:cs="Times New Roman"/>
          <w:sz w:val="24"/>
        </w:rPr>
        <w:t>Uma vez tomada uma decisão</w:t>
      </w:r>
      <w:r w:rsidR="00B152AC">
        <w:rPr>
          <w:rFonts w:ascii="Times New Roman" w:hAnsi="Times New Roman" w:cs="Times New Roman"/>
          <w:sz w:val="24"/>
        </w:rPr>
        <w:t>,</w:t>
      </w:r>
      <w:r w:rsidR="008356AD">
        <w:rPr>
          <w:rFonts w:ascii="Times New Roman" w:hAnsi="Times New Roman" w:cs="Times New Roman"/>
          <w:sz w:val="24"/>
        </w:rPr>
        <w:t xml:space="preserve"> esta </w:t>
      </w:r>
      <w:r w:rsidR="00397D9A">
        <w:rPr>
          <w:rFonts w:ascii="Times New Roman" w:hAnsi="Times New Roman" w:cs="Times New Roman"/>
          <w:sz w:val="24"/>
        </w:rPr>
        <w:t>impacta</w:t>
      </w:r>
      <w:r w:rsidR="008356AD">
        <w:rPr>
          <w:rFonts w:ascii="Times New Roman" w:hAnsi="Times New Roman" w:cs="Times New Roman"/>
          <w:sz w:val="24"/>
        </w:rPr>
        <w:t xml:space="preserve"> </w:t>
      </w:r>
      <w:r w:rsidR="00397D9A">
        <w:rPr>
          <w:rFonts w:ascii="Times New Roman" w:hAnsi="Times New Roman" w:cs="Times New Roman"/>
          <w:sz w:val="24"/>
        </w:rPr>
        <w:t>a vida d</w:t>
      </w:r>
      <w:r w:rsidR="00B152AC">
        <w:rPr>
          <w:rFonts w:ascii="Times New Roman" w:hAnsi="Times New Roman" w:cs="Times New Roman"/>
          <w:sz w:val="24"/>
        </w:rPr>
        <w:t>os</w:t>
      </w:r>
      <w:r w:rsidR="00397D9A">
        <w:rPr>
          <w:rFonts w:ascii="Times New Roman" w:hAnsi="Times New Roman" w:cs="Times New Roman"/>
          <w:sz w:val="24"/>
        </w:rPr>
        <w:t xml:space="preserve"> outros </w:t>
      </w:r>
      <w:r w:rsidR="008356AD">
        <w:rPr>
          <w:rFonts w:ascii="Times New Roman" w:hAnsi="Times New Roman" w:cs="Times New Roman"/>
          <w:sz w:val="24"/>
        </w:rPr>
        <w:t xml:space="preserve">aos quais </w:t>
      </w:r>
      <w:r w:rsidR="00A0379A">
        <w:rPr>
          <w:rFonts w:ascii="Times New Roman" w:hAnsi="Times New Roman" w:cs="Times New Roman"/>
          <w:sz w:val="24"/>
        </w:rPr>
        <w:t>nossa vida está ligada</w:t>
      </w:r>
      <w:r w:rsidR="00397D9A">
        <w:rPr>
          <w:rFonts w:ascii="Times New Roman" w:hAnsi="Times New Roman" w:cs="Times New Roman"/>
          <w:sz w:val="24"/>
        </w:rPr>
        <w:t>. Não podemos culpar o destino ou Deus quando as vítimas de nossa</w:t>
      </w:r>
      <w:r w:rsidR="008356AD">
        <w:rPr>
          <w:rFonts w:ascii="Times New Roman" w:hAnsi="Times New Roman" w:cs="Times New Roman"/>
          <w:sz w:val="24"/>
        </w:rPr>
        <w:t>s</w:t>
      </w:r>
      <w:r w:rsidR="00397D9A">
        <w:rPr>
          <w:rFonts w:ascii="Times New Roman" w:hAnsi="Times New Roman" w:cs="Times New Roman"/>
          <w:sz w:val="24"/>
        </w:rPr>
        <w:t xml:space="preserve"> </w:t>
      </w:r>
      <w:r w:rsidR="008356AD">
        <w:rPr>
          <w:rFonts w:ascii="Times New Roman" w:hAnsi="Times New Roman" w:cs="Times New Roman"/>
          <w:sz w:val="24"/>
        </w:rPr>
        <w:t>arbitrariedades</w:t>
      </w:r>
      <w:r w:rsidR="00397D9A">
        <w:rPr>
          <w:rFonts w:ascii="Times New Roman" w:hAnsi="Times New Roman" w:cs="Times New Roman"/>
          <w:sz w:val="24"/>
        </w:rPr>
        <w:t xml:space="preserve"> </w:t>
      </w:r>
      <w:r w:rsidR="00A0379A">
        <w:rPr>
          <w:rFonts w:ascii="Times New Roman" w:hAnsi="Times New Roman" w:cs="Times New Roman"/>
          <w:sz w:val="24"/>
        </w:rPr>
        <w:t xml:space="preserve">e irresponsabilidades </w:t>
      </w:r>
      <w:r w:rsidR="00BB484A">
        <w:rPr>
          <w:rFonts w:ascii="Times New Roman" w:hAnsi="Times New Roman" w:cs="Times New Roman"/>
          <w:sz w:val="24"/>
        </w:rPr>
        <w:t xml:space="preserve">se </w:t>
      </w:r>
      <w:r w:rsidR="00397D9A">
        <w:rPr>
          <w:rFonts w:ascii="Times New Roman" w:hAnsi="Times New Roman" w:cs="Times New Roman"/>
          <w:sz w:val="24"/>
        </w:rPr>
        <w:t xml:space="preserve">acumulam nos caminhos que </w:t>
      </w:r>
      <w:r w:rsidR="00973456">
        <w:rPr>
          <w:rFonts w:ascii="Times New Roman" w:hAnsi="Times New Roman" w:cs="Times New Roman"/>
          <w:sz w:val="24"/>
        </w:rPr>
        <w:t xml:space="preserve">levianamente vamos </w:t>
      </w:r>
      <w:r w:rsidR="00397D9A">
        <w:rPr>
          <w:rFonts w:ascii="Times New Roman" w:hAnsi="Times New Roman" w:cs="Times New Roman"/>
          <w:sz w:val="24"/>
        </w:rPr>
        <w:t>constru</w:t>
      </w:r>
      <w:r w:rsidR="00973456">
        <w:rPr>
          <w:rFonts w:ascii="Times New Roman" w:hAnsi="Times New Roman" w:cs="Times New Roman"/>
          <w:sz w:val="24"/>
        </w:rPr>
        <w:t>indo</w:t>
      </w:r>
      <w:r w:rsidR="00397D9A">
        <w:rPr>
          <w:rFonts w:ascii="Times New Roman" w:hAnsi="Times New Roman" w:cs="Times New Roman"/>
          <w:sz w:val="24"/>
        </w:rPr>
        <w:t>.</w:t>
      </w:r>
    </w:p>
    <w:p w:rsidR="00397D9A" w:rsidRDefault="00397D9A" w:rsidP="005B7383">
      <w:pPr>
        <w:spacing w:line="360" w:lineRule="auto"/>
        <w:ind w:firstLine="567"/>
        <w:jc w:val="both"/>
        <w:rPr>
          <w:rFonts w:ascii="Times New Roman" w:hAnsi="Times New Roman" w:cs="Times New Roman"/>
          <w:sz w:val="24"/>
        </w:rPr>
      </w:pPr>
      <w:r>
        <w:rPr>
          <w:rFonts w:ascii="Times New Roman" w:hAnsi="Times New Roman" w:cs="Times New Roman"/>
          <w:sz w:val="24"/>
        </w:rPr>
        <w:t>Outros, por um excesso de prudência</w:t>
      </w:r>
      <w:r w:rsidR="00D92D8C">
        <w:rPr>
          <w:rFonts w:ascii="Times New Roman" w:hAnsi="Times New Roman" w:cs="Times New Roman"/>
          <w:sz w:val="24"/>
        </w:rPr>
        <w:t>,</w:t>
      </w:r>
      <w:r>
        <w:rPr>
          <w:rFonts w:ascii="Times New Roman" w:hAnsi="Times New Roman" w:cs="Times New Roman"/>
          <w:sz w:val="24"/>
        </w:rPr>
        <w:t xml:space="preserve"> </w:t>
      </w:r>
      <w:r w:rsidR="005D7220">
        <w:rPr>
          <w:rFonts w:ascii="Times New Roman" w:hAnsi="Times New Roman" w:cs="Times New Roman"/>
          <w:sz w:val="24"/>
        </w:rPr>
        <w:t xml:space="preserve">imaturidade </w:t>
      </w:r>
      <w:r w:rsidR="00D92D8C">
        <w:rPr>
          <w:rFonts w:ascii="Times New Roman" w:hAnsi="Times New Roman" w:cs="Times New Roman"/>
          <w:sz w:val="24"/>
        </w:rPr>
        <w:t xml:space="preserve">ou indecisão, </w:t>
      </w:r>
      <w:r>
        <w:rPr>
          <w:rFonts w:ascii="Times New Roman" w:hAnsi="Times New Roman" w:cs="Times New Roman"/>
          <w:sz w:val="24"/>
        </w:rPr>
        <w:t xml:space="preserve">não querem queimar nenhuma ponte. </w:t>
      </w:r>
      <w:r w:rsidR="005D7220">
        <w:rPr>
          <w:rFonts w:ascii="Times New Roman" w:hAnsi="Times New Roman" w:cs="Times New Roman"/>
          <w:sz w:val="24"/>
        </w:rPr>
        <w:t>P</w:t>
      </w:r>
      <w:r w:rsidR="00B152AC">
        <w:rPr>
          <w:rFonts w:ascii="Times New Roman" w:hAnsi="Times New Roman" w:cs="Times New Roman"/>
          <w:sz w:val="24"/>
        </w:rPr>
        <w:t>ela</w:t>
      </w:r>
      <w:r w:rsidR="005D7220">
        <w:rPr>
          <w:rFonts w:ascii="Times New Roman" w:hAnsi="Times New Roman" w:cs="Times New Roman"/>
          <w:sz w:val="24"/>
        </w:rPr>
        <w:t xml:space="preserve"> prudência pensam que caso haja necessidade de </w:t>
      </w:r>
      <w:r>
        <w:rPr>
          <w:rFonts w:ascii="Times New Roman" w:hAnsi="Times New Roman" w:cs="Times New Roman"/>
          <w:sz w:val="24"/>
        </w:rPr>
        <w:t xml:space="preserve">um recuo estratégico elas </w:t>
      </w:r>
      <w:r w:rsidR="005D7220">
        <w:rPr>
          <w:rFonts w:ascii="Times New Roman" w:hAnsi="Times New Roman" w:cs="Times New Roman"/>
          <w:sz w:val="24"/>
        </w:rPr>
        <w:t>poder</w:t>
      </w:r>
      <w:r>
        <w:rPr>
          <w:rFonts w:ascii="Times New Roman" w:hAnsi="Times New Roman" w:cs="Times New Roman"/>
          <w:sz w:val="24"/>
        </w:rPr>
        <w:t xml:space="preserve">ão </w:t>
      </w:r>
      <w:r w:rsidR="005D7220">
        <w:rPr>
          <w:rFonts w:ascii="Times New Roman" w:hAnsi="Times New Roman" w:cs="Times New Roman"/>
          <w:sz w:val="24"/>
        </w:rPr>
        <w:t xml:space="preserve">estar </w:t>
      </w:r>
      <w:r>
        <w:rPr>
          <w:rFonts w:ascii="Times New Roman" w:hAnsi="Times New Roman" w:cs="Times New Roman"/>
          <w:sz w:val="24"/>
        </w:rPr>
        <w:t xml:space="preserve">ali à </w:t>
      </w:r>
      <w:r w:rsidR="005D7220">
        <w:rPr>
          <w:rFonts w:ascii="Times New Roman" w:hAnsi="Times New Roman" w:cs="Times New Roman"/>
          <w:sz w:val="24"/>
        </w:rPr>
        <w:t xml:space="preserve">sua </w:t>
      </w:r>
      <w:r>
        <w:rPr>
          <w:rFonts w:ascii="Times New Roman" w:hAnsi="Times New Roman" w:cs="Times New Roman"/>
          <w:sz w:val="24"/>
        </w:rPr>
        <w:t>espera, com uma passagem salvadora para algum lugar</w:t>
      </w:r>
      <w:r w:rsidR="00BE2557">
        <w:rPr>
          <w:rFonts w:ascii="Times New Roman" w:hAnsi="Times New Roman" w:cs="Times New Roman"/>
          <w:sz w:val="24"/>
        </w:rPr>
        <w:t>,</w:t>
      </w:r>
      <w:r>
        <w:rPr>
          <w:rFonts w:ascii="Times New Roman" w:hAnsi="Times New Roman" w:cs="Times New Roman"/>
          <w:sz w:val="24"/>
        </w:rPr>
        <w:t xml:space="preserve"> sobre o </w:t>
      </w:r>
      <w:r>
        <w:rPr>
          <w:rFonts w:ascii="Times New Roman" w:hAnsi="Times New Roman" w:cs="Times New Roman"/>
          <w:sz w:val="24"/>
        </w:rPr>
        <w:lastRenderedPageBreak/>
        <w:t xml:space="preserve">qual depois se pensará. </w:t>
      </w:r>
      <w:r w:rsidR="00D92D8C">
        <w:rPr>
          <w:rFonts w:ascii="Times New Roman" w:hAnsi="Times New Roman" w:cs="Times New Roman"/>
          <w:sz w:val="24"/>
        </w:rPr>
        <w:t>P</w:t>
      </w:r>
      <w:r w:rsidR="000A7FBF">
        <w:rPr>
          <w:rFonts w:ascii="Times New Roman" w:hAnsi="Times New Roman" w:cs="Times New Roman"/>
          <w:sz w:val="24"/>
        </w:rPr>
        <w:t>ela</w:t>
      </w:r>
      <w:r w:rsidR="00D92D8C">
        <w:rPr>
          <w:rFonts w:ascii="Times New Roman" w:hAnsi="Times New Roman" w:cs="Times New Roman"/>
          <w:sz w:val="24"/>
        </w:rPr>
        <w:t xml:space="preserve"> imaturidade</w:t>
      </w:r>
      <w:r w:rsidR="005D7220">
        <w:rPr>
          <w:rFonts w:ascii="Times New Roman" w:hAnsi="Times New Roman" w:cs="Times New Roman"/>
          <w:sz w:val="24"/>
        </w:rPr>
        <w:t xml:space="preserve">, </w:t>
      </w:r>
      <w:r>
        <w:rPr>
          <w:rFonts w:ascii="Times New Roman" w:hAnsi="Times New Roman" w:cs="Times New Roman"/>
          <w:sz w:val="24"/>
        </w:rPr>
        <w:t>que</w:t>
      </w:r>
      <w:r w:rsidR="005D7220">
        <w:rPr>
          <w:rFonts w:ascii="Times New Roman" w:hAnsi="Times New Roman" w:cs="Times New Roman"/>
          <w:sz w:val="24"/>
        </w:rPr>
        <w:t xml:space="preserve">rem conservar todas as pontes porque se recusam a envelhecer, </w:t>
      </w:r>
      <w:r w:rsidR="00A0379A">
        <w:rPr>
          <w:rFonts w:ascii="Times New Roman" w:hAnsi="Times New Roman" w:cs="Times New Roman"/>
          <w:sz w:val="24"/>
        </w:rPr>
        <w:t xml:space="preserve">ou </w:t>
      </w:r>
      <w:r w:rsidR="005D7220">
        <w:rPr>
          <w:rFonts w:ascii="Times New Roman" w:hAnsi="Times New Roman" w:cs="Times New Roman"/>
          <w:sz w:val="24"/>
        </w:rPr>
        <w:t xml:space="preserve">passar </w:t>
      </w:r>
      <w:r w:rsidR="00A0379A">
        <w:rPr>
          <w:rFonts w:ascii="Times New Roman" w:hAnsi="Times New Roman" w:cs="Times New Roman"/>
          <w:sz w:val="24"/>
        </w:rPr>
        <w:t>pelas diversas fases da vida</w:t>
      </w:r>
      <w:r w:rsidR="000A7FBF">
        <w:rPr>
          <w:rFonts w:ascii="Times New Roman" w:hAnsi="Times New Roman" w:cs="Times New Roman"/>
          <w:sz w:val="24"/>
        </w:rPr>
        <w:t>;</w:t>
      </w:r>
      <w:r w:rsidR="005D7220">
        <w:rPr>
          <w:rFonts w:ascii="Times New Roman" w:hAnsi="Times New Roman" w:cs="Times New Roman"/>
          <w:sz w:val="24"/>
        </w:rPr>
        <w:t xml:space="preserve"> </w:t>
      </w:r>
      <w:r w:rsidR="00BE2557">
        <w:rPr>
          <w:rFonts w:ascii="Times New Roman" w:hAnsi="Times New Roman" w:cs="Times New Roman"/>
          <w:sz w:val="24"/>
        </w:rPr>
        <w:t>desejando permanecer eternamente jovens como Peter Pan, com todas as possibilidades abertas</w:t>
      </w:r>
      <w:r>
        <w:rPr>
          <w:rFonts w:ascii="Times New Roman" w:hAnsi="Times New Roman" w:cs="Times New Roman"/>
          <w:sz w:val="24"/>
        </w:rPr>
        <w:t xml:space="preserve">, </w:t>
      </w:r>
      <w:r w:rsidR="00A0379A">
        <w:rPr>
          <w:rFonts w:ascii="Times New Roman" w:hAnsi="Times New Roman" w:cs="Times New Roman"/>
          <w:sz w:val="24"/>
        </w:rPr>
        <w:t xml:space="preserve">com todas as frustrações </w:t>
      </w:r>
      <w:r w:rsidR="00B011FC">
        <w:rPr>
          <w:rFonts w:ascii="Times New Roman" w:hAnsi="Times New Roman" w:cs="Times New Roman"/>
          <w:sz w:val="24"/>
        </w:rPr>
        <w:t xml:space="preserve">repelidas a um </w:t>
      </w:r>
      <w:r w:rsidR="00A0379A">
        <w:rPr>
          <w:rFonts w:ascii="Times New Roman" w:hAnsi="Times New Roman" w:cs="Times New Roman"/>
          <w:sz w:val="24"/>
        </w:rPr>
        <w:t xml:space="preserve">futuro que nunca chegará; </w:t>
      </w:r>
      <w:r w:rsidR="00BE2557">
        <w:rPr>
          <w:rFonts w:ascii="Times New Roman" w:hAnsi="Times New Roman" w:cs="Times New Roman"/>
          <w:sz w:val="24"/>
        </w:rPr>
        <w:t>esquece</w:t>
      </w:r>
      <w:r w:rsidR="00973456">
        <w:rPr>
          <w:rFonts w:ascii="Times New Roman" w:hAnsi="Times New Roman" w:cs="Times New Roman"/>
          <w:sz w:val="24"/>
        </w:rPr>
        <w:t xml:space="preserve">m-se </w:t>
      </w:r>
      <w:r w:rsidR="00BE2557">
        <w:rPr>
          <w:rFonts w:ascii="Times New Roman" w:hAnsi="Times New Roman" w:cs="Times New Roman"/>
          <w:sz w:val="24"/>
        </w:rPr>
        <w:t xml:space="preserve">que </w:t>
      </w:r>
      <w:r>
        <w:rPr>
          <w:rFonts w:ascii="Times New Roman" w:hAnsi="Times New Roman" w:cs="Times New Roman"/>
          <w:sz w:val="24"/>
        </w:rPr>
        <w:t xml:space="preserve">todas as coisas deste mundo </w:t>
      </w:r>
      <w:r w:rsidR="00BE2557">
        <w:rPr>
          <w:rFonts w:ascii="Times New Roman" w:hAnsi="Times New Roman" w:cs="Times New Roman"/>
          <w:sz w:val="24"/>
        </w:rPr>
        <w:t>atingem a plen</w:t>
      </w:r>
      <w:r w:rsidR="005D7220">
        <w:rPr>
          <w:rFonts w:ascii="Times New Roman" w:hAnsi="Times New Roman" w:cs="Times New Roman"/>
          <w:sz w:val="24"/>
        </w:rPr>
        <w:t xml:space="preserve">itude </w:t>
      </w:r>
      <w:r>
        <w:rPr>
          <w:rFonts w:ascii="Times New Roman" w:hAnsi="Times New Roman" w:cs="Times New Roman"/>
          <w:sz w:val="24"/>
        </w:rPr>
        <w:t xml:space="preserve">quando </w:t>
      </w:r>
      <w:r w:rsidR="00BE2557">
        <w:rPr>
          <w:rFonts w:ascii="Times New Roman" w:hAnsi="Times New Roman" w:cs="Times New Roman"/>
          <w:sz w:val="24"/>
        </w:rPr>
        <w:t xml:space="preserve">já </w:t>
      </w:r>
      <w:r>
        <w:rPr>
          <w:rFonts w:ascii="Times New Roman" w:hAnsi="Times New Roman" w:cs="Times New Roman"/>
          <w:sz w:val="24"/>
        </w:rPr>
        <w:t>estão perto d</w:t>
      </w:r>
      <w:r w:rsidR="00BE2557">
        <w:rPr>
          <w:rFonts w:ascii="Times New Roman" w:hAnsi="Times New Roman" w:cs="Times New Roman"/>
          <w:sz w:val="24"/>
        </w:rPr>
        <w:t>o</w:t>
      </w:r>
      <w:r>
        <w:rPr>
          <w:rFonts w:ascii="Times New Roman" w:hAnsi="Times New Roman" w:cs="Times New Roman"/>
          <w:sz w:val="24"/>
        </w:rPr>
        <w:t xml:space="preserve"> fim. </w:t>
      </w:r>
      <w:r w:rsidR="00D92D8C">
        <w:rPr>
          <w:rFonts w:ascii="Times New Roman" w:hAnsi="Times New Roman" w:cs="Times New Roman"/>
          <w:sz w:val="24"/>
        </w:rPr>
        <w:t>P</w:t>
      </w:r>
      <w:r w:rsidR="000A7FBF">
        <w:rPr>
          <w:rFonts w:ascii="Times New Roman" w:hAnsi="Times New Roman" w:cs="Times New Roman"/>
          <w:sz w:val="24"/>
        </w:rPr>
        <w:t>ela</w:t>
      </w:r>
      <w:r w:rsidR="00D92D8C">
        <w:rPr>
          <w:rFonts w:ascii="Times New Roman" w:hAnsi="Times New Roman" w:cs="Times New Roman"/>
          <w:sz w:val="24"/>
        </w:rPr>
        <w:t xml:space="preserve"> indecisão, q</w:t>
      </w:r>
      <w:r>
        <w:rPr>
          <w:rFonts w:ascii="Times New Roman" w:hAnsi="Times New Roman" w:cs="Times New Roman"/>
          <w:sz w:val="24"/>
        </w:rPr>
        <w:t>uerem experimentar tantas coisas antes de se decidir por qualquer delas e assim destinam</w:t>
      </w:r>
      <w:r w:rsidR="005D7220">
        <w:rPr>
          <w:rFonts w:ascii="Times New Roman" w:hAnsi="Times New Roman" w:cs="Times New Roman"/>
          <w:sz w:val="24"/>
        </w:rPr>
        <w:t>-se</w:t>
      </w:r>
      <w:r>
        <w:rPr>
          <w:rFonts w:ascii="Times New Roman" w:hAnsi="Times New Roman" w:cs="Times New Roman"/>
          <w:sz w:val="24"/>
        </w:rPr>
        <w:t xml:space="preserve"> a si mesmo à infelicidade, </w:t>
      </w:r>
      <w:r w:rsidR="000A7FBF">
        <w:rPr>
          <w:rFonts w:ascii="Times New Roman" w:hAnsi="Times New Roman" w:cs="Times New Roman"/>
          <w:sz w:val="24"/>
        </w:rPr>
        <w:t xml:space="preserve">porque não são </w:t>
      </w:r>
      <w:r w:rsidR="00D92D8C">
        <w:rPr>
          <w:rFonts w:ascii="Times New Roman" w:hAnsi="Times New Roman" w:cs="Times New Roman"/>
          <w:sz w:val="24"/>
        </w:rPr>
        <w:t xml:space="preserve">completamente nada. </w:t>
      </w:r>
      <w:r w:rsidR="00A0379A">
        <w:rPr>
          <w:rFonts w:ascii="Times New Roman" w:hAnsi="Times New Roman" w:cs="Times New Roman"/>
          <w:sz w:val="24"/>
        </w:rPr>
        <w:t xml:space="preserve">Não se recobram </w:t>
      </w:r>
      <w:r w:rsidR="00D92D8C">
        <w:rPr>
          <w:rFonts w:ascii="Times New Roman" w:hAnsi="Times New Roman" w:cs="Times New Roman"/>
          <w:sz w:val="24"/>
        </w:rPr>
        <w:t xml:space="preserve">de que não </w:t>
      </w:r>
      <w:r w:rsidR="00BE2557">
        <w:rPr>
          <w:rFonts w:ascii="Times New Roman" w:hAnsi="Times New Roman" w:cs="Times New Roman"/>
          <w:sz w:val="24"/>
        </w:rPr>
        <w:t>est</w:t>
      </w:r>
      <w:r w:rsidR="00D92D8C">
        <w:rPr>
          <w:rFonts w:ascii="Times New Roman" w:hAnsi="Times New Roman" w:cs="Times New Roman"/>
          <w:sz w:val="24"/>
        </w:rPr>
        <w:t>á</w:t>
      </w:r>
      <w:r w:rsidR="00BE2557">
        <w:rPr>
          <w:rFonts w:ascii="Times New Roman" w:hAnsi="Times New Roman" w:cs="Times New Roman"/>
          <w:sz w:val="24"/>
        </w:rPr>
        <w:t xml:space="preserve"> em seu </w:t>
      </w:r>
      <w:r>
        <w:rPr>
          <w:rFonts w:ascii="Times New Roman" w:hAnsi="Times New Roman" w:cs="Times New Roman"/>
          <w:sz w:val="24"/>
        </w:rPr>
        <w:t xml:space="preserve">poder aproveitar a cornucópia de possibilidades que </w:t>
      </w:r>
      <w:r w:rsidR="00D92D8C">
        <w:rPr>
          <w:rFonts w:ascii="Times New Roman" w:hAnsi="Times New Roman" w:cs="Times New Roman"/>
          <w:sz w:val="24"/>
        </w:rPr>
        <w:t xml:space="preserve">a </w:t>
      </w:r>
      <w:r>
        <w:rPr>
          <w:rFonts w:ascii="Times New Roman" w:hAnsi="Times New Roman" w:cs="Times New Roman"/>
          <w:sz w:val="24"/>
        </w:rPr>
        <w:t xml:space="preserve">vida </w:t>
      </w:r>
      <w:r w:rsidR="00D92D8C">
        <w:rPr>
          <w:rFonts w:ascii="Times New Roman" w:hAnsi="Times New Roman" w:cs="Times New Roman"/>
          <w:sz w:val="24"/>
        </w:rPr>
        <w:t xml:space="preserve">oferece </w:t>
      </w:r>
      <w:r>
        <w:rPr>
          <w:rFonts w:ascii="Times New Roman" w:hAnsi="Times New Roman" w:cs="Times New Roman"/>
          <w:sz w:val="24"/>
        </w:rPr>
        <w:t xml:space="preserve">por causa dos limites da existência. Sobre isto, </w:t>
      </w:r>
      <w:r w:rsidRPr="00087A22">
        <w:rPr>
          <w:rFonts w:ascii="Times New Roman" w:hAnsi="Times New Roman" w:cs="Times New Roman"/>
          <w:sz w:val="24"/>
        </w:rPr>
        <w:t>C. Geertz afirma que "um dos mais significativos fatos sobre nós seres humanos pode ser finalmente a constatação de que todos</w:t>
      </w:r>
      <w:r>
        <w:rPr>
          <w:rFonts w:ascii="Times New Roman" w:hAnsi="Times New Roman" w:cs="Times New Roman"/>
          <w:sz w:val="24"/>
        </w:rPr>
        <w:t xml:space="preserve"> nós</w:t>
      </w:r>
      <w:r w:rsidRPr="00087A22">
        <w:rPr>
          <w:rFonts w:ascii="Times New Roman" w:hAnsi="Times New Roman" w:cs="Times New Roman"/>
          <w:sz w:val="24"/>
        </w:rPr>
        <w:t xml:space="preserve"> nascemos com um equipamento para viver mil vidas, mas terminamos </w:t>
      </w:r>
      <w:r>
        <w:rPr>
          <w:rFonts w:ascii="Times New Roman" w:hAnsi="Times New Roman" w:cs="Times New Roman"/>
          <w:sz w:val="24"/>
        </w:rPr>
        <w:t xml:space="preserve">no </w:t>
      </w:r>
      <w:r w:rsidRPr="00087A22">
        <w:rPr>
          <w:rFonts w:ascii="Times New Roman" w:hAnsi="Times New Roman" w:cs="Times New Roman"/>
          <w:sz w:val="24"/>
        </w:rPr>
        <w:t>final viv</w:t>
      </w:r>
      <w:r>
        <w:rPr>
          <w:rFonts w:ascii="Times New Roman" w:hAnsi="Times New Roman" w:cs="Times New Roman"/>
          <w:sz w:val="24"/>
        </w:rPr>
        <w:t>endo</w:t>
      </w:r>
      <w:r w:rsidRPr="00087A22">
        <w:rPr>
          <w:rFonts w:ascii="Times New Roman" w:hAnsi="Times New Roman" w:cs="Times New Roman"/>
          <w:sz w:val="24"/>
        </w:rPr>
        <w:t xml:space="preserve"> apenas uma"</w:t>
      </w:r>
      <w:r w:rsidR="005C5D1D">
        <w:rPr>
          <w:rStyle w:val="Refdenotaderodap"/>
          <w:rFonts w:ascii="Times New Roman" w:hAnsi="Times New Roman" w:cs="Times New Roman"/>
          <w:sz w:val="24"/>
        </w:rPr>
        <w:footnoteReference w:id="76"/>
      </w:r>
      <w:r w:rsidRPr="00087A22">
        <w:rPr>
          <w:rFonts w:ascii="Times New Roman" w:hAnsi="Times New Roman" w:cs="Times New Roman"/>
          <w:sz w:val="24"/>
        </w:rPr>
        <w:t>.</w:t>
      </w:r>
      <w:r>
        <w:rPr>
          <w:rFonts w:ascii="Times New Roman" w:hAnsi="Times New Roman" w:cs="Times New Roman"/>
          <w:sz w:val="24"/>
        </w:rPr>
        <w:t xml:space="preserve"> </w:t>
      </w:r>
    </w:p>
    <w:p w:rsidR="00397D9A" w:rsidRDefault="00397D9A" w:rsidP="005B738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Só podemos viver uma vida e nada que façamos pode alterar esta </w:t>
      </w:r>
      <w:r w:rsidR="00BE2557">
        <w:rPr>
          <w:rFonts w:ascii="Times New Roman" w:hAnsi="Times New Roman" w:cs="Times New Roman"/>
          <w:sz w:val="24"/>
        </w:rPr>
        <w:t>condição</w:t>
      </w:r>
      <w:r>
        <w:rPr>
          <w:rFonts w:ascii="Times New Roman" w:hAnsi="Times New Roman" w:cs="Times New Roman"/>
          <w:sz w:val="24"/>
        </w:rPr>
        <w:t xml:space="preserve">. É por isso que a </w:t>
      </w:r>
      <w:r w:rsidR="00A0379A">
        <w:rPr>
          <w:rFonts w:ascii="Times New Roman" w:hAnsi="Times New Roman" w:cs="Times New Roman"/>
          <w:sz w:val="24"/>
        </w:rPr>
        <w:t xml:space="preserve">possibilidade de </w:t>
      </w:r>
      <w:r>
        <w:rPr>
          <w:rFonts w:ascii="Times New Roman" w:hAnsi="Times New Roman" w:cs="Times New Roman"/>
          <w:sz w:val="24"/>
        </w:rPr>
        <w:t>conservar tod</w:t>
      </w:r>
      <w:r w:rsidR="00BE2557">
        <w:rPr>
          <w:rFonts w:ascii="Times New Roman" w:hAnsi="Times New Roman" w:cs="Times New Roman"/>
          <w:sz w:val="24"/>
        </w:rPr>
        <w:t xml:space="preserve">as as pontes à medida que as </w:t>
      </w:r>
      <w:r>
        <w:rPr>
          <w:rFonts w:ascii="Times New Roman" w:hAnsi="Times New Roman" w:cs="Times New Roman"/>
          <w:sz w:val="24"/>
        </w:rPr>
        <w:t>atravessa</w:t>
      </w:r>
      <w:r w:rsidR="00A0379A">
        <w:rPr>
          <w:rFonts w:ascii="Times New Roman" w:hAnsi="Times New Roman" w:cs="Times New Roman"/>
          <w:sz w:val="24"/>
        </w:rPr>
        <w:t xml:space="preserve">mos </w:t>
      </w:r>
      <w:r w:rsidR="00973456">
        <w:rPr>
          <w:rFonts w:ascii="Times New Roman" w:hAnsi="Times New Roman" w:cs="Times New Roman"/>
          <w:sz w:val="24"/>
        </w:rPr>
        <w:t xml:space="preserve">a existência </w:t>
      </w:r>
      <w:r w:rsidR="00A0379A">
        <w:rPr>
          <w:rFonts w:ascii="Times New Roman" w:hAnsi="Times New Roman" w:cs="Times New Roman"/>
          <w:sz w:val="24"/>
        </w:rPr>
        <w:t>não existe</w:t>
      </w:r>
      <w:r w:rsidR="00B011FC">
        <w:rPr>
          <w:rFonts w:ascii="Times New Roman" w:hAnsi="Times New Roman" w:cs="Times New Roman"/>
          <w:sz w:val="24"/>
        </w:rPr>
        <w:t xml:space="preserve"> senão </w:t>
      </w:r>
      <w:r w:rsidR="00973456">
        <w:rPr>
          <w:rFonts w:ascii="Times New Roman" w:hAnsi="Times New Roman" w:cs="Times New Roman"/>
          <w:sz w:val="24"/>
        </w:rPr>
        <w:t xml:space="preserve">como </w:t>
      </w:r>
      <w:r>
        <w:rPr>
          <w:rFonts w:ascii="Times New Roman" w:hAnsi="Times New Roman" w:cs="Times New Roman"/>
          <w:sz w:val="24"/>
        </w:rPr>
        <w:t xml:space="preserve">ilusão. </w:t>
      </w:r>
      <w:r w:rsidR="00BE2557">
        <w:rPr>
          <w:rFonts w:ascii="Times New Roman" w:hAnsi="Times New Roman" w:cs="Times New Roman"/>
          <w:sz w:val="24"/>
        </w:rPr>
        <w:t xml:space="preserve">Cada decisão </w:t>
      </w:r>
      <w:r w:rsidR="00D92D8C">
        <w:rPr>
          <w:rFonts w:ascii="Times New Roman" w:hAnsi="Times New Roman" w:cs="Times New Roman"/>
          <w:sz w:val="24"/>
        </w:rPr>
        <w:t xml:space="preserve">tomada </w:t>
      </w:r>
      <w:r w:rsidR="00BE2557">
        <w:rPr>
          <w:rFonts w:ascii="Times New Roman" w:hAnsi="Times New Roman" w:cs="Times New Roman"/>
          <w:sz w:val="24"/>
        </w:rPr>
        <w:t>é a combustão das possibilidades que não foram elegidas</w:t>
      </w:r>
      <w:r w:rsidR="00973456">
        <w:rPr>
          <w:rFonts w:ascii="Times New Roman" w:hAnsi="Times New Roman" w:cs="Times New Roman"/>
          <w:sz w:val="24"/>
        </w:rPr>
        <w:t>, “todo ato de vontade é um ato de autolimitação</w:t>
      </w:r>
      <w:r w:rsidR="00076ACE">
        <w:rPr>
          <w:rFonts w:ascii="Times New Roman" w:hAnsi="Times New Roman" w:cs="Times New Roman"/>
          <w:sz w:val="24"/>
        </w:rPr>
        <w:t xml:space="preserve">. Desejar ações é desejar </w:t>
      </w:r>
      <w:r w:rsidR="00B011FC">
        <w:rPr>
          <w:rFonts w:ascii="Times New Roman" w:hAnsi="Times New Roman" w:cs="Times New Roman"/>
          <w:sz w:val="24"/>
        </w:rPr>
        <w:t xml:space="preserve">a </w:t>
      </w:r>
      <w:r w:rsidR="00076ACE">
        <w:rPr>
          <w:rFonts w:ascii="Times New Roman" w:hAnsi="Times New Roman" w:cs="Times New Roman"/>
          <w:sz w:val="24"/>
        </w:rPr>
        <w:t>limitação”</w:t>
      </w:r>
      <w:r w:rsidR="00076ACE">
        <w:rPr>
          <w:rStyle w:val="Refdenotaderodap"/>
          <w:rFonts w:ascii="Times New Roman" w:hAnsi="Times New Roman" w:cs="Times New Roman"/>
          <w:sz w:val="24"/>
        </w:rPr>
        <w:footnoteReference w:id="77"/>
      </w:r>
      <w:r w:rsidR="00BE2557">
        <w:rPr>
          <w:rFonts w:ascii="Times New Roman" w:hAnsi="Times New Roman" w:cs="Times New Roman"/>
          <w:sz w:val="24"/>
        </w:rPr>
        <w:t xml:space="preserve">. </w:t>
      </w:r>
      <w:r>
        <w:rPr>
          <w:rFonts w:ascii="Times New Roman" w:hAnsi="Times New Roman" w:cs="Times New Roman"/>
          <w:sz w:val="24"/>
        </w:rPr>
        <w:t>Os existencialistas não estão longe da verdade: a existência de certa forma define a essência.</w:t>
      </w:r>
    </w:p>
    <w:p w:rsidR="00397D9A" w:rsidRDefault="00891877" w:rsidP="005B738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terceiro tipo de não cumprimento do mandado divino são aqueles que se rebelam contra os limites colocados por Deus. </w:t>
      </w:r>
      <w:r w:rsidR="005C5D1D">
        <w:rPr>
          <w:rFonts w:ascii="Times New Roman" w:hAnsi="Times New Roman" w:cs="Times New Roman"/>
          <w:sz w:val="24"/>
        </w:rPr>
        <w:t xml:space="preserve">Juan Luís Segundo toma uma das peças do teatro do absurdo de </w:t>
      </w:r>
      <w:r w:rsidR="00397D9A">
        <w:rPr>
          <w:rFonts w:ascii="Times New Roman" w:hAnsi="Times New Roman" w:cs="Times New Roman"/>
          <w:sz w:val="24"/>
        </w:rPr>
        <w:t xml:space="preserve">Albert Camus, </w:t>
      </w:r>
      <w:r w:rsidR="005C5D1D">
        <w:rPr>
          <w:rFonts w:ascii="Times New Roman" w:hAnsi="Times New Roman" w:cs="Times New Roman"/>
          <w:sz w:val="24"/>
        </w:rPr>
        <w:t>e a interpreta teologicamente</w:t>
      </w:r>
      <w:r>
        <w:rPr>
          <w:rFonts w:ascii="Times New Roman" w:hAnsi="Times New Roman" w:cs="Times New Roman"/>
          <w:sz w:val="24"/>
        </w:rPr>
        <w:t xml:space="preserve"> para exemplificar este tipo de rebelião</w:t>
      </w:r>
      <w:r w:rsidR="005C5D1D">
        <w:rPr>
          <w:rFonts w:ascii="Times New Roman" w:hAnsi="Times New Roman" w:cs="Times New Roman"/>
          <w:sz w:val="24"/>
        </w:rPr>
        <w:t>. Trata-se da</w:t>
      </w:r>
      <w:r w:rsidR="00397D9A">
        <w:rPr>
          <w:rFonts w:ascii="Times New Roman" w:hAnsi="Times New Roman" w:cs="Times New Roman"/>
          <w:sz w:val="24"/>
        </w:rPr>
        <w:t xml:space="preserve"> história de um </w:t>
      </w:r>
      <w:r w:rsidR="00B44A89">
        <w:rPr>
          <w:rFonts w:ascii="Times New Roman" w:hAnsi="Times New Roman" w:cs="Times New Roman"/>
          <w:sz w:val="24"/>
        </w:rPr>
        <w:t>imperador romano</w:t>
      </w:r>
      <w:r w:rsidR="00397D9A">
        <w:rPr>
          <w:rFonts w:ascii="Times New Roman" w:hAnsi="Times New Roman" w:cs="Times New Roman"/>
          <w:sz w:val="24"/>
        </w:rPr>
        <w:t xml:space="preserve"> que tentou tornar-se Deus, adotando um ideal absoluto de liberdade, não </w:t>
      </w:r>
      <w:r w:rsidR="000A7FBF">
        <w:rPr>
          <w:rFonts w:ascii="Times New Roman" w:hAnsi="Times New Roman" w:cs="Times New Roman"/>
          <w:sz w:val="24"/>
        </w:rPr>
        <w:t xml:space="preserve">se </w:t>
      </w:r>
      <w:r w:rsidR="00397D9A">
        <w:rPr>
          <w:rFonts w:ascii="Times New Roman" w:hAnsi="Times New Roman" w:cs="Times New Roman"/>
          <w:sz w:val="24"/>
        </w:rPr>
        <w:t>deixando definir ou limitar por nenhuma regra ou princípio</w:t>
      </w:r>
      <w:r w:rsidR="005C5D1D">
        <w:rPr>
          <w:rStyle w:val="Refdenotaderodap"/>
          <w:rFonts w:ascii="Times New Roman" w:hAnsi="Times New Roman" w:cs="Times New Roman"/>
          <w:sz w:val="24"/>
        </w:rPr>
        <w:footnoteReference w:id="78"/>
      </w:r>
      <w:r w:rsidR="00397D9A">
        <w:rPr>
          <w:rFonts w:ascii="Times New Roman" w:hAnsi="Times New Roman" w:cs="Times New Roman"/>
          <w:sz w:val="24"/>
        </w:rPr>
        <w:t xml:space="preserve">. </w:t>
      </w:r>
      <w:r w:rsidR="00397D9A" w:rsidRPr="00082DD1">
        <w:rPr>
          <w:rFonts w:ascii="Times New Roman" w:hAnsi="Times New Roman" w:cs="Times New Roman"/>
          <w:sz w:val="24"/>
        </w:rPr>
        <w:t>Calígula</w:t>
      </w:r>
      <w:r w:rsidR="00397D9A">
        <w:rPr>
          <w:rFonts w:ascii="Times New Roman" w:hAnsi="Times New Roman" w:cs="Times New Roman"/>
          <w:sz w:val="24"/>
        </w:rPr>
        <w:t xml:space="preserve">, </w:t>
      </w:r>
      <w:r w:rsidR="005C5D1D">
        <w:rPr>
          <w:rFonts w:ascii="Times New Roman" w:hAnsi="Times New Roman" w:cs="Times New Roman"/>
          <w:sz w:val="24"/>
        </w:rPr>
        <w:t xml:space="preserve">era </w:t>
      </w:r>
      <w:r w:rsidR="00397D9A">
        <w:rPr>
          <w:rFonts w:ascii="Times New Roman" w:hAnsi="Times New Roman" w:cs="Times New Roman"/>
          <w:sz w:val="24"/>
        </w:rPr>
        <w:t>seu nome</w:t>
      </w:r>
      <w:r w:rsidR="00BE2557">
        <w:rPr>
          <w:rFonts w:ascii="Times New Roman" w:hAnsi="Times New Roman" w:cs="Times New Roman"/>
          <w:sz w:val="24"/>
        </w:rPr>
        <w:t>.</w:t>
      </w:r>
      <w:r w:rsidR="00397D9A">
        <w:rPr>
          <w:rFonts w:ascii="Times New Roman" w:hAnsi="Times New Roman" w:cs="Times New Roman"/>
          <w:sz w:val="24"/>
        </w:rPr>
        <w:t xml:space="preserve"> </w:t>
      </w:r>
      <w:r w:rsidR="00B44A89">
        <w:rPr>
          <w:rFonts w:ascii="Times New Roman" w:hAnsi="Times New Roman" w:cs="Times New Roman"/>
          <w:sz w:val="24"/>
        </w:rPr>
        <w:t xml:space="preserve">Pensando que por tomar decisões completamente arbitrárias e discricionárias, sem submetê-las a nenhum tipo de princípio, fosse afetivo, vocacional, religioso, moral, </w:t>
      </w:r>
      <w:r w:rsidR="00397D9A">
        <w:rPr>
          <w:rFonts w:ascii="Times New Roman" w:hAnsi="Times New Roman" w:cs="Times New Roman"/>
          <w:sz w:val="24"/>
        </w:rPr>
        <w:t xml:space="preserve">Calígula </w:t>
      </w:r>
      <w:r w:rsidR="00B44A89">
        <w:rPr>
          <w:rFonts w:ascii="Times New Roman" w:hAnsi="Times New Roman" w:cs="Times New Roman"/>
          <w:sz w:val="24"/>
        </w:rPr>
        <w:t xml:space="preserve">pensava com isto poder atingir a condição divina. </w:t>
      </w:r>
      <w:r w:rsidR="00A0379A">
        <w:rPr>
          <w:rFonts w:ascii="Times New Roman" w:hAnsi="Times New Roman" w:cs="Times New Roman"/>
          <w:sz w:val="24"/>
        </w:rPr>
        <w:t>Para escândalo de seus contemporâneos, v</w:t>
      </w:r>
      <w:r w:rsidR="00E211B2">
        <w:rPr>
          <w:rFonts w:ascii="Times New Roman" w:hAnsi="Times New Roman" w:cs="Times New Roman"/>
          <w:sz w:val="24"/>
        </w:rPr>
        <w:t xml:space="preserve">iveu maritalmente com </w:t>
      </w:r>
      <w:r w:rsidR="00397D9A">
        <w:rPr>
          <w:rFonts w:ascii="Times New Roman" w:hAnsi="Times New Roman" w:cs="Times New Roman"/>
          <w:sz w:val="24"/>
        </w:rPr>
        <w:t xml:space="preserve">a própria irmã, assassinou seus parentes, </w:t>
      </w:r>
      <w:r w:rsidR="00A0379A">
        <w:rPr>
          <w:rFonts w:ascii="Times New Roman" w:hAnsi="Times New Roman" w:cs="Times New Roman"/>
          <w:sz w:val="24"/>
        </w:rPr>
        <w:t xml:space="preserve">trucidou </w:t>
      </w:r>
      <w:r w:rsidR="00397D9A">
        <w:rPr>
          <w:rFonts w:ascii="Times New Roman" w:hAnsi="Times New Roman" w:cs="Times New Roman"/>
          <w:sz w:val="24"/>
        </w:rPr>
        <w:t>hóspedes</w:t>
      </w:r>
      <w:r w:rsidR="00A0379A">
        <w:rPr>
          <w:rFonts w:ascii="Times New Roman" w:hAnsi="Times New Roman" w:cs="Times New Roman"/>
          <w:sz w:val="24"/>
        </w:rPr>
        <w:t xml:space="preserve"> enquanto comiam em sua casa</w:t>
      </w:r>
      <w:r w:rsidR="00372054">
        <w:rPr>
          <w:rFonts w:ascii="Times New Roman" w:hAnsi="Times New Roman" w:cs="Times New Roman"/>
          <w:sz w:val="24"/>
        </w:rPr>
        <w:t xml:space="preserve"> (o rei da Mauritânia</w:t>
      </w:r>
      <w:r w:rsidR="00007441">
        <w:rPr>
          <w:rFonts w:ascii="Times New Roman" w:hAnsi="Times New Roman" w:cs="Times New Roman"/>
          <w:sz w:val="24"/>
        </w:rPr>
        <w:t xml:space="preserve"> e corte</w:t>
      </w:r>
      <w:r w:rsidR="00372054">
        <w:rPr>
          <w:rFonts w:ascii="Times New Roman" w:hAnsi="Times New Roman" w:cs="Times New Roman"/>
          <w:sz w:val="24"/>
        </w:rPr>
        <w:t>)</w:t>
      </w:r>
      <w:r w:rsidR="00397D9A">
        <w:rPr>
          <w:rFonts w:ascii="Times New Roman" w:hAnsi="Times New Roman" w:cs="Times New Roman"/>
          <w:sz w:val="24"/>
        </w:rPr>
        <w:t xml:space="preserve">, alçou seu cavalo à condição de senador, e como desfecho extravagante, apresentou-se ao senado romano como Júpiter </w:t>
      </w:r>
      <w:r w:rsidR="00397D9A" w:rsidRPr="00BB0F6C">
        <w:rPr>
          <w:rFonts w:ascii="Times New Roman" w:hAnsi="Times New Roman" w:cs="Times New Roman"/>
          <w:i/>
          <w:sz w:val="24"/>
        </w:rPr>
        <w:t>redivivus</w:t>
      </w:r>
      <w:r w:rsidR="00397D9A">
        <w:rPr>
          <w:rFonts w:ascii="Times New Roman" w:hAnsi="Times New Roman" w:cs="Times New Roman"/>
          <w:sz w:val="24"/>
        </w:rPr>
        <w:t xml:space="preserve">, exigindo culto de seus concidadãos ainda em vida, o que nenhum de seus antecessores </w:t>
      </w:r>
      <w:r w:rsidR="00A0379A">
        <w:rPr>
          <w:rFonts w:ascii="Times New Roman" w:hAnsi="Times New Roman" w:cs="Times New Roman"/>
          <w:sz w:val="24"/>
        </w:rPr>
        <w:t xml:space="preserve">até então </w:t>
      </w:r>
      <w:r w:rsidR="00397D9A">
        <w:rPr>
          <w:rFonts w:ascii="Times New Roman" w:hAnsi="Times New Roman" w:cs="Times New Roman"/>
          <w:sz w:val="24"/>
        </w:rPr>
        <w:t xml:space="preserve">havia ousado. Ao fim, os mesmos pretorianos que lhe </w:t>
      </w:r>
      <w:r w:rsidR="00E211B2">
        <w:rPr>
          <w:rFonts w:ascii="Times New Roman" w:hAnsi="Times New Roman" w:cs="Times New Roman"/>
          <w:sz w:val="24"/>
        </w:rPr>
        <w:lastRenderedPageBreak/>
        <w:t xml:space="preserve">colocaram no </w:t>
      </w:r>
      <w:r w:rsidR="00B011FC">
        <w:rPr>
          <w:rFonts w:ascii="Times New Roman" w:hAnsi="Times New Roman" w:cs="Times New Roman"/>
          <w:sz w:val="24"/>
        </w:rPr>
        <w:t>poder ti</w:t>
      </w:r>
      <w:r w:rsidR="00397D9A">
        <w:rPr>
          <w:rFonts w:ascii="Times New Roman" w:hAnsi="Times New Roman" w:cs="Times New Roman"/>
          <w:sz w:val="24"/>
        </w:rPr>
        <w:t>ram-lhe a vida</w:t>
      </w:r>
      <w:r w:rsidR="00372054">
        <w:rPr>
          <w:rFonts w:ascii="Times New Roman" w:hAnsi="Times New Roman" w:cs="Times New Roman"/>
          <w:sz w:val="24"/>
        </w:rPr>
        <w:t xml:space="preserve">, num ato de traição que envolveu também </w:t>
      </w:r>
      <w:r w:rsidR="00B44A89">
        <w:rPr>
          <w:rFonts w:ascii="Times New Roman" w:hAnsi="Times New Roman" w:cs="Times New Roman"/>
          <w:sz w:val="24"/>
        </w:rPr>
        <w:t>alguns membros d</w:t>
      </w:r>
      <w:r w:rsidR="00372054">
        <w:rPr>
          <w:rFonts w:ascii="Times New Roman" w:hAnsi="Times New Roman" w:cs="Times New Roman"/>
          <w:sz w:val="24"/>
        </w:rPr>
        <w:t>o senado</w:t>
      </w:r>
      <w:r w:rsidR="00397D9A">
        <w:rPr>
          <w:rFonts w:ascii="Times New Roman" w:hAnsi="Times New Roman" w:cs="Times New Roman"/>
          <w:sz w:val="24"/>
        </w:rPr>
        <w:t xml:space="preserve">. </w:t>
      </w:r>
      <w:r w:rsidR="00B44A89">
        <w:rPr>
          <w:rFonts w:ascii="Times New Roman" w:hAnsi="Times New Roman" w:cs="Times New Roman"/>
          <w:sz w:val="24"/>
        </w:rPr>
        <w:t xml:space="preserve">Ninguém suportava mais </w:t>
      </w:r>
      <w:r w:rsidR="00B011FC">
        <w:rPr>
          <w:rFonts w:ascii="Times New Roman" w:hAnsi="Times New Roman" w:cs="Times New Roman"/>
          <w:sz w:val="24"/>
        </w:rPr>
        <w:t>a loucura de Calígula</w:t>
      </w:r>
      <w:r w:rsidR="00B44A89">
        <w:rPr>
          <w:rFonts w:ascii="Times New Roman" w:hAnsi="Times New Roman" w:cs="Times New Roman"/>
          <w:sz w:val="24"/>
        </w:rPr>
        <w:t>. A</w:t>
      </w:r>
      <w:r w:rsidR="00397D9A">
        <w:rPr>
          <w:rFonts w:ascii="Times New Roman" w:hAnsi="Times New Roman" w:cs="Times New Roman"/>
          <w:sz w:val="24"/>
        </w:rPr>
        <w:t xml:space="preserve"> única coisa que logrou com sua liberdade absoluta</w:t>
      </w:r>
      <w:r w:rsidR="00B44A89">
        <w:rPr>
          <w:rFonts w:ascii="Times New Roman" w:hAnsi="Times New Roman" w:cs="Times New Roman"/>
          <w:sz w:val="24"/>
        </w:rPr>
        <w:t>mente discricionária</w:t>
      </w:r>
      <w:r w:rsidR="00397D9A">
        <w:rPr>
          <w:rFonts w:ascii="Times New Roman" w:hAnsi="Times New Roman" w:cs="Times New Roman"/>
          <w:sz w:val="24"/>
        </w:rPr>
        <w:t xml:space="preserve"> foi destruir </w:t>
      </w:r>
      <w:r w:rsidR="00B44A89">
        <w:rPr>
          <w:rFonts w:ascii="Times New Roman" w:hAnsi="Times New Roman" w:cs="Times New Roman"/>
          <w:sz w:val="24"/>
        </w:rPr>
        <w:t xml:space="preserve">a </w:t>
      </w:r>
      <w:r w:rsidR="00397D9A">
        <w:rPr>
          <w:rFonts w:ascii="Times New Roman" w:hAnsi="Times New Roman" w:cs="Times New Roman"/>
          <w:sz w:val="24"/>
        </w:rPr>
        <w:t xml:space="preserve">sua vida e </w:t>
      </w:r>
      <w:r w:rsidR="00B44A89">
        <w:rPr>
          <w:rFonts w:ascii="Times New Roman" w:hAnsi="Times New Roman" w:cs="Times New Roman"/>
          <w:sz w:val="24"/>
        </w:rPr>
        <w:t xml:space="preserve">a </w:t>
      </w:r>
      <w:r w:rsidR="00397D9A">
        <w:rPr>
          <w:rFonts w:ascii="Times New Roman" w:hAnsi="Times New Roman" w:cs="Times New Roman"/>
          <w:sz w:val="24"/>
        </w:rPr>
        <w:t xml:space="preserve">dos seus, </w:t>
      </w:r>
      <w:r w:rsidR="00B44A89">
        <w:rPr>
          <w:rFonts w:ascii="Times New Roman" w:hAnsi="Times New Roman" w:cs="Times New Roman"/>
          <w:sz w:val="24"/>
        </w:rPr>
        <w:t xml:space="preserve">e demonstrar como fica a vida se dominada por uma vontade </w:t>
      </w:r>
      <w:r w:rsidR="00181847">
        <w:rPr>
          <w:rFonts w:ascii="Times New Roman" w:hAnsi="Times New Roman" w:cs="Times New Roman"/>
          <w:sz w:val="24"/>
        </w:rPr>
        <w:t>que não se submete a Deus. O resultado é a demência</w:t>
      </w:r>
      <w:r w:rsidR="00397D9A">
        <w:rPr>
          <w:rFonts w:ascii="Times New Roman" w:hAnsi="Times New Roman" w:cs="Times New Roman"/>
          <w:sz w:val="24"/>
        </w:rPr>
        <w:t>.</w:t>
      </w:r>
      <w:r>
        <w:rPr>
          <w:rFonts w:ascii="Times New Roman" w:hAnsi="Times New Roman" w:cs="Times New Roman"/>
          <w:sz w:val="24"/>
        </w:rPr>
        <w:t xml:space="preserve"> D. Bonhoeffer diz que a quintessência do pecado</w:t>
      </w:r>
      <w:r w:rsidR="00372054">
        <w:rPr>
          <w:rFonts w:ascii="Times New Roman" w:hAnsi="Times New Roman" w:cs="Times New Roman"/>
          <w:sz w:val="24"/>
        </w:rPr>
        <w:t xml:space="preserve"> é justamente esta</w:t>
      </w:r>
      <w:r>
        <w:rPr>
          <w:rFonts w:ascii="Times New Roman" w:hAnsi="Times New Roman" w:cs="Times New Roman"/>
          <w:sz w:val="24"/>
        </w:rPr>
        <w:t xml:space="preserve"> tentativa prometeana de viver como Deus, sem nenhum tipo de limite</w:t>
      </w:r>
      <w:r>
        <w:rPr>
          <w:rStyle w:val="Refdenotaderodap"/>
          <w:rFonts w:ascii="Times New Roman" w:hAnsi="Times New Roman" w:cs="Times New Roman"/>
          <w:sz w:val="24"/>
        </w:rPr>
        <w:footnoteReference w:id="79"/>
      </w:r>
      <w:r>
        <w:rPr>
          <w:rFonts w:ascii="Times New Roman" w:hAnsi="Times New Roman" w:cs="Times New Roman"/>
          <w:sz w:val="24"/>
        </w:rPr>
        <w:t>.</w:t>
      </w:r>
    </w:p>
    <w:p w:rsidR="00E802DD" w:rsidRDefault="00181847" w:rsidP="005B738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 Muitas pessoas</w:t>
      </w:r>
      <w:r w:rsidR="00397D9A">
        <w:rPr>
          <w:rFonts w:ascii="Times New Roman" w:hAnsi="Times New Roman" w:cs="Times New Roman"/>
          <w:sz w:val="24"/>
        </w:rPr>
        <w:t xml:space="preserve"> não sabem </w:t>
      </w:r>
      <w:r>
        <w:rPr>
          <w:rFonts w:ascii="Times New Roman" w:hAnsi="Times New Roman" w:cs="Times New Roman"/>
          <w:sz w:val="24"/>
        </w:rPr>
        <w:t xml:space="preserve">mais </w:t>
      </w:r>
      <w:r w:rsidR="00397D9A">
        <w:rPr>
          <w:rFonts w:ascii="Times New Roman" w:hAnsi="Times New Roman" w:cs="Times New Roman"/>
          <w:sz w:val="24"/>
        </w:rPr>
        <w:t xml:space="preserve">o que fazer com a vida </w:t>
      </w:r>
      <w:r w:rsidR="00372054">
        <w:rPr>
          <w:rFonts w:ascii="Times New Roman" w:hAnsi="Times New Roman" w:cs="Times New Roman"/>
          <w:sz w:val="24"/>
        </w:rPr>
        <w:t>dentro d</w:t>
      </w:r>
      <w:r>
        <w:rPr>
          <w:rFonts w:ascii="Times New Roman" w:hAnsi="Times New Roman" w:cs="Times New Roman"/>
          <w:sz w:val="24"/>
        </w:rPr>
        <w:t>os</w:t>
      </w:r>
      <w:r w:rsidR="00372054">
        <w:rPr>
          <w:rFonts w:ascii="Times New Roman" w:hAnsi="Times New Roman" w:cs="Times New Roman"/>
          <w:sz w:val="24"/>
        </w:rPr>
        <w:t xml:space="preserve"> limites </w:t>
      </w:r>
      <w:r>
        <w:rPr>
          <w:rFonts w:ascii="Times New Roman" w:hAnsi="Times New Roman" w:cs="Times New Roman"/>
          <w:sz w:val="24"/>
        </w:rPr>
        <w:t xml:space="preserve">instituídos por Deus e se afligem por querer </w:t>
      </w:r>
      <w:r w:rsidR="00397D9A">
        <w:rPr>
          <w:rFonts w:ascii="Times New Roman" w:hAnsi="Times New Roman" w:cs="Times New Roman"/>
          <w:sz w:val="24"/>
        </w:rPr>
        <w:t xml:space="preserve">experimentar </w:t>
      </w:r>
      <w:r>
        <w:rPr>
          <w:rFonts w:ascii="Times New Roman" w:hAnsi="Times New Roman" w:cs="Times New Roman"/>
          <w:sz w:val="24"/>
        </w:rPr>
        <w:t>uma liberdade que torne possível viverem muitas vidas, na</w:t>
      </w:r>
      <w:r w:rsidR="00397D9A">
        <w:rPr>
          <w:rFonts w:ascii="Times New Roman" w:hAnsi="Times New Roman" w:cs="Times New Roman"/>
          <w:sz w:val="24"/>
        </w:rPr>
        <w:t xml:space="preserve"> tentativa de, pelo aspecto quantitativo, dar</w:t>
      </w:r>
      <w:r>
        <w:rPr>
          <w:rFonts w:ascii="Times New Roman" w:hAnsi="Times New Roman" w:cs="Times New Roman"/>
          <w:sz w:val="24"/>
        </w:rPr>
        <w:t xml:space="preserve"> sentido à </w:t>
      </w:r>
      <w:r w:rsidR="00B011FC">
        <w:rPr>
          <w:rFonts w:ascii="Times New Roman" w:hAnsi="Times New Roman" w:cs="Times New Roman"/>
          <w:sz w:val="24"/>
        </w:rPr>
        <w:t>existência</w:t>
      </w:r>
      <w:r w:rsidR="00397D9A">
        <w:rPr>
          <w:rFonts w:ascii="Times New Roman" w:hAnsi="Times New Roman" w:cs="Times New Roman"/>
          <w:sz w:val="24"/>
        </w:rPr>
        <w:t xml:space="preserve">. Outras fazem o mesmo por terem medo de que </w:t>
      </w:r>
      <w:r w:rsidR="00D92D8C">
        <w:rPr>
          <w:rFonts w:ascii="Times New Roman" w:hAnsi="Times New Roman" w:cs="Times New Roman"/>
          <w:sz w:val="24"/>
        </w:rPr>
        <w:t xml:space="preserve">algumas </w:t>
      </w:r>
      <w:r w:rsidR="00397D9A">
        <w:rPr>
          <w:rFonts w:ascii="Times New Roman" w:hAnsi="Times New Roman" w:cs="Times New Roman"/>
          <w:sz w:val="24"/>
        </w:rPr>
        <w:t xml:space="preserve">decisões </w:t>
      </w:r>
      <w:r w:rsidR="005B7383">
        <w:rPr>
          <w:rFonts w:ascii="Times New Roman" w:hAnsi="Times New Roman" w:cs="Times New Roman"/>
          <w:sz w:val="24"/>
        </w:rPr>
        <w:t xml:space="preserve">posteriormente </w:t>
      </w:r>
      <w:r w:rsidR="00397D9A">
        <w:rPr>
          <w:rFonts w:ascii="Times New Roman" w:hAnsi="Times New Roman" w:cs="Times New Roman"/>
          <w:sz w:val="24"/>
        </w:rPr>
        <w:t xml:space="preserve">tragam-lhes desgosto e frustração. Ora, </w:t>
      </w:r>
      <w:r w:rsidR="00372054">
        <w:rPr>
          <w:rFonts w:ascii="Times New Roman" w:hAnsi="Times New Roman" w:cs="Times New Roman"/>
          <w:sz w:val="24"/>
        </w:rPr>
        <w:t>as duas coisas são i</w:t>
      </w:r>
      <w:r w:rsidR="00397D9A">
        <w:rPr>
          <w:rFonts w:ascii="Times New Roman" w:hAnsi="Times New Roman" w:cs="Times New Roman"/>
          <w:sz w:val="24"/>
        </w:rPr>
        <w:t>mpossíve</w:t>
      </w:r>
      <w:r>
        <w:rPr>
          <w:rFonts w:ascii="Times New Roman" w:hAnsi="Times New Roman" w:cs="Times New Roman"/>
          <w:sz w:val="24"/>
        </w:rPr>
        <w:t>is. Aumentar as opções de</w:t>
      </w:r>
      <w:r w:rsidR="00372054">
        <w:rPr>
          <w:rFonts w:ascii="Times New Roman" w:hAnsi="Times New Roman" w:cs="Times New Roman"/>
          <w:sz w:val="24"/>
        </w:rPr>
        <w:t xml:space="preserve"> vida não trará consigo a felicidade, apenas </w:t>
      </w:r>
      <w:r w:rsidR="00C64108">
        <w:rPr>
          <w:rFonts w:ascii="Times New Roman" w:hAnsi="Times New Roman" w:cs="Times New Roman"/>
          <w:sz w:val="24"/>
        </w:rPr>
        <w:t xml:space="preserve">estresse e ansiedade. O mundo nunca ofereceu tantas opções ao gênero humano e este nunca foi tão infeliz. Qual profissão seguir? O que fazer no final de semana? Para onde viajar nas férias? Com que roupa ir ao evento? Barry Schwartz tem uma tese muito simples para explicar a infelicidade contemporânea. Quanto mais opções de escolha </w:t>
      </w:r>
      <w:r w:rsidR="00B011FC">
        <w:rPr>
          <w:rFonts w:ascii="Times New Roman" w:hAnsi="Times New Roman" w:cs="Times New Roman"/>
          <w:sz w:val="24"/>
        </w:rPr>
        <w:t>uma pessoa tem mais ela tende a</w:t>
      </w:r>
      <w:r w:rsidR="00C64108">
        <w:rPr>
          <w:rFonts w:ascii="Times New Roman" w:hAnsi="Times New Roman" w:cs="Times New Roman"/>
          <w:sz w:val="24"/>
        </w:rPr>
        <w:t xml:space="preserve"> considerá-las como oportunidades perdidas e não como escolhas potenciais</w:t>
      </w:r>
      <w:r w:rsidR="00E802DD">
        <w:rPr>
          <w:rFonts w:ascii="Times New Roman" w:hAnsi="Times New Roman" w:cs="Times New Roman"/>
          <w:sz w:val="24"/>
        </w:rPr>
        <w:t xml:space="preserve"> e isto provoca frustração, porque a satisfação com a escolha feita é de curta duração e de má qualidade. A abundância e as facilidades da vida contemporânea dão a ilusão de que poderíamos ter muito mais do que nos pode facultar uma escolha, disto decorre a ansiedade e o estresse</w:t>
      </w:r>
      <w:r w:rsidR="00B011FC">
        <w:rPr>
          <w:rFonts w:ascii="Times New Roman" w:hAnsi="Times New Roman" w:cs="Times New Roman"/>
          <w:sz w:val="24"/>
        </w:rPr>
        <w:t xml:space="preserve"> contemporâneos</w:t>
      </w:r>
      <w:r w:rsidR="00125BEB">
        <w:rPr>
          <w:rStyle w:val="Refdenotaderodap"/>
          <w:rFonts w:ascii="Times New Roman" w:hAnsi="Times New Roman" w:cs="Times New Roman"/>
          <w:sz w:val="24"/>
        </w:rPr>
        <w:footnoteReference w:id="80"/>
      </w:r>
      <w:r w:rsidR="00E802DD">
        <w:rPr>
          <w:rFonts w:ascii="Times New Roman" w:hAnsi="Times New Roman" w:cs="Times New Roman"/>
          <w:sz w:val="24"/>
        </w:rPr>
        <w:t xml:space="preserve">. </w:t>
      </w:r>
    </w:p>
    <w:p w:rsidR="00AD4D03" w:rsidRPr="00125BEB" w:rsidRDefault="00E802DD" w:rsidP="00125BEB">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Gostaria de ressaltar um aspecto que não foi objeto das ponderações de Schwartz. A raiz do problema não são as facilidades de uma sociedade de consumo. A ansiedade do contemporâneo ante a possibilidade de frustração a cada escolha </w:t>
      </w:r>
      <w:r w:rsidR="009B717C">
        <w:rPr>
          <w:rFonts w:ascii="Times New Roman" w:hAnsi="Times New Roman" w:cs="Times New Roman"/>
          <w:sz w:val="24"/>
        </w:rPr>
        <w:t xml:space="preserve">feita (pelas inúmeras que deixaram de ser feitas) </w:t>
      </w:r>
      <w:r>
        <w:rPr>
          <w:rFonts w:ascii="Times New Roman" w:hAnsi="Times New Roman" w:cs="Times New Roman"/>
          <w:sz w:val="24"/>
        </w:rPr>
        <w:t>decorre antes de tudo</w:t>
      </w:r>
      <w:r w:rsidR="009B717C">
        <w:rPr>
          <w:rFonts w:ascii="Times New Roman" w:hAnsi="Times New Roman" w:cs="Times New Roman"/>
          <w:sz w:val="24"/>
        </w:rPr>
        <w:t xml:space="preserve"> da falta de segurança espiritual, a carência de se sentir guiado e cuidado por Deus. Se tivermos como lema de nossa vida</w:t>
      </w:r>
      <w:r>
        <w:rPr>
          <w:rFonts w:ascii="Times New Roman" w:hAnsi="Times New Roman" w:cs="Times New Roman"/>
          <w:sz w:val="24"/>
        </w:rPr>
        <w:t xml:space="preserve"> </w:t>
      </w:r>
      <w:r w:rsidR="009B717C">
        <w:rPr>
          <w:rFonts w:ascii="Times New Roman" w:hAnsi="Times New Roman" w:cs="Times New Roman"/>
          <w:sz w:val="24"/>
        </w:rPr>
        <w:t>“todas as coisas cooperam para o bem daqueles que amam a Deus e são chamados segundo seu propósito” (Rm. 8: 28) não teremos mais ansiedade ao tomar decisões; o fardo parecerá mais leve.</w:t>
      </w:r>
      <w:r>
        <w:rPr>
          <w:rFonts w:ascii="Times New Roman" w:hAnsi="Times New Roman" w:cs="Times New Roman"/>
          <w:sz w:val="24"/>
        </w:rPr>
        <w:t xml:space="preserve"> </w:t>
      </w:r>
      <w:r w:rsidR="009B717C">
        <w:rPr>
          <w:rFonts w:ascii="Times New Roman" w:hAnsi="Times New Roman" w:cs="Times New Roman"/>
          <w:sz w:val="24"/>
        </w:rPr>
        <w:t>Teremos consciência de que Deus nos guia: (a) quando tomamos decisões con</w:t>
      </w:r>
      <w:r w:rsidR="00307EC4">
        <w:rPr>
          <w:rFonts w:ascii="Times New Roman" w:hAnsi="Times New Roman" w:cs="Times New Roman"/>
          <w:sz w:val="24"/>
        </w:rPr>
        <w:t xml:space="preserve">formes </w:t>
      </w:r>
      <w:r w:rsidR="009B717C">
        <w:rPr>
          <w:rFonts w:ascii="Times New Roman" w:hAnsi="Times New Roman" w:cs="Times New Roman"/>
          <w:sz w:val="24"/>
        </w:rPr>
        <w:t>com Sua vontade expressa (mandamentos</w:t>
      </w:r>
      <w:r w:rsidR="00125BEB">
        <w:rPr>
          <w:rFonts w:ascii="Times New Roman" w:hAnsi="Times New Roman" w:cs="Times New Roman"/>
          <w:sz w:val="24"/>
        </w:rPr>
        <w:t xml:space="preserve"> e prescrições), (b) quando falhamos Ele nos dá a chance de tentar de novo e acertar.</w:t>
      </w:r>
      <w:r w:rsidR="00512910">
        <w:rPr>
          <w:rFonts w:ascii="Times New Roman" w:hAnsi="Times New Roman" w:cs="Times New Roman"/>
          <w:sz w:val="24"/>
        </w:rPr>
        <w:t xml:space="preserve"> </w:t>
      </w:r>
    </w:p>
    <w:p w:rsidR="003C2DBD" w:rsidRDefault="003C2DBD" w:rsidP="003C2DBD">
      <w:pPr>
        <w:jc w:val="center"/>
        <w:rPr>
          <w:rFonts w:ascii="Arial" w:hAnsi="Arial" w:cs="Arial"/>
          <w:bCs/>
          <w:sz w:val="28"/>
        </w:rPr>
      </w:pPr>
      <w:r>
        <w:rPr>
          <w:rFonts w:ascii="Arial" w:hAnsi="Arial" w:cs="Arial"/>
          <w:bCs/>
          <w:sz w:val="28"/>
        </w:rPr>
        <w:lastRenderedPageBreak/>
        <w:t>A palavra, o saber e o poder</w:t>
      </w:r>
    </w:p>
    <w:p w:rsidR="003C2DBD" w:rsidRPr="0075462A" w:rsidRDefault="003C2DBD" w:rsidP="003C2DBD">
      <w:pPr>
        <w:ind w:left="4536"/>
        <w:jc w:val="both"/>
        <w:rPr>
          <w:rFonts w:ascii="Baskerville Old Face" w:hAnsi="Baskerville Old Face" w:cs="Arial"/>
          <w:b/>
          <w:bCs/>
          <w:sz w:val="24"/>
        </w:rPr>
      </w:pPr>
      <w:r w:rsidRPr="0075462A">
        <w:rPr>
          <w:rFonts w:ascii="Baskerville Old Face" w:hAnsi="Baskerville Old Face" w:cs="Arial"/>
          <w:b/>
          <w:bCs/>
          <w:sz w:val="24"/>
        </w:rPr>
        <w:t>“Havendo</w:t>
      </w:r>
      <w:r>
        <w:rPr>
          <w:rFonts w:ascii="Baskerville Old Face" w:hAnsi="Baskerville Old Face" w:cs="Arial"/>
          <w:b/>
          <w:bCs/>
          <w:sz w:val="24"/>
        </w:rPr>
        <w:t>, pois, o Senhor Deus formado da terra todos os animais do campo e todas as aves dos céus, trouxe-os ao homem, para ver como este as chamaria [...]”. Gênesis 2: 19.</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É interessante como o texto acima tem relação com o que aparece no capítulo 1, verso 26: “[que o homem] tenha domínio sobre os peixes do mar, sobre as aves do céu, sobre os animais domésticos, sobre toda a terra e sobre todos os répteis que rastejam sobre a terra”. Por uma terrível coincidência as alusões a Adão nomeando as alimárias do campo e nomeando sua mulher, aparecem secundados pela observação de que exercia poder sobre ambos (Gn. 3: 20), o que parece corroborar com a teoria foucaultiana, segundo a qual o saber e o poder estão intimamente implicados, não havendo discurso sem uma verdade que institui um saber e não havendo relação de poder sem a constituição correlata de um campo de saber</w:t>
      </w:r>
      <w:r>
        <w:rPr>
          <w:rStyle w:val="Refdenotaderodap"/>
          <w:rFonts w:ascii="Times New Roman" w:hAnsi="Times New Roman" w:cs="Times New Roman"/>
          <w:bCs/>
          <w:sz w:val="24"/>
        </w:rPr>
        <w:footnoteReference w:id="81"/>
      </w:r>
      <w:r>
        <w:rPr>
          <w:rFonts w:ascii="Times New Roman" w:hAnsi="Times New Roman" w:cs="Times New Roman"/>
          <w:bCs/>
          <w:sz w:val="24"/>
        </w:rPr>
        <w:t xml:space="preserve">. Com isto, algumas teologias críticas hoje em voga defendem a exclusão destas passagens e de outras semelhantes do cânon, por serem perniciosas do ponto de vista ecoético e gênero-ético.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Indo além de Marx, Foucault vê a estrutura da sociedade não em forma piramidal, mas como uma rede de micropoderes que prescreve todos os movimentos do indivíduo em sociedade e disciplina todos os seus movimentos</w:t>
      </w:r>
      <w:r>
        <w:rPr>
          <w:rStyle w:val="Refdenotaderodap"/>
          <w:rFonts w:ascii="Times New Roman" w:hAnsi="Times New Roman" w:cs="Times New Roman"/>
          <w:bCs/>
          <w:sz w:val="24"/>
        </w:rPr>
        <w:footnoteReference w:id="82"/>
      </w:r>
      <w:r>
        <w:rPr>
          <w:rFonts w:ascii="Times New Roman" w:hAnsi="Times New Roman" w:cs="Times New Roman"/>
          <w:bCs/>
          <w:sz w:val="24"/>
        </w:rPr>
        <w:t>. A análise de Foucault parece correta quando se refere aos tempos em que vivemos, quando as antigas instâncias institucionais do poder estão decadentes. Seu discurso ideológico e seu saber domesticado pelos interesses classistas já não alcançam os indivíduos por meio dos aparelhos de coerção usuais da modernidade (a polícia, a família, a igreja, os partidos, etc.). Para atingir estes indivíduos são necessários aparatos de controle com maior capilaridade, a saber, as instituições jurídicas, acadêmicas, médicas, psiquiátricas, educacionais, etc. cujo principal ponto de atuação não é mais a mente (ideologia), mas o próprio corpo (disciplina). Ele estudou todas estas instâncias menores e nem por isso menos eficientes, no contexto de um projeto que chamou arqueologia do saber. Todas transformadas em livros famosos, pelos quais Foucault tenta desprender a pós-modernidad</w:t>
      </w:r>
      <w:r w:rsidR="002D6163">
        <w:rPr>
          <w:rFonts w:ascii="Times New Roman" w:hAnsi="Times New Roman" w:cs="Times New Roman"/>
          <w:bCs/>
          <w:sz w:val="24"/>
        </w:rPr>
        <w:t>e das últimas amarras que a at</w:t>
      </w:r>
      <w:r>
        <w:rPr>
          <w:rFonts w:ascii="Times New Roman" w:hAnsi="Times New Roman" w:cs="Times New Roman"/>
          <w:bCs/>
          <w:sz w:val="24"/>
        </w:rPr>
        <w:t xml:space="preserve">am ao velho projeto dogmático dos modernos. Contudo, o resultado de seu esforço não foi a libertação humana, apenas a troca de uma tirania por outra. Mudam-se os titereiros, mas os fios permanecem, por vezes até de uma </w:t>
      </w:r>
      <w:r>
        <w:rPr>
          <w:rFonts w:ascii="Times New Roman" w:hAnsi="Times New Roman" w:cs="Times New Roman"/>
          <w:bCs/>
          <w:sz w:val="24"/>
        </w:rPr>
        <w:lastRenderedPageBreak/>
        <w:t xml:space="preserve">maneira até mais eficiente, porque sua ação é mais sutil e invisível. Agora são a mídia e um politicamente correto estereotipado, conforme o entendimento que algumas tribos produzem estes discursos: gayzismos, feminismos, ecofeminismos. Este é o </w:t>
      </w:r>
      <w:r>
        <w:rPr>
          <w:rFonts w:ascii="Times New Roman" w:hAnsi="Times New Roman" w:cs="Times New Roman"/>
          <w:bCs/>
          <w:i/>
          <w:sz w:val="24"/>
        </w:rPr>
        <w:t>locus</w:t>
      </w:r>
      <w:r>
        <w:rPr>
          <w:rFonts w:ascii="Times New Roman" w:hAnsi="Times New Roman" w:cs="Times New Roman"/>
          <w:bCs/>
          <w:sz w:val="24"/>
        </w:rPr>
        <w:t xml:space="preserve"> de onde surgem certas leituras mal-humoradas das Escrituras, como por exemplo, a das ecofeministas, pela qual deseja-se renegar o conteúdo patriarcal, antropocêntrico e androcêntrico das Escrituras, por meio de uma releitura reabilitadora de minorias, pelo expurgar de seus conteúdos alegadamente nocivos</w:t>
      </w:r>
      <w:r>
        <w:rPr>
          <w:rStyle w:val="Refdenotaderodap"/>
          <w:rFonts w:ascii="Times New Roman" w:hAnsi="Times New Roman" w:cs="Times New Roman"/>
          <w:bCs/>
          <w:sz w:val="24"/>
        </w:rPr>
        <w:footnoteReference w:id="83"/>
      </w:r>
      <w:r>
        <w:rPr>
          <w:rFonts w:ascii="Times New Roman" w:hAnsi="Times New Roman" w:cs="Times New Roman"/>
          <w:bCs/>
          <w:sz w:val="24"/>
        </w:rPr>
        <w:t xml:space="preserve">.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 A primeira crítica é quanto à postura hegemônica do homem em relação à natureza, que creem ter como fonte última as Escrituras, tornando-a, assim, responsável pelos nossos problemas ambientais contemporâneos. F. Bacon foi um dos primeiros defensores desta ideia – o homem separado da natureza e acima dela por recomendação divina</w:t>
      </w:r>
      <w:r>
        <w:rPr>
          <w:rStyle w:val="Refdenotaderodap"/>
          <w:rFonts w:ascii="Times New Roman" w:hAnsi="Times New Roman" w:cs="Times New Roman"/>
          <w:bCs/>
          <w:sz w:val="24"/>
        </w:rPr>
        <w:t xml:space="preserve"> </w:t>
      </w:r>
      <w:r>
        <w:rPr>
          <w:rStyle w:val="Refdenotaderodap"/>
          <w:rFonts w:ascii="Times New Roman" w:hAnsi="Times New Roman" w:cs="Times New Roman"/>
          <w:bCs/>
          <w:sz w:val="24"/>
        </w:rPr>
        <w:footnoteReference w:id="84"/>
      </w:r>
      <w:r>
        <w:rPr>
          <w:rFonts w:ascii="Times New Roman" w:hAnsi="Times New Roman" w:cs="Times New Roman"/>
          <w:bCs/>
          <w:sz w:val="24"/>
        </w:rPr>
        <w:t>. Embora em seu tempo tenha utilizado o texto em epigrafe para justificar o domínio da natureza pela ciência, sua interpretação está equivocada. A Escritura nunca o recomendou, assim como não foi por sua comendativa que a escravidão fosse prática e</w:t>
      </w:r>
      <w:r w:rsidR="002D6163">
        <w:rPr>
          <w:rFonts w:ascii="Times New Roman" w:hAnsi="Times New Roman" w:cs="Times New Roman"/>
          <w:bCs/>
          <w:sz w:val="24"/>
        </w:rPr>
        <w:t>ntre</w:t>
      </w:r>
      <w:r>
        <w:rPr>
          <w:rFonts w:ascii="Times New Roman" w:hAnsi="Times New Roman" w:cs="Times New Roman"/>
          <w:bCs/>
          <w:sz w:val="24"/>
        </w:rPr>
        <w:t xml:space="preserve"> cristãos. O Ocidente greco-romano sempre lê a Bíblia a partir de sua própria perspectiva. Ou seja, como seu pensamento é logocêntrico, faz dela leituras logocêntricas. A de Bacon é apenas mais uma dessas desleituras, e não é por acaso ele é um dos que também defendem a conjunção do saber com o poder</w:t>
      </w:r>
      <w:r>
        <w:rPr>
          <w:rStyle w:val="Refdenotaderodap"/>
          <w:rFonts w:ascii="Times New Roman" w:hAnsi="Times New Roman" w:cs="Times New Roman"/>
          <w:bCs/>
          <w:sz w:val="24"/>
        </w:rPr>
        <w:footnoteReference w:id="85"/>
      </w:r>
      <w:r>
        <w:rPr>
          <w:rFonts w:ascii="Times New Roman" w:hAnsi="Times New Roman" w:cs="Times New Roman"/>
          <w:bCs/>
          <w:sz w:val="24"/>
        </w:rPr>
        <w:t xml:space="preserve">, embora não ao modo de Foucault.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A partir desta interpretação, a passagem acima é comparada às tradições xamanistas e orientais, de disto conclui-se que as últimas sejam mais ecoéticas, emprestando injustamente ao Cristianismo uma vilania e tirania sobre o ambiente que não lhe cabe. A teologia da palavra no Antigo Testamento é muito rica e tem um sentido básico muito diferente do que a primeira vista pode parecer. No mundo bíblico a palavra tem um significado mais concreto e menos intelectualizado. O Criador utilizou a palavra (</w:t>
      </w:r>
      <w:r>
        <w:rPr>
          <w:rFonts w:ascii="Times New Roman" w:hAnsi="Times New Roman" w:cs="Times New Roman"/>
          <w:bCs/>
          <w:i/>
          <w:sz w:val="24"/>
        </w:rPr>
        <w:t>dabar</w:t>
      </w:r>
      <w:r>
        <w:rPr>
          <w:rFonts w:ascii="Times New Roman" w:hAnsi="Times New Roman" w:cs="Times New Roman"/>
          <w:bCs/>
          <w:sz w:val="24"/>
        </w:rPr>
        <w:t xml:space="preserve">) para trazer à existência o mundo, fazendo-o aparecer de onde nada existia, ou </w:t>
      </w:r>
      <w:r w:rsidRPr="00DD0C9B">
        <w:rPr>
          <w:rFonts w:ascii="Times New Roman" w:hAnsi="Times New Roman" w:cs="Times New Roman"/>
          <w:bCs/>
          <w:i/>
          <w:sz w:val="24"/>
        </w:rPr>
        <w:t>ex nihilo</w:t>
      </w:r>
      <w:r w:rsidRPr="00DD0C9B">
        <w:rPr>
          <w:rStyle w:val="Refdenotaderodap"/>
          <w:rFonts w:ascii="Times New Roman" w:hAnsi="Times New Roman" w:cs="Times New Roman"/>
          <w:bCs/>
          <w:sz w:val="24"/>
        </w:rPr>
        <w:footnoteReference w:id="86"/>
      </w:r>
      <w:r>
        <w:rPr>
          <w:rFonts w:ascii="Times New Roman" w:hAnsi="Times New Roman" w:cs="Times New Roman"/>
          <w:bCs/>
          <w:sz w:val="24"/>
        </w:rPr>
        <w:t xml:space="preserve">.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A partir deste modelo semântico bíblico (se é que se pode chamá-lo desta forma, visto semântica não é sua preocupação) percebe-se que a definição de sentido e de linguagem na Escritura não tem qualquer intenção de estabelecer uma coisa como referente para a palavra, a qual lhe corresponderia desde o mundo físico. Se assim fosse teríamos a relação ‘Eu-coisa’ subentendendo a nominação dos entes por Adão e a relação de poder estando assim confirmada, haja vista as relações só poderem ser estabelecidas de duas formas, ou como Eu – tu (I – thou) ou como Eu – coisa (I – it)</w:t>
      </w:r>
      <w:r>
        <w:rPr>
          <w:rStyle w:val="Refdenotaderodap"/>
          <w:rFonts w:ascii="Times New Roman" w:hAnsi="Times New Roman" w:cs="Times New Roman"/>
          <w:bCs/>
          <w:sz w:val="24"/>
        </w:rPr>
        <w:footnoteReference w:id="87"/>
      </w:r>
      <w:r>
        <w:rPr>
          <w:rFonts w:ascii="Times New Roman" w:hAnsi="Times New Roman" w:cs="Times New Roman"/>
          <w:bCs/>
          <w:sz w:val="24"/>
        </w:rPr>
        <w:t>. Não é o caso. O referente da palavra na Escritura, não é uma correspondência aristotélica-escolástica entre referente e referido, mas uma correspondência prática da palavra com suas consequências</w:t>
      </w:r>
      <w:r>
        <w:rPr>
          <w:rStyle w:val="Refdenotaderodap"/>
          <w:rFonts w:ascii="Times New Roman" w:hAnsi="Times New Roman" w:cs="Times New Roman"/>
          <w:bCs/>
          <w:sz w:val="24"/>
        </w:rPr>
        <w:footnoteReference w:id="88"/>
      </w:r>
      <w:r>
        <w:rPr>
          <w:rFonts w:ascii="Times New Roman" w:hAnsi="Times New Roman" w:cs="Times New Roman"/>
          <w:bCs/>
          <w:sz w:val="24"/>
        </w:rPr>
        <w:t>. Considerando o texto correlato de João 1:1, que fala da encarnação do verbo, não faríamos nenhuma violência ao texto se o traduzíssemos como “no princípio era o ato”, como fez Goethe</w:t>
      </w:r>
      <w:r>
        <w:rPr>
          <w:rStyle w:val="Refdenotaderodap"/>
          <w:rFonts w:ascii="Times New Roman" w:hAnsi="Times New Roman" w:cs="Times New Roman"/>
          <w:bCs/>
          <w:sz w:val="24"/>
        </w:rPr>
        <w:footnoteReference w:id="89"/>
      </w:r>
      <w:r>
        <w:rPr>
          <w:rFonts w:ascii="Times New Roman" w:hAnsi="Times New Roman" w:cs="Times New Roman"/>
          <w:bCs/>
          <w:sz w:val="24"/>
        </w:rPr>
        <w:t xml:space="preserve">. O verbo, tradicionalmente usado na tradução de </w:t>
      </w:r>
      <w:r>
        <w:rPr>
          <w:rFonts w:ascii="Times New Roman" w:hAnsi="Times New Roman" w:cs="Times New Roman"/>
          <w:bCs/>
          <w:i/>
          <w:sz w:val="24"/>
        </w:rPr>
        <w:t>logos</w:t>
      </w:r>
      <w:r>
        <w:rPr>
          <w:rFonts w:ascii="Times New Roman" w:hAnsi="Times New Roman" w:cs="Times New Roman"/>
          <w:bCs/>
          <w:sz w:val="24"/>
        </w:rPr>
        <w:t>,</w:t>
      </w:r>
      <w:r>
        <w:rPr>
          <w:rFonts w:ascii="Times New Roman" w:hAnsi="Times New Roman" w:cs="Times New Roman"/>
          <w:bCs/>
          <w:i/>
          <w:sz w:val="24"/>
        </w:rPr>
        <w:t xml:space="preserve"> </w:t>
      </w:r>
      <w:r>
        <w:rPr>
          <w:rFonts w:ascii="Times New Roman" w:hAnsi="Times New Roman" w:cs="Times New Roman"/>
          <w:bCs/>
          <w:sz w:val="24"/>
        </w:rPr>
        <w:t>deste modo, não possui qualquer laivo epistemológico, antes ressalta a ação performativa da palavra num sentido próximo ao que lhe deu J. Searle</w:t>
      </w:r>
      <w:r>
        <w:rPr>
          <w:rStyle w:val="Refdenotaderodap"/>
          <w:rFonts w:ascii="Times New Roman" w:hAnsi="Times New Roman" w:cs="Times New Roman"/>
          <w:bCs/>
          <w:sz w:val="24"/>
        </w:rPr>
        <w:footnoteReference w:id="90"/>
      </w:r>
      <w:r>
        <w:rPr>
          <w:rFonts w:ascii="Times New Roman" w:hAnsi="Times New Roman" w:cs="Times New Roman"/>
          <w:bCs/>
          <w:sz w:val="24"/>
        </w:rPr>
        <w:t>, ressalvando-se que neste caso não se trata de um efeito meramente simbólico.</w:t>
      </w:r>
    </w:p>
    <w:p w:rsidR="003C2DBD" w:rsidRDefault="002D6163"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De fato, linguistas e</w:t>
      </w:r>
      <w:r w:rsidR="003C2DBD">
        <w:rPr>
          <w:rFonts w:ascii="Times New Roman" w:hAnsi="Times New Roman" w:cs="Times New Roman"/>
          <w:bCs/>
          <w:sz w:val="24"/>
        </w:rPr>
        <w:t xml:space="preserve"> filósofos da linguagem hoje em dia estão bem cientes desta dimensão pragmática da linguagem, em que boa parte do significado das palavras são decorrentes de atividades, e não de significação ostensiva, que consiste em apontar para as coisas representadas pelas palavras. Pode-se, assim, sem fazer violência ao texto, interpretar de uma forma mais benigna o sentido de poder no Gênesis. O poder não nasceu como domínio do homem sobre a natureza, ou deste sobre sua mulher</w:t>
      </w:r>
      <w:r w:rsidR="003C2DBD">
        <w:rPr>
          <w:rStyle w:val="Refdenotaderodap"/>
          <w:rFonts w:ascii="Times New Roman" w:hAnsi="Times New Roman" w:cs="Times New Roman"/>
          <w:bCs/>
          <w:sz w:val="24"/>
        </w:rPr>
        <w:footnoteReference w:id="91"/>
      </w:r>
      <w:r w:rsidR="003C2DBD">
        <w:rPr>
          <w:rFonts w:ascii="Times New Roman" w:hAnsi="Times New Roman" w:cs="Times New Roman"/>
          <w:bCs/>
          <w:sz w:val="24"/>
        </w:rPr>
        <w:t>, o poder nasceu da responsabilidade humana acerca da comunidade criada pela palavra, comunidade que envolve os humanos e o mundo natural. Com isto, o domínio do homem aí ordenado por Deus não é a quintessência do legado patriarcalista prolepticamente incrustado no relato da criação, e que seria responsável pela subordinação da mulher ao homem</w:t>
      </w:r>
      <w:r>
        <w:rPr>
          <w:rFonts w:ascii="Times New Roman" w:hAnsi="Times New Roman" w:cs="Times New Roman"/>
          <w:bCs/>
          <w:sz w:val="24"/>
        </w:rPr>
        <w:t>,</w:t>
      </w:r>
      <w:r w:rsidR="003C2DBD">
        <w:rPr>
          <w:rFonts w:ascii="Times New Roman" w:hAnsi="Times New Roman" w:cs="Times New Roman"/>
          <w:bCs/>
          <w:sz w:val="24"/>
        </w:rPr>
        <w:t xml:space="preserve"> </w:t>
      </w:r>
      <w:r>
        <w:rPr>
          <w:rFonts w:ascii="Times New Roman" w:hAnsi="Times New Roman" w:cs="Times New Roman"/>
          <w:bCs/>
          <w:sz w:val="24"/>
        </w:rPr>
        <w:t>como também</w:t>
      </w:r>
      <w:r w:rsidR="003C2DBD">
        <w:rPr>
          <w:rFonts w:ascii="Times New Roman" w:hAnsi="Times New Roman" w:cs="Times New Roman"/>
          <w:bCs/>
          <w:sz w:val="24"/>
        </w:rPr>
        <w:t xml:space="preserve"> pelos problemas ambientais que o mundo hoje enfrenta. Tampouco resiste </w:t>
      </w:r>
      <w:r>
        <w:rPr>
          <w:rFonts w:ascii="Times New Roman" w:hAnsi="Times New Roman" w:cs="Times New Roman"/>
          <w:bCs/>
          <w:sz w:val="24"/>
        </w:rPr>
        <w:t xml:space="preserve">a uma correta exegese </w:t>
      </w:r>
      <w:r w:rsidR="003C2DBD">
        <w:rPr>
          <w:rFonts w:ascii="Times New Roman" w:hAnsi="Times New Roman" w:cs="Times New Roman"/>
          <w:bCs/>
          <w:sz w:val="24"/>
        </w:rPr>
        <w:t xml:space="preserve">a acusação de </w:t>
      </w:r>
      <w:r w:rsidR="003C2DBD">
        <w:rPr>
          <w:rFonts w:ascii="Times New Roman" w:hAnsi="Times New Roman" w:cs="Times New Roman"/>
          <w:bCs/>
          <w:sz w:val="24"/>
        </w:rPr>
        <w:lastRenderedPageBreak/>
        <w:t xml:space="preserve">que a Escritura é a fonte destas mazelas. O poder dado ao homem segue um modelo divino, sendo uma das dimensões da antropotécnica presente no Gênesis, ou seja, cuidar, proteger e servir.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Para reforçar esta ideia evoca-se a exegese de Lohfink que interpreta de um modo bem diferente do tradicional as palavras hebraicas aí utilizadas para submeter (</w:t>
      </w:r>
      <w:r w:rsidRPr="007467D0">
        <w:rPr>
          <w:rFonts w:ascii="Times New Roman" w:hAnsi="Times New Roman" w:cs="Times New Roman"/>
          <w:bCs/>
          <w:i/>
          <w:sz w:val="24"/>
        </w:rPr>
        <w:t>kabash</w:t>
      </w:r>
      <w:r>
        <w:rPr>
          <w:rFonts w:ascii="Times New Roman" w:hAnsi="Times New Roman" w:cs="Times New Roman"/>
          <w:bCs/>
          <w:sz w:val="24"/>
        </w:rPr>
        <w:t>) e dominar (</w:t>
      </w:r>
      <w:r w:rsidRPr="007467D0">
        <w:rPr>
          <w:rFonts w:ascii="Times New Roman" w:hAnsi="Times New Roman" w:cs="Times New Roman"/>
          <w:bCs/>
          <w:i/>
          <w:sz w:val="24"/>
        </w:rPr>
        <w:t>radah</w:t>
      </w:r>
      <w:r>
        <w:rPr>
          <w:rFonts w:ascii="Times New Roman" w:hAnsi="Times New Roman" w:cs="Times New Roman"/>
          <w:bCs/>
          <w:sz w:val="24"/>
        </w:rPr>
        <w:t xml:space="preserve">). </w:t>
      </w:r>
      <w:r w:rsidRPr="007467D0">
        <w:rPr>
          <w:rFonts w:ascii="Times New Roman" w:hAnsi="Times New Roman" w:cs="Times New Roman"/>
          <w:bCs/>
          <w:i/>
          <w:sz w:val="24"/>
        </w:rPr>
        <w:t>Kabash</w:t>
      </w:r>
      <w:r>
        <w:rPr>
          <w:rFonts w:ascii="Times New Roman" w:hAnsi="Times New Roman" w:cs="Times New Roman"/>
          <w:bCs/>
          <w:sz w:val="24"/>
        </w:rPr>
        <w:t xml:space="preserve"> significa ‘colocar o pé sobre algo’, em sentido figurado ‘tomar posse’, e </w:t>
      </w:r>
      <w:r w:rsidRPr="007467D0">
        <w:rPr>
          <w:rFonts w:ascii="Times New Roman" w:hAnsi="Times New Roman" w:cs="Times New Roman"/>
          <w:bCs/>
          <w:i/>
          <w:sz w:val="24"/>
        </w:rPr>
        <w:t>radah</w:t>
      </w:r>
      <w:r>
        <w:rPr>
          <w:rFonts w:ascii="Times New Roman" w:hAnsi="Times New Roman" w:cs="Times New Roman"/>
          <w:bCs/>
          <w:i/>
          <w:sz w:val="24"/>
        </w:rPr>
        <w:t xml:space="preserve">, </w:t>
      </w:r>
      <w:r>
        <w:rPr>
          <w:rFonts w:ascii="Times New Roman" w:hAnsi="Times New Roman" w:cs="Times New Roman"/>
          <w:bCs/>
          <w:sz w:val="24"/>
        </w:rPr>
        <w:t>‘pastorear e guiar’</w:t>
      </w:r>
      <w:r>
        <w:rPr>
          <w:rStyle w:val="Refdenotaderodap"/>
          <w:rFonts w:ascii="Times New Roman" w:hAnsi="Times New Roman" w:cs="Times New Roman"/>
          <w:bCs/>
          <w:sz w:val="24"/>
        </w:rPr>
        <w:footnoteReference w:id="92"/>
      </w:r>
      <w:r>
        <w:rPr>
          <w:rFonts w:ascii="Times New Roman" w:hAnsi="Times New Roman" w:cs="Times New Roman"/>
          <w:bCs/>
          <w:sz w:val="24"/>
        </w:rPr>
        <w:t>. Em contexto pré-lapsariano deve-se pensar em harmonia nas relações</w:t>
      </w:r>
      <w:r w:rsidR="002D6163">
        <w:rPr>
          <w:rFonts w:ascii="Times New Roman" w:hAnsi="Times New Roman" w:cs="Times New Roman"/>
          <w:bCs/>
          <w:sz w:val="24"/>
        </w:rPr>
        <w:t xml:space="preserve"> entre os homens e a natureza</w:t>
      </w:r>
      <w:r>
        <w:rPr>
          <w:rFonts w:ascii="Times New Roman" w:hAnsi="Times New Roman" w:cs="Times New Roman"/>
          <w:bCs/>
          <w:sz w:val="24"/>
        </w:rPr>
        <w:t>. Daí ter sido o homem primordial originariamente proibido de matar os animais e obrigado a viver do que lhe nascesse da terra</w:t>
      </w:r>
      <w:r w:rsidR="002D6163">
        <w:rPr>
          <w:rFonts w:ascii="Times New Roman" w:hAnsi="Times New Roman" w:cs="Times New Roman"/>
          <w:bCs/>
          <w:sz w:val="24"/>
        </w:rPr>
        <w:t xml:space="preserve">, sequer sendo-lhe permitido que derrubasse as árvores para semear cereais, pois a ordem é que vivesse do que </w:t>
      </w:r>
      <w:r w:rsidR="009521CC">
        <w:rPr>
          <w:rFonts w:ascii="Times New Roman" w:hAnsi="Times New Roman" w:cs="Times New Roman"/>
          <w:bCs/>
          <w:sz w:val="24"/>
        </w:rPr>
        <w:t xml:space="preserve">das ervas que dão semente e do que lhes </w:t>
      </w:r>
      <w:r w:rsidR="002D6163">
        <w:rPr>
          <w:rFonts w:ascii="Times New Roman" w:hAnsi="Times New Roman" w:cs="Times New Roman"/>
          <w:bCs/>
          <w:sz w:val="24"/>
        </w:rPr>
        <w:t>nascesse nas árvores (frutos)</w:t>
      </w:r>
      <w:r w:rsidR="009521CC">
        <w:rPr>
          <w:rFonts w:ascii="Times New Roman" w:hAnsi="Times New Roman" w:cs="Times New Roman"/>
          <w:bCs/>
          <w:sz w:val="24"/>
        </w:rPr>
        <w:t xml:space="preserve"> (Gn. 1: 29)</w:t>
      </w:r>
      <w:r>
        <w:rPr>
          <w:rFonts w:ascii="Times New Roman" w:hAnsi="Times New Roman" w:cs="Times New Roman"/>
          <w:bCs/>
          <w:sz w:val="24"/>
        </w:rPr>
        <w:t>.</w:t>
      </w:r>
      <w:r w:rsidR="009521CC">
        <w:rPr>
          <w:rFonts w:ascii="Times New Roman" w:hAnsi="Times New Roman" w:cs="Times New Roman"/>
          <w:bCs/>
          <w:sz w:val="24"/>
        </w:rPr>
        <w:t xml:space="preserve"> A ordem para lavrar é pós-lapsariana.</w:t>
      </w:r>
      <w:r>
        <w:rPr>
          <w:rFonts w:ascii="Times New Roman" w:hAnsi="Times New Roman" w:cs="Times New Roman"/>
          <w:bCs/>
          <w:sz w:val="24"/>
        </w:rPr>
        <w:t xml:space="preserve"> </w:t>
      </w:r>
      <w:r w:rsidR="002D6163">
        <w:rPr>
          <w:rFonts w:ascii="Times New Roman" w:hAnsi="Times New Roman" w:cs="Times New Roman"/>
          <w:bCs/>
          <w:sz w:val="24"/>
        </w:rPr>
        <w:t>No mesmo relato o</w:t>
      </w:r>
      <w:r>
        <w:rPr>
          <w:rFonts w:ascii="Times New Roman" w:hAnsi="Times New Roman" w:cs="Times New Roman"/>
          <w:bCs/>
          <w:sz w:val="24"/>
        </w:rPr>
        <w:t xml:space="preserve"> primeiro animal morto o foi pelo próprio Deus</w:t>
      </w:r>
      <w:r w:rsidR="002D6163">
        <w:rPr>
          <w:rFonts w:ascii="Times New Roman" w:hAnsi="Times New Roman" w:cs="Times New Roman"/>
          <w:bCs/>
          <w:sz w:val="24"/>
        </w:rPr>
        <w:t>, para cobrir a nudez dos primeiros homens</w:t>
      </w:r>
      <w:r>
        <w:rPr>
          <w:rFonts w:ascii="Times New Roman" w:hAnsi="Times New Roman" w:cs="Times New Roman"/>
          <w:bCs/>
          <w:sz w:val="24"/>
        </w:rPr>
        <w:t xml:space="preserve">. </w:t>
      </w:r>
      <w:r w:rsidR="002D6163">
        <w:rPr>
          <w:rFonts w:ascii="Times New Roman" w:hAnsi="Times New Roman" w:cs="Times New Roman"/>
          <w:bCs/>
          <w:sz w:val="24"/>
        </w:rPr>
        <w:t>O cordeiro foi o</w:t>
      </w:r>
      <w:r w:rsidR="009521CC">
        <w:rPr>
          <w:rFonts w:ascii="Times New Roman" w:hAnsi="Times New Roman" w:cs="Times New Roman"/>
          <w:bCs/>
          <w:sz w:val="24"/>
        </w:rPr>
        <w:t xml:space="preserve"> símbolo da</w:t>
      </w:r>
      <w:r>
        <w:rPr>
          <w:rFonts w:ascii="Times New Roman" w:hAnsi="Times New Roman" w:cs="Times New Roman"/>
          <w:bCs/>
          <w:sz w:val="24"/>
        </w:rPr>
        <w:t xml:space="preserve"> re</w:t>
      </w:r>
      <w:r w:rsidR="002D6163">
        <w:rPr>
          <w:rFonts w:ascii="Times New Roman" w:hAnsi="Times New Roman" w:cs="Times New Roman"/>
          <w:bCs/>
          <w:sz w:val="24"/>
        </w:rPr>
        <w:t>conciliação</w:t>
      </w:r>
      <w:r>
        <w:rPr>
          <w:rFonts w:ascii="Times New Roman" w:hAnsi="Times New Roman" w:cs="Times New Roman"/>
          <w:bCs/>
          <w:sz w:val="24"/>
        </w:rPr>
        <w:t xml:space="preserve">.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Por outro lado, vale ainda ressaltar que o Gênesis, usando outra linguagem e outras categorias conceituais,  diz o mesmo que os intelectuais da ecologia profunda sobre a rede de interdependência que conecta todos os organismos da biosfera, quando é ressaltada a solidariedade dos mundos humano e animal em várias passagens: (a) primeiro, o material usado para amoldar o homem é o mesmo usado para dar feitura aos animais: “o pó da terra” (Gn. 2: 19)</w:t>
      </w:r>
      <w:r w:rsidRPr="00B4483D">
        <w:rPr>
          <w:rStyle w:val="Refdenotaderodap"/>
          <w:rFonts w:ascii="Times New Roman" w:hAnsi="Times New Roman" w:cs="Times New Roman"/>
          <w:bCs/>
          <w:sz w:val="24"/>
        </w:rPr>
        <w:t xml:space="preserve"> </w:t>
      </w:r>
      <w:r>
        <w:rPr>
          <w:rStyle w:val="Refdenotaderodap"/>
          <w:rFonts w:ascii="Times New Roman" w:hAnsi="Times New Roman" w:cs="Times New Roman"/>
          <w:bCs/>
          <w:sz w:val="24"/>
        </w:rPr>
        <w:footnoteReference w:id="93"/>
      </w:r>
      <w:r>
        <w:rPr>
          <w:rFonts w:ascii="Times New Roman" w:hAnsi="Times New Roman" w:cs="Times New Roman"/>
          <w:bCs/>
          <w:sz w:val="24"/>
        </w:rPr>
        <w:t xml:space="preserve">; (b) o homem nos primeiros tempos </w:t>
      </w:r>
      <w:r w:rsidR="009521CC">
        <w:rPr>
          <w:rFonts w:ascii="Times New Roman" w:hAnsi="Times New Roman" w:cs="Times New Roman"/>
          <w:bCs/>
          <w:sz w:val="24"/>
        </w:rPr>
        <w:t xml:space="preserve">o homem </w:t>
      </w:r>
      <w:r>
        <w:rPr>
          <w:rFonts w:ascii="Times New Roman" w:hAnsi="Times New Roman" w:cs="Times New Roman"/>
          <w:bCs/>
          <w:sz w:val="24"/>
        </w:rPr>
        <w:t xml:space="preserve">sequer cultivava o campo, era </w:t>
      </w:r>
      <w:r w:rsidR="009521CC">
        <w:rPr>
          <w:rFonts w:ascii="Times New Roman" w:hAnsi="Times New Roman" w:cs="Times New Roman"/>
          <w:bCs/>
          <w:sz w:val="24"/>
        </w:rPr>
        <w:t xml:space="preserve">vegetariano e </w:t>
      </w:r>
      <w:r>
        <w:rPr>
          <w:rFonts w:ascii="Times New Roman" w:hAnsi="Times New Roman" w:cs="Times New Roman"/>
          <w:bCs/>
          <w:sz w:val="24"/>
        </w:rPr>
        <w:t>frugívoro; (c) o Criador pronuncia bênçãos sobre toda a criação e não só sobre o homem: Ele abençoa os pássaros e os peixes (Gn. 1: 22), abençoa o homem (Gn. 1: 28) e bendiz o sétimo dia (Gn. 2: 3)</w:t>
      </w:r>
      <w:r>
        <w:rPr>
          <w:rStyle w:val="Refdenotaderodap"/>
          <w:rFonts w:ascii="Times New Roman" w:hAnsi="Times New Roman" w:cs="Times New Roman"/>
          <w:bCs/>
          <w:sz w:val="24"/>
        </w:rPr>
        <w:footnoteReference w:id="94"/>
      </w:r>
      <w:r>
        <w:rPr>
          <w:rFonts w:ascii="Times New Roman" w:hAnsi="Times New Roman" w:cs="Times New Roman"/>
          <w:bCs/>
          <w:sz w:val="24"/>
        </w:rPr>
        <w:t xml:space="preserve">, pelo que Sua bênção cria um todo harmonioso e uma vida comunal; (d) foi logo depois da queda que a separação radical ocorreu, apartando o homem de Deus, de si mesmo e da natureza. Começando nossos problemas ambientais a partir deste momento: a figueira foi desfolhada, o cordeiro foi morto, os cardos cresceram. </w:t>
      </w:r>
    </w:p>
    <w:p w:rsidR="003C2DBD"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Em suma, nomear os entes significa entrar numa relação eu-tu com eles, fortalecer a comunidade geral dos seres criados por Deus, da qual também o homem toma parte, e em o </w:t>
      </w:r>
      <w:r>
        <w:rPr>
          <w:rFonts w:ascii="Times New Roman" w:hAnsi="Times New Roman" w:cs="Times New Roman"/>
          <w:bCs/>
          <w:sz w:val="24"/>
        </w:rPr>
        <w:lastRenderedPageBreak/>
        <w:t xml:space="preserve">fazendo segue os passos do Criador ao constituir uma relação com o mundo criado. O homem ao nominar torna-se também o criador de um mundo. Foi por não haver superioridade no ‘domínio’ humano sobre as outras criaturas que a serpente pôde aproximar-se dele e incitar a rebelião contra o governo de Deus, ainda que insuflada por um espírito maligno, que eles não conheciam. </w:t>
      </w:r>
    </w:p>
    <w:p w:rsidR="003C2DBD" w:rsidRPr="007F3A73" w:rsidRDefault="003C2DBD" w:rsidP="003C2DBD">
      <w:pPr>
        <w:spacing w:line="360" w:lineRule="auto"/>
        <w:ind w:firstLine="567"/>
        <w:jc w:val="both"/>
        <w:rPr>
          <w:rFonts w:ascii="Times New Roman" w:hAnsi="Times New Roman" w:cs="Times New Roman"/>
          <w:bCs/>
          <w:sz w:val="24"/>
        </w:rPr>
      </w:pPr>
      <w:r>
        <w:rPr>
          <w:rFonts w:ascii="Times New Roman" w:hAnsi="Times New Roman" w:cs="Times New Roman"/>
          <w:bCs/>
          <w:sz w:val="24"/>
        </w:rPr>
        <w:t>De resto, fica o reconhecimento da hermenêutica ecofeminista</w:t>
      </w:r>
      <w:r>
        <w:rPr>
          <w:rStyle w:val="Refdenotaderodap"/>
          <w:rFonts w:ascii="Times New Roman" w:hAnsi="Times New Roman" w:cs="Times New Roman"/>
          <w:bCs/>
          <w:sz w:val="24"/>
        </w:rPr>
        <w:footnoteReference w:id="95"/>
      </w:r>
      <w:r>
        <w:rPr>
          <w:rFonts w:ascii="Times New Roman" w:hAnsi="Times New Roman" w:cs="Times New Roman"/>
          <w:bCs/>
          <w:sz w:val="24"/>
        </w:rPr>
        <w:t xml:space="preserve">como estímulo (embora se rejeite a feição muitas vezes paganizada que assumem suas cosmologias) para fazer nascer uma hermenêutica planetária, pela qual os cristãos e simpatizantes do mundo inteiro possam dar-se conta de que a comunidade humana não pode continuar cometendo tanta injustiça contra seu semelhante de outro sexo, contra as minorias e contra os ecossistemas da terra; um mundo, que, ademais, nem nos pertence, porque o encargo comissionado a Adão foi  e permanece sendo cuidar, lavrar e guardar (e não destruir); </w:t>
      </w:r>
      <w:r w:rsidR="009521CC">
        <w:rPr>
          <w:rFonts w:ascii="Times New Roman" w:hAnsi="Times New Roman" w:cs="Times New Roman"/>
          <w:bCs/>
          <w:sz w:val="24"/>
        </w:rPr>
        <w:t xml:space="preserve">cometemos um pecado ecológico </w:t>
      </w:r>
      <w:r>
        <w:rPr>
          <w:rFonts w:ascii="Times New Roman" w:hAnsi="Times New Roman" w:cs="Times New Roman"/>
          <w:bCs/>
          <w:sz w:val="24"/>
        </w:rPr>
        <w:t>se agimos de outra maneira. Além disso, “a justiça planetária nos obriga, como membros da comunidade da terra, a advogar os direitos da terra e a interrogar nossa herança bíblica para nos certificar se a terra é silenciada, oprimida ou libertada na Bíblia”</w:t>
      </w:r>
      <w:r>
        <w:rPr>
          <w:rStyle w:val="Refdenotaderodap"/>
          <w:rFonts w:ascii="Times New Roman" w:hAnsi="Times New Roman" w:cs="Times New Roman"/>
          <w:bCs/>
          <w:sz w:val="24"/>
        </w:rPr>
        <w:footnoteReference w:id="96"/>
      </w:r>
      <w:r>
        <w:rPr>
          <w:rFonts w:ascii="Times New Roman" w:hAnsi="Times New Roman" w:cs="Times New Roman"/>
          <w:bCs/>
          <w:sz w:val="24"/>
        </w:rPr>
        <w:t>.</w:t>
      </w: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5878D0">
      <w:pPr>
        <w:jc w:val="center"/>
        <w:rPr>
          <w:rFonts w:ascii="Arial" w:hAnsi="Arial" w:cs="Arial"/>
          <w:bCs/>
          <w:sz w:val="28"/>
        </w:rPr>
      </w:pPr>
    </w:p>
    <w:p w:rsidR="003C2DBD" w:rsidRDefault="003C2DBD" w:rsidP="009521CC">
      <w:pPr>
        <w:rPr>
          <w:rFonts w:ascii="Arial" w:hAnsi="Arial" w:cs="Arial"/>
          <w:bCs/>
          <w:sz w:val="28"/>
        </w:rPr>
      </w:pPr>
    </w:p>
    <w:p w:rsidR="005878D0" w:rsidRPr="000B1250" w:rsidRDefault="005878D0" w:rsidP="005878D0">
      <w:pPr>
        <w:jc w:val="center"/>
        <w:rPr>
          <w:rFonts w:ascii="Arial" w:hAnsi="Arial" w:cs="Arial"/>
          <w:bCs/>
          <w:sz w:val="28"/>
        </w:rPr>
      </w:pPr>
      <w:r w:rsidRPr="000B1250">
        <w:rPr>
          <w:rFonts w:ascii="Arial" w:hAnsi="Arial" w:cs="Arial"/>
          <w:bCs/>
          <w:sz w:val="28"/>
        </w:rPr>
        <w:lastRenderedPageBreak/>
        <w:t>Em busca da humanidade</w:t>
      </w:r>
    </w:p>
    <w:p w:rsidR="005878D0" w:rsidRPr="00A10045" w:rsidRDefault="005878D0" w:rsidP="003C2DBD">
      <w:pPr>
        <w:spacing w:line="240" w:lineRule="auto"/>
        <w:ind w:left="4536"/>
        <w:jc w:val="both"/>
        <w:rPr>
          <w:rFonts w:ascii="Baskerville Old Face" w:hAnsi="Baskerville Old Face" w:cs="Times New Roman"/>
          <w:b/>
          <w:bCs/>
          <w:sz w:val="24"/>
          <w:szCs w:val="24"/>
        </w:rPr>
      </w:pPr>
      <w:r>
        <w:rPr>
          <w:rFonts w:ascii="Baskerville Old Face" w:hAnsi="Baskerville Old Face" w:cs="Times New Roman"/>
          <w:b/>
          <w:bCs/>
          <w:sz w:val="24"/>
          <w:szCs w:val="24"/>
        </w:rPr>
        <w:t>“</w:t>
      </w:r>
      <w:r w:rsidRPr="00DC0275">
        <w:rPr>
          <w:rFonts w:ascii="Baskerville Old Face" w:hAnsi="Baskerville Old Face" w:cs="Times New Roman"/>
          <w:b/>
          <w:bCs/>
          <w:sz w:val="24"/>
          <w:szCs w:val="24"/>
        </w:rPr>
        <w:t>E o homem d</w:t>
      </w:r>
      <w:r>
        <w:rPr>
          <w:rFonts w:ascii="Baskerville Old Face" w:hAnsi="Baskerville Old Face" w:cs="Times New Roman"/>
          <w:b/>
          <w:bCs/>
          <w:sz w:val="24"/>
          <w:szCs w:val="24"/>
        </w:rPr>
        <w:t xml:space="preserve">isse: esta é osso dos meus </w:t>
      </w:r>
      <w:r w:rsidRPr="00DC0275">
        <w:rPr>
          <w:rFonts w:ascii="Baskerville Old Face" w:hAnsi="Baskerville Old Face" w:cs="Times New Roman"/>
          <w:b/>
          <w:bCs/>
          <w:sz w:val="24"/>
          <w:szCs w:val="24"/>
        </w:rPr>
        <w:t>ossos e carne da minha carne! Esta será chamada mulher [</w:t>
      </w:r>
      <w:r w:rsidRPr="005878D0">
        <w:rPr>
          <w:rFonts w:ascii="Baskerville Old Face" w:hAnsi="Baskerville Old Face" w:cs="Times New Roman"/>
          <w:b/>
          <w:bCs/>
          <w:i/>
          <w:sz w:val="24"/>
          <w:szCs w:val="24"/>
        </w:rPr>
        <w:t>ishá</w:t>
      </w:r>
      <w:r w:rsidRPr="00DC0275">
        <w:rPr>
          <w:rFonts w:ascii="Baskerville Old Face" w:hAnsi="Baskerville Old Face" w:cs="Times New Roman"/>
          <w:b/>
          <w:bCs/>
          <w:sz w:val="24"/>
          <w:szCs w:val="24"/>
        </w:rPr>
        <w:t>], porque do homem [</w:t>
      </w:r>
      <w:r w:rsidRPr="005878D0">
        <w:rPr>
          <w:rFonts w:ascii="Baskerville Old Face" w:hAnsi="Baskerville Old Face" w:cs="Times New Roman"/>
          <w:b/>
          <w:bCs/>
          <w:i/>
          <w:sz w:val="24"/>
          <w:szCs w:val="24"/>
        </w:rPr>
        <w:t>ish</w:t>
      </w:r>
      <w:r w:rsidRPr="00DC0275">
        <w:rPr>
          <w:rFonts w:ascii="Baskerville Old Face" w:hAnsi="Baskerville Old Face" w:cs="Times New Roman"/>
          <w:b/>
          <w:bCs/>
          <w:sz w:val="24"/>
          <w:szCs w:val="24"/>
        </w:rPr>
        <w:t>] foi</w:t>
      </w:r>
      <w:r>
        <w:rPr>
          <w:rFonts w:ascii="Baskerville Old Face" w:hAnsi="Baskerville Old Face" w:cs="Times New Roman"/>
          <w:b/>
          <w:bCs/>
          <w:sz w:val="24"/>
          <w:szCs w:val="24"/>
        </w:rPr>
        <w:t xml:space="preserve"> tomada. </w:t>
      </w:r>
      <w:r w:rsidRPr="00DC0275">
        <w:rPr>
          <w:rFonts w:ascii="Baskerville Old Face" w:hAnsi="Baskerville Old Face" w:cs="Times New Roman"/>
          <w:b/>
          <w:bCs/>
          <w:sz w:val="24"/>
          <w:szCs w:val="24"/>
        </w:rPr>
        <w:t>Portanto, o homem dev</w:t>
      </w:r>
      <w:r>
        <w:rPr>
          <w:rFonts w:ascii="Baskerville Old Face" w:hAnsi="Baskerville Old Face" w:cs="Times New Roman"/>
          <w:b/>
          <w:bCs/>
          <w:sz w:val="24"/>
          <w:szCs w:val="24"/>
        </w:rPr>
        <w:t xml:space="preserve">e </w:t>
      </w:r>
      <w:r w:rsidRPr="00DC0275">
        <w:rPr>
          <w:rFonts w:ascii="Baskerville Old Face" w:hAnsi="Baskerville Old Face" w:cs="Times New Roman"/>
          <w:b/>
          <w:bCs/>
          <w:sz w:val="24"/>
          <w:szCs w:val="24"/>
        </w:rPr>
        <w:t>deixar seu pai e sua mãe e uni</w:t>
      </w:r>
      <w:r>
        <w:rPr>
          <w:rFonts w:ascii="Baskerville Old Face" w:hAnsi="Baskerville Old Face" w:cs="Times New Roman"/>
          <w:b/>
          <w:bCs/>
          <w:sz w:val="24"/>
          <w:szCs w:val="24"/>
        </w:rPr>
        <w:t xml:space="preserve">r-se à sua mulher, e assim </w:t>
      </w:r>
      <w:r w:rsidRPr="00DC0275">
        <w:rPr>
          <w:rFonts w:ascii="Baskerville Old Face" w:hAnsi="Baskerville Old Face" w:cs="Times New Roman"/>
          <w:b/>
          <w:bCs/>
          <w:sz w:val="24"/>
          <w:szCs w:val="24"/>
        </w:rPr>
        <w:t>serão uma só carne</w:t>
      </w:r>
      <w:r>
        <w:rPr>
          <w:rFonts w:ascii="Baskerville Old Face" w:hAnsi="Baskerville Old Face" w:cs="Times New Roman"/>
          <w:b/>
          <w:bCs/>
          <w:sz w:val="24"/>
          <w:szCs w:val="24"/>
        </w:rPr>
        <w:t>”</w:t>
      </w:r>
      <w:r w:rsidRPr="00DC0275">
        <w:rPr>
          <w:rFonts w:ascii="Baskerville Old Face" w:hAnsi="Baskerville Old Face" w:cs="Times New Roman"/>
          <w:b/>
          <w:bCs/>
          <w:sz w:val="24"/>
          <w:szCs w:val="24"/>
        </w:rPr>
        <w:t>.</w:t>
      </w:r>
      <w:r>
        <w:rPr>
          <w:rFonts w:ascii="Baskerville Old Face" w:hAnsi="Baskerville Old Face" w:cs="Times New Roman"/>
          <w:b/>
          <w:bCs/>
          <w:sz w:val="24"/>
          <w:szCs w:val="24"/>
        </w:rPr>
        <w:t xml:space="preserve"> Gênesis 2: 23 e 24. </w:t>
      </w:r>
    </w:p>
    <w:p w:rsidR="00584C7B" w:rsidRDefault="00584C7B" w:rsidP="00584C7B">
      <w:pPr>
        <w:spacing w:line="360" w:lineRule="auto"/>
        <w:ind w:firstLine="567"/>
        <w:jc w:val="both"/>
        <w:rPr>
          <w:rFonts w:ascii="Times New Roman" w:hAnsi="Times New Roman" w:cs="Times New Roman"/>
          <w:bCs/>
          <w:sz w:val="24"/>
        </w:rPr>
      </w:pPr>
      <w:r>
        <w:rPr>
          <w:rFonts w:ascii="Times New Roman" w:hAnsi="Times New Roman" w:cs="Times New Roman"/>
          <w:bCs/>
          <w:sz w:val="24"/>
        </w:rPr>
        <w:t>O Gênesis define a humanidade pelo que há de mais primordial em sua natureza, a palavra usada é carne (</w:t>
      </w:r>
      <w:r w:rsidRPr="007238E4">
        <w:rPr>
          <w:rFonts w:ascii="Times New Roman" w:hAnsi="Times New Roman" w:cs="Times New Roman"/>
          <w:bCs/>
          <w:i/>
          <w:sz w:val="24"/>
        </w:rPr>
        <w:t>basar</w:t>
      </w:r>
      <w:r>
        <w:rPr>
          <w:rFonts w:ascii="Times New Roman" w:hAnsi="Times New Roman" w:cs="Times New Roman"/>
          <w:bCs/>
          <w:sz w:val="24"/>
        </w:rPr>
        <w:t>), que ocorre com o significado literal, mas também como metáfora da condição transitória e pecaminosa do homem em sua separação de Deus. A somaticidade</w:t>
      </w:r>
      <w:r w:rsidR="002F6A6C">
        <w:rPr>
          <w:rFonts w:ascii="Times New Roman" w:hAnsi="Times New Roman" w:cs="Times New Roman"/>
          <w:bCs/>
          <w:sz w:val="24"/>
        </w:rPr>
        <w:t xml:space="preserve"> compartilhada que está inscrita</w:t>
      </w:r>
      <w:r>
        <w:rPr>
          <w:rFonts w:ascii="Times New Roman" w:hAnsi="Times New Roman" w:cs="Times New Roman"/>
          <w:bCs/>
          <w:sz w:val="24"/>
        </w:rPr>
        <w:t xml:space="preserve"> na solidariedade humana entre o homem e a mulher perde espaço hoje para uma somaticidade singularizada</w:t>
      </w:r>
      <w:r w:rsidR="00E25102">
        <w:rPr>
          <w:rFonts w:ascii="Times New Roman" w:hAnsi="Times New Roman" w:cs="Times New Roman"/>
          <w:bCs/>
          <w:sz w:val="24"/>
        </w:rPr>
        <w:t>. A</w:t>
      </w:r>
      <w:r>
        <w:rPr>
          <w:rFonts w:ascii="Times New Roman" w:hAnsi="Times New Roman" w:cs="Times New Roman"/>
          <w:bCs/>
          <w:sz w:val="24"/>
        </w:rPr>
        <w:t xml:space="preserve"> construção dos corpos e dos hábitos humanos, em que criança, jovem, homem ou mulher maduros, velhos, são palavras que têm hoje seu sentido corroído a ponto de já não serem prontamente reconhecidos.</w:t>
      </w:r>
    </w:p>
    <w:p w:rsidR="00E25102" w:rsidRDefault="005878D0" w:rsidP="005878D0">
      <w:pPr>
        <w:spacing w:line="360" w:lineRule="auto"/>
        <w:ind w:firstLine="567"/>
        <w:jc w:val="both"/>
        <w:rPr>
          <w:rFonts w:ascii="Times New Roman" w:hAnsi="Times New Roman" w:cs="Times New Roman"/>
          <w:bCs/>
          <w:sz w:val="24"/>
        </w:rPr>
      </w:pPr>
      <w:r w:rsidRPr="00854D08">
        <w:rPr>
          <w:rFonts w:ascii="Times New Roman" w:hAnsi="Times New Roman" w:cs="Times New Roman"/>
          <w:bCs/>
          <w:sz w:val="24"/>
        </w:rPr>
        <w:t xml:space="preserve">Tudo o que </w:t>
      </w:r>
      <w:r>
        <w:rPr>
          <w:rFonts w:ascii="Times New Roman" w:hAnsi="Times New Roman" w:cs="Times New Roman"/>
          <w:bCs/>
          <w:sz w:val="24"/>
        </w:rPr>
        <w:t xml:space="preserve">sabíamos sobre o homem de repente </w:t>
      </w:r>
      <w:r w:rsidR="00307EC4">
        <w:rPr>
          <w:rFonts w:ascii="Times New Roman" w:hAnsi="Times New Roman" w:cs="Times New Roman"/>
          <w:bCs/>
          <w:sz w:val="24"/>
        </w:rPr>
        <w:t>desapareceu</w:t>
      </w:r>
      <w:r>
        <w:rPr>
          <w:rFonts w:ascii="Times New Roman" w:hAnsi="Times New Roman" w:cs="Times New Roman"/>
          <w:bCs/>
          <w:sz w:val="24"/>
        </w:rPr>
        <w:t>. Depois das duas grandes guerras mundiais um dia acordamos sem</w:t>
      </w:r>
      <w:r w:rsidR="00007441">
        <w:rPr>
          <w:rFonts w:ascii="Times New Roman" w:hAnsi="Times New Roman" w:cs="Times New Roman"/>
          <w:bCs/>
          <w:sz w:val="24"/>
        </w:rPr>
        <w:t xml:space="preserve"> poder</w:t>
      </w:r>
      <w:r>
        <w:rPr>
          <w:rFonts w:ascii="Times New Roman" w:hAnsi="Times New Roman" w:cs="Times New Roman"/>
          <w:bCs/>
          <w:sz w:val="24"/>
        </w:rPr>
        <w:t xml:space="preserve"> responder as perguntas mais elementares sobre nós mesmos. Não se trata mais daquelas que sempre nos inquietaram, como de onde viemos e para onde vamos. É algo ainda mais primordial como, por exemplo, o que somos? O tempo quando a Bíblia nos ajudava a instruir-nos sobre estes assuntos ficou </w:t>
      </w:r>
      <w:r w:rsidR="00123D5F">
        <w:rPr>
          <w:rFonts w:ascii="Times New Roman" w:hAnsi="Times New Roman" w:cs="Times New Roman"/>
          <w:bCs/>
          <w:sz w:val="24"/>
        </w:rPr>
        <w:t>relegado a</w:t>
      </w:r>
      <w:r>
        <w:rPr>
          <w:rFonts w:ascii="Times New Roman" w:hAnsi="Times New Roman" w:cs="Times New Roman"/>
          <w:bCs/>
          <w:sz w:val="24"/>
        </w:rPr>
        <w:t>o passado</w:t>
      </w:r>
      <w:r w:rsidR="00123D5F">
        <w:rPr>
          <w:rFonts w:ascii="Times New Roman" w:hAnsi="Times New Roman" w:cs="Times New Roman"/>
          <w:bCs/>
          <w:sz w:val="24"/>
        </w:rPr>
        <w:t>. N</w:t>
      </w:r>
      <w:r>
        <w:rPr>
          <w:rFonts w:ascii="Times New Roman" w:hAnsi="Times New Roman" w:cs="Times New Roman"/>
          <w:bCs/>
          <w:sz w:val="24"/>
        </w:rPr>
        <w:t>ada mais te</w:t>
      </w:r>
      <w:r w:rsidR="00123D5F">
        <w:rPr>
          <w:rFonts w:ascii="Times New Roman" w:hAnsi="Times New Roman" w:cs="Times New Roman"/>
          <w:bCs/>
          <w:sz w:val="24"/>
        </w:rPr>
        <w:t xml:space="preserve">m a </w:t>
      </w:r>
      <w:r>
        <w:rPr>
          <w:rFonts w:ascii="Times New Roman" w:hAnsi="Times New Roman" w:cs="Times New Roman"/>
          <w:bCs/>
          <w:sz w:val="24"/>
        </w:rPr>
        <w:t>nos dizer sobre o homem, pois ao contrário d</w:t>
      </w:r>
      <w:r w:rsidR="00E25102">
        <w:rPr>
          <w:rFonts w:ascii="Times New Roman" w:hAnsi="Times New Roman" w:cs="Times New Roman"/>
          <w:bCs/>
          <w:sz w:val="24"/>
        </w:rPr>
        <w:t xml:space="preserve">estas </w:t>
      </w:r>
      <w:r w:rsidR="00123D5F">
        <w:rPr>
          <w:rFonts w:ascii="Times New Roman" w:hAnsi="Times New Roman" w:cs="Times New Roman"/>
          <w:bCs/>
          <w:sz w:val="24"/>
        </w:rPr>
        <w:t xml:space="preserve">priscas </w:t>
      </w:r>
      <w:r w:rsidR="00E25102">
        <w:rPr>
          <w:rFonts w:ascii="Times New Roman" w:hAnsi="Times New Roman" w:cs="Times New Roman"/>
          <w:bCs/>
          <w:sz w:val="24"/>
        </w:rPr>
        <w:t>eras</w:t>
      </w:r>
      <w:r>
        <w:rPr>
          <w:rFonts w:ascii="Times New Roman" w:hAnsi="Times New Roman" w:cs="Times New Roman"/>
          <w:bCs/>
          <w:sz w:val="24"/>
        </w:rPr>
        <w:t xml:space="preserve">, hoje o que entendemos por humanidade está a esvair-se diante de nossos olhos atônitos. </w:t>
      </w:r>
    </w:p>
    <w:p w:rsidR="005878D0" w:rsidRDefault="005878D0" w:rsidP="005878D0">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Sempre soubemos que a cultura é o contraponto da natureza no que diz respeito à essência do humano, mas nunca tínhamos visto a natureza alterada e transtornada pela cultura ao nível do que ocorre hoje. As qualidades e peculiaridades das idades e das fases da vida humana, os vícios e as virtudes que lhes são </w:t>
      </w:r>
      <w:r w:rsidR="00123D5F">
        <w:rPr>
          <w:rFonts w:ascii="Times New Roman" w:hAnsi="Times New Roman" w:cs="Times New Roman"/>
          <w:bCs/>
          <w:sz w:val="24"/>
        </w:rPr>
        <w:t>comuns</w:t>
      </w:r>
      <w:r>
        <w:rPr>
          <w:rFonts w:ascii="Times New Roman" w:hAnsi="Times New Roman" w:cs="Times New Roman"/>
          <w:bCs/>
          <w:sz w:val="24"/>
        </w:rPr>
        <w:t>, tudo está tão caoticamente misturado que não resta nenhum tipo de ordem ou lógica</w:t>
      </w:r>
      <w:r w:rsidR="0009732C">
        <w:rPr>
          <w:rFonts w:ascii="Times New Roman" w:hAnsi="Times New Roman" w:cs="Times New Roman"/>
          <w:bCs/>
          <w:sz w:val="24"/>
        </w:rPr>
        <w:t>,</w:t>
      </w:r>
      <w:r>
        <w:rPr>
          <w:rFonts w:ascii="Times New Roman" w:hAnsi="Times New Roman" w:cs="Times New Roman"/>
          <w:bCs/>
          <w:sz w:val="24"/>
        </w:rPr>
        <w:t xml:space="preserve"> às quais se possa recorrer para a compreensão do homem. O problema se reveste de tal grau de complexidade que se chega a duvidar da possibilidade de uma investigação minimamente objetiva</w:t>
      </w:r>
      <w:r w:rsidR="00123D5F">
        <w:rPr>
          <w:rFonts w:ascii="Times New Roman" w:hAnsi="Times New Roman" w:cs="Times New Roman"/>
          <w:bCs/>
          <w:sz w:val="24"/>
        </w:rPr>
        <w:t xml:space="preserve"> sobre o assunto</w:t>
      </w:r>
      <w:r>
        <w:rPr>
          <w:rFonts w:ascii="Times New Roman" w:hAnsi="Times New Roman" w:cs="Times New Roman"/>
          <w:bCs/>
          <w:sz w:val="24"/>
        </w:rPr>
        <w:t xml:space="preserve">, capaz de fazer os estudiosos das ciências do </w:t>
      </w:r>
      <w:r w:rsidR="00124DC1">
        <w:rPr>
          <w:rFonts w:ascii="Times New Roman" w:hAnsi="Times New Roman" w:cs="Times New Roman"/>
          <w:bCs/>
          <w:sz w:val="24"/>
        </w:rPr>
        <w:t>homem</w:t>
      </w:r>
      <w:r>
        <w:rPr>
          <w:rFonts w:ascii="Times New Roman" w:hAnsi="Times New Roman" w:cs="Times New Roman"/>
          <w:bCs/>
          <w:sz w:val="24"/>
        </w:rPr>
        <w:t xml:space="preserve"> concordarem nalgum ponto.</w:t>
      </w:r>
      <w:r w:rsidR="0009732C">
        <w:rPr>
          <w:rFonts w:ascii="Times New Roman" w:hAnsi="Times New Roman" w:cs="Times New Roman"/>
          <w:bCs/>
          <w:sz w:val="24"/>
        </w:rPr>
        <w:t xml:space="preserve"> </w:t>
      </w:r>
      <w:r>
        <w:rPr>
          <w:rFonts w:ascii="Times New Roman" w:hAnsi="Times New Roman" w:cs="Times New Roman"/>
          <w:bCs/>
          <w:sz w:val="24"/>
        </w:rPr>
        <w:t xml:space="preserve"> </w:t>
      </w:r>
    </w:p>
    <w:p w:rsidR="005878D0" w:rsidRDefault="005878D0" w:rsidP="005878D0">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Ora, isto não é de todo uma novidade. Maquiavel já escrevia em seu tempo que “quanto ao homem a única coisa que não muda é que ele muda”. Porém, para nós até a estável mutabilidade maquiaveliana perdeu-se, pois sequer sabemos mais o que seja mudança, já que </w:t>
      </w:r>
      <w:r>
        <w:rPr>
          <w:rFonts w:ascii="Times New Roman" w:hAnsi="Times New Roman" w:cs="Times New Roman"/>
          <w:bCs/>
          <w:sz w:val="24"/>
        </w:rPr>
        <w:lastRenderedPageBreak/>
        <w:t xml:space="preserve">para isto é necessário haver alguma estabilidade. O </w:t>
      </w:r>
      <w:r w:rsidR="0009732C">
        <w:rPr>
          <w:rFonts w:ascii="Times New Roman" w:hAnsi="Times New Roman" w:cs="Times New Roman"/>
          <w:bCs/>
          <w:sz w:val="24"/>
        </w:rPr>
        <w:t>personalismo</w:t>
      </w:r>
      <w:r w:rsidR="00A722DB">
        <w:rPr>
          <w:rFonts w:ascii="Times New Roman" w:hAnsi="Times New Roman" w:cs="Times New Roman"/>
          <w:bCs/>
          <w:sz w:val="24"/>
        </w:rPr>
        <w:t xml:space="preserve">, definido como </w:t>
      </w:r>
      <w:r w:rsidR="006E1E1B">
        <w:rPr>
          <w:rFonts w:ascii="Times New Roman" w:hAnsi="Times New Roman" w:cs="Times New Roman"/>
          <w:bCs/>
          <w:sz w:val="24"/>
        </w:rPr>
        <w:t>“o gosto do tempo que privilegia a diferença, a fantasia e a descontração”</w:t>
      </w:r>
      <w:r w:rsidR="00A722DB">
        <w:rPr>
          <w:rStyle w:val="Refdenotaderodap"/>
          <w:rFonts w:ascii="Times New Roman" w:hAnsi="Times New Roman" w:cs="Times New Roman"/>
          <w:bCs/>
          <w:sz w:val="24"/>
        </w:rPr>
        <w:footnoteReference w:id="97"/>
      </w:r>
      <w:r w:rsidR="006E1E1B">
        <w:rPr>
          <w:rFonts w:ascii="Times New Roman" w:hAnsi="Times New Roman" w:cs="Times New Roman"/>
          <w:bCs/>
          <w:sz w:val="24"/>
        </w:rPr>
        <w:t>,</w:t>
      </w:r>
      <w:r w:rsidR="0009732C">
        <w:rPr>
          <w:rFonts w:ascii="Times New Roman" w:hAnsi="Times New Roman" w:cs="Times New Roman"/>
          <w:bCs/>
          <w:sz w:val="24"/>
        </w:rPr>
        <w:t xml:space="preserve"> domina </w:t>
      </w:r>
      <w:r w:rsidR="00544DB0">
        <w:rPr>
          <w:rFonts w:ascii="Times New Roman" w:hAnsi="Times New Roman" w:cs="Times New Roman"/>
          <w:bCs/>
          <w:sz w:val="24"/>
        </w:rPr>
        <w:t xml:space="preserve">nossa sociedade numa </w:t>
      </w:r>
      <w:r w:rsidR="0009732C">
        <w:rPr>
          <w:rFonts w:ascii="Times New Roman" w:hAnsi="Times New Roman" w:cs="Times New Roman"/>
          <w:bCs/>
          <w:sz w:val="24"/>
        </w:rPr>
        <w:t xml:space="preserve">amplitude que o </w:t>
      </w:r>
      <w:r>
        <w:rPr>
          <w:rFonts w:ascii="Times New Roman" w:hAnsi="Times New Roman" w:cs="Times New Roman"/>
          <w:bCs/>
          <w:sz w:val="24"/>
        </w:rPr>
        <w:t>h</w:t>
      </w:r>
      <w:r w:rsidR="00123D5F">
        <w:rPr>
          <w:rFonts w:ascii="Times New Roman" w:hAnsi="Times New Roman" w:cs="Times New Roman"/>
          <w:bCs/>
          <w:sz w:val="24"/>
        </w:rPr>
        <w:t>umano t</w:t>
      </w:r>
      <w:r w:rsidR="009521CC">
        <w:rPr>
          <w:rFonts w:ascii="Times New Roman" w:hAnsi="Times New Roman" w:cs="Times New Roman"/>
          <w:bCs/>
          <w:sz w:val="24"/>
        </w:rPr>
        <w:t>em se tornado</w:t>
      </w:r>
      <w:r w:rsidR="00123D5F">
        <w:rPr>
          <w:rFonts w:ascii="Times New Roman" w:hAnsi="Times New Roman" w:cs="Times New Roman"/>
          <w:bCs/>
          <w:sz w:val="24"/>
        </w:rPr>
        <w:t xml:space="preserve"> </w:t>
      </w:r>
      <w:r>
        <w:rPr>
          <w:rFonts w:ascii="Times New Roman" w:hAnsi="Times New Roman" w:cs="Times New Roman"/>
          <w:bCs/>
          <w:sz w:val="24"/>
        </w:rPr>
        <w:t xml:space="preserve">uma massa </w:t>
      </w:r>
      <w:r w:rsidR="0009732C">
        <w:rPr>
          <w:rFonts w:ascii="Times New Roman" w:hAnsi="Times New Roman" w:cs="Times New Roman"/>
          <w:bCs/>
          <w:sz w:val="24"/>
        </w:rPr>
        <w:t>in</w:t>
      </w:r>
      <w:r>
        <w:rPr>
          <w:rFonts w:ascii="Times New Roman" w:hAnsi="Times New Roman" w:cs="Times New Roman"/>
          <w:bCs/>
          <w:sz w:val="24"/>
        </w:rPr>
        <w:t>forme de desejos e aversões conflituosas, produzida por histórias singulares, para as quais não restou mais nenhum parâm</w:t>
      </w:r>
      <w:r w:rsidR="00572DF7">
        <w:rPr>
          <w:rFonts w:ascii="Times New Roman" w:hAnsi="Times New Roman" w:cs="Times New Roman"/>
          <w:bCs/>
          <w:sz w:val="24"/>
        </w:rPr>
        <w:t xml:space="preserve">etro, nem mesmo </w:t>
      </w:r>
      <w:r w:rsidR="00124DC1">
        <w:rPr>
          <w:rFonts w:ascii="Times New Roman" w:hAnsi="Times New Roman" w:cs="Times New Roman"/>
          <w:bCs/>
          <w:sz w:val="24"/>
        </w:rPr>
        <w:t>um</w:t>
      </w:r>
      <w:r>
        <w:rPr>
          <w:rFonts w:ascii="Times New Roman" w:hAnsi="Times New Roman" w:cs="Times New Roman"/>
          <w:bCs/>
          <w:sz w:val="24"/>
        </w:rPr>
        <w:t xml:space="preserve">a idealidade </w:t>
      </w:r>
      <w:r w:rsidR="00124DC1">
        <w:rPr>
          <w:rFonts w:ascii="Times New Roman" w:hAnsi="Times New Roman" w:cs="Times New Roman"/>
          <w:bCs/>
          <w:sz w:val="24"/>
        </w:rPr>
        <w:t>temporária</w:t>
      </w:r>
      <w:r>
        <w:rPr>
          <w:rFonts w:ascii="Times New Roman" w:hAnsi="Times New Roman" w:cs="Times New Roman"/>
          <w:bCs/>
          <w:sz w:val="24"/>
        </w:rPr>
        <w:t xml:space="preserve">. </w:t>
      </w:r>
      <w:r w:rsidR="00A722DB">
        <w:rPr>
          <w:rFonts w:ascii="Times New Roman" w:hAnsi="Times New Roman" w:cs="Times New Roman"/>
          <w:bCs/>
          <w:sz w:val="24"/>
        </w:rPr>
        <w:t>Daqui a pouco se tornará impossível formular um questionário para a obtenção de informações de ordem genérica, pois a primeira dificuldade é o de gênero. Hoje em dia nem mesmo os artigos entre parênteses nos servem</w:t>
      </w:r>
      <w:r w:rsidR="006E1E1B">
        <w:rPr>
          <w:rFonts w:ascii="Times New Roman" w:hAnsi="Times New Roman" w:cs="Times New Roman"/>
          <w:bCs/>
          <w:sz w:val="24"/>
        </w:rPr>
        <w:t>. Por exemplo,</w:t>
      </w:r>
      <w:r w:rsidR="00A722DB">
        <w:rPr>
          <w:rFonts w:ascii="Times New Roman" w:hAnsi="Times New Roman" w:cs="Times New Roman"/>
          <w:bCs/>
          <w:sz w:val="24"/>
        </w:rPr>
        <w:t xml:space="preserve"> aluno (a)</w:t>
      </w:r>
      <w:r w:rsidR="006E1E1B">
        <w:rPr>
          <w:rFonts w:ascii="Times New Roman" w:hAnsi="Times New Roman" w:cs="Times New Roman"/>
          <w:bCs/>
          <w:sz w:val="24"/>
        </w:rPr>
        <w:t xml:space="preserve"> tornou-se problemático</w:t>
      </w:r>
      <w:r w:rsidR="00A722DB">
        <w:rPr>
          <w:rFonts w:ascii="Times New Roman" w:hAnsi="Times New Roman" w:cs="Times New Roman"/>
          <w:bCs/>
          <w:sz w:val="24"/>
        </w:rPr>
        <w:t>, pois hoje surge um misterioso alun (x) que pode ser qualquer coisa</w:t>
      </w:r>
      <w:r w:rsidR="00FF1302">
        <w:rPr>
          <w:rFonts w:ascii="Times New Roman" w:hAnsi="Times New Roman" w:cs="Times New Roman"/>
          <w:bCs/>
          <w:sz w:val="24"/>
        </w:rPr>
        <w:t>, inclusive o que nem imaginamos</w:t>
      </w:r>
      <w:r w:rsidR="00A722DB">
        <w:rPr>
          <w:rFonts w:ascii="Times New Roman" w:hAnsi="Times New Roman" w:cs="Times New Roman"/>
          <w:bCs/>
          <w:sz w:val="24"/>
        </w:rPr>
        <w:t xml:space="preserve">. Muitos pensam nisto como algo positivo, sem se darem conta </w:t>
      </w:r>
      <w:r w:rsidR="00123D5F">
        <w:rPr>
          <w:rFonts w:ascii="Times New Roman" w:hAnsi="Times New Roman" w:cs="Times New Roman"/>
          <w:bCs/>
          <w:sz w:val="24"/>
        </w:rPr>
        <w:t xml:space="preserve">de </w:t>
      </w:r>
      <w:r w:rsidR="00A722DB">
        <w:rPr>
          <w:rFonts w:ascii="Times New Roman" w:hAnsi="Times New Roman" w:cs="Times New Roman"/>
          <w:bCs/>
          <w:sz w:val="24"/>
        </w:rPr>
        <w:t xml:space="preserve">que a humanidade afunda </w:t>
      </w:r>
      <w:r w:rsidR="00FF1302">
        <w:rPr>
          <w:rFonts w:ascii="Times New Roman" w:hAnsi="Times New Roman" w:cs="Times New Roman"/>
          <w:bCs/>
          <w:sz w:val="24"/>
        </w:rPr>
        <w:t>na</w:t>
      </w:r>
      <w:r w:rsidR="00A722DB">
        <w:rPr>
          <w:rFonts w:ascii="Times New Roman" w:hAnsi="Times New Roman" w:cs="Times New Roman"/>
          <w:bCs/>
          <w:sz w:val="24"/>
        </w:rPr>
        <w:t xml:space="preserve"> maior crise </w:t>
      </w:r>
      <w:r w:rsidR="00FF1302">
        <w:rPr>
          <w:rFonts w:ascii="Times New Roman" w:hAnsi="Times New Roman" w:cs="Times New Roman"/>
          <w:bCs/>
          <w:sz w:val="24"/>
        </w:rPr>
        <w:t xml:space="preserve">anômica </w:t>
      </w:r>
      <w:r w:rsidR="00544DB0">
        <w:rPr>
          <w:rFonts w:ascii="Times New Roman" w:hAnsi="Times New Roman" w:cs="Times New Roman"/>
          <w:bCs/>
          <w:sz w:val="24"/>
        </w:rPr>
        <w:t xml:space="preserve">de </w:t>
      </w:r>
      <w:r w:rsidR="00FF1302">
        <w:rPr>
          <w:rFonts w:ascii="Times New Roman" w:hAnsi="Times New Roman" w:cs="Times New Roman"/>
          <w:bCs/>
          <w:sz w:val="24"/>
        </w:rPr>
        <w:t>sua história</w:t>
      </w:r>
      <w:r w:rsidR="00A722DB">
        <w:rPr>
          <w:rFonts w:ascii="Times New Roman" w:hAnsi="Times New Roman" w:cs="Times New Roman"/>
          <w:bCs/>
          <w:sz w:val="24"/>
        </w:rPr>
        <w:t xml:space="preserve">. A crise é tão profunda que ingressamos num processo de </w:t>
      </w:r>
      <w:r w:rsidR="00572DF7">
        <w:rPr>
          <w:rFonts w:ascii="Times New Roman" w:hAnsi="Times New Roman" w:cs="Times New Roman"/>
          <w:bCs/>
          <w:sz w:val="24"/>
        </w:rPr>
        <w:t>trans-humanização</w:t>
      </w:r>
      <w:r w:rsidR="006E1E1B">
        <w:rPr>
          <w:rStyle w:val="Refdenotaderodap"/>
          <w:rFonts w:ascii="Times New Roman" w:hAnsi="Times New Roman" w:cs="Times New Roman"/>
          <w:bCs/>
          <w:sz w:val="24"/>
        </w:rPr>
        <w:footnoteReference w:id="98"/>
      </w:r>
      <w:r w:rsidR="0009732C">
        <w:rPr>
          <w:rFonts w:ascii="Times New Roman" w:hAnsi="Times New Roman" w:cs="Times New Roman"/>
          <w:bCs/>
          <w:sz w:val="24"/>
        </w:rPr>
        <w:t xml:space="preserve">, como hoje costuma-se </w:t>
      </w:r>
      <w:r w:rsidR="00A722DB">
        <w:rPr>
          <w:rFonts w:ascii="Times New Roman" w:hAnsi="Times New Roman" w:cs="Times New Roman"/>
          <w:bCs/>
          <w:sz w:val="24"/>
        </w:rPr>
        <w:t>dizer</w:t>
      </w:r>
      <w:r w:rsidR="00123D5F">
        <w:rPr>
          <w:rFonts w:ascii="Times New Roman" w:hAnsi="Times New Roman" w:cs="Times New Roman"/>
          <w:bCs/>
          <w:sz w:val="24"/>
        </w:rPr>
        <w:t xml:space="preserve"> quando se discute os processos de transformação humana, de gênero e outras</w:t>
      </w:r>
      <w:r>
        <w:rPr>
          <w:rFonts w:ascii="Times New Roman" w:hAnsi="Times New Roman" w:cs="Times New Roman"/>
          <w:bCs/>
          <w:sz w:val="24"/>
        </w:rPr>
        <w:t xml:space="preserve">.  </w:t>
      </w:r>
    </w:p>
    <w:p w:rsidR="000909E0" w:rsidRDefault="005878D0" w:rsidP="000909E0">
      <w:pPr>
        <w:spacing w:line="360" w:lineRule="auto"/>
        <w:ind w:firstLine="567"/>
        <w:jc w:val="both"/>
        <w:rPr>
          <w:rFonts w:ascii="Times New Roman" w:hAnsi="Times New Roman" w:cs="Times New Roman"/>
          <w:bCs/>
          <w:sz w:val="24"/>
        </w:rPr>
      </w:pPr>
      <w:r>
        <w:rPr>
          <w:rFonts w:ascii="Times New Roman" w:hAnsi="Times New Roman" w:cs="Times New Roman"/>
          <w:bCs/>
          <w:sz w:val="24"/>
        </w:rPr>
        <w:t>Foucault aventa que o homem é uma invenção recente</w:t>
      </w:r>
      <w:r w:rsidR="00544DB0">
        <w:rPr>
          <w:rFonts w:ascii="Times New Roman" w:hAnsi="Times New Roman" w:cs="Times New Roman"/>
          <w:bCs/>
          <w:sz w:val="24"/>
        </w:rPr>
        <w:t>, porque</w:t>
      </w:r>
      <w:r w:rsidR="00124DC1">
        <w:rPr>
          <w:rFonts w:ascii="Times New Roman" w:hAnsi="Times New Roman" w:cs="Times New Roman"/>
          <w:bCs/>
          <w:sz w:val="24"/>
        </w:rPr>
        <w:t xml:space="preserve"> </w:t>
      </w:r>
      <w:r w:rsidR="001A522A">
        <w:rPr>
          <w:rFonts w:ascii="Times New Roman" w:hAnsi="Times New Roman" w:cs="Times New Roman"/>
          <w:bCs/>
          <w:sz w:val="24"/>
        </w:rPr>
        <w:t xml:space="preserve">o que nasceu com os </w:t>
      </w:r>
      <w:r w:rsidR="004A0E2B">
        <w:rPr>
          <w:rFonts w:ascii="Times New Roman" w:hAnsi="Times New Roman" w:cs="Times New Roman"/>
          <w:bCs/>
          <w:sz w:val="24"/>
        </w:rPr>
        <w:t xml:space="preserve">filósofos </w:t>
      </w:r>
      <w:r w:rsidR="001A522A">
        <w:rPr>
          <w:rFonts w:ascii="Times New Roman" w:hAnsi="Times New Roman" w:cs="Times New Roman"/>
          <w:bCs/>
          <w:sz w:val="24"/>
        </w:rPr>
        <w:t xml:space="preserve">burgueses </w:t>
      </w:r>
      <w:r w:rsidR="000909E0">
        <w:rPr>
          <w:rFonts w:ascii="Times New Roman" w:hAnsi="Times New Roman" w:cs="Times New Roman"/>
          <w:bCs/>
          <w:sz w:val="24"/>
        </w:rPr>
        <w:t xml:space="preserve">da Idade Moderna </w:t>
      </w:r>
      <w:r w:rsidR="001A522A">
        <w:rPr>
          <w:rFonts w:ascii="Times New Roman" w:hAnsi="Times New Roman" w:cs="Times New Roman"/>
          <w:bCs/>
          <w:sz w:val="24"/>
        </w:rPr>
        <w:t xml:space="preserve">foi </w:t>
      </w:r>
      <w:r w:rsidR="00124DC1">
        <w:rPr>
          <w:rFonts w:ascii="Times New Roman" w:hAnsi="Times New Roman" w:cs="Times New Roman"/>
          <w:bCs/>
          <w:sz w:val="24"/>
        </w:rPr>
        <w:t xml:space="preserve">apenas </w:t>
      </w:r>
      <w:r w:rsidR="001A522A">
        <w:rPr>
          <w:rFonts w:ascii="Times New Roman" w:hAnsi="Times New Roman" w:cs="Times New Roman"/>
          <w:bCs/>
          <w:sz w:val="24"/>
        </w:rPr>
        <w:t>a ideia de indivíduo</w:t>
      </w:r>
      <w:r>
        <w:rPr>
          <w:rFonts w:ascii="Times New Roman" w:hAnsi="Times New Roman" w:cs="Times New Roman"/>
          <w:bCs/>
          <w:sz w:val="24"/>
        </w:rPr>
        <w:t xml:space="preserve">. </w:t>
      </w:r>
      <w:r w:rsidR="00124DC1">
        <w:rPr>
          <w:rFonts w:ascii="Times New Roman" w:hAnsi="Times New Roman" w:cs="Times New Roman"/>
          <w:bCs/>
          <w:sz w:val="24"/>
        </w:rPr>
        <w:t xml:space="preserve">O </w:t>
      </w:r>
      <w:r w:rsidR="00544DB0">
        <w:rPr>
          <w:rFonts w:ascii="Times New Roman" w:hAnsi="Times New Roman" w:cs="Times New Roman"/>
          <w:bCs/>
          <w:sz w:val="24"/>
        </w:rPr>
        <w:t xml:space="preserve">conceito de </w:t>
      </w:r>
      <w:r w:rsidR="00124DC1">
        <w:rPr>
          <w:rFonts w:ascii="Times New Roman" w:hAnsi="Times New Roman" w:cs="Times New Roman"/>
          <w:bCs/>
          <w:sz w:val="24"/>
        </w:rPr>
        <w:t>homem n</w:t>
      </w:r>
      <w:r>
        <w:rPr>
          <w:rFonts w:ascii="Times New Roman" w:hAnsi="Times New Roman" w:cs="Times New Roman"/>
          <w:bCs/>
          <w:sz w:val="24"/>
        </w:rPr>
        <w:t xml:space="preserve">asce entre o fim do século XVIII e o início </w:t>
      </w:r>
      <w:r w:rsidR="00123D5F">
        <w:rPr>
          <w:rFonts w:ascii="Times New Roman" w:hAnsi="Times New Roman" w:cs="Times New Roman"/>
          <w:bCs/>
          <w:sz w:val="24"/>
        </w:rPr>
        <w:t xml:space="preserve">do XIX, </w:t>
      </w:r>
      <w:r>
        <w:rPr>
          <w:rFonts w:ascii="Times New Roman" w:hAnsi="Times New Roman" w:cs="Times New Roman"/>
          <w:bCs/>
          <w:sz w:val="24"/>
        </w:rPr>
        <w:t>quando começa a dispersão histórica d</w:t>
      </w:r>
      <w:r w:rsidR="00124DC1">
        <w:rPr>
          <w:rFonts w:ascii="Times New Roman" w:hAnsi="Times New Roman" w:cs="Times New Roman"/>
          <w:bCs/>
          <w:sz w:val="24"/>
        </w:rPr>
        <w:t>e su</w:t>
      </w:r>
      <w:r>
        <w:rPr>
          <w:rFonts w:ascii="Times New Roman" w:hAnsi="Times New Roman" w:cs="Times New Roman"/>
          <w:bCs/>
          <w:sz w:val="24"/>
        </w:rPr>
        <w:t xml:space="preserve">a </w:t>
      </w:r>
      <w:r w:rsidR="00123D5F">
        <w:rPr>
          <w:rFonts w:ascii="Times New Roman" w:hAnsi="Times New Roman" w:cs="Times New Roman"/>
          <w:bCs/>
          <w:sz w:val="24"/>
        </w:rPr>
        <w:t xml:space="preserve">figura no contexto da descoberta </w:t>
      </w:r>
      <w:r w:rsidR="001A522A">
        <w:rPr>
          <w:rFonts w:ascii="Times New Roman" w:hAnsi="Times New Roman" w:cs="Times New Roman"/>
          <w:bCs/>
          <w:sz w:val="24"/>
        </w:rPr>
        <w:t>da diversidade cultural</w:t>
      </w:r>
      <w:r w:rsidR="00124DC1">
        <w:rPr>
          <w:rFonts w:ascii="Times New Roman" w:hAnsi="Times New Roman" w:cs="Times New Roman"/>
          <w:bCs/>
          <w:sz w:val="24"/>
        </w:rPr>
        <w:t>,</w:t>
      </w:r>
      <w:r w:rsidR="001A522A">
        <w:rPr>
          <w:rFonts w:ascii="Times New Roman" w:hAnsi="Times New Roman" w:cs="Times New Roman"/>
          <w:bCs/>
          <w:sz w:val="24"/>
        </w:rPr>
        <w:t xml:space="preserve"> d</w:t>
      </w:r>
      <w:r w:rsidR="00124DC1">
        <w:rPr>
          <w:rFonts w:ascii="Times New Roman" w:hAnsi="Times New Roman" w:cs="Times New Roman"/>
          <w:bCs/>
          <w:sz w:val="24"/>
        </w:rPr>
        <w:t>a</w:t>
      </w:r>
      <w:r w:rsidR="001A522A">
        <w:rPr>
          <w:rFonts w:ascii="Times New Roman" w:hAnsi="Times New Roman" w:cs="Times New Roman"/>
          <w:bCs/>
          <w:sz w:val="24"/>
        </w:rPr>
        <w:t xml:space="preserve"> contingência e</w:t>
      </w:r>
      <w:r w:rsidR="00124DC1">
        <w:rPr>
          <w:rFonts w:ascii="Times New Roman" w:hAnsi="Times New Roman" w:cs="Times New Roman"/>
          <w:bCs/>
          <w:sz w:val="24"/>
        </w:rPr>
        <w:t xml:space="preserve"> da</w:t>
      </w:r>
      <w:r w:rsidR="001A522A">
        <w:rPr>
          <w:rFonts w:ascii="Times New Roman" w:hAnsi="Times New Roman" w:cs="Times New Roman"/>
          <w:bCs/>
          <w:sz w:val="24"/>
        </w:rPr>
        <w:t xml:space="preserve"> provisoriedade</w:t>
      </w:r>
      <w:r w:rsidR="00123D5F">
        <w:rPr>
          <w:rFonts w:ascii="Times New Roman" w:hAnsi="Times New Roman" w:cs="Times New Roman"/>
          <w:bCs/>
          <w:sz w:val="24"/>
        </w:rPr>
        <w:t>, inaugurada pelos estudos antropológicos</w:t>
      </w:r>
      <w:r w:rsidR="001A522A">
        <w:rPr>
          <w:rFonts w:ascii="Times New Roman" w:hAnsi="Times New Roman" w:cs="Times New Roman"/>
          <w:bCs/>
          <w:sz w:val="24"/>
        </w:rPr>
        <w:t xml:space="preserve">. Neste momento </w:t>
      </w:r>
      <w:r w:rsidR="00544DB0">
        <w:rPr>
          <w:rFonts w:ascii="Times New Roman" w:hAnsi="Times New Roman" w:cs="Times New Roman"/>
          <w:bCs/>
          <w:sz w:val="24"/>
        </w:rPr>
        <w:t>surge</w:t>
      </w:r>
      <w:r w:rsidR="001A522A">
        <w:rPr>
          <w:rFonts w:ascii="Times New Roman" w:hAnsi="Times New Roman" w:cs="Times New Roman"/>
          <w:bCs/>
          <w:sz w:val="24"/>
        </w:rPr>
        <w:t xml:space="preserve"> um homem disperso e perdido de sua unidade, </w:t>
      </w:r>
      <w:r w:rsidR="004A0E2B">
        <w:rPr>
          <w:rFonts w:ascii="Times New Roman" w:hAnsi="Times New Roman" w:cs="Times New Roman"/>
          <w:bCs/>
          <w:sz w:val="24"/>
        </w:rPr>
        <w:t>o qual será buscado e disputado no</w:t>
      </w:r>
      <w:r w:rsidR="001A522A">
        <w:rPr>
          <w:rFonts w:ascii="Times New Roman" w:hAnsi="Times New Roman" w:cs="Times New Roman"/>
          <w:bCs/>
          <w:sz w:val="24"/>
        </w:rPr>
        <w:t xml:space="preserve"> campo de batalha das ciências do homem, da Antropologia, da Sociologia e da História</w:t>
      </w:r>
      <w:r w:rsidR="004A0E2B">
        <w:rPr>
          <w:rStyle w:val="Refdenotaderodap"/>
          <w:rFonts w:ascii="Times New Roman" w:hAnsi="Times New Roman" w:cs="Times New Roman"/>
          <w:bCs/>
          <w:sz w:val="24"/>
        </w:rPr>
        <w:footnoteReference w:id="99"/>
      </w:r>
      <w:r w:rsidR="001A522A">
        <w:rPr>
          <w:rFonts w:ascii="Times New Roman" w:hAnsi="Times New Roman" w:cs="Times New Roman"/>
          <w:bCs/>
          <w:sz w:val="24"/>
        </w:rPr>
        <w:t>. Começa aí um</w:t>
      </w:r>
      <w:r w:rsidR="00123D5F">
        <w:rPr>
          <w:rFonts w:ascii="Times New Roman" w:hAnsi="Times New Roman" w:cs="Times New Roman"/>
          <w:bCs/>
          <w:sz w:val="24"/>
        </w:rPr>
        <w:t>a</w:t>
      </w:r>
      <w:r w:rsidR="001A522A">
        <w:rPr>
          <w:rFonts w:ascii="Times New Roman" w:hAnsi="Times New Roman" w:cs="Times New Roman"/>
          <w:bCs/>
          <w:sz w:val="24"/>
        </w:rPr>
        <w:t xml:space="preserve"> desnaturalização do homem</w:t>
      </w:r>
      <w:r w:rsidR="00123D5F">
        <w:rPr>
          <w:rFonts w:ascii="Times New Roman" w:hAnsi="Times New Roman" w:cs="Times New Roman"/>
          <w:bCs/>
          <w:sz w:val="24"/>
        </w:rPr>
        <w:t xml:space="preserve">, a qual é a responsável </w:t>
      </w:r>
      <w:r w:rsidR="00FF1302">
        <w:rPr>
          <w:rFonts w:ascii="Times New Roman" w:hAnsi="Times New Roman" w:cs="Times New Roman"/>
          <w:bCs/>
          <w:sz w:val="24"/>
        </w:rPr>
        <w:t xml:space="preserve">por </w:t>
      </w:r>
      <w:r w:rsidR="00123D5F">
        <w:rPr>
          <w:rFonts w:ascii="Times New Roman" w:hAnsi="Times New Roman" w:cs="Times New Roman"/>
          <w:bCs/>
          <w:sz w:val="24"/>
        </w:rPr>
        <w:t xml:space="preserve">a </w:t>
      </w:r>
      <w:r w:rsidR="000909E0">
        <w:rPr>
          <w:rFonts w:ascii="Times New Roman" w:hAnsi="Times New Roman" w:cs="Times New Roman"/>
          <w:bCs/>
          <w:sz w:val="24"/>
        </w:rPr>
        <w:t xml:space="preserve">humanidade como conceito </w:t>
      </w:r>
      <w:r w:rsidR="00FF1302">
        <w:rPr>
          <w:rFonts w:ascii="Times New Roman" w:hAnsi="Times New Roman" w:cs="Times New Roman"/>
          <w:bCs/>
          <w:sz w:val="24"/>
        </w:rPr>
        <w:t xml:space="preserve">ter se perdido para </w:t>
      </w:r>
      <w:r w:rsidR="000909E0">
        <w:rPr>
          <w:rFonts w:ascii="Times New Roman" w:hAnsi="Times New Roman" w:cs="Times New Roman"/>
          <w:bCs/>
          <w:sz w:val="24"/>
        </w:rPr>
        <w:t>nós</w:t>
      </w:r>
      <w:r w:rsidR="004A0E2B">
        <w:rPr>
          <w:rFonts w:ascii="Times New Roman" w:hAnsi="Times New Roman" w:cs="Times New Roman"/>
          <w:bCs/>
          <w:sz w:val="24"/>
        </w:rPr>
        <w:t>, porque os intelectuais europeus descobriram que o homem que conheciam não era único</w:t>
      </w:r>
      <w:r w:rsidR="00124DC1">
        <w:rPr>
          <w:rFonts w:ascii="Times New Roman" w:hAnsi="Times New Roman" w:cs="Times New Roman"/>
          <w:bCs/>
          <w:sz w:val="24"/>
        </w:rPr>
        <w:t>; havia muitas humanidades</w:t>
      </w:r>
      <w:r w:rsidR="000909E0">
        <w:rPr>
          <w:rFonts w:ascii="Times New Roman" w:hAnsi="Times New Roman" w:cs="Times New Roman"/>
          <w:bCs/>
          <w:sz w:val="24"/>
        </w:rPr>
        <w:t xml:space="preserve">. </w:t>
      </w:r>
      <w:r w:rsidR="004A0E2B">
        <w:rPr>
          <w:rFonts w:ascii="Times New Roman" w:hAnsi="Times New Roman" w:cs="Times New Roman"/>
          <w:bCs/>
          <w:sz w:val="24"/>
        </w:rPr>
        <w:t>O golpe de misericórdia na natureza humana veio com o início da era industrial, quando nossa vida se revestiu de uma artificialidade que faz com que sequer conheçamos o alimento que comemos</w:t>
      </w:r>
      <w:r w:rsidR="0009732C">
        <w:rPr>
          <w:rFonts w:ascii="Times New Roman" w:hAnsi="Times New Roman" w:cs="Times New Roman"/>
          <w:bCs/>
          <w:sz w:val="24"/>
        </w:rPr>
        <w:t xml:space="preserve"> – experimente apresentar uma galinha </w:t>
      </w:r>
      <w:r w:rsidR="00123D5F">
        <w:rPr>
          <w:rFonts w:ascii="Times New Roman" w:hAnsi="Times New Roman" w:cs="Times New Roman"/>
          <w:bCs/>
          <w:sz w:val="24"/>
        </w:rPr>
        <w:t xml:space="preserve">viva </w:t>
      </w:r>
      <w:r w:rsidR="0009732C">
        <w:rPr>
          <w:rFonts w:ascii="Times New Roman" w:hAnsi="Times New Roman" w:cs="Times New Roman"/>
          <w:bCs/>
          <w:sz w:val="24"/>
        </w:rPr>
        <w:t>a uma criança que mal põe o pé fora dos espaços artificiais da cidade e observe sua reação</w:t>
      </w:r>
      <w:r w:rsidR="00123D5F">
        <w:rPr>
          <w:rFonts w:ascii="Times New Roman" w:hAnsi="Times New Roman" w:cs="Times New Roman"/>
          <w:bCs/>
          <w:sz w:val="24"/>
        </w:rPr>
        <w:t>: medo</w:t>
      </w:r>
      <w:r w:rsidR="004A0E2B">
        <w:rPr>
          <w:rFonts w:ascii="Times New Roman" w:hAnsi="Times New Roman" w:cs="Times New Roman"/>
          <w:bCs/>
          <w:sz w:val="24"/>
        </w:rPr>
        <w:t xml:space="preserve">. De então vimos nos distanciando </w:t>
      </w:r>
      <w:r>
        <w:rPr>
          <w:rFonts w:ascii="Times New Roman" w:hAnsi="Times New Roman" w:cs="Times New Roman"/>
          <w:bCs/>
          <w:sz w:val="24"/>
        </w:rPr>
        <w:t>cada vez mais da natureza</w:t>
      </w:r>
      <w:r w:rsidR="00124DC1">
        <w:rPr>
          <w:rFonts w:ascii="Times New Roman" w:hAnsi="Times New Roman" w:cs="Times New Roman"/>
          <w:bCs/>
          <w:sz w:val="24"/>
        </w:rPr>
        <w:t>. Nisto nos tornamos únicos</w:t>
      </w:r>
      <w:r>
        <w:rPr>
          <w:rFonts w:ascii="Times New Roman" w:hAnsi="Times New Roman" w:cs="Times New Roman"/>
          <w:bCs/>
          <w:sz w:val="24"/>
        </w:rPr>
        <w:t>,</w:t>
      </w:r>
      <w:r w:rsidR="00124DC1">
        <w:rPr>
          <w:rFonts w:ascii="Times New Roman" w:hAnsi="Times New Roman" w:cs="Times New Roman"/>
          <w:bCs/>
          <w:sz w:val="24"/>
        </w:rPr>
        <w:t xml:space="preserve"> pois nenhuma das humanidades que aprendemos a conhecer se afastou tanto quanto </w:t>
      </w:r>
      <w:r w:rsidR="00123D5F">
        <w:rPr>
          <w:rFonts w:ascii="Times New Roman" w:hAnsi="Times New Roman" w:cs="Times New Roman"/>
          <w:bCs/>
          <w:sz w:val="24"/>
        </w:rPr>
        <w:t>nós</w:t>
      </w:r>
      <w:r w:rsidR="00124DC1">
        <w:rPr>
          <w:rFonts w:ascii="Times New Roman" w:hAnsi="Times New Roman" w:cs="Times New Roman"/>
          <w:bCs/>
          <w:sz w:val="24"/>
        </w:rPr>
        <w:t>.</w:t>
      </w:r>
      <w:r>
        <w:rPr>
          <w:rFonts w:ascii="Times New Roman" w:hAnsi="Times New Roman" w:cs="Times New Roman"/>
          <w:bCs/>
          <w:sz w:val="24"/>
        </w:rPr>
        <w:t xml:space="preserve"> </w:t>
      </w:r>
    </w:p>
    <w:p w:rsidR="005878D0" w:rsidRDefault="004A0E2B" w:rsidP="000909E0">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N</w:t>
      </w:r>
      <w:r w:rsidR="000909E0">
        <w:rPr>
          <w:rFonts w:ascii="Times New Roman" w:hAnsi="Times New Roman" w:cs="Times New Roman"/>
          <w:bCs/>
          <w:sz w:val="24"/>
        </w:rPr>
        <w:t>o passado a</w:t>
      </w:r>
      <w:r w:rsidR="005878D0">
        <w:rPr>
          <w:rFonts w:ascii="Times New Roman" w:hAnsi="Times New Roman" w:cs="Times New Roman"/>
          <w:bCs/>
          <w:sz w:val="24"/>
        </w:rPr>
        <w:t xml:space="preserve"> natureza </w:t>
      </w:r>
      <w:r w:rsidR="00124DC1">
        <w:rPr>
          <w:rFonts w:ascii="Times New Roman" w:hAnsi="Times New Roman" w:cs="Times New Roman"/>
          <w:bCs/>
          <w:sz w:val="24"/>
        </w:rPr>
        <w:t xml:space="preserve">nos </w:t>
      </w:r>
      <w:r w:rsidR="005878D0">
        <w:rPr>
          <w:rFonts w:ascii="Times New Roman" w:hAnsi="Times New Roman" w:cs="Times New Roman"/>
          <w:bCs/>
          <w:sz w:val="24"/>
        </w:rPr>
        <w:t>definia pela idade, pelo sexo, pela fisiologia d</w:t>
      </w:r>
      <w:r w:rsidR="00124DC1">
        <w:rPr>
          <w:rFonts w:ascii="Times New Roman" w:hAnsi="Times New Roman" w:cs="Times New Roman"/>
          <w:bCs/>
          <w:sz w:val="24"/>
        </w:rPr>
        <w:t>os</w:t>
      </w:r>
      <w:r w:rsidR="005878D0">
        <w:rPr>
          <w:rFonts w:ascii="Times New Roman" w:hAnsi="Times New Roman" w:cs="Times New Roman"/>
          <w:bCs/>
          <w:sz w:val="24"/>
        </w:rPr>
        <w:t xml:space="preserve"> corpos</w:t>
      </w:r>
      <w:r w:rsidR="00124DC1">
        <w:rPr>
          <w:rFonts w:ascii="Times New Roman" w:hAnsi="Times New Roman" w:cs="Times New Roman"/>
          <w:bCs/>
          <w:sz w:val="24"/>
        </w:rPr>
        <w:t xml:space="preserve"> de acordo com estas variações</w:t>
      </w:r>
      <w:r w:rsidR="005878D0">
        <w:rPr>
          <w:rFonts w:ascii="Times New Roman" w:hAnsi="Times New Roman" w:cs="Times New Roman"/>
          <w:bCs/>
          <w:sz w:val="24"/>
        </w:rPr>
        <w:t xml:space="preserve">. Podíamos </w:t>
      </w:r>
      <w:r w:rsidR="00124DC1">
        <w:rPr>
          <w:rFonts w:ascii="Times New Roman" w:hAnsi="Times New Roman" w:cs="Times New Roman"/>
          <w:bCs/>
          <w:sz w:val="24"/>
        </w:rPr>
        <w:t xml:space="preserve">inclusive </w:t>
      </w:r>
      <w:r w:rsidR="005878D0">
        <w:rPr>
          <w:rFonts w:ascii="Times New Roman" w:hAnsi="Times New Roman" w:cs="Times New Roman"/>
          <w:bCs/>
          <w:sz w:val="24"/>
        </w:rPr>
        <w:t>construir uma história natural de noss</w:t>
      </w:r>
      <w:r>
        <w:rPr>
          <w:rFonts w:ascii="Times New Roman" w:hAnsi="Times New Roman" w:cs="Times New Roman"/>
          <w:bCs/>
          <w:sz w:val="24"/>
        </w:rPr>
        <w:t>as virtudes e</w:t>
      </w:r>
      <w:r w:rsidR="005878D0">
        <w:rPr>
          <w:rFonts w:ascii="Times New Roman" w:hAnsi="Times New Roman" w:cs="Times New Roman"/>
          <w:bCs/>
          <w:sz w:val="24"/>
        </w:rPr>
        <w:t xml:space="preserve"> vícios à medida que somávamos os anos. Era comum </w:t>
      </w:r>
      <w:r w:rsidR="00124DC1">
        <w:rPr>
          <w:rFonts w:ascii="Times New Roman" w:hAnsi="Times New Roman" w:cs="Times New Roman"/>
          <w:bCs/>
          <w:sz w:val="24"/>
        </w:rPr>
        <w:t xml:space="preserve">dizer-se </w:t>
      </w:r>
      <w:r w:rsidR="005878D0">
        <w:rPr>
          <w:rFonts w:ascii="Times New Roman" w:hAnsi="Times New Roman" w:cs="Times New Roman"/>
          <w:bCs/>
          <w:sz w:val="24"/>
        </w:rPr>
        <w:t xml:space="preserve">que a vida humana </w:t>
      </w:r>
      <w:r w:rsidR="00123D5F">
        <w:rPr>
          <w:rFonts w:ascii="Times New Roman" w:hAnsi="Times New Roman" w:cs="Times New Roman"/>
          <w:bCs/>
          <w:sz w:val="24"/>
        </w:rPr>
        <w:t>podia ser reconhecida pelos vícios que marcam cada idade</w:t>
      </w:r>
      <w:r w:rsidR="005878D0">
        <w:rPr>
          <w:rFonts w:ascii="Times New Roman" w:hAnsi="Times New Roman" w:cs="Times New Roman"/>
          <w:bCs/>
          <w:sz w:val="24"/>
        </w:rPr>
        <w:t xml:space="preserve">, conforme </w:t>
      </w:r>
      <w:r w:rsidR="004A1810">
        <w:rPr>
          <w:rFonts w:ascii="Times New Roman" w:hAnsi="Times New Roman" w:cs="Times New Roman"/>
          <w:bCs/>
          <w:sz w:val="24"/>
        </w:rPr>
        <w:t xml:space="preserve">varia </w:t>
      </w:r>
      <w:r w:rsidR="005878D0">
        <w:rPr>
          <w:rFonts w:ascii="Times New Roman" w:hAnsi="Times New Roman" w:cs="Times New Roman"/>
          <w:bCs/>
          <w:sz w:val="24"/>
        </w:rPr>
        <w:t xml:space="preserve">a capacidade </w:t>
      </w:r>
      <w:r w:rsidR="00124DC1">
        <w:rPr>
          <w:rFonts w:ascii="Times New Roman" w:hAnsi="Times New Roman" w:cs="Times New Roman"/>
          <w:bCs/>
          <w:sz w:val="24"/>
        </w:rPr>
        <w:t>d</w:t>
      </w:r>
      <w:r w:rsidR="004A1810">
        <w:rPr>
          <w:rFonts w:ascii="Times New Roman" w:hAnsi="Times New Roman" w:cs="Times New Roman"/>
          <w:bCs/>
          <w:sz w:val="24"/>
        </w:rPr>
        <w:t xml:space="preserve">e </w:t>
      </w:r>
      <w:r w:rsidR="00124DC1">
        <w:rPr>
          <w:rFonts w:ascii="Times New Roman" w:hAnsi="Times New Roman" w:cs="Times New Roman"/>
          <w:bCs/>
          <w:sz w:val="24"/>
        </w:rPr>
        <w:t xml:space="preserve">o </w:t>
      </w:r>
      <w:r w:rsidR="005878D0">
        <w:rPr>
          <w:rFonts w:ascii="Times New Roman" w:hAnsi="Times New Roman" w:cs="Times New Roman"/>
          <w:bCs/>
          <w:sz w:val="24"/>
        </w:rPr>
        <w:t xml:space="preserve">corpo </w:t>
      </w:r>
      <w:r w:rsidR="00124DC1">
        <w:rPr>
          <w:rFonts w:ascii="Times New Roman" w:hAnsi="Times New Roman" w:cs="Times New Roman"/>
          <w:bCs/>
          <w:sz w:val="24"/>
        </w:rPr>
        <w:t xml:space="preserve">de </w:t>
      </w:r>
      <w:r w:rsidR="005878D0">
        <w:rPr>
          <w:rFonts w:ascii="Times New Roman" w:hAnsi="Times New Roman" w:cs="Times New Roman"/>
          <w:bCs/>
          <w:sz w:val="24"/>
        </w:rPr>
        <w:t>fruir certos prazeres. Quando se era jovem o vício era a temeridade</w:t>
      </w:r>
      <w:r w:rsidR="00124DC1">
        <w:rPr>
          <w:rFonts w:ascii="Times New Roman" w:hAnsi="Times New Roman" w:cs="Times New Roman"/>
          <w:bCs/>
          <w:sz w:val="24"/>
        </w:rPr>
        <w:t>, as paixões afloradas;</w:t>
      </w:r>
      <w:r w:rsidR="005878D0">
        <w:rPr>
          <w:rFonts w:ascii="Times New Roman" w:hAnsi="Times New Roman" w:cs="Times New Roman"/>
          <w:bCs/>
          <w:sz w:val="24"/>
        </w:rPr>
        <w:t xml:space="preserve"> penetrando um pouco mais na vida madura chegava o tempo da lascívia</w:t>
      </w:r>
      <w:r w:rsidR="00124DC1">
        <w:rPr>
          <w:rFonts w:ascii="Times New Roman" w:hAnsi="Times New Roman" w:cs="Times New Roman"/>
          <w:bCs/>
          <w:sz w:val="24"/>
        </w:rPr>
        <w:t>;</w:t>
      </w:r>
      <w:r w:rsidR="005878D0">
        <w:rPr>
          <w:rFonts w:ascii="Times New Roman" w:hAnsi="Times New Roman" w:cs="Times New Roman"/>
          <w:bCs/>
          <w:sz w:val="24"/>
        </w:rPr>
        <w:t xml:space="preserve"> no final da maturidade esta cedia lugar à gula</w:t>
      </w:r>
      <w:r w:rsidR="00B756C3">
        <w:rPr>
          <w:rFonts w:ascii="Times New Roman" w:hAnsi="Times New Roman" w:cs="Times New Roman"/>
          <w:bCs/>
          <w:sz w:val="24"/>
        </w:rPr>
        <w:t>;</w:t>
      </w:r>
      <w:r w:rsidR="005878D0">
        <w:rPr>
          <w:rFonts w:ascii="Times New Roman" w:hAnsi="Times New Roman" w:cs="Times New Roman"/>
          <w:bCs/>
          <w:sz w:val="24"/>
        </w:rPr>
        <w:t xml:space="preserve"> e por fim, na velhice, chegava</w:t>
      </w:r>
      <w:r w:rsidR="00B756C3">
        <w:rPr>
          <w:rFonts w:ascii="Times New Roman" w:hAnsi="Times New Roman" w:cs="Times New Roman"/>
          <w:bCs/>
          <w:sz w:val="24"/>
        </w:rPr>
        <w:t>m os dias da</w:t>
      </w:r>
      <w:r w:rsidR="005878D0">
        <w:rPr>
          <w:rFonts w:ascii="Times New Roman" w:hAnsi="Times New Roman" w:cs="Times New Roman"/>
          <w:bCs/>
          <w:sz w:val="24"/>
        </w:rPr>
        <w:t xml:space="preserve"> avareza. O mesmo ocorria com as virtudes. Primeiro a coragem, depois o trabalho, logo a previdência e por fim a sabedoria. Hoje </w:t>
      </w:r>
      <w:r w:rsidR="00B756C3">
        <w:rPr>
          <w:rFonts w:ascii="Times New Roman" w:hAnsi="Times New Roman" w:cs="Times New Roman"/>
          <w:bCs/>
          <w:sz w:val="24"/>
        </w:rPr>
        <w:t>tudo mudou. T</w:t>
      </w:r>
      <w:r w:rsidR="005878D0">
        <w:rPr>
          <w:rFonts w:ascii="Times New Roman" w:hAnsi="Times New Roman" w:cs="Times New Roman"/>
          <w:bCs/>
          <w:sz w:val="24"/>
        </w:rPr>
        <w:t xml:space="preserve">emos excelentes professores (as mídias), que ensinam a lascívia às nossas crianças antes que elas tenham capacidade orgânica </w:t>
      </w:r>
      <w:r w:rsidR="003F75C1">
        <w:rPr>
          <w:rFonts w:ascii="Times New Roman" w:hAnsi="Times New Roman" w:cs="Times New Roman"/>
          <w:bCs/>
          <w:sz w:val="24"/>
        </w:rPr>
        <w:t xml:space="preserve">e emocional </w:t>
      </w:r>
      <w:r w:rsidR="005878D0">
        <w:rPr>
          <w:rFonts w:ascii="Times New Roman" w:hAnsi="Times New Roman" w:cs="Times New Roman"/>
          <w:bCs/>
          <w:sz w:val="24"/>
        </w:rPr>
        <w:t xml:space="preserve">para </w:t>
      </w:r>
      <w:r w:rsidR="00B756C3">
        <w:rPr>
          <w:rFonts w:ascii="Times New Roman" w:hAnsi="Times New Roman" w:cs="Times New Roman"/>
          <w:bCs/>
          <w:sz w:val="24"/>
        </w:rPr>
        <w:t>isto</w:t>
      </w:r>
      <w:r w:rsidR="005878D0">
        <w:rPr>
          <w:rFonts w:ascii="Times New Roman" w:hAnsi="Times New Roman" w:cs="Times New Roman"/>
          <w:bCs/>
          <w:sz w:val="24"/>
        </w:rPr>
        <w:t xml:space="preserve">; </w:t>
      </w:r>
      <w:r w:rsidR="00544DB0">
        <w:rPr>
          <w:rFonts w:ascii="Times New Roman" w:hAnsi="Times New Roman" w:cs="Times New Roman"/>
          <w:bCs/>
          <w:sz w:val="24"/>
        </w:rPr>
        <w:t xml:space="preserve">há </w:t>
      </w:r>
      <w:r w:rsidR="003F75C1">
        <w:rPr>
          <w:rFonts w:ascii="Times New Roman" w:hAnsi="Times New Roman" w:cs="Times New Roman"/>
          <w:bCs/>
          <w:sz w:val="24"/>
        </w:rPr>
        <w:t xml:space="preserve">a indústria de alimentos e </w:t>
      </w:r>
      <w:r w:rsidR="00544DB0">
        <w:rPr>
          <w:rFonts w:ascii="Times New Roman" w:hAnsi="Times New Roman" w:cs="Times New Roman"/>
          <w:bCs/>
          <w:sz w:val="24"/>
        </w:rPr>
        <w:t xml:space="preserve">os </w:t>
      </w:r>
      <w:r w:rsidR="003F75C1">
        <w:rPr>
          <w:rFonts w:ascii="Times New Roman" w:hAnsi="Times New Roman" w:cs="Times New Roman"/>
          <w:bCs/>
          <w:sz w:val="24"/>
        </w:rPr>
        <w:t xml:space="preserve">cozinheiros para </w:t>
      </w:r>
      <w:r w:rsidR="005878D0">
        <w:rPr>
          <w:rFonts w:ascii="Times New Roman" w:hAnsi="Times New Roman" w:cs="Times New Roman"/>
          <w:bCs/>
          <w:sz w:val="24"/>
        </w:rPr>
        <w:t>desenvolve</w:t>
      </w:r>
      <w:r w:rsidR="00544DB0">
        <w:rPr>
          <w:rFonts w:ascii="Times New Roman" w:hAnsi="Times New Roman" w:cs="Times New Roman"/>
          <w:bCs/>
          <w:sz w:val="24"/>
        </w:rPr>
        <w:t>r</w:t>
      </w:r>
      <w:r w:rsidR="005878D0">
        <w:rPr>
          <w:rFonts w:ascii="Times New Roman" w:hAnsi="Times New Roman" w:cs="Times New Roman"/>
          <w:bCs/>
          <w:sz w:val="24"/>
        </w:rPr>
        <w:t xml:space="preserve"> a gula nos jovens, fazendo-os antecipar em muitos anos os problemas de </w:t>
      </w:r>
      <w:r w:rsidR="00B756C3">
        <w:rPr>
          <w:rFonts w:ascii="Times New Roman" w:hAnsi="Times New Roman" w:cs="Times New Roman"/>
          <w:bCs/>
          <w:sz w:val="24"/>
        </w:rPr>
        <w:t>saúde d</w:t>
      </w:r>
      <w:r w:rsidR="005878D0">
        <w:rPr>
          <w:rFonts w:ascii="Times New Roman" w:hAnsi="Times New Roman" w:cs="Times New Roman"/>
          <w:bCs/>
          <w:sz w:val="24"/>
        </w:rPr>
        <w:t>os velhos</w:t>
      </w:r>
      <w:r w:rsidR="004A1810">
        <w:rPr>
          <w:rFonts w:ascii="Times New Roman" w:hAnsi="Times New Roman" w:cs="Times New Roman"/>
          <w:bCs/>
          <w:sz w:val="24"/>
        </w:rPr>
        <w:t xml:space="preserve"> (doenças metabólicas: diabetes tipo II, hipertensão, obesidade, etc.)</w:t>
      </w:r>
      <w:r w:rsidR="005878D0">
        <w:rPr>
          <w:rFonts w:ascii="Times New Roman" w:hAnsi="Times New Roman" w:cs="Times New Roman"/>
          <w:bCs/>
          <w:sz w:val="24"/>
        </w:rPr>
        <w:t xml:space="preserve">; </w:t>
      </w:r>
      <w:r w:rsidR="00B756C3">
        <w:rPr>
          <w:rFonts w:ascii="Times New Roman" w:hAnsi="Times New Roman" w:cs="Times New Roman"/>
          <w:bCs/>
          <w:sz w:val="24"/>
        </w:rPr>
        <w:t xml:space="preserve">há </w:t>
      </w:r>
      <w:r w:rsidR="003F75C1">
        <w:rPr>
          <w:rFonts w:ascii="Times New Roman" w:hAnsi="Times New Roman" w:cs="Times New Roman"/>
          <w:bCs/>
          <w:sz w:val="24"/>
        </w:rPr>
        <w:t>médi</w:t>
      </w:r>
      <w:r w:rsidR="00B756C3">
        <w:rPr>
          <w:rFonts w:ascii="Times New Roman" w:hAnsi="Times New Roman" w:cs="Times New Roman"/>
          <w:bCs/>
          <w:sz w:val="24"/>
        </w:rPr>
        <w:t>c</w:t>
      </w:r>
      <w:r w:rsidR="003F75C1">
        <w:rPr>
          <w:rFonts w:ascii="Times New Roman" w:hAnsi="Times New Roman" w:cs="Times New Roman"/>
          <w:bCs/>
          <w:sz w:val="24"/>
        </w:rPr>
        <w:t>os (a indústria farmacêutica) para dar</w:t>
      </w:r>
      <w:r w:rsidR="005878D0">
        <w:rPr>
          <w:rFonts w:ascii="Times New Roman" w:hAnsi="Times New Roman" w:cs="Times New Roman"/>
          <w:bCs/>
          <w:sz w:val="24"/>
        </w:rPr>
        <w:t xml:space="preserve"> remédios aos velhos para que eles p</w:t>
      </w:r>
      <w:r w:rsidR="00544DB0">
        <w:rPr>
          <w:rFonts w:ascii="Times New Roman" w:hAnsi="Times New Roman" w:cs="Times New Roman"/>
          <w:bCs/>
          <w:sz w:val="24"/>
        </w:rPr>
        <w:t>ossam p</w:t>
      </w:r>
      <w:r w:rsidR="00B756C3">
        <w:rPr>
          <w:rFonts w:ascii="Times New Roman" w:hAnsi="Times New Roman" w:cs="Times New Roman"/>
          <w:bCs/>
          <w:sz w:val="24"/>
        </w:rPr>
        <w:t>ermane</w:t>
      </w:r>
      <w:r w:rsidR="00544DB0">
        <w:rPr>
          <w:rFonts w:ascii="Times New Roman" w:hAnsi="Times New Roman" w:cs="Times New Roman"/>
          <w:bCs/>
          <w:sz w:val="24"/>
        </w:rPr>
        <w:t>cer</w:t>
      </w:r>
      <w:r w:rsidR="00B756C3">
        <w:rPr>
          <w:rFonts w:ascii="Times New Roman" w:hAnsi="Times New Roman" w:cs="Times New Roman"/>
          <w:bCs/>
          <w:sz w:val="24"/>
        </w:rPr>
        <w:t xml:space="preserve"> </w:t>
      </w:r>
      <w:r w:rsidR="005878D0">
        <w:rPr>
          <w:rFonts w:ascii="Times New Roman" w:hAnsi="Times New Roman" w:cs="Times New Roman"/>
          <w:bCs/>
          <w:sz w:val="24"/>
        </w:rPr>
        <w:t xml:space="preserve">lascivos, malgrado, a inapetência natural do corpo </w:t>
      </w:r>
      <w:r w:rsidR="004A1810">
        <w:rPr>
          <w:rFonts w:ascii="Times New Roman" w:hAnsi="Times New Roman" w:cs="Times New Roman"/>
          <w:bCs/>
          <w:sz w:val="24"/>
        </w:rPr>
        <w:t>nesta</w:t>
      </w:r>
      <w:r w:rsidR="005878D0">
        <w:rPr>
          <w:rFonts w:ascii="Times New Roman" w:hAnsi="Times New Roman" w:cs="Times New Roman"/>
          <w:bCs/>
          <w:sz w:val="24"/>
        </w:rPr>
        <w:t xml:space="preserve"> idade. E tudo isto em nome do bem-estar e da felicidade geral, </w:t>
      </w:r>
      <w:r w:rsidR="00B756C3">
        <w:rPr>
          <w:rFonts w:ascii="Times New Roman" w:hAnsi="Times New Roman" w:cs="Times New Roman"/>
          <w:bCs/>
          <w:sz w:val="24"/>
        </w:rPr>
        <w:t xml:space="preserve">enquanto que na verdade o que move </w:t>
      </w:r>
      <w:r w:rsidR="004A1810">
        <w:rPr>
          <w:rFonts w:ascii="Times New Roman" w:hAnsi="Times New Roman" w:cs="Times New Roman"/>
          <w:bCs/>
          <w:sz w:val="24"/>
        </w:rPr>
        <w:t xml:space="preserve">tudo isto </w:t>
      </w:r>
      <w:r w:rsidR="00B756C3">
        <w:rPr>
          <w:rFonts w:ascii="Times New Roman" w:hAnsi="Times New Roman" w:cs="Times New Roman"/>
          <w:bCs/>
          <w:sz w:val="24"/>
        </w:rPr>
        <w:t xml:space="preserve">é o mesmo </w:t>
      </w:r>
      <w:r w:rsidR="00FF1302">
        <w:rPr>
          <w:rFonts w:ascii="Times New Roman" w:hAnsi="Times New Roman" w:cs="Times New Roman"/>
          <w:bCs/>
          <w:sz w:val="24"/>
        </w:rPr>
        <w:t xml:space="preserve">e único </w:t>
      </w:r>
      <w:r w:rsidR="00B756C3">
        <w:rPr>
          <w:rFonts w:ascii="Times New Roman" w:hAnsi="Times New Roman" w:cs="Times New Roman"/>
          <w:bCs/>
          <w:sz w:val="24"/>
        </w:rPr>
        <w:t>vício</w:t>
      </w:r>
      <w:r w:rsidR="00FF1302">
        <w:rPr>
          <w:rFonts w:ascii="Times New Roman" w:hAnsi="Times New Roman" w:cs="Times New Roman"/>
          <w:bCs/>
          <w:sz w:val="24"/>
        </w:rPr>
        <w:t xml:space="preserve"> que domina a humanidade no transcurso dos tempos</w:t>
      </w:r>
      <w:r w:rsidR="00B756C3">
        <w:rPr>
          <w:rFonts w:ascii="Times New Roman" w:hAnsi="Times New Roman" w:cs="Times New Roman"/>
          <w:bCs/>
          <w:sz w:val="24"/>
        </w:rPr>
        <w:t>:</w:t>
      </w:r>
      <w:r w:rsidR="005878D0">
        <w:rPr>
          <w:rFonts w:ascii="Times New Roman" w:hAnsi="Times New Roman" w:cs="Times New Roman"/>
          <w:bCs/>
          <w:sz w:val="24"/>
        </w:rPr>
        <w:t xml:space="preserve"> a cobiça</w:t>
      </w:r>
      <w:r w:rsidR="00544DB0">
        <w:rPr>
          <w:rFonts w:ascii="Times New Roman" w:hAnsi="Times New Roman" w:cs="Times New Roman"/>
          <w:bCs/>
          <w:sz w:val="24"/>
        </w:rPr>
        <w:t xml:space="preserve"> da sociedade ocupada em vender produtos, para isto transformando não só os produtos, mas também os consumidores</w:t>
      </w:r>
      <w:r w:rsidR="005878D0">
        <w:rPr>
          <w:rFonts w:ascii="Times New Roman" w:hAnsi="Times New Roman" w:cs="Times New Roman"/>
          <w:bCs/>
          <w:sz w:val="24"/>
        </w:rPr>
        <w:t>.</w:t>
      </w:r>
    </w:p>
    <w:p w:rsidR="003F75C1" w:rsidRDefault="005878D0" w:rsidP="005878D0">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De outra sorte, também nos temos distanciado da natureza em que nosso gênero, nossa sexualidade, tem se tornado presa dos caprichos de nossas experiências sexuais cada vez mais ecléticas e depravadas. Não se quer aqui negar a possibilidade de </w:t>
      </w:r>
      <w:r w:rsidR="003F75C1">
        <w:rPr>
          <w:rFonts w:ascii="Times New Roman" w:hAnsi="Times New Roman" w:cs="Times New Roman"/>
          <w:bCs/>
          <w:sz w:val="24"/>
        </w:rPr>
        <w:t xml:space="preserve">uma </w:t>
      </w:r>
      <w:r>
        <w:rPr>
          <w:rFonts w:ascii="Times New Roman" w:hAnsi="Times New Roman" w:cs="Times New Roman"/>
          <w:bCs/>
          <w:sz w:val="24"/>
        </w:rPr>
        <w:t xml:space="preserve">ambiguidade </w:t>
      </w:r>
      <w:r w:rsidR="003F75C1">
        <w:rPr>
          <w:rFonts w:ascii="Times New Roman" w:hAnsi="Times New Roman" w:cs="Times New Roman"/>
          <w:bCs/>
          <w:sz w:val="24"/>
        </w:rPr>
        <w:t>orgânica de origem</w:t>
      </w:r>
      <w:r>
        <w:rPr>
          <w:rFonts w:ascii="Times New Roman" w:hAnsi="Times New Roman" w:cs="Times New Roman"/>
          <w:bCs/>
          <w:sz w:val="24"/>
        </w:rPr>
        <w:t xml:space="preserve">, </w:t>
      </w:r>
      <w:r w:rsidR="003F75C1">
        <w:rPr>
          <w:rFonts w:ascii="Times New Roman" w:hAnsi="Times New Roman" w:cs="Times New Roman"/>
          <w:bCs/>
          <w:sz w:val="24"/>
        </w:rPr>
        <w:t xml:space="preserve">mas a epidemia da ambiguidade se alastra com uma velocidade e violência que </w:t>
      </w:r>
      <w:r w:rsidR="004A1810">
        <w:rPr>
          <w:rFonts w:ascii="Times New Roman" w:hAnsi="Times New Roman" w:cs="Times New Roman"/>
          <w:bCs/>
          <w:sz w:val="24"/>
        </w:rPr>
        <w:t xml:space="preserve">nos </w:t>
      </w:r>
      <w:r w:rsidR="003F75C1">
        <w:rPr>
          <w:rFonts w:ascii="Times New Roman" w:hAnsi="Times New Roman" w:cs="Times New Roman"/>
          <w:bCs/>
          <w:sz w:val="24"/>
        </w:rPr>
        <w:t>damo</w:t>
      </w:r>
      <w:r w:rsidR="004A1810">
        <w:rPr>
          <w:rFonts w:ascii="Times New Roman" w:hAnsi="Times New Roman" w:cs="Times New Roman"/>
          <w:bCs/>
          <w:sz w:val="24"/>
        </w:rPr>
        <w:t>s</w:t>
      </w:r>
      <w:r w:rsidR="003F75C1">
        <w:rPr>
          <w:rFonts w:ascii="Times New Roman" w:hAnsi="Times New Roman" w:cs="Times New Roman"/>
          <w:bCs/>
          <w:sz w:val="24"/>
        </w:rPr>
        <w:t xml:space="preserve"> </w:t>
      </w:r>
      <w:r w:rsidR="004A1810">
        <w:rPr>
          <w:rFonts w:ascii="Times New Roman" w:hAnsi="Times New Roman" w:cs="Times New Roman"/>
          <w:bCs/>
          <w:sz w:val="24"/>
        </w:rPr>
        <w:t xml:space="preserve">conta </w:t>
      </w:r>
      <w:r w:rsidR="003F75C1">
        <w:rPr>
          <w:rFonts w:ascii="Times New Roman" w:hAnsi="Times New Roman" w:cs="Times New Roman"/>
          <w:bCs/>
          <w:sz w:val="24"/>
        </w:rPr>
        <w:t>tratar-se de uma doença social, não genética.</w:t>
      </w:r>
      <w:r>
        <w:rPr>
          <w:rFonts w:ascii="Times New Roman" w:hAnsi="Times New Roman" w:cs="Times New Roman"/>
          <w:bCs/>
          <w:sz w:val="24"/>
        </w:rPr>
        <w:t xml:space="preserve"> O problema reside no grande estímulo que os jovens recebem para manifestarem estes desvios, sendo grande o número daqueles que o fazem somente por curiosidade</w:t>
      </w:r>
      <w:r w:rsidR="003F75C1">
        <w:rPr>
          <w:rFonts w:ascii="Times New Roman" w:hAnsi="Times New Roman" w:cs="Times New Roman"/>
          <w:bCs/>
          <w:sz w:val="24"/>
        </w:rPr>
        <w:t>,</w:t>
      </w:r>
      <w:r>
        <w:rPr>
          <w:rFonts w:ascii="Times New Roman" w:hAnsi="Times New Roman" w:cs="Times New Roman"/>
          <w:bCs/>
          <w:sz w:val="24"/>
        </w:rPr>
        <w:t xml:space="preserve"> tão </w:t>
      </w:r>
      <w:r w:rsidR="00B756C3">
        <w:rPr>
          <w:rFonts w:ascii="Times New Roman" w:hAnsi="Times New Roman" w:cs="Times New Roman"/>
          <w:bCs/>
          <w:sz w:val="24"/>
        </w:rPr>
        <w:t xml:space="preserve">somente </w:t>
      </w:r>
      <w:r>
        <w:rPr>
          <w:rFonts w:ascii="Times New Roman" w:hAnsi="Times New Roman" w:cs="Times New Roman"/>
          <w:bCs/>
          <w:sz w:val="24"/>
        </w:rPr>
        <w:t xml:space="preserve">para gerar em suas mentes grandes confusões sobre sua identidade e orientação sexual. A família é a próxima vítima da depravação, usando a palavra no sentido rousseauista, que significa desnaturar, destruir as marcas da natureza na humanidade, em que na condição de animal de mais </w:t>
      </w:r>
      <w:r w:rsidR="00B756C3">
        <w:rPr>
          <w:rFonts w:ascii="Times New Roman" w:hAnsi="Times New Roman" w:cs="Times New Roman"/>
          <w:bCs/>
          <w:sz w:val="24"/>
        </w:rPr>
        <w:t>demorada</w:t>
      </w:r>
      <w:r>
        <w:rPr>
          <w:rFonts w:ascii="Times New Roman" w:hAnsi="Times New Roman" w:cs="Times New Roman"/>
          <w:bCs/>
          <w:sz w:val="24"/>
        </w:rPr>
        <w:t xml:space="preserve"> maturação por causa do </w:t>
      </w:r>
      <w:r w:rsidR="00B756C3">
        <w:rPr>
          <w:rFonts w:ascii="Times New Roman" w:hAnsi="Times New Roman" w:cs="Times New Roman"/>
          <w:bCs/>
          <w:sz w:val="24"/>
        </w:rPr>
        <w:t xml:space="preserve">lento </w:t>
      </w:r>
      <w:r>
        <w:rPr>
          <w:rFonts w:ascii="Times New Roman" w:hAnsi="Times New Roman" w:cs="Times New Roman"/>
          <w:bCs/>
          <w:sz w:val="24"/>
        </w:rPr>
        <w:t>desenvolvimento de seu córtex, o ser humano joga contra seu próprio patrimônio natural advogando a abolição da família, o ambiente social e ecológico sem o qual nenhum de nós chega à maturidade com suas facul</w:t>
      </w:r>
      <w:r w:rsidR="00584C7B">
        <w:rPr>
          <w:rFonts w:ascii="Times New Roman" w:hAnsi="Times New Roman" w:cs="Times New Roman"/>
          <w:bCs/>
          <w:sz w:val="24"/>
        </w:rPr>
        <w:t>dades plenamente desenvolvidas.</w:t>
      </w:r>
    </w:p>
    <w:p w:rsidR="008352EB" w:rsidRDefault="00C06D2F" w:rsidP="00572DF7">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A liberdade com que os seres humanos hoje se desfazem das amarras tradicionais, levando-os até mesmo a negar qualquer definição prévia à sua própria existência</w:t>
      </w:r>
      <w:r w:rsidR="004A1810">
        <w:rPr>
          <w:rFonts w:ascii="Times New Roman" w:hAnsi="Times New Roman" w:cs="Times New Roman"/>
          <w:bCs/>
          <w:sz w:val="24"/>
        </w:rPr>
        <w:t>. Porém suas escolhas idiossincráticas não são rupturas, mas</w:t>
      </w:r>
      <w:r>
        <w:rPr>
          <w:rFonts w:ascii="Times New Roman" w:hAnsi="Times New Roman" w:cs="Times New Roman"/>
          <w:bCs/>
          <w:sz w:val="24"/>
        </w:rPr>
        <w:t xml:space="preserve"> coroamento do período iluminista, que prometeu à humanidade a emancipação sem, entretanto, conseguir cumprir a promessa, dando-lhes a ilusão de que penetra</w:t>
      </w:r>
      <w:r w:rsidR="004A1810">
        <w:rPr>
          <w:rFonts w:ascii="Times New Roman" w:hAnsi="Times New Roman" w:cs="Times New Roman"/>
          <w:bCs/>
          <w:sz w:val="24"/>
        </w:rPr>
        <w:t>v</w:t>
      </w:r>
      <w:r>
        <w:rPr>
          <w:rFonts w:ascii="Times New Roman" w:hAnsi="Times New Roman" w:cs="Times New Roman"/>
          <w:bCs/>
          <w:sz w:val="24"/>
        </w:rPr>
        <w:t>am num mundo sem conflito e sem dominação. E, no entanto, apenas trocam uma dominação p</w:t>
      </w:r>
      <w:r w:rsidR="004A1810">
        <w:rPr>
          <w:rFonts w:ascii="Times New Roman" w:hAnsi="Times New Roman" w:cs="Times New Roman"/>
          <w:bCs/>
          <w:sz w:val="24"/>
        </w:rPr>
        <w:t>or</w:t>
      </w:r>
      <w:r>
        <w:rPr>
          <w:rFonts w:ascii="Times New Roman" w:hAnsi="Times New Roman" w:cs="Times New Roman"/>
          <w:bCs/>
          <w:sz w:val="24"/>
        </w:rPr>
        <w:t xml:space="preserve"> outra. Deixam de ser </w:t>
      </w:r>
      <w:r w:rsidR="00B756C3">
        <w:rPr>
          <w:rFonts w:ascii="Times New Roman" w:hAnsi="Times New Roman" w:cs="Times New Roman"/>
          <w:bCs/>
          <w:sz w:val="24"/>
        </w:rPr>
        <w:t xml:space="preserve">refreados </w:t>
      </w:r>
      <w:r>
        <w:rPr>
          <w:rFonts w:ascii="Times New Roman" w:hAnsi="Times New Roman" w:cs="Times New Roman"/>
          <w:bCs/>
          <w:sz w:val="24"/>
        </w:rPr>
        <w:t>p</w:t>
      </w:r>
      <w:r w:rsidR="00B756C3">
        <w:rPr>
          <w:rFonts w:ascii="Times New Roman" w:hAnsi="Times New Roman" w:cs="Times New Roman"/>
          <w:bCs/>
          <w:sz w:val="24"/>
        </w:rPr>
        <w:t xml:space="preserve">or </w:t>
      </w:r>
      <w:r>
        <w:rPr>
          <w:rFonts w:ascii="Times New Roman" w:hAnsi="Times New Roman" w:cs="Times New Roman"/>
          <w:bCs/>
          <w:sz w:val="24"/>
        </w:rPr>
        <w:t xml:space="preserve">sua condição de criaturas e passam a ser tiranizados pelas forças do capitalismo midiático </w:t>
      </w:r>
      <w:r w:rsidR="002F0CA7">
        <w:rPr>
          <w:rFonts w:ascii="Times New Roman" w:hAnsi="Times New Roman" w:cs="Times New Roman"/>
          <w:bCs/>
          <w:sz w:val="24"/>
        </w:rPr>
        <w:t>“</w:t>
      </w:r>
      <w:r>
        <w:rPr>
          <w:rFonts w:ascii="Times New Roman" w:hAnsi="Times New Roman" w:cs="Times New Roman"/>
          <w:bCs/>
          <w:sz w:val="24"/>
        </w:rPr>
        <w:t>com mínimo de sujeição e o máximo de escolhas privadas possível, com o mínimo de austeridade e o máximo de desejo possível, com o mínimo de coerção e o máximo de compreensão possível</w:t>
      </w:r>
      <w:r w:rsidR="002F0CA7">
        <w:rPr>
          <w:rFonts w:ascii="Times New Roman" w:hAnsi="Times New Roman" w:cs="Times New Roman"/>
          <w:bCs/>
          <w:sz w:val="24"/>
        </w:rPr>
        <w:t>”</w:t>
      </w:r>
      <w:r w:rsidR="002F0CA7">
        <w:rPr>
          <w:rStyle w:val="Refdenotaderodap"/>
          <w:rFonts w:ascii="Times New Roman" w:hAnsi="Times New Roman" w:cs="Times New Roman"/>
          <w:bCs/>
          <w:sz w:val="24"/>
        </w:rPr>
        <w:footnoteReference w:id="100"/>
      </w:r>
      <w:r w:rsidR="002F0CA7">
        <w:rPr>
          <w:rFonts w:ascii="Times New Roman" w:hAnsi="Times New Roman" w:cs="Times New Roman"/>
          <w:bCs/>
          <w:sz w:val="24"/>
        </w:rPr>
        <w:t xml:space="preserve">. </w:t>
      </w:r>
      <w:r w:rsidR="00F03B3F">
        <w:rPr>
          <w:rFonts w:ascii="Times New Roman" w:hAnsi="Times New Roman" w:cs="Times New Roman"/>
          <w:bCs/>
          <w:sz w:val="24"/>
        </w:rPr>
        <w:t>A coerção não ocorre mais pelo uso da força, mas pela sedução, cujo principal apelo é uma liberdade</w:t>
      </w:r>
      <w:r w:rsidR="00A87072">
        <w:rPr>
          <w:rFonts w:ascii="Times New Roman" w:hAnsi="Times New Roman" w:cs="Times New Roman"/>
          <w:bCs/>
          <w:sz w:val="24"/>
        </w:rPr>
        <w:t xml:space="preserve"> que rejeita todos os pressupostos sociais cerceadores da criatividade, como se pode perceber pela polícia do politicamente correto que faz com que entre nós já não haja surdos, mas deficientes auditivos; cegos, mas deficientes visuais; deficientes, mas portadores de necessidades especiais, pois a própria palavra deficientes foi cassada por causa de um sentido pejorativo oculto</w:t>
      </w:r>
      <w:r w:rsidR="00F03B3F">
        <w:rPr>
          <w:rFonts w:ascii="Times New Roman" w:hAnsi="Times New Roman" w:cs="Times New Roman"/>
          <w:bCs/>
          <w:sz w:val="24"/>
        </w:rPr>
        <w:t xml:space="preserve">. </w:t>
      </w:r>
      <w:r w:rsidR="00A87072">
        <w:rPr>
          <w:rFonts w:ascii="Times New Roman" w:hAnsi="Times New Roman" w:cs="Times New Roman"/>
          <w:bCs/>
          <w:sz w:val="24"/>
        </w:rPr>
        <w:t xml:space="preserve">Não há mais velhos, tornaram-se pessoas da terceira ou quarta idade; nem mães solteiras, mas mães sozinhas; as empregadas domésticas substituíram as criadas; não se fazem mais abortos, apenas há </w:t>
      </w:r>
      <w:r w:rsidR="00FF1302">
        <w:rPr>
          <w:rFonts w:ascii="Times New Roman" w:hAnsi="Times New Roman" w:cs="Times New Roman"/>
          <w:bCs/>
          <w:sz w:val="24"/>
        </w:rPr>
        <w:t xml:space="preserve">as famosas </w:t>
      </w:r>
      <w:r w:rsidR="00A87072">
        <w:rPr>
          <w:rFonts w:ascii="Times New Roman" w:hAnsi="Times New Roman" w:cs="Times New Roman"/>
          <w:bCs/>
          <w:sz w:val="24"/>
        </w:rPr>
        <w:t>interrupções voluntárias da gravidez</w:t>
      </w:r>
      <w:r w:rsidR="008352EB">
        <w:rPr>
          <w:rStyle w:val="Refdenotaderodap"/>
          <w:rFonts w:ascii="Times New Roman" w:hAnsi="Times New Roman" w:cs="Times New Roman"/>
          <w:bCs/>
          <w:sz w:val="24"/>
        </w:rPr>
        <w:footnoteReference w:id="101"/>
      </w:r>
      <w:r w:rsidR="008352EB">
        <w:rPr>
          <w:rFonts w:ascii="Times New Roman" w:hAnsi="Times New Roman" w:cs="Times New Roman"/>
          <w:bCs/>
          <w:sz w:val="24"/>
        </w:rPr>
        <w:t>.</w:t>
      </w:r>
      <w:r w:rsidR="00A87072">
        <w:rPr>
          <w:rFonts w:ascii="Times New Roman" w:hAnsi="Times New Roman" w:cs="Times New Roman"/>
          <w:bCs/>
          <w:sz w:val="24"/>
        </w:rPr>
        <w:t xml:space="preserve"> </w:t>
      </w:r>
    </w:p>
    <w:p w:rsidR="000909E0" w:rsidRPr="00572DF7" w:rsidRDefault="008352EB" w:rsidP="00572DF7">
      <w:pPr>
        <w:spacing w:line="360" w:lineRule="auto"/>
        <w:ind w:firstLine="567"/>
        <w:jc w:val="both"/>
        <w:rPr>
          <w:rFonts w:ascii="Times New Roman" w:hAnsi="Times New Roman" w:cs="Times New Roman"/>
          <w:bCs/>
          <w:sz w:val="24"/>
        </w:rPr>
      </w:pPr>
      <w:r>
        <w:rPr>
          <w:rFonts w:ascii="Times New Roman" w:hAnsi="Times New Roman" w:cs="Times New Roman"/>
          <w:bCs/>
          <w:sz w:val="24"/>
        </w:rPr>
        <w:t>O que resulta de tudo isto</w:t>
      </w:r>
      <w:r w:rsidR="00BD428E">
        <w:rPr>
          <w:rFonts w:ascii="Times New Roman" w:hAnsi="Times New Roman" w:cs="Times New Roman"/>
          <w:bCs/>
          <w:sz w:val="24"/>
        </w:rPr>
        <w:t xml:space="preserve"> para os seres humanos</w:t>
      </w:r>
      <w:r>
        <w:rPr>
          <w:rFonts w:ascii="Times New Roman" w:hAnsi="Times New Roman" w:cs="Times New Roman"/>
          <w:bCs/>
          <w:sz w:val="24"/>
        </w:rPr>
        <w:t xml:space="preserve">? Uma queda vertiginosa no vazio, onde </w:t>
      </w:r>
      <w:r w:rsidR="00BD428E">
        <w:rPr>
          <w:rFonts w:ascii="Times New Roman" w:hAnsi="Times New Roman" w:cs="Times New Roman"/>
          <w:bCs/>
          <w:sz w:val="24"/>
        </w:rPr>
        <w:t>se e</w:t>
      </w:r>
      <w:r w:rsidR="004A1810">
        <w:rPr>
          <w:rFonts w:ascii="Times New Roman" w:hAnsi="Times New Roman" w:cs="Times New Roman"/>
          <w:bCs/>
          <w:sz w:val="24"/>
        </w:rPr>
        <w:t xml:space="preserve">ncontram </w:t>
      </w:r>
      <w:r w:rsidR="00BD428E">
        <w:rPr>
          <w:rFonts w:ascii="Times New Roman" w:hAnsi="Times New Roman" w:cs="Times New Roman"/>
          <w:bCs/>
          <w:sz w:val="24"/>
        </w:rPr>
        <w:t>perdidos e mesmerizados pela ideia de que a falta de fundamentos os fará voar, decolar de sua condição transitória para atingir um novo estágio evolutivo. Apenas aumentam sua angústia porque seus referenciais são fluidos</w:t>
      </w:r>
      <w:r w:rsidR="001B6430">
        <w:rPr>
          <w:rFonts w:ascii="Times New Roman" w:hAnsi="Times New Roman" w:cs="Times New Roman"/>
          <w:bCs/>
          <w:sz w:val="24"/>
        </w:rPr>
        <w:t>,</w:t>
      </w:r>
      <w:r w:rsidR="00BD428E">
        <w:rPr>
          <w:rFonts w:ascii="Times New Roman" w:hAnsi="Times New Roman" w:cs="Times New Roman"/>
          <w:bCs/>
          <w:sz w:val="24"/>
        </w:rPr>
        <w:t xml:space="preserve"> </w:t>
      </w:r>
      <w:r>
        <w:rPr>
          <w:rFonts w:ascii="Times New Roman" w:hAnsi="Times New Roman" w:cs="Times New Roman"/>
          <w:bCs/>
          <w:sz w:val="24"/>
        </w:rPr>
        <w:t xml:space="preserve">uma imagem </w:t>
      </w:r>
      <w:r w:rsidR="001B6430">
        <w:rPr>
          <w:rFonts w:ascii="Times New Roman" w:hAnsi="Times New Roman" w:cs="Times New Roman"/>
          <w:bCs/>
          <w:sz w:val="24"/>
        </w:rPr>
        <w:t xml:space="preserve">os </w:t>
      </w:r>
      <w:r>
        <w:rPr>
          <w:rFonts w:ascii="Times New Roman" w:hAnsi="Times New Roman" w:cs="Times New Roman"/>
          <w:bCs/>
          <w:sz w:val="24"/>
        </w:rPr>
        <w:t>tiraniza</w:t>
      </w:r>
      <w:r w:rsidR="001B6430">
        <w:rPr>
          <w:rFonts w:ascii="Times New Roman" w:hAnsi="Times New Roman" w:cs="Times New Roman"/>
          <w:bCs/>
          <w:sz w:val="24"/>
        </w:rPr>
        <w:t xml:space="preserve">, uma imagem que lhes oferece não um sentido, </w:t>
      </w:r>
      <w:r w:rsidR="009837CF">
        <w:rPr>
          <w:rFonts w:ascii="Times New Roman" w:hAnsi="Times New Roman" w:cs="Times New Roman"/>
          <w:bCs/>
          <w:sz w:val="24"/>
        </w:rPr>
        <w:t xml:space="preserve">apenas </w:t>
      </w:r>
      <w:r w:rsidR="001B6430">
        <w:rPr>
          <w:rFonts w:ascii="Times New Roman" w:hAnsi="Times New Roman" w:cs="Times New Roman"/>
          <w:bCs/>
          <w:sz w:val="24"/>
        </w:rPr>
        <w:t>um reflexo de si mesmos</w:t>
      </w:r>
      <w:r>
        <w:rPr>
          <w:rFonts w:ascii="Times New Roman" w:hAnsi="Times New Roman" w:cs="Times New Roman"/>
          <w:bCs/>
          <w:sz w:val="24"/>
        </w:rPr>
        <w:t xml:space="preserve">. </w:t>
      </w:r>
      <w:r w:rsidR="009837CF">
        <w:rPr>
          <w:rFonts w:ascii="Times New Roman" w:hAnsi="Times New Roman" w:cs="Times New Roman"/>
          <w:bCs/>
          <w:sz w:val="24"/>
        </w:rPr>
        <w:t>Estão longe de Deus, n</w:t>
      </w:r>
      <w:r w:rsidR="001B6430">
        <w:rPr>
          <w:rFonts w:ascii="Times New Roman" w:hAnsi="Times New Roman" w:cs="Times New Roman"/>
          <w:bCs/>
          <w:sz w:val="24"/>
        </w:rPr>
        <w:t>ada sabe</w:t>
      </w:r>
      <w:r w:rsidR="009837CF">
        <w:rPr>
          <w:rFonts w:ascii="Times New Roman" w:hAnsi="Times New Roman" w:cs="Times New Roman"/>
          <w:bCs/>
          <w:sz w:val="24"/>
        </w:rPr>
        <w:t xml:space="preserve">ndo </w:t>
      </w:r>
      <w:r w:rsidR="001B6430">
        <w:rPr>
          <w:rFonts w:ascii="Times New Roman" w:hAnsi="Times New Roman" w:cs="Times New Roman"/>
          <w:bCs/>
          <w:sz w:val="24"/>
        </w:rPr>
        <w:t xml:space="preserve">do começo </w:t>
      </w:r>
      <w:r w:rsidR="009837CF">
        <w:rPr>
          <w:rFonts w:ascii="Times New Roman" w:hAnsi="Times New Roman" w:cs="Times New Roman"/>
          <w:bCs/>
          <w:sz w:val="24"/>
        </w:rPr>
        <w:t>ou do final de sua jornada e assim sentem que tudo se resume ao instante em que se veem; estão longe da natureza, já n</w:t>
      </w:r>
      <w:r w:rsidR="002F0CA7">
        <w:rPr>
          <w:rFonts w:ascii="Times New Roman" w:hAnsi="Times New Roman" w:cs="Times New Roman"/>
          <w:bCs/>
          <w:sz w:val="24"/>
        </w:rPr>
        <w:t xml:space="preserve">ão </w:t>
      </w:r>
      <w:r w:rsidR="009837CF">
        <w:rPr>
          <w:rFonts w:ascii="Times New Roman" w:hAnsi="Times New Roman" w:cs="Times New Roman"/>
          <w:bCs/>
          <w:sz w:val="24"/>
        </w:rPr>
        <w:t xml:space="preserve">se definem pelos seus ciclos e assim pensam que podem criar uma natureza </w:t>
      </w:r>
      <w:r w:rsidR="00211884">
        <w:rPr>
          <w:rFonts w:ascii="Times New Roman" w:hAnsi="Times New Roman" w:cs="Times New Roman"/>
          <w:bCs/>
          <w:sz w:val="24"/>
        </w:rPr>
        <w:t>humana singular</w:t>
      </w:r>
      <w:r w:rsidR="009837CF">
        <w:rPr>
          <w:rFonts w:ascii="Times New Roman" w:hAnsi="Times New Roman" w:cs="Times New Roman"/>
          <w:bCs/>
          <w:sz w:val="24"/>
        </w:rPr>
        <w:t>; estão perdidos de si, já não se entendem, suas emoções</w:t>
      </w:r>
      <w:r w:rsidR="00211884">
        <w:rPr>
          <w:rFonts w:ascii="Times New Roman" w:hAnsi="Times New Roman" w:cs="Times New Roman"/>
          <w:bCs/>
          <w:sz w:val="24"/>
        </w:rPr>
        <w:t xml:space="preserve"> e sentimentos são contraditório</w:t>
      </w:r>
      <w:r w:rsidR="009837CF">
        <w:rPr>
          <w:rFonts w:ascii="Times New Roman" w:hAnsi="Times New Roman" w:cs="Times New Roman"/>
          <w:bCs/>
          <w:sz w:val="24"/>
        </w:rPr>
        <w:t xml:space="preserve">s. Seriam as tribos urbanas a solução? Sem ideologias duras estas tribos vagam </w:t>
      </w:r>
      <w:r w:rsidR="005C70DF">
        <w:rPr>
          <w:rFonts w:ascii="Times New Roman" w:hAnsi="Times New Roman" w:cs="Times New Roman"/>
          <w:bCs/>
          <w:sz w:val="24"/>
        </w:rPr>
        <w:t>de signo em signo e vão se dissolvendo à medida que se</w:t>
      </w:r>
      <w:r w:rsidR="00211884">
        <w:rPr>
          <w:rFonts w:ascii="Times New Roman" w:hAnsi="Times New Roman" w:cs="Times New Roman"/>
          <w:bCs/>
          <w:sz w:val="24"/>
        </w:rPr>
        <w:t xml:space="preserve"> </w:t>
      </w:r>
      <w:r w:rsidR="005C70DF">
        <w:rPr>
          <w:rFonts w:ascii="Times New Roman" w:hAnsi="Times New Roman" w:cs="Times New Roman"/>
          <w:bCs/>
          <w:sz w:val="24"/>
        </w:rPr>
        <w:t>subdividem</w:t>
      </w:r>
      <w:r w:rsidR="00211884">
        <w:rPr>
          <w:rFonts w:ascii="Times New Roman" w:hAnsi="Times New Roman" w:cs="Times New Roman"/>
          <w:bCs/>
          <w:sz w:val="24"/>
        </w:rPr>
        <w:t xml:space="preserve"> e se diversificam</w:t>
      </w:r>
      <w:r w:rsidR="005C70DF">
        <w:rPr>
          <w:rFonts w:ascii="Times New Roman" w:hAnsi="Times New Roman" w:cs="Times New Roman"/>
          <w:bCs/>
          <w:sz w:val="24"/>
        </w:rPr>
        <w:t>. O que restou foi o vazio e o silêncio algaravioso daqueles que não sabem o que dizem.</w:t>
      </w:r>
      <w:r w:rsidR="00572DF7">
        <w:rPr>
          <w:rFonts w:ascii="Times New Roman" w:hAnsi="Times New Roman" w:cs="Times New Roman"/>
          <w:bCs/>
          <w:sz w:val="24"/>
        </w:rPr>
        <w:t xml:space="preserve"> </w:t>
      </w:r>
    </w:p>
    <w:p w:rsidR="00614D73" w:rsidRDefault="00614D73" w:rsidP="004A1810">
      <w:pPr>
        <w:rPr>
          <w:rFonts w:ascii="Arial" w:hAnsi="Arial" w:cs="Arial"/>
          <w:sz w:val="28"/>
        </w:rPr>
      </w:pPr>
    </w:p>
    <w:p w:rsidR="00E64BCF" w:rsidRPr="008F4DC8" w:rsidRDefault="00E64BCF" w:rsidP="00E64BCF">
      <w:pPr>
        <w:jc w:val="center"/>
        <w:rPr>
          <w:rFonts w:ascii="Arial" w:hAnsi="Arial" w:cs="Arial"/>
          <w:sz w:val="28"/>
        </w:rPr>
      </w:pPr>
      <w:r w:rsidRPr="008F4DC8">
        <w:rPr>
          <w:rFonts w:ascii="Arial" w:hAnsi="Arial" w:cs="Arial"/>
          <w:sz w:val="28"/>
        </w:rPr>
        <w:lastRenderedPageBreak/>
        <w:t>Da perversidade</w:t>
      </w:r>
    </w:p>
    <w:p w:rsidR="00E64BCF" w:rsidRPr="00E521D9" w:rsidRDefault="00E64BCF" w:rsidP="00E64BCF">
      <w:pPr>
        <w:ind w:left="4536"/>
        <w:jc w:val="both"/>
        <w:rPr>
          <w:rFonts w:ascii="Baskerville Old Face" w:hAnsi="Baskerville Old Face" w:cs="Times New Roman"/>
          <w:b/>
          <w:sz w:val="24"/>
        </w:rPr>
      </w:pPr>
      <w:r w:rsidRPr="00E521D9">
        <w:rPr>
          <w:rFonts w:ascii="Baskerville Old Face" w:hAnsi="Baskerville Old Face" w:cs="Times New Roman"/>
          <w:b/>
          <w:sz w:val="24"/>
        </w:rPr>
        <w:t>“Mas, a serpente, a mais astuta de todos os animais do campo, disse à mulher: foi assim que Deus disse não comerás de nenhuma árvore do jardim?</w:t>
      </w:r>
      <w:r>
        <w:rPr>
          <w:rFonts w:ascii="Baskerville Old Face" w:hAnsi="Baskerville Old Face" w:cs="Times New Roman"/>
          <w:b/>
          <w:sz w:val="24"/>
        </w:rPr>
        <w:t xml:space="preserve"> [</w:t>
      </w:r>
      <w:r w:rsidRPr="00E521D9">
        <w:rPr>
          <w:rFonts w:ascii="Baskerville Old Face" w:hAnsi="Baskerville Old Face" w:cs="Times New Roman"/>
          <w:b/>
          <w:sz w:val="24"/>
        </w:rPr>
        <w:t>...</w:t>
      </w:r>
      <w:r>
        <w:rPr>
          <w:rFonts w:ascii="Baskerville Old Face" w:hAnsi="Baskerville Old Face" w:cs="Times New Roman"/>
          <w:b/>
          <w:sz w:val="24"/>
        </w:rPr>
        <w:t>]</w:t>
      </w:r>
      <w:r w:rsidRPr="00E521D9">
        <w:rPr>
          <w:rFonts w:ascii="Baskerville Old Face" w:hAnsi="Baskerville Old Face" w:cs="Times New Roman"/>
          <w:b/>
          <w:sz w:val="24"/>
        </w:rPr>
        <w:t>” Gênesis 3: 1.</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É difícil falar em pecado hoje em dia. Para muita gente a própria palavra está ultrapassada e reflete apenas um Cristianismo tacanho e preconceituoso </w:t>
      </w:r>
      <w:r w:rsidR="00FF1302">
        <w:rPr>
          <w:rFonts w:ascii="Times New Roman" w:hAnsi="Times New Roman" w:cs="Times New Roman"/>
          <w:sz w:val="24"/>
        </w:rPr>
        <w:t>que ainda resiste</w:t>
      </w:r>
      <w:r>
        <w:rPr>
          <w:rFonts w:ascii="Times New Roman" w:hAnsi="Times New Roman" w:cs="Times New Roman"/>
          <w:sz w:val="24"/>
        </w:rPr>
        <w:t xml:space="preserve">. No campo das ciências humanas tanto o pecado como seu principal patrocinador, o diabo, estão relegados ao obscurantismo, que permanece apenas como resquício de um tempo quando a religião dominava o pensamento, proibindo ou restringindo práticas, cuja proscrição continha uma inscrição meramente cultural. No âmbito das ciências da natureza os impulsos humanos foram naturalizados e biologizados e o prazer abandonou o espaço do interdito imposto pelas religiões do livro. </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Hoje, por incrível que pareça, dado sua condição de ciência experimental, o que ainda tem ligação com a antiga ideia de pecado é a psicologia. Ainda que os conceitos de mal, pecado e diabo tenham perdido sua etiologia sobrenatural e o diabo já não seja uma entidade fática, passando a ser usado como mero símbolo da perversidade, essa, no entanto, carrega em si um conceito teológico que remonta ao Éden e à rebelião primordial. Com efeito, trata-se de um conceito complexo que envolve um prazer superlativo, que não a mera satisfação de um desejo, não importando qual seja, mas a ânsia por uma liberdade absoluta, “ uma potência para o mal infinito”</w:t>
      </w:r>
      <w:r w:rsidRPr="00677F67">
        <w:rPr>
          <w:rStyle w:val="Refdenotaderodap"/>
          <w:rFonts w:ascii="Times New Roman" w:hAnsi="Times New Roman" w:cs="Times New Roman"/>
          <w:sz w:val="24"/>
        </w:rPr>
        <w:t xml:space="preserve"> </w:t>
      </w:r>
      <w:r>
        <w:rPr>
          <w:rStyle w:val="Refdenotaderodap"/>
          <w:rFonts w:ascii="Times New Roman" w:hAnsi="Times New Roman" w:cs="Times New Roman"/>
          <w:sz w:val="24"/>
        </w:rPr>
        <w:footnoteReference w:id="102"/>
      </w:r>
      <w:r>
        <w:rPr>
          <w:rStyle w:val="Refdenotaderodap"/>
          <w:rFonts w:ascii="Times New Roman" w:hAnsi="Times New Roman" w:cs="Times New Roman"/>
          <w:sz w:val="24"/>
        </w:rPr>
        <w:t xml:space="preserve">, </w:t>
      </w:r>
      <w:r>
        <w:rPr>
          <w:rFonts w:ascii="Times New Roman" w:hAnsi="Times New Roman" w:cs="Times New Roman"/>
          <w:sz w:val="24"/>
        </w:rPr>
        <w:t>que implica uma divinização do perverso. A palavra perversidade é cognata de perversão, que significa, uma inversão, uma mudança de bem em mal e vice-versa, o que de todo modo ainda nos mantém no terreno da rebelião contra Deus, porque o Altíssimo sendo o Supremo Legi</w:t>
      </w:r>
      <w:r w:rsidR="002B47DB">
        <w:rPr>
          <w:rFonts w:ascii="Times New Roman" w:hAnsi="Times New Roman" w:cs="Times New Roman"/>
          <w:sz w:val="24"/>
        </w:rPr>
        <w:t>slador, qualquer ato contrário à</w:t>
      </w:r>
      <w:r>
        <w:rPr>
          <w:rFonts w:ascii="Times New Roman" w:hAnsi="Times New Roman" w:cs="Times New Roman"/>
          <w:sz w:val="24"/>
        </w:rPr>
        <w:t xml:space="preserve"> sua lei, constitui um ato contra Ele mesmo: </w:t>
      </w:r>
    </w:p>
    <w:p w:rsidR="00E64BCF" w:rsidRPr="00677F67" w:rsidRDefault="00E64BCF" w:rsidP="00E64BCF">
      <w:pPr>
        <w:spacing w:line="240" w:lineRule="auto"/>
        <w:ind w:left="2268"/>
        <w:jc w:val="both"/>
        <w:rPr>
          <w:rFonts w:ascii="Times New Roman" w:hAnsi="Times New Roman" w:cs="Times New Roman"/>
          <w:sz w:val="20"/>
        </w:rPr>
      </w:pPr>
      <w:r w:rsidRPr="00677F67">
        <w:rPr>
          <w:rFonts w:ascii="Times New Roman" w:hAnsi="Times New Roman" w:cs="Times New Roman"/>
          <w:sz w:val="20"/>
        </w:rPr>
        <w:t xml:space="preserve">Embora vivamos num mundo em que a ciência ocupou o lugar da autoridade divina, </w:t>
      </w:r>
      <w:r>
        <w:rPr>
          <w:rFonts w:ascii="Times New Roman" w:hAnsi="Times New Roman" w:cs="Times New Roman"/>
          <w:sz w:val="20"/>
        </w:rPr>
        <w:t>d</w:t>
      </w:r>
      <w:r w:rsidRPr="00677F67">
        <w:rPr>
          <w:rFonts w:ascii="Times New Roman" w:hAnsi="Times New Roman" w:cs="Times New Roman"/>
          <w:sz w:val="20"/>
        </w:rPr>
        <w:t xml:space="preserve">o corpo o da alma, e </w:t>
      </w:r>
      <w:r>
        <w:rPr>
          <w:rFonts w:ascii="Times New Roman" w:hAnsi="Times New Roman" w:cs="Times New Roman"/>
          <w:sz w:val="20"/>
        </w:rPr>
        <w:t>do desvio</w:t>
      </w:r>
      <w:r w:rsidRPr="00677F67">
        <w:rPr>
          <w:rFonts w:ascii="Times New Roman" w:hAnsi="Times New Roman" w:cs="Times New Roman"/>
          <w:sz w:val="20"/>
        </w:rPr>
        <w:t xml:space="preserve"> do mal, a perversão é sempre, queiramos ou não, sinônimo de perversidade. E, sejam quais forem seus aspectos, ela aponta sempre, como antigamente</w:t>
      </w:r>
      <w:r>
        <w:rPr>
          <w:rFonts w:ascii="Times New Roman" w:hAnsi="Times New Roman" w:cs="Times New Roman"/>
          <w:sz w:val="20"/>
        </w:rPr>
        <w:t>,</w:t>
      </w:r>
      <w:r w:rsidRPr="00677F67">
        <w:rPr>
          <w:rFonts w:ascii="Times New Roman" w:hAnsi="Times New Roman" w:cs="Times New Roman"/>
          <w:sz w:val="20"/>
        </w:rPr>
        <w:t xml:space="preserve"> mas por meio de novas metamorfoses, para uma espécie de negativo da liberdade: aniquilamento, desumanização, ódio, destruição, domínio, crueldade, gozo</w:t>
      </w:r>
      <w:r>
        <w:rPr>
          <w:rStyle w:val="Refdenotaderodap"/>
          <w:rFonts w:ascii="Times New Roman" w:hAnsi="Times New Roman" w:cs="Times New Roman"/>
          <w:sz w:val="20"/>
        </w:rPr>
        <w:footnoteReference w:id="103"/>
      </w:r>
      <w:r w:rsidRPr="00677F67">
        <w:rPr>
          <w:rFonts w:ascii="Times New Roman" w:hAnsi="Times New Roman" w:cs="Times New Roman"/>
          <w:sz w:val="20"/>
        </w:rPr>
        <w:t>.</w:t>
      </w:r>
    </w:p>
    <w:p w:rsidR="00E64BCF" w:rsidRDefault="00E64BCF" w:rsidP="00E64BCF">
      <w:pPr>
        <w:spacing w:line="360" w:lineRule="auto"/>
        <w:ind w:firstLine="567"/>
        <w:jc w:val="both"/>
        <w:rPr>
          <w:rFonts w:ascii="Times New Roman" w:hAnsi="Times New Roman" w:cs="Times New Roman"/>
          <w:sz w:val="24"/>
        </w:rPr>
      </w:pP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Em suma, uma liberdade pervertida. Para atingir este objetivo o perverso vale-se de uma série de mecanismos de manipulação psicológica de si e dos outros, os quais, resumidamente, podem ser descritos como:</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w:t>
      </w:r>
      <w:r w:rsidRPr="00482B25">
        <w:rPr>
          <w:rFonts w:ascii="Times New Roman" w:hAnsi="Times New Roman" w:cs="Times New Roman"/>
          <w:b/>
          <w:sz w:val="24"/>
        </w:rPr>
        <w:t>R</w:t>
      </w:r>
      <w:r w:rsidRPr="00BB7F1F">
        <w:rPr>
          <w:rFonts w:ascii="Times New Roman" w:hAnsi="Times New Roman" w:cs="Times New Roman"/>
          <w:b/>
          <w:sz w:val="24"/>
        </w:rPr>
        <w:t>essignificação</w:t>
      </w:r>
      <w:r>
        <w:rPr>
          <w:rFonts w:ascii="Times New Roman" w:hAnsi="Times New Roman" w:cs="Times New Roman"/>
          <w:sz w:val="24"/>
        </w:rPr>
        <w:t xml:space="preserve">. É colocar de lado todos os significados axiológicos e emocionais socialmente aprendidos, passando a questionar-lhes a validade e os fundamentos, transgredindo-os sempre que possível e conveniente. Na psicologia o significado etimológico da palavra tem a ver com o abandono da condição humana por parte do perverso, dado que </w:t>
      </w:r>
      <w:r w:rsidRPr="00513F71">
        <w:rPr>
          <w:rFonts w:ascii="Times New Roman" w:hAnsi="Times New Roman" w:cs="Times New Roman"/>
          <w:i/>
          <w:sz w:val="24"/>
        </w:rPr>
        <w:t>pervertio</w:t>
      </w:r>
      <w:r>
        <w:rPr>
          <w:rFonts w:ascii="Times New Roman" w:hAnsi="Times New Roman" w:cs="Times New Roman"/>
          <w:sz w:val="24"/>
        </w:rPr>
        <w:t xml:space="preserve"> em latim significa abandonar o caminho, colocar-se fora do alcance, afastar-se completamente, não mais fazer parte da comunidade humana no sentido, no sentido de não mais seguir os ditames da racionalidade e da lógica. O perverso atua guiado por uma lógica própria irracional e não passível de interpretação rumo, que serve exclusivamente à satisfação de sua perversão. Ele não pode ser convencido por nenhum argumento de que sua prática é maldosa, prejudicial a outrem e ofensiva a Deus, porque estas palavras para ele já não têm significado ou ganharam significado novo. Ele é um </w:t>
      </w:r>
      <w:r w:rsidRPr="00946638">
        <w:rPr>
          <w:rFonts w:ascii="Times New Roman" w:hAnsi="Times New Roman" w:cs="Times New Roman"/>
          <w:i/>
          <w:sz w:val="24"/>
        </w:rPr>
        <w:t>gottlos</w:t>
      </w:r>
      <w:r>
        <w:rPr>
          <w:rFonts w:ascii="Times New Roman" w:hAnsi="Times New Roman" w:cs="Times New Roman"/>
          <w:sz w:val="24"/>
        </w:rPr>
        <w:t xml:space="preserve"> por definição. A Escritura denomina este aspecto da perversidade de rebelião.</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(b) </w:t>
      </w:r>
      <w:r>
        <w:rPr>
          <w:rFonts w:ascii="Times New Roman" w:hAnsi="Times New Roman" w:cs="Times New Roman"/>
          <w:b/>
          <w:sz w:val="24"/>
        </w:rPr>
        <w:t>F</w:t>
      </w:r>
      <w:r w:rsidRPr="00BB7F1F">
        <w:rPr>
          <w:rFonts w:ascii="Times New Roman" w:hAnsi="Times New Roman" w:cs="Times New Roman"/>
          <w:b/>
          <w:sz w:val="24"/>
        </w:rPr>
        <w:t>etichização</w:t>
      </w:r>
      <w:r>
        <w:rPr>
          <w:rFonts w:ascii="Times New Roman" w:hAnsi="Times New Roman" w:cs="Times New Roman"/>
          <w:sz w:val="24"/>
        </w:rPr>
        <w:t>. Consiste em tomar símbolos isolados como substituto das pessoas e das emoções e de ter prazer em performatizá-los, como se fossem brinquedos emocionais. Funcionam como máscaras</w:t>
      </w:r>
      <w:r>
        <w:rPr>
          <w:rStyle w:val="Refdenotaderodap"/>
          <w:rFonts w:ascii="Times New Roman" w:hAnsi="Times New Roman" w:cs="Times New Roman"/>
          <w:sz w:val="24"/>
        </w:rPr>
        <w:footnoteReference w:id="104"/>
      </w:r>
      <w:r>
        <w:rPr>
          <w:rFonts w:ascii="Times New Roman" w:hAnsi="Times New Roman" w:cs="Times New Roman"/>
          <w:sz w:val="24"/>
        </w:rPr>
        <w:t xml:space="preserve"> que preservam o não-self do perverso da devassa da percepção alheia, mantendo-o para si mesmo e para outros, sempre incógnito. Porque o perverso não tem real interesse em interagir com aqueles que o cercam, apenas quer servir-se deles como instrumento para atingir seus objetivos. A Bíblia denomina este comportamento astúcia. </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 </w:t>
      </w:r>
      <w:r w:rsidRPr="00BB7F1F">
        <w:rPr>
          <w:rFonts w:ascii="Times New Roman" w:hAnsi="Times New Roman" w:cs="Times New Roman"/>
          <w:b/>
          <w:sz w:val="24"/>
        </w:rPr>
        <w:t>inveja</w:t>
      </w:r>
      <w:r>
        <w:rPr>
          <w:rFonts w:ascii="Times New Roman" w:hAnsi="Times New Roman" w:cs="Times New Roman"/>
          <w:sz w:val="24"/>
        </w:rPr>
        <w:t xml:space="preserve">. É um desejo perverso e antropofágico de devorar o outro, de se apropriar de uma qualidade do self alheio para preencher a vacuidade de seu </w:t>
      </w:r>
      <w:r w:rsidRPr="003F2480">
        <w:rPr>
          <w:rFonts w:ascii="Times New Roman" w:hAnsi="Times New Roman" w:cs="Times New Roman"/>
          <w:i/>
          <w:sz w:val="24"/>
        </w:rPr>
        <w:t>self</w:t>
      </w:r>
      <w:r>
        <w:rPr>
          <w:rFonts w:ascii="Times New Roman" w:hAnsi="Times New Roman" w:cs="Times New Roman"/>
          <w:sz w:val="24"/>
        </w:rPr>
        <w:t xml:space="preserve">. O </w:t>
      </w:r>
      <w:r w:rsidRPr="0007583B">
        <w:rPr>
          <w:rFonts w:ascii="Times New Roman" w:hAnsi="Times New Roman" w:cs="Times New Roman"/>
          <w:i/>
          <w:sz w:val="24"/>
        </w:rPr>
        <w:t>self</w:t>
      </w:r>
      <w:r>
        <w:rPr>
          <w:rFonts w:ascii="Times New Roman" w:hAnsi="Times New Roman" w:cs="Times New Roman"/>
          <w:sz w:val="24"/>
        </w:rPr>
        <w:t xml:space="preserve"> negativo do perverso decorre de sua decisão de abrir-se a uma liberdade absoluta, de sorte que as restrições que nos impomos e desta forma servem para definir quem somos, em seu caso não existem; ele não se impõe qualquer tipo de limitação e por isso não possui um </w:t>
      </w:r>
      <w:r w:rsidRPr="00346A1F">
        <w:rPr>
          <w:rFonts w:ascii="Times New Roman" w:hAnsi="Times New Roman" w:cs="Times New Roman"/>
          <w:i/>
          <w:sz w:val="24"/>
        </w:rPr>
        <w:t>self</w:t>
      </w:r>
      <w:r>
        <w:rPr>
          <w:rFonts w:ascii="Times New Roman" w:hAnsi="Times New Roman" w:cs="Times New Roman"/>
          <w:sz w:val="24"/>
        </w:rPr>
        <w:t xml:space="preserve">. E isto o leva a tentar se apropriar das qualidades do outro com uma voracidade insaciável, dada a sua negatividade quase absoluta. </w:t>
      </w:r>
    </w:p>
    <w:p w:rsidR="00E64BCF" w:rsidRPr="00CF2A2E" w:rsidRDefault="00E64BCF" w:rsidP="00E64BCF">
      <w:pPr>
        <w:spacing w:line="240" w:lineRule="auto"/>
        <w:ind w:left="2268"/>
        <w:jc w:val="both"/>
        <w:rPr>
          <w:rFonts w:ascii="Times New Roman" w:hAnsi="Times New Roman" w:cs="Times New Roman"/>
          <w:sz w:val="20"/>
        </w:rPr>
      </w:pPr>
      <w:r w:rsidRPr="00CF2A2E">
        <w:rPr>
          <w:rFonts w:ascii="Times New Roman" w:hAnsi="Times New Roman" w:cs="Times New Roman"/>
          <w:sz w:val="20"/>
        </w:rPr>
        <w:t>“Os perversos narcisistas sentem intensa inveja daqueles que parecem possui</w:t>
      </w:r>
      <w:r>
        <w:rPr>
          <w:rFonts w:ascii="Times New Roman" w:hAnsi="Times New Roman" w:cs="Times New Roman"/>
          <w:sz w:val="20"/>
        </w:rPr>
        <w:t>r coisas que lhes faltam. [...]</w:t>
      </w:r>
      <w:r w:rsidR="002B47DB">
        <w:rPr>
          <w:rFonts w:ascii="Times New Roman" w:hAnsi="Times New Roman" w:cs="Times New Roman"/>
          <w:sz w:val="20"/>
        </w:rPr>
        <w:t xml:space="preserve"> </w:t>
      </w:r>
      <w:r w:rsidRPr="00CF2A2E">
        <w:rPr>
          <w:rFonts w:ascii="Times New Roman" w:hAnsi="Times New Roman" w:cs="Times New Roman"/>
          <w:sz w:val="20"/>
        </w:rPr>
        <w:t xml:space="preserve">Para afirmarem-se têm que os destruir. Seu objetivo é remediar </w:t>
      </w:r>
      <w:r w:rsidRPr="00CF2A2E">
        <w:rPr>
          <w:rFonts w:ascii="Times New Roman" w:hAnsi="Times New Roman" w:cs="Times New Roman"/>
          <w:sz w:val="20"/>
        </w:rPr>
        <w:lastRenderedPageBreak/>
        <w:t>seu vazio pela destruição do outro, de quem sentem inveja. [neles] A inveja abrange dois polos: de um lado o egocentrismo, de outro a malevolência, com uma inveja desejosa de prejudicar a pessoa invejada. O que pressupõe um sentimento de inferioridade em relação à pessoa que tem o eu é ambicionado...Para preencher a distância que separa o invejoso do objeto de sua ambição, basta humilhar o outro e aviltá-lo. Os perversos sentem um prazer extremo, vital, com o sofrimento do outro [...]”</w:t>
      </w:r>
      <w:r>
        <w:rPr>
          <w:rStyle w:val="Refdenotaderodap"/>
          <w:rFonts w:ascii="Times New Roman" w:hAnsi="Times New Roman" w:cs="Times New Roman"/>
          <w:sz w:val="20"/>
        </w:rPr>
        <w:footnoteReference w:id="105"/>
      </w:r>
      <w:r>
        <w:rPr>
          <w:rFonts w:ascii="Times New Roman" w:hAnsi="Times New Roman" w:cs="Times New Roman"/>
          <w:sz w:val="20"/>
        </w:rPr>
        <w:t>.</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A contraparte bíblica desta dimensão da perversidade é a contrafação.</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 </w:t>
      </w:r>
      <w:r w:rsidRPr="00BB7F1F">
        <w:rPr>
          <w:rFonts w:ascii="Times New Roman" w:hAnsi="Times New Roman" w:cs="Times New Roman"/>
          <w:b/>
          <w:sz w:val="24"/>
        </w:rPr>
        <w:t>sedução</w:t>
      </w:r>
      <w:r>
        <w:rPr>
          <w:rFonts w:ascii="Times New Roman" w:hAnsi="Times New Roman" w:cs="Times New Roman"/>
          <w:sz w:val="24"/>
        </w:rPr>
        <w:t>. Significa mobilizar recursos financeiros, simbólicos, emocionais e psicológicos para manipular e controlar as pessoas de sua relação, induzindo-as a satisfazer suas necessidades de gozo. Mas, para o perverso, a manipulação em si já é um desfrute. Ele sente prazer em exercer poder sobre os outros. “O traidor e o mentiroso são perversos por excelência, pois conduzem a vida de outrem, segundo os caprichos do desejo ou os cálculos da vontade de potência”</w:t>
      </w:r>
      <w:r>
        <w:rPr>
          <w:rStyle w:val="Refdenotaderodap"/>
          <w:rFonts w:ascii="Times New Roman" w:hAnsi="Times New Roman" w:cs="Times New Roman"/>
          <w:sz w:val="24"/>
        </w:rPr>
        <w:footnoteReference w:id="106"/>
      </w:r>
      <w:r>
        <w:rPr>
          <w:rFonts w:ascii="Times New Roman" w:hAnsi="Times New Roman" w:cs="Times New Roman"/>
          <w:sz w:val="24"/>
        </w:rPr>
        <w:t>.</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 </w:t>
      </w:r>
      <w:r w:rsidRPr="00BB7F1F">
        <w:rPr>
          <w:rFonts w:ascii="Times New Roman" w:hAnsi="Times New Roman" w:cs="Times New Roman"/>
          <w:b/>
          <w:sz w:val="24"/>
        </w:rPr>
        <w:t>narcisismo</w:t>
      </w:r>
      <w:r>
        <w:rPr>
          <w:rFonts w:ascii="Times New Roman" w:hAnsi="Times New Roman" w:cs="Times New Roman"/>
          <w:sz w:val="24"/>
        </w:rPr>
        <w:t>. “O perverso é o tirano de um mundo sem ninguém”</w:t>
      </w:r>
      <w:r>
        <w:rPr>
          <w:rStyle w:val="Refdenotaderodap"/>
          <w:rFonts w:ascii="Times New Roman" w:hAnsi="Times New Roman" w:cs="Times New Roman"/>
          <w:sz w:val="24"/>
        </w:rPr>
        <w:footnoteReference w:id="107"/>
      </w:r>
      <w:r>
        <w:rPr>
          <w:rFonts w:ascii="Times New Roman" w:hAnsi="Times New Roman" w:cs="Times New Roman"/>
          <w:sz w:val="24"/>
        </w:rPr>
        <w:t>, primeiro porque nega aos outros o direito à humanidade, já que são apenas instrumentos para a satisfação de seus desejos</w:t>
      </w:r>
      <w:r w:rsidR="002B47DB">
        <w:rPr>
          <w:rFonts w:ascii="Times New Roman" w:hAnsi="Times New Roman" w:cs="Times New Roman"/>
          <w:sz w:val="24"/>
        </w:rPr>
        <w:t>;</w:t>
      </w:r>
      <w:r>
        <w:rPr>
          <w:rFonts w:ascii="Times New Roman" w:hAnsi="Times New Roman" w:cs="Times New Roman"/>
          <w:sz w:val="24"/>
        </w:rPr>
        <w:t xml:space="preserve"> e em segundo lugar, porque negando a humanidade nega também a si mesmo e se torna um self negativo, destituído de qualidades, ainda que aparentemente apresente uma cornucópia de máscaras sedutoras, um jogo de espelhos para iludir e desviar os olhares curiosos de seu próprio vazio. O perverso é um narcisista por excelência. Ele só se interessa por si mesmo.</w:t>
      </w:r>
      <w:r w:rsidR="002B47DB">
        <w:rPr>
          <w:rFonts w:ascii="Times New Roman" w:hAnsi="Times New Roman" w:cs="Times New Roman"/>
          <w:sz w:val="24"/>
        </w:rPr>
        <w:t xml:space="preserve"> Mesmo aqueles cujos corpos são </w:t>
      </w:r>
      <w:r>
        <w:rPr>
          <w:rFonts w:ascii="Times New Roman" w:hAnsi="Times New Roman" w:cs="Times New Roman"/>
          <w:sz w:val="24"/>
        </w:rPr>
        <w:t>usa</w:t>
      </w:r>
      <w:r w:rsidR="002B47DB">
        <w:rPr>
          <w:rFonts w:ascii="Times New Roman" w:hAnsi="Times New Roman" w:cs="Times New Roman"/>
          <w:sz w:val="24"/>
        </w:rPr>
        <w:t>dos</w:t>
      </w:r>
      <w:r>
        <w:rPr>
          <w:rFonts w:ascii="Times New Roman" w:hAnsi="Times New Roman" w:cs="Times New Roman"/>
          <w:sz w:val="24"/>
        </w:rPr>
        <w:t xml:space="preserve"> para sua satisfação, o corpo deles é apenas um pretexto para seu trabalho autoerótico, pois o que por fim busca não é meramente o prazer, mas preencher seu self negativo. O perverso vive num deserto </w:t>
      </w:r>
      <w:r w:rsidR="002B47DB">
        <w:rPr>
          <w:rFonts w:ascii="Times New Roman" w:hAnsi="Times New Roman" w:cs="Times New Roman"/>
          <w:sz w:val="24"/>
        </w:rPr>
        <w:t xml:space="preserve">egótico </w:t>
      </w:r>
      <w:r>
        <w:rPr>
          <w:rFonts w:ascii="Times New Roman" w:hAnsi="Times New Roman" w:cs="Times New Roman"/>
          <w:sz w:val="24"/>
        </w:rPr>
        <w:t>e esta é a razão de seu desejo insaciável. Se pudesse o encheria de representações de si mesmo, pois nada agrada mais a um narcísico do que a contemplação da própria face, daí que não hesite em tornar as pessoas ao redor de si cada vez mais parecidas consigo: “este outro não é sequer um duplo que teria existência; é apenas um reflexo deles mesmos”</w:t>
      </w:r>
      <w:r>
        <w:rPr>
          <w:rStyle w:val="Refdenotaderodap"/>
          <w:rFonts w:ascii="Times New Roman" w:hAnsi="Times New Roman" w:cs="Times New Roman"/>
          <w:sz w:val="24"/>
        </w:rPr>
        <w:footnoteReference w:id="108"/>
      </w:r>
      <w:r>
        <w:rPr>
          <w:rFonts w:ascii="Times New Roman" w:hAnsi="Times New Roman" w:cs="Times New Roman"/>
          <w:sz w:val="24"/>
        </w:rPr>
        <w:t xml:space="preserve">. </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(f) </w:t>
      </w:r>
      <w:r w:rsidRPr="00BB7F1F">
        <w:rPr>
          <w:rFonts w:ascii="Times New Roman" w:hAnsi="Times New Roman" w:cs="Times New Roman"/>
          <w:b/>
          <w:sz w:val="24"/>
        </w:rPr>
        <w:t>rejeição da autoridade</w:t>
      </w:r>
      <w:r>
        <w:rPr>
          <w:rFonts w:ascii="Times New Roman" w:hAnsi="Times New Roman" w:cs="Times New Roman"/>
          <w:sz w:val="24"/>
        </w:rPr>
        <w:t xml:space="preserve">. É a não aceitação da ordem e comando de outrem, </w:t>
      </w:r>
      <w:r w:rsidR="002B47DB">
        <w:rPr>
          <w:rFonts w:ascii="Times New Roman" w:hAnsi="Times New Roman" w:cs="Times New Roman"/>
          <w:sz w:val="24"/>
        </w:rPr>
        <w:t xml:space="preserve">daí porque sempre </w:t>
      </w:r>
      <w:r>
        <w:rPr>
          <w:rFonts w:ascii="Times New Roman" w:hAnsi="Times New Roman" w:cs="Times New Roman"/>
          <w:sz w:val="24"/>
        </w:rPr>
        <w:t>invest</w:t>
      </w:r>
      <w:r w:rsidR="002B47DB">
        <w:rPr>
          <w:rFonts w:ascii="Times New Roman" w:hAnsi="Times New Roman" w:cs="Times New Roman"/>
          <w:sz w:val="24"/>
        </w:rPr>
        <w:t>e</w:t>
      </w:r>
      <w:r>
        <w:rPr>
          <w:rFonts w:ascii="Times New Roman" w:hAnsi="Times New Roman" w:cs="Times New Roman"/>
          <w:sz w:val="24"/>
        </w:rPr>
        <w:t xml:space="preserve"> suas energias para subverter as instituições ético-morais existentes, objetivando substitui-las por outras de sua criação: “o mau exemplo já não é o exemplo do que não se deve fazer; é o exemplo do que se deve ousar fazer, a prova pelo absurdo – é bem </w:t>
      </w:r>
      <w:r>
        <w:rPr>
          <w:rFonts w:ascii="Times New Roman" w:hAnsi="Times New Roman" w:cs="Times New Roman"/>
          <w:sz w:val="24"/>
        </w:rPr>
        <w:lastRenderedPageBreak/>
        <w:t>o caso de se dizer – de que é preciso fazer tudo o que não se deve fazer”</w:t>
      </w:r>
      <w:r>
        <w:rPr>
          <w:rStyle w:val="Refdenotaderodap"/>
          <w:rFonts w:ascii="Times New Roman" w:hAnsi="Times New Roman" w:cs="Times New Roman"/>
          <w:sz w:val="24"/>
        </w:rPr>
        <w:footnoteReference w:id="109"/>
      </w:r>
      <w:r>
        <w:rPr>
          <w:rFonts w:ascii="Times New Roman" w:hAnsi="Times New Roman" w:cs="Times New Roman"/>
          <w:sz w:val="24"/>
        </w:rPr>
        <w:t>. “O perverso é o legislador da violação das leis, de um mundo de transgressão do qual elabora e proclama a constituição”</w:t>
      </w:r>
      <w:r>
        <w:rPr>
          <w:rStyle w:val="Refdenotaderodap"/>
          <w:rFonts w:ascii="Times New Roman" w:hAnsi="Times New Roman" w:cs="Times New Roman"/>
          <w:sz w:val="24"/>
        </w:rPr>
        <w:footnoteReference w:id="110"/>
      </w:r>
      <w:r>
        <w:rPr>
          <w:rFonts w:ascii="Times New Roman" w:hAnsi="Times New Roman" w:cs="Times New Roman"/>
          <w:sz w:val="24"/>
        </w:rPr>
        <w:t>.</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O Gênesis, em seu notório laconismo, dá poucas pistas sobre o agente que ajudou a abrir caminho para a ruptura original. Exegetas argumentam que o redator não quis se delongar para fazer recair sobre o homem a total responsabilidade</w:t>
      </w:r>
      <w:r>
        <w:rPr>
          <w:rStyle w:val="Refdenotaderodap"/>
          <w:rFonts w:ascii="Times New Roman" w:hAnsi="Times New Roman" w:cs="Times New Roman"/>
          <w:sz w:val="24"/>
        </w:rPr>
        <w:footnoteReference w:id="111"/>
      </w:r>
      <w:r>
        <w:rPr>
          <w:rFonts w:ascii="Times New Roman" w:hAnsi="Times New Roman" w:cs="Times New Roman"/>
          <w:sz w:val="24"/>
        </w:rPr>
        <w:t xml:space="preserve">. No entanto, o silêncio sobre a natureza deste agente pode </w:t>
      </w:r>
      <w:r w:rsidR="002B47DB">
        <w:rPr>
          <w:rFonts w:ascii="Times New Roman" w:hAnsi="Times New Roman" w:cs="Times New Roman"/>
          <w:sz w:val="24"/>
        </w:rPr>
        <w:t xml:space="preserve">ser </w:t>
      </w:r>
      <w:r>
        <w:rPr>
          <w:rFonts w:ascii="Times New Roman" w:hAnsi="Times New Roman" w:cs="Times New Roman"/>
          <w:sz w:val="24"/>
        </w:rPr>
        <w:t xml:space="preserve">também devido à sua extrema negatividade. A Escritura em tantos pontos estabelece links entre a perversidade acima descrita e as características psicológicas de Satanás: (a) a ressignificação aparece já em Gênesis 3: 1 – 4, quando a serpente (que é o diabo transfigurado) questiona a proibição divina sobre comer do fruto da árvore do conhecimento do bem e do mal, em que muda sutilmente o sentido da palavra de Deus, fazendo parecer que o Criador fosse um tirano cerceador de liberdades: “não foi assim que Deus disse: não comerás de nenhuma árvore do jardim”. (b) A fetichização ocorre pelo diabo se disfarça de serpente, o animal mais astuto do campo, para induzir o pensamento de que sua inteligência era-lhe algo natural; também ocorre na tentação de Jesus, quando aparece travestido de anjo: “aos teus anjos dará ordem a teu respeito que te guardem; sustentar-te-ão para que não tropeces em alguma pedra” (Lc. 4: 10-11). (c) A inveja ocorre em várias passagens: “subirei acima das mais altas nuvens e serei semelhante ao Altíssimo” (Is. 14: 14) e “[...] a ponto de assentar-se no santuário de Deus, ostentando-se como se fosse o próprio Deus” (II Ts. 2: 4). (d) A sedução aparece subentendido em vários lugares e mais declaradamente em Apocalipse 12: 9: “Satanás o sedutor de todo o mundo”.  (e) A Bíblia fala também de seu narcísico fascínio pelo brilho: “estavas no Éden, jardim de Deus, de todas as pedras preciosas te cobrias: o sárdio, o topázio, o diamante, etc.” (Ez. 28: 13). (f) A rejeição e a sabotagem à autoridade são por demais evidentes para requererem uma justificação textual, mas se alguém a quiser constatar é só ler Apocalipse 12: 7-9. </w:t>
      </w:r>
    </w:p>
    <w:p w:rsidR="00E64BCF"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transgressão é um elemento fundamental da perversão, como o próprio Lacan reconhece, dado que o próprio gozo perfeito do perverso decorre do fato seu </w:t>
      </w:r>
      <w:r w:rsidRPr="00B52789">
        <w:rPr>
          <w:rFonts w:ascii="Times New Roman" w:hAnsi="Times New Roman" w:cs="Times New Roman"/>
          <w:i/>
          <w:sz w:val="24"/>
        </w:rPr>
        <w:t>self</w:t>
      </w:r>
      <w:r>
        <w:rPr>
          <w:rFonts w:ascii="Times New Roman" w:hAnsi="Times New Roman" w:cs="Times New Roman"/>
          <w:sz w:val="24"/>
        </w:rPr>
        <w:t xml:space="preserve"> estar protegido da ingerência externa por um sem número de fetiches de que se reveste. É por isso </w:t>
      </w:r>
      <w:r>
        <w:rPr>
          <w:rFonts w:ascii="Times New Roman" w:hAnsi="Times New Roman" w:cs="Times New Roman"/>
          <w:sz w:val="24"/>
        </w:rPr>
        <w:lastRenderedPageBreak/>
        <w:t xml:space="preserve">que ele tem a falsa sensação de ser ele mesmo, quando na verdade tem um </w:t>
      </w:r>
      <w:r w:rsidRPr="00B52789">
        <w:rPr>
          <w:rFonts w:ascii="Times New Roman" w:hAnsi="Times New Roman" w:cs="Times New Roman"/>
          <w:i/>
          <w:sz w:val="24"/>
        </w:rPr>
        <w:t>self</w:t>
      </w:r>
      <w:r>
        <w:rPr>
          <w:rFonts w:ascii="Times New Roman" w:hAnsi="Times New Roman" w:cs="Times New Roman"/>
          <w:i/>
          <w:sz w:val="24"/>
        </w:rPr>
        <w:t xml:space="preserve">  </w:t>
      </w:r>
      <w:r w:rsidRPr="00B52789">
        <w:rPr>
          <w:rStyle w:val="Refdenotaderodap"/>
          <w:rFonts w:ascii="Times New Roman" w:hAnsi="Times New Roman" w:cs="Times New Roman"/>
          <w:sz w:val="24"/>
        </w:rPr>
        <w:footnoteReference w:id="112"/>
      </w:r>
      <w:r>
        <w:rPr>
          <w:rFonts w:ascii="Times New Roman" w:hAnsi="Times New Roman" w:cs="Times New Roman"/>
          <w:i/>
          <w:sz w:val="24"/>
        </w:rPr>
        <w:t xml:space="preserve"> </w:t>
      </w:r>
      <w:r>
        <w:rPr>
          <w:rFonts w:ascii="Times New Roman" w:hAnsi="Times New Roman" w:cs="Times New Roman"/>
          <w:sz w:val="24"/>
        </w:rPr>
        <w:t>vazio, de sorte que seu gozo não pode ser confundido com felicidade</w:t>
      </w:r>
      <w:r w:rsidR="002B47DB">
        <w:rPr>
          <w:rFonts w:ascii="Times New Roman" w:hAnsi="Times New Roman" w:cs="Times New Roman"/>
          <w:sz w:val="24"/>
        </w:rPr>
        <w:t>, sendo</w:t>
      </w:r>
      <w:r>
        <w:rPr>
          <w:rFonts w:ascii="Times New Roman" w:hAnsi="Times New Roman" w:cs="Times New Roman"/>
          <w:sz w:val="24"/>
        </w:rPr>
        <w:t xml:space="preserve"> destrutivo. Ele tem a ilusão de criar um </w:t>
      </w:r>
      <w:r w:rsidRPr="00B52789">
        <w:rPr>
          <w:rFonts w:ascii="Times New Roman" w:hAnsi="Times New Roman" w:cs="Times New Roman"/>
          <w:i/>
          <w:sz w:val="24"/>
        </w:rPr>
        <w:t>self</w:t>
      </w:r>
      <w:r>
        <w:rPr>
          <w:rFonts w:ascii="Times New Roman" w:hAnsi="Times New Roman" w:cs="Times New Roman"/>
          <w:sz w:val="24"/>
        </w:rPr>
        <w:t xml:space="preserve"> a partir da destruição de quem ele inveja ou de quem ameaça seu eu imaginário. Neste sentido o mecanismo de defesa do perverso é inverso ao do melancólico, que também possui um déficit de ego, mas </w:t>
      </w:r>
      <w:r w:rsidR="009250AC">
        <w:rPr>
          <w:rFonts w:ascii="Times New Roman" w:hAnsi="Times New Roman" w:cs="Times New Roman"/>
          <w:sz w:val="24"/>
        </w:rPr>
        <w:t xml:space="preserve">que </w:t>
      </w:r>
      <w:r>
        <w:rPr>
          <w:rFonts w:ascii="Times New Roman" w:hAnsi="Times New Roman" w:cs="Times New Roman"/>
          <w:sz w:val="24"/>
        </w:rPr>
        <w:t xml:space="preserve">o supre por meio da criação artística, ou seja, de modo construtivo. Contudo, não raro ocorre à perversidade estar ligada à melancolia, vindo a gerar aberrantes artistas da maldade. É o caso de Satanás, que começou sua carreira como músico: “quando as estrelas da alva juntas cantavam e todos os filhos de Deus se rejubilavam” (Jó 38: 7) (comparar com Isaías 14: 12: “como caíste do céu, ó estrela da manhã, filho da alva”). Outros lhe seguiram os passos. O mais famoso foi Hitler, que passou de pintor malsucedido a marqueteiro genocida. </w:t>
      </w:r>
    </w:p>
    <w:p w:rsidR="00E64BCF" w:rsidRPr="00C720D2" w:rsidRDefault="00E64BCF" w:rsidP="00E64BCF">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Hoje em dia a perversidade está na moda. Nos seriados da TV americana e nas novelas brasileiras pululam personagens perversas, ‘charmosas’ e sedutoras. E se não propriamente perversos, são anti-heróis, </w:t>
      </w:r>
      <w:r w:rsidRPr="00C40317">
        <w:rPr>
          <w:rFonts w:ascii="Times New Roman" w:hAnsi="Times New Roman" w:cs="Times New Roman"/>
          <w:i/>
          <w:sz w:val="24"/>
        </w:rPr>
        <w:t>borderlines</w:t>
      </w:r>
      <w:r>
        <w:rPr>
          <w:rFonts w:ascii="Times New Roman" w:hAnsi="Times New Roman" w:cs="Times New Roman"/>
          <w:sz w:val="24"/>
        </w:rPr>
        <w:t xml:space="preserve"> psicológicos e/ou éticos, de personalidade contestadora. Hoje o cinza está na moda, sob o pretexto de serem mais realistas. Apesar de haver tanta gente seguindo o modelo satânico, aprecia-se negar existência real ao diabo e do mal, chamando</w:t>
      </w:r>
      <w:r w:rsidR="009250AC">
        <w:rPr>
          <w:rFonts w:ascii="Times New Roman" w:hAnsi="Times New Roman" w:cs="Times New Roman"/>
          <w:sz w:val="24"/>
        </w:rPr>
        <w:t>-se</w:t>
      </w:r>
      <w:r>
        <w:rPr>
          <w:rFonts w:ascii="Times New Roman" w:hAnsi="Times New Roman" w:cs="Times New Roman"/>
          <w:sz w:val="24"/>
        </w:rPr>
        <w:t xml:space="preserve"> crédulos os que o fazem. Não é difícil achar que o Di</w:t>
      </w:r>
      <w:r w:rsidR="009250AC">
        <w:rPr>
          <w:rFonts w:ascii="Times New Roman" w:hAnsi="Times New Roman" w:cs="Times New Roman"/>
          <w:sz w:val="24"/>
        </w:rPr>
        <w:t xml:space="preserve">abo não existe. Afinal, ele é </w:t>
      </w:r>
      <w:r>
        <w:rPr>
          <w:rFonts w:ascii="Times New Roman" w:hAnsi="Times New Roman" w:cs="Times New Roman"/>
          <w:sz w:val="24"/>
        </w:rPr>
        <w:t xml:space="preserve">pura negatividade. Contudo, os escombros sociais e existenciais que se avolumam em nossos dias como resultado de sua ação destrutiva, atestam consistentemente de sua presença nefasta entre nós. </w:t>
      </w: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D668CC">
      <w:pPr>
        <w:jc w:val="center"/>
        <w:rPr>
          <w:rFonts w:ascii="Arial" w:hAnsi="Arial" w:cs="Arial"/>
          <w:sz w:val="28"/>
        </w:rPr>
      </w:pPr>
    </w:p>
    <w:p w:rsidR="00E64BCF" w:rsidRDefault="00E64BCF" w:rsidP="009250AC">
      <w:pPr>
        <w:rPr>
          <w:rFonts w:ascii="Arial" w:hAnsi="Arial" w:cs="Arial"/>
          <w:sz w:val="28"/>
        </w:rPr>
      </w:pPr>
    </w:p>
    <w:p w:rsidR="00D80A71" w:rsidRDefault="007A50F5" w:rsidP="00D668CC">
      <w:pPr>
        <w:jc w:val="center"/>
        <w:rPr>
          <w:rFonts w:ascii="Arial" w:hAnsi="Arial" w:cs="Arial"/>
          <w:sz w:val="28"/>
        </w:rPr>
      </w:pPr>
      <w:r>
        <w:rPr>
          <w:rFonts w:ascii="Arial" w:hAnsi="Arial" w:cs="Arial"/>
          <w:sz w:val="28"/>
        </w:rPr>
        <w:lastRenderedPageBreak/>
        <w:t>A psicologia do pecado ou a proibição e a avidez</w:t>
      </w:r>
    </w:p>
    <w:p w:rsidR="005757F1" w:rsidRPr="00E64BCF" w:rsidRDefault="005757F1" w:rsidP="005757F1">
      <w:pPr>
        <w:ind w:left="4536"/>
        <w:jc w:val="both"/>
        <w:rPr>
          <w:rFonts w:ascii="Baskerville Old Face" w:hAnsi="Baskerville Old Face" w:cs="Arial"/>
          <w:b/>
          <w:sz w:val="32"/>
        </w:rPr>
      </w:pPr>
      <w:r w:rsidRPr="00E64BCF">
        <w:rPr>
          <w:rFonts w:ascii="Baskerville Old Face" w:hAnsi="Baskerville Old Face"/>
          <w:b/>
          <w:sz w:val="24"/>
        </w:rPr>
        <w:t>E viu a mulher que aquela árvore era boa para se comer, e agradável aos olhos, e árvore desejável para dar entendimento</w:t>
      </w:r>
      <w:r w:rsidR="00E64BCF">
        <w:rPr>
          <w:rFonts w:ascii="Baskerville Old Face" w:hAnsi="Baskerville Old Face"/>
          <w:b/>
          <w:sz w:val="24"/>
        </w:rPr>
        <w:t xml:space="preserve">. </w:t>
      </w:r>
      <w:r w:rsidRPr="00E64BCF">
        <w:rPr>
          <w:rFonts w:ascii="Baskerville Old Face" w:hAnsi="Baskerville Old Face"/>
          <w:b/>
          <w:sz w:val="24"/>
        </w:rPr>
        <w:t>G</w:t>
      </w:r>
      <w:r w:rsidR="00E64BCF">
        <w:rPr>
          <w:rFonts w:ascii="Baskerville Old Face" w:hAnsi="Baskerville Old Face"/>
          <w:b/>
          <w:sz w:val="24"/>
        </w:rPr>
        <w:t>ê</w:t>
      </w:r>
      <w:r w:rsidRPr="00E64BCF">
        <w:rPr>
          <w:rFonts w:ascii="Baskerville Old Face" w:hAnsi="Baskerville Old Face"/>
          <w:b/>
          <w:sz w:val="24"/>
        </w:rPr>
        <w:t>n</w:t>
      </w:r>
      <w:r w:rsidR="00E64BCF">
        <w:rPr>
          <w:rFonts w:ascii="Baskerville Old Face" w:hAnsi="Baskerville Old Face"/>
          <w:b/>
          <w:sz w:val="24"/>
        </w:rPr>
        <w:t>esis</w:t>
      </w:r>
      <w:r w:rsidRPr="00E64BCF">
        <w:rPr>
          <w:rFonts w:ascii="Baskerville Old Face" w:hAnsi="Baskerville Old Face"/>
          <w:b/>
          <w:sz w:val="24"/>
        </w:rPr>
        <w:t xml:space="preserve"> 3: 6.</w:t>
      </w:r>
    </w:p>
    <w:p w:rsidR="00137595" w:rsidRDefault="005757F1" w:rsidP="006F07C5">
      <w:pPr>
        <w:spacing w:line="360" w:lineRule="auto"/>
        <w:ind w:firstLine="567"/>
        <w:jc w:val="both"/>
        <w:rPr>
          <w:rFonts w:ascii="Times New Roman" w:hAnsi="Times New Roman" w:cs="Times New Roman"/>
          <w:sz w:val="24"/>
        </w:rPr>
      </w:pPr>
      <w:r w:rsidRPr="005757F1">
        <w:rPr>
          <w:rFonts w:ascii="Times New Roman" w:hAnsi="Times New Roman" w:cs="Times New Roman"/>
          <w:sz w:val="24"/>
        </w:rPr>
        <w:t>Talvez</w:t>
      </w:r>
      <w:r>
        <w:rPr>
          <w:rFonts w:ascii="Times New Roman" w:hAnsi="Times New Roman" w:cs="Times New Roman"/>
          <w:sz w:val="24"/>
        </w:rPr>
        <w:t xml:space="preserve"> não existam duas coisas mais marcantemente humanas do que a curiosidade e</w:t>
      </w:r>
      <w:r w:rsidR="006F07C5">
        <w:rPr>
          <w:rFonts w:ascii="Times New Roman" w:hAnsi="Times New Roman" w:cs="Times New Roman"/>
          <w:sz w:val="24"/>
        </w:rPr>
        <w:t xml:space="preserve"> a inteligência</w:t>
      </w:r>
      <w:r w:rsidR="00C30F49">
        <w:rPr>
          <w:rFonts w:ascii="Times New Roman" w:hAnsi="Times New Roman" w:cs="Times New Roman"/>
          <w:sz w:val="24"/>
        </w:rPr>
        <w:t xml:space="preserve">, as quais </w:t>
      </w:r>
      <w:r w:rsidR="009250AC">
        <w:rPr>
          <w:rFonts w:ascii="Times New Roman" w:hAnsi="Times New Roman" w:cs="Times New Roman"/>
          <w:sz w:val="24"/>
        </w:rPr>
        <w:t>e</w:t>
      </w:r>
      <w:r w:rsidR="00C30F49">
        <w:rPr>
          <w:rFonts w:ascii="Times New Roman" w:hAnsi="Times New Roman" w:cs="Times New Roman"/>
          <w:sz w:val="24"/>
        </w:rPr>
        <w:t>s</w:t>
      </w:r>
      <w:r w:rsidR="009250AC">
        <w:rPr>
          <w:rFonts w:ascii="Times New Roman" w:hAnsi="Times New Roman" w:cs="Times New Roman"/>
          <w:sz w:val="24"/>
        </w:rPr>
        <w:t>t</w:t>
      </w:r>
      <w:r w:rsidR="00C30F49">
        <w:rPr>
          <w:rFonts w:ascii="Times New Roman" w:hAnsi="Times New Roman" w:cs="Times New Roman"/>
          <w:sz w:val="24"/>
        </w:rPr>
        <w:t xml:space="preserve">ão </w:t>
      </w:r>
      <w:r w:rsidR="006F07C5">
        <w:rPr>
          <w:rFonts w:ascii="Times New Roman" w:hAnsi="Times New Roman" w:cs="Times New Roman"/>
          <w:sz w:val="24"/>
        </w:rPr>
        <w:t xml:space="preserve">tão ligadas uma a outra, </w:t>
      </w:r>
      <w:r w:rsidR="00C30F49">
        <w:rPr>
          <w:rFonts w:ascii="Times New Roman" w:hAnsi="Times New Roman" w:cs="Times New Roman"/>
          <w:sz w:val="24"/>
        </w:rPr>
        <w:t xml:space="preserve">que </w:t>
      </w:r>
      <w:r w:rsidR="006F07C5">
        <w:rPr>
          <w:rFonts w:ascii="Times New Roman" w:hAnsi="Times New Roman" w:cs="Times New Roman"/>
          <w:sz w:val="24"/>
        </w:rPr>
        <w:t xml:space="preserve">nem é possível dizer quem </w:t>
      </w:r>
      <w:r w:rsidR="00C30F49">
        <w:rPr>
          <w:rFonts w:ascii="Times New Roman" w:hAnsi="Times New Roman" w:cs="Times New Roman"/>
          <w:sz w:val="24"/>
        </w:rPr>
        <w:t xml:space="preserve">é </w:t>
      </w:r>
      <w:r w:rsidR="006F07C5">
        <w:rPr>
          <w:rFonts w:ascii="Times New Roman" w:hAnsi="Times New Roman" w:cs="Times New Roman"/>
          <w:sz w:val="24"/>
        </w:rPr>
        <w:t xml:space="preserve">a mãe e quem a filha. </w:t>
      </w:r>
      <w:r w:rsidR="00C30F49">
        <w:rPr>
          <w:rFonts w:ascii="Times New Roman" w:hAnsi="Times New Roman" w:cs="Times New Roman"/>
          <w:sz w:val="24"/>
        </w:rPr>
        <w:t xml:space="preserve">Mas </w:t>
      </w:r>
      <w:r w:rsidR="006F07C5">
        <w:rPr>
          <w:rFonts w:ascii="Times New Roman" w:hAnsi="Times New Roman" w:cs="Times New Roman"/>
          <w:sz w:val="24"/>
        </w:rPr>
        <w:t>sabemos quem é o pai: o interdito. A proibição</w:t>
      </w:r>
      <w:r w:rsidR="00BE2F64">
        <w:rPr>
          <w:rFonts w:ascii="Times New Roman" w:hAnsi="Times New Roman" w:cs="Times New Roman"/>
          <w:sz w:val="24"/>
        </w:rPr>
        <w:t xml:space="preserve"> funciona como estímulo tanto a uma como a outra, a curiosidade pelo motivo óbvio de dar destaque a uma determinada coisa e a inteligência por promover a diferenciação, que vem a ser avó dos conceitos. Com efeito, em passagem</w:t>
      </w:r>
      <w:r w:rsidR="006F07C5">
        <w:rPr>
          <w:rFonts w:ascii="Times New Roman" w:hAnsi="Times New Roman" w:cs="Times New Roman"/>
          <w:sz w:val="24"/>
        </w:rPr>
        <w:t xml:space="preserve"> </w:t>
      </w:r>
      <w:r w:rsidR="00BE2F64">
        <w:rPr>
          <w:rFonts w:ascii="Times New Roman" w:hAnsi="Times New Roman" w:cs="Times New Roman"/>
          <w:sz w:val="24"/>
        </w:rPr>
        <w:t>polêmica Wittgenstein escreve: “a forma de despertar do espírito é a veneração de objetos”</w:t>
      </w:r>
      <w:r w:rsidR="00C30F49">
        <w:rPr>
          <w:rStyle w:val="Refdenotaderodap"/>
          <w:rFonts w:ascii="Times New Roman" w:hAnsi="Times New Roman" w:cs="Times New Roman"/>
          <w:sz w:val="24"/>
        </w:rPr>
        <w:footnoteReference w:id="113"/>
      </w:r>
      <w:r w:rsidR="00C30F49">
        <w:rPr>
          <w:rFonts w:ascii="Times New Roman" w:hAnsi="Times New Roman" w:cs="Times New Roman"/>
          <w:sz w:val="24"/>
        </w:rPr>
        <w:t>, pois quando se adora um objeto, um totem, ele é separado de seu meio natural e então ocorre a primeira abstração. De sorte que contrariando Marx e Engels que diziam ser o trabalho</w:t>
      </w:r>
      <w:r w:rsidR="00137595">
        <w:rPr>
          <w:rFonts w:ascii="Times New Roman" w:hAnsi="Times New Roman" w:cs="Times New Roman"/>
          <w:sz w:val="24"/>
        </w:rPr>
        <w:t xml:space="preserve"> o motor da evolução humana</w:t>
      </w:r>
      <w:r w:rsidR="00C30F49">
        <w:rPr>
          <w:rFonts w:ascii="Times New Roman" w:hAnsi="Times New Roman" w:cs="Times New Roman"/>
          <w:sz w:val="24"/>
        </w:rPr>
        <w:t xml:space="preserve">, o filósofo austríaco afirma que a mãe das civilizações </w:t>
      </w:r>
      <w:r w:rsidR="00137595">
        <w:rPr>
          <w:rFonts w:ascii="Times New Roman" w:hAnsi="Times New Roman" w:cs="Times New Roman"/>
          <w:sz w:val="24"/>
        </w:rPr>
        <w:t>foi</w:t>
      </w:r>
      <w:r w:rsidR="00C30F49">
        <w:rPr>
          <w:rFonts w:ascii="Times New Roman" w:hAnsi="Times New Roman" w:cs="Times New Roman"/>
          <w:sz w:val="24"/>
        </w:rPr>
        <w:t xml:space="preserve"> a religião. Colocando de lado estas arengas evolutivas, </w:t>
      </w:r>
      <w:r w:rsidR="00B12CC6">
        <w:rPr>
          <w:rFonts w:ascii="Times New Roman" w:hAnsi="Times New Roman" w:cs="Times New Roman"/>
          <w:sz w:val="24"/>
        </w:rPr>
        <w:t>gostaríamos de ressaltar a importância do conceito de proibido na psicologia do pecado, tomando a experiência primeva da transgressão para a partir d</w:t>
      </w:r>
      <w:r w:rsidR="00137595">
        <w:rPr>
          <w:rFonts w:ascii="Times New Roman" w:hAnsi="Times New Roman" w:cs="Times New Roman"/>
          <w:sz w:val="24"/>
        </w:rPr>
        <w:t>aí</w:t>
      </w:r>
      <w:r w:rsidR="00B12CC6">
        <w:rPr>
          <w:rFonts w:ascii="Times New Roman" w:hAnsi="Times New Roman" w:cs="Times New Roman"/>
          <w:sz w:val="24"/>
        </w:rPr>
        <w:t xml:space="preserve"> fazer-lhe uma análise, pois não por acaso é</w:t>
      </w:r>
      <w:r w:rsidR="006F07C5">
        <w:rPr>
          <w:rFonts w:ascii="Times New Roman" w:hAnsi="Times New Roman" w:cs="Times New Roman"/>
          <w:sz w:val="24"/>
        </w:rPr>
        <w:t xml:space="preserve"> justamente assim que aparecem estas duas qualidades neste versículo</w:t>
      </w:r>
      <w:r w:rsidR="00137595">
        <w:rPr>
          <w:rFonts w:ascii="Times New Roman" w:hAnsi="Times New Roman" w:cs="Times New Roman"/>
          <w:sz w:val="24"/>
        </w:rPr>
        <w:t>.</w:t>
      </w:r>
    </w:p>
    <w:p w:rsidR="00256818" w:rsidRDefault="00137595" w:rsidP="00256818">
      <w:pPr>
        <w:spacing w:line="360" w:lineRule="auto"/>
        <w:ind w:firstLine="567"/>
        <w:jc w:val="both"/>
        <w:rPr>
          <w:rFonts w:ascii="Times New Roman" w:hAnsi="Times New Roman" w:cs="Times New Roman"/>
          <w:sz w:val="24"/>
        </w:rPr>
      </w:pPr>
      <w:r>
        <w:rPr>
          <w:rFonts w:ascii="Times New Roman" w:hAnsi="Times New Roman" w:cs="Times New Roman"/>
          <w:sz w:val="24"/>
        </w:rPr>
        <w:t>Primeiramente é preciso tomar cuidado para não fazer de Deus cúmplice na transgressão de Eva, tendo Ele feito a interdição quanto ao fruto do conhecimento do bem e do mal. Como veremos mais à frente</w:t>
      </w:r>
      <w:r w:rsidR="00F65733">
        <w:rPr>
          <w:rFonts w:ascii="Times New Roman" w:hAnsi="Times New Roman" w:cs="Times New Roman"/>
          <w:sz w:val="24"/>
        </w:rPr>
        <w:t>,</w:t>
      </w:r>
      <w:r>
        <w:rPr>
          <w:rFonts w:ascii="Times New Roman" w:hAnsi="Times New Roman" w:cs="Times New Roman"/>
          <w:sz w:val="24"/>
        </w:rPr>
        <w:t xml:space="preserve"> a liberdade </w:t>
      </w:r>
      <w:r w:rsidR="00F65733">
        <w:rPr>
          <w:rFonts w:ascii="Times New Roman" w:hAnsi="Times New Roman" w:cs="Times New Roman"/>
          <w:sz w:val="24"/>
        </w:rPr>
        <w:t xml:space="preserve">para obedecer ou não </w:t>
      </w:r>
      <w:r w:rsidR="006D3B90">
        <w:rPr>
          <w:rFonts w:ascii="Times New Roman" w:hAnsi="Times New Roman" w:cs="Times New Roman"/>
          <w:sz w:val="24"/>
        </w:rPr>
        <w:t>a</w:t>
      </w:r>
      <w:r w:rsidR="00F65733">
        <w:rPr>
          <w:rFonts w:ascii="Times New Roman" w:hAnsi="Times New Roman" w:cs="Times New Roman"/>
          <w:sz w:val="24"/>
        </w:rPr>
        <w:t>o interdito</w:t>
      </w:r>
      <w:r w:rsidR="006D3B90">
        <w:rPr>
          <w:rFonts w:ascii="Times New Roman" w:hAnsi="Times New Roman" w:cs="Times New Roman"/>
          <w:sz w:val="24"/>
        </w:rPr>
        <w:t xml:space="preserve"> não tinham pesos iguais. A disposição inicial do homem era para o bem e para a obediência. Por que então a mulher se sentiu atraída pelas palavras mentirosas da serpente? Foi mera curiosidade como no relato da caixa de Pandora?</w:t>
      </w:r>
      <w:r w:rsidR="00256818">
        <w:rPr>
          <w:rFonts w:ascii="Times New Roman" w:hAnsi="Times New Roman" w:cs="Times New Roman"/>
          <w:sz w:val="24"/>
        </w:rPr>
        <w:t xml:space="preserve"> Em outro lugar a Escritura diz pelas palavras de Paulo:</w:t>
      </w:r>
      <w:r w:rsidR="006D3B90">
        <w:rPr>
          <w:rFonts w:ascii="Times New Roman" w:hAnsi="Times New Roman" w:cs="Times New Roman"/>
          <w:sz w:val="24"/>
        </w:rPr>
        <w:t xml:space="preserve"> </w:t>
      </w:r>
      <w:r w:rsidR="00256818">
        <w:rPr>
          <w:rFonts w:ascii="Times New Roman" w:hAnsi="Times New Roman" w:cs="Times New Roman"/>
          <w:sz w:val="24"/>
        </w:rPr>
        <w:t>“</w:t>
      </w:r>
      <w:r w:rsidR="00256818" w:rsidRPr="00256818">
        <w:rPr>
          <w:rFonts w:ascii="Times New Roman" w:hAnsi="Times New Roman" w:cs="Times New Roman"/>
          <w:sz w:val="24"/>
        </w:rPr>
        <w:t xml:space="preserve">Mas eu não conheci o pecado senão pela lei; porque eu não conheceria a concupiscência, se a lei não </w:t>
      </w:r>
      <w:r w:rsidR="00DC1A1D">
        <w:rPr>
          <w:rFonts w:ascii="Times New Roman" w:hAnsi="Times New Roman" w:cs="Times New Roman"/>
          <w:sz w:val="24"/>
        </w:rPr>
        <w:t>me tivesse dito</w:t>
      </w:r>
      <w:r w:rsidR="00256818" w:rsidRPr="00256818">
        <w:rPr>
          <w:rFonts w:ascii="Times New Roman" w:hAnsi="Times New Roman" w:cs="Times New Roman"/>
          <w:sz w:val="24"/>
        </w:rPr>
        <w:t>: Não cobiçarás</w:t>
      </w:r>
      <w:r w:rsidR="00256818">
        <w:rPr>
          <w:rFonts w:ascii="Times New Roman" w:hAnsi="Times New Roman" w:cs="Times New Roman"/>
          <w:sz w:val="24"/>
        </w:rPr>
        <w:t>”</w:t>
      </w:r>
      <w:r w:rsidR="00256818" w:rsidRPr="00256818">
        <w:rPr>
          <w:rFonts w:ascii="Times New Roman" w:hAnsi="Times New Roman" w:cs="Times New Roman"/>
          <w:sz w:val="24"/>
        </w:rPr>
        <w:t xml:space="preserve"> </w:t>
      </w:r>
      <w:r w:rsidR="00256818">
        <w:rPr>
          <w:rFonts w:ascii="Times New Roman" w:hAnsi="Times New Roman" w:cs="Times New Roman"/>
          <w:sz w:val="24"/>
        </w:rPr>
        <w:t>(</w:t>
      </w:r>
      <w:r w:rsidR="00256818" w:rsidRPr="00256818">
        <w:rPr>
          <w:rFonts w:ascii="Times New Roman" w:hAnsi="Times New Roman" w:cs="Times New Roman"/>
          <w:sz w:val="24"/>
        </w:rPr>
        <w:t>R</w:t>
      </w:r>
      <w:r w:rsidR="00256818">
        <w:rPr>
          <w:rFonts w:ascii="Times New Roman" w:hAnsi="Times New Roman" w:cs="Times New Roman"/>
          <w:sz w:val="24"/>
        </w:rPr>
        <w:t>m</w:t>
      </w:r>
      <w:r w:rsidR="00256818" w:rsidRPr="00256818">
        <w:rPr>
          <w:rFonts w:ascii="Times New Roman" w:hAnsi="Times New Roman" w:cs="Times New Roman"/>
          <w:sz w:val="24"/>
        </w:rPr>
        <w:t xml:space="preserve"> 7:7</w:t>
      </w:r>
      <w:r w:rsidR="00256818">
        <w:rPr>
          <w:rFonts w:ascii="Times New Roman" w:hAnsi="Times New Roman" w:cs="Times New Roman"/>
          <w:sz w:val="24"/>
        </w:rPr>
        <w:t xml:space="preserve">) e ainda: </w:t>
      </w:r>
      <w:r w:rsidR="00540775">
        <w:rPr>
          <w:rFonts w:ascii="Times New Roman" w:hAnsi="Times New Roman" w:cs="Times New Roman"/>
          <w:sz w:val="24"/>
        </w:rPr>
        <w:t>“m</w:t>
      </w:r>
      <w:r w:rsidR="00256818" w:rsidRPr="00256818">
        <w:rPr>
          <w:rFonts w:ascii="Times New Roman" w:hAnsi="Times New Roman" w:cs="Times New Roman"/>
          <w:sz w:val="24"/>
        </w:rPr>
        <w:t>as o pecado, tomando ocasião pelo mandamento, operou em mim toda a concupiscência; porquanto sem a lei estava morto o pecado</w:t>
      </w:r>
      <w:r w:rsidR="00540775">
        <w:rPr>
          <w:rFonts w:ascii="Times New Roman" w:hAnsi="Times New Roman" w:cs="Times New Roman"/>
          <w:sz w:val="24"/>
        </w:rPr>
        <w:t>” (</w:t>
      </w:r>
      <w:r w:rsidR="00256818" w:rsidRPr="00256818">
        <w:rPr>
          <w:rFonts w:ascii="Times New Roman" w:hAnsi="Times New Roman" w:cs="Times New Roman"/>
          <w:sz w:val="24"/>
        </w:rPr>
        <w:t>R</w:t>
      </w:r>
      <w:r w:rsidR="00540775">
        <w:rPr>
          <w:rFonts w:ascii="Times New Roman" w:hAnsi="Times New Roman" w:cs="Times New Roman"/>
          <w:sz w:val="24"/>
        </w:rPr>
        <w:t>m</w:t>
      </w:r>
      <w:r w:rsidR="00256818" w:rsidRPr="00256818">
        <w:rPr>
          <w:rFonts w:ascii="Times New Roman" w:hAnsi="Times New Roman" w:cs="Times New Roman"/>
          <w:sz w:val="24"/>
        </w:rPr>
        <w:t xml:space="preserve"> 7:8</w:t>
      </w:r>
      <w:r w:rsidR="00540775">
        <w:rPr>
          <w:rFonts w:ascii="Times New Roman" w:hAnsi="Times New Roman" w:cs="Times New Roman"/>
          <w:sz w:val="24"/>
        </w:rPr>
        <w:t>). O problema do esquema da psicologia do pecado apresentado por Paulo se o tentamos aplicar a Eva é que em seu caso não havia concupiscência, ou seja, o desejo carnal atiçado pela proibição. Vemo-nos assim diante de um grande mistério</w:t>
      </w:r>
      <w:r w:rsidR="00DC1A1D">
        <w:rPr>
          <w:rFonts w:ascii="Times New Roman" w:hAnsi="Times New Roman" w:cs="Times New Roman"/>
          <w:sz w:val="24"/>
        </w:rPr>
        <w:t xml:space="preserve">: o que fez Eva se sentir atraída pelo discurso da serpente? O texto responde: “árvore desejável para dar entendimento”, ou seja, foi a inteligência de Eva que se sentiu atraída. Não havia </w:t>
      </w:r>
      <w:r w:rsidR="00DC1A1D">
        <w:rPr>
          <w:rFonts w:ascii="Times New Roman" w:hAnsi="Times New Roman" w:cs="Times New Roman"/>
          <w:sz w:val="24"/>
        </w:rPr>
        <w:lastRenderedPageBreak/>
        <w:t>concupiscência, como se pode notar na descrição do fruto: “árvore boa para se comer, agradável aos olhos”. Em nenhum momento o fruto proibido</w:t>
      </w:r>
      <w:r w:rsidR="00B94B2F">
        <w:rPr>
          <w:rStyle w:val="Refdenotaderodap"/>
          <w:rFonts w:ascii="Times New Roman" w:hAnsi="Times New Roman" w:cs="Times New Roman"/>
          <w:sz w:val="24"/>
        </w:rPr>
        <w:footnoteReference w:id="114"/>
      </w:r>
      <w:r w:rsidR="00DC1A1D">
        <w:rPr>
          <w:rFonts w:ascii="Times New Roman" w:hAnsi="Times New Roman" w:cs="Times New Roman"/>
          <w:sz w:val="24"/>
        </w:rPr>
        <w:t xml:space="preserve"> é pintado pela fantasia com cores mais brilhantes </w:t>
      </w:r>
      <w:r w:rsidR="00B94B2F">
        <w:rPr>
          <w:rFonts w:ascii="Times New Roman" w:hAnsi="Times New Roman" w:cs="Times New Roman"/>
          <w:sz w:val="24"/>
        </w:rPr>
        <w:t xml:space="preserve">ou </w:t>
      </w:r>
      <w:r w:rsidR="00A62C45">
        <w:rPr>
          <w:rFonts w:ascii="Times New Roman" w:hAnsi="Times New Roman" w:cs="Times New Roman"/>
          <w:sz w:val="24"/>
        </w:rPr>
        <w:t xml:space="preserve">como mais </w:t>
      </w:r>
      <w:r w:rsidR="00B94B2F">
        <w:rPr>
          <w:rFonts w:ascii="Times New Roman" w:hAnsi="Times New Roman" w:cs="Times New Roman"/>
          <w:sz w:val="24"/>
        </w:rPr>
        <w:t xml:space="preserve">especialmente saboroso do </w:t>
      </w:r>
      <w:r w:rsidR="00DC1A1D">
        <w:rPr>
          <w:rFonts w:ascii="Times New Roman" w:hAnsi="Times New Roman" w:cs="Times New Roman"/>
          <w:sz w:val="24"/>
        </w:rPr>
        <w:t>que os demais, aos quais já tinham acesso</w:t>
      </w:r>
      <w:r w:rsidR="00B94B2F">
        <w:rPr>
          <w:rFonts w:ascii="Times New Roman" w:hAnsi="Times New Roman" w:cs="Times New Roman"/>
          <w:sz w:val="24"/>
        </w:rPr>
        <w:t xml:space="preserve">. O relato de Eva é muito sóbrio, de sorte que o pecado original foi </w:t>
      </w:r>
      <w:r w:rsidR="00B94B2F">
        <w:rPr>
          <w:rFonts w:ascii="Times New Roman" w:hAnsi="Times New Roman" w:cs="Times New Roman"/>
          <w:i/>
          <w:sz w:val="24"/>
        </w:rPr>
        <w:t xml:space="preserve">hybris </w:t>
      </w:r>
      <w:r w:rsidR="00B94B2F">
        <w:rPr>
          <w:rFonts w:ascii="Times New Roman" w:hAnsi="Times New Roman" w:cs="Times New Roman"/>
          <w:sz w:val="24"/>
        </w:rPr>
        <w:t>essencialmente intelectual, parecida com a do dr. Fausto</w:t>
      </w:r>
      <w:r w:rsidR="00A62C45">
        <w:rPr>
          <w:rFonts w:ascii="Times New Roman" w:hAnsi="Times New Roman" w:cs="Times New Roman"/>
          <w:sz w:val="24"/>
        </w:rPr>
        <w:t xml:space="preserve">. </w:t>
      </w:r>
      <w:r w:rsidR="009250AC">
        <w:rPr>
          <w:rFonts w:ascii="Times New Roman" w:hAnsi="Times New Roman" w:cs="Times New Roman"/>
          <w:sz w:val="24"/>
        </w:rPr>
        <w:t>Se compararmos com nossa experiência n</w:t>
      </w:r>
      <w:r w:rsidR="00A62C45">
        <w:rPr>
          <w:rFonts w:ascii="Times New Roman" w:hAnsi="Times New Roman" w:cs="Times New Roman"/>
          <w:sz w:val="24"/>
        </w:rPr>
        <w:t>ão é assim que as coisas ocorrem conosco.</w:t>
      </w:r>
      <w:r w:rsidR="00DC1A1D">
        <w:rPr>
          <w:rFonts w:ascii="Times New Roman" w:hAnsi="Times New Roman" w:cs="Times New Roman"/>
          <w:sz w:val="24"/>
        </w:rPr>
        <w:t xml:space="preserve"> </w:t>
      </w:r>
    </w:p>
    <w:p w:rsidR="00F31D8E" w:rsidRDefault="00A62C45" w:rsidP="00256818">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Com efeito, a psicologia do pecado é em nós um pouco mais complexa. Podem ser apontados </w:t>
      </w:r>
      <w:r w:rsidR="00CA3B96">
        <w:rPr>
          <w:rFonts w:ascii="Times New Roman" w:hAnsi="Times New Roman" w:cs="Times New Roman"/>
          <w:sz w:val="24"/>
        </w:rPr>
        <w:t>quatro</w:t>
      </w:r>
      <w:r>
        <w:rPr>
          <w:rFonts w:ascii="Times New Roman" w:hAnsi="Times New Roman" w:cs="Times New Roman"/>
          <w:sz w:val="24"/>
        </w:rPr>
        <w:t xml:space="preserve"> elementos primordiais: (a) uma concupiscência interna, (b) um</w:t>
      </w:r>
      <w:r w:rsidR="00CA3B96">
        <w:rPr>
          <w:rFonts w:ascii="Times New Roman" w:hAnsi="Times New Roman" w:cs="Times New Roman"/>
          <w:sz w:val="24"/>
        </w:rPr>
        <w:t xml:space="preserve">a concupiscência externa, (c) </w:t>
      </w:r>
      <w:r>
        <w:rPr>
          <w:rFonts w:ascii="Times New Roman" w:hAnsi="Times New Roman" w:cs="Times New Roman"/>
          <w:sz w:val="24"/>
        </w:rPr>
        <w:t xml:space="preserve">a </w:t>
      </w:r>
      <w:r w:rsidR="00CA3B96">
        <w:rPr>
          <w:rFonts w:ascii="Times New Roman" w:hAnsi="Times New Roman" w:cs="Times New Roman"/>
          <w:sz w:val="24"/>
        </w:rPr>
        <w:t xml:space="preserve">imaginação e (d) a </w:t>
      </w:r>
      <w:r>
        <w:rPr>
          <w:rFonts w:ascii="Times New Roman" w:hAnsi="Times New Roman" w:cs="Times New Roman"/>
          <w:sz w:val="24"/>
        </w:rPr>
        <w:t xml:space="preserve">racionalização. </w:t>
      </w:r>
      <w:r w:rsidR="004F2BFF">
        <w:rPr>
          <w:rFonts w:ascii="Times New Roman" w:hAnsi="Times New Roman" w:cs="Times New Roman"/>
          <w:sz w:val="24"/>
        </w:rPr>
        <w:t xml:space="preserve">(a) </w:t>
      </w:r>
      <w:r>
        <w:rPr>
          <w:rFonts w:ascii="Times New Roman" w:hAnsi="Times New Roman" w:cs="Times New Roman"/>
          <w:sz w:val="24"/>
        </w:rPr>
        <w:t>A concupiscência ou desejo</w:t>
      </w:r>
      <w:r w:rsidR="004F2BFF">
        <w:rPr>
          <w:rFonts w:ascii="Times New Roman" w:hAnsi="Times New Roman" w:cs="Times New Roman"/>
          <w:sz w:val="24"/>
        </w:rPr>
        <w:t>,</w:t>
      </w:r>
      <w:r>
        <w:rPr>
          <w:rFonts w:ascii="Times New Roman" w:hAnsi="Times New Roman" w:cs="Times New Roman"/>
          <w:sz w:val="24"/>
        </w:rPr>
        <w:t xml:space="preserve"> ou ainda</w:t>
      </w:r>
      <w:r w:rsidR="004F2BFF">
        <w:rPr>
          <w:rFonts w:ascii="Times New Roman" w:hAnsi="Times New Roman" w:cs="Times New Roman"/>
          <w:sz w:val="24"/>
        </w:rPr>
        <w:t>,</w:t>
      </w:r>
      <w:r>
        <w:rPr>
          <w:rFonts w:ascii="Times New Roman" w:hAnsi="Times New Roman" w:cs="Times New Roman"/>
          <w:sz w:val="24"/>
        </w:rPr>
        <w:t xml:space="preserve"> cobiça interna</w:t>
      </w:r>
      <w:r w:rsidR="004F2BFF">
        <w:rPr>
          <w:rFonts w:ascii="Times New Roman" w:hAnsi="Times New Roman" w:cs="Times New Roman"/>
          <w:sz w:val="24"/>
        </w:rPr>
        <w:t>. T</w:t>
      </w:r>
      <w:r>
        <w:rPr>
          <w:rFonts w:ascii="Times New Roman" w:hAnsi="Times New Roman" w:cs="Times New Roman"/>
          <w:sz w:val="24"/>
        </w:rPr>
        <w:t>em a ver com nosso próprio organismo e suas necessidades</w:t>
      </w:r>
      <w:r w:rsidR="004F2BFF">
        <w:rPr>
          <w:rFonts w:ascii="Times New Roman" w:hAnsi="Times New Roman" w:cs="Times New Roman"/>
          <w:sz w:val="24"/>
        </w:rPr>
        <w:t xml:space="preserve"> ditas naturais. Como disse o apóstolo Tiago “cada</w:t>
      </w:r>
      <w:r w:rsidR="00256818" w:rsidRPr="00256818">
        <w:rPr>
          <w:rFonts w:ascii="Times New Roman" w:hAnsi="Times New Roman" w:cs="Times New Roman"/>
          <w:sz w:val="24"/>
        </w:rPr>
        <w:t xml:space="preserve"> um é tentado, quando atraído e engodado p</w:t>
      </w:r>
      <w:r w:rsidR="00256818">
        <w:rPr>
          <w:rFonts w:ascii="Times New Roman" w:hAnsi="Times New Roman" w:cs="Times New Roman"/>
          <w:sz w:val="24"/>
        </w:rPr>
        <w:t xml:space="preserve">ela sua própria concupiscência. </w:t>
      </w:r>
      <w:r w:rsidR="00256818" w:rsidRPr="00256818">
        <w:rPr>
          <w:rFonts w:ascii="Times New Roman" w:hAnsi="Times New Roman" w:cs="Times New Roman"/>
          <w:sz w:val="24"/>
        </w:rPr>
        <w:t>Depois, havendo a concupiscência concebido, dá à luz o pecado; e o pecado</w:t>
      </w:r>
      <w:r w:rsidR="00256818">
        <w:rPr>
          <w:rFonts w:ascii="Times New Roman" w:hAnsi="Times New Roman" w:cs="Times New Roman"/>
          <w:sz w:val="24"/>
        </w:rPr>
        <w:t>, sendo consumado, gera a morte</w:t>
      </w:r>
      <w:r w:rsidR="004F2BFF">
        <w:rPr>
          <w:rFonts w:ascii="Times New Roman" w:hAnsi="Times New Roman" w:cs="Times New Roman"/>
          <w:sz w:val="24"/>
        </w:rPr>
        <w:t>”</w:t>
      </w:r>
      <w:r w:rsidR="00256818">
        <w:rPr>
          <w:rFonts w:ascii="Times New Roman" w:hAnsi="Times New Roman" w:cs="Times New Roman"/>
          <w:sz w:val="24"/>
        </w:rPr>
        <w:t xml:space="preserve"> </w:t>
      </w:r>
      <w:r w:rsidR="004F2BFF">
        <w:rPr>
          <w:rFonts w:ascii="Times New Roman" w:hAnsi="Times New Roman" w:cs="Times New Roman"/>
          <w:sz w:val="24"/>
        </w:rPr>
        <w:t>(</w:t>
      </w:r>
      <w:r w:rsidR="00256818" w:rsidRPr="00256818">
        <w:rPr>
          <w:rFonts w:ascii="Times New Roman" w:hAnsi="Times New Roman" w:cs="Times New Roman"/>
          <w:sz w:val="24"/>
        </w:rPr>
        <w:t>Tg</w:t>
      </w:r>
      <w:r w:rsidR="00256818">
        <w:rPr>
          <w:rFonts w:ascii="Times New Roman" w:hAnsi="Times New Roman" w:cs="Times New Roman"/>
          <w:sz w:val="24"/>
        </w:rPr>
        <w:t>.</w:t>
      </w:r>
      <w:r w:rsidR="00256818" w:rsidRPr="00256818">
        <w:rPr>
          <w:rFonts w:ascii="Times New Roman" w:hAnsi="Times New Roman" w:cs="Times New Roman"/>
          <w:sz w:val="24"/>
        </w:rPr>
        <w:t xml:space="preserve"> 1:14,15</w:t>
      </w:r>
      <w:r w:rsidR="004F2BFF">
        <w:rPr>
          <w:rFonts w:ascii="Times New Roman" w:hAnsi="Times New Roman" w:cs="Times New Roman"/>
          <w:sz w:val="24"/>
        </w:rPr>
        <w:t>). O corpo tem suas paixões e há momentos em que elas ficam mais ardentes e audaciosas. Não chegamos a ter cio como os outros mamíferos, mas temos nossos repiques hormonais e nossos desejos cíclicos, que atendem a instintos biológicos. Além disso, há aqueles que carecem de endorfinas e outras drogas naturais fabricadas pelo corpo e há ocasiões em que seus níveis se encontram baixos</w:t>
      </w:r>
      <w:r w:rsidR="009250AC">
        <w:rPr>
          <w:rFonts w:ascii="Times New Roman" w:hAnsi="Times New Roman" w:cs="Times New Roman"/>
          <w:sz w:val="24"/>
        </w:rPr>
        <w:t>,</w:t>
      </w:r>
      <w:r w:rsidR="004F2BFF">
        <w:rPr>
          <w:rFonts w:ascii="Times New Roman" w:hAnsi="Times New Roman" w:cs="Times New Roman"/>
          <w:sz w:val="24"/>
        </w:rPr>
        <w:t xml:space="preserve"> o que faz com que certas pessoas tenham propensão para alcoolizar-se</w:t>
      </w:r>
      <w:r w:rsidR="00254313">
        <w:rPr>
          <w:rFonts w:ascii="Times New Roman" w:hAnsi="Times New Roman" w:cs="Times New Roman"/>
          <w:sz w:val="24"/>
        </w:rPr>
        <w:t xml:space="preserve"> ou drogar-se</w:t>
      </w:r>
      <w:r w:rsidR="004F2BFF">
        <w:rPr>
          <w:rFonts w:ascii="Times New Roman" w:hAnsi="Times New Roman" w:cs="Times New Roman"/>
          <w:sz w:val="24"/>
        </w:rPr>
        <w:t>, a fim de suprir esta deficiência.</w:t>
      </w:r>
      <w:r w:rsidR="006D3B90">
        <w:rPr>
          <w:rFonts w:ascii="Times New Roman" w:hAnsi="Times New Roman" w:cs="Times New Roman"/>
          <w:sz w:val="24"/>
        </w:rPr>
        <w:t xml:space="preserve"> </w:t>
      </w:r>
      <w:r w:rsidR="00F65733">
        <w:rPr>
          <w:rFonts w:ascii="Times New Roman" w:hAnsi="Times New Roman" w:cs="Times New Roman"/>
          <w:sz w:val="24"/>
        </w:rPr>
        <w:t xml:space="preserve"> </w:t>
      </w:r>
      <w:r w:rsidR="00254313">
        <w:rPr>
          <w:rFonts w:ascii="Times New Roman" w:hAnsi="Times New Roman" w:cs="Times New Roman"/>
          <w:sz w:val="24"/>
        </w:rPr>
        <w:t>(b) a concupiscência externa</w:t>
      </w:r>
      <w:r w:rsidR="00185331">
        <w:rPr>
          <w:rFonts w:ascii="Times New Roman" w:hAnsi="Times New Roman" w:cs="Times New Roman"/>
          <w:sz w:val="24"/>
        </w:rPr>
        <w:t xml:space="preserve"> é chamada por João de “a concupiscência dos olhos”: “p</w:t>
      </w:r>
      <w:r w:rsidR="00185331" w:rsidRPr="00185331">
        <w:rPr>
          <w:rFonts w:ascii="Times New Roman" w:hAnsi="Times New Roman" w:cs="Times New Roman"/>
          <w:sz w:val="24"/>
        </w:rPr>
        <w:t>orque tudo o que há no mundo, a concupiscência da carne, a concupiscência dos olhos e a soberba da vida, não é do Pai, mas do mundo</w:t>
      </w:r>
      <w:r w:rsidR="00185331">
        <w:rPr>
          <w:rFonts w:ascii="Times New Roman" w:hAnsi="Times New Roman" w:cs="Times New Roman"/>
          <w:sz w:val="24"/>
        </w:rPr>
        <w:t>”</w:t>
      </w:r>
      <w:r w:rsidR="00185331" w:rsidRPr="00185331">
        <w:rPr>
          <w:rFonts w:ascii="Times New Roman" w:hAnsi="Times New Roman" w:cs="Times New Roman"/>
          <w:sz w:val="24"/>
        </w:rPr>
        <w:t xml:space="preserve">. </w:t>
      </w:r>
      <w:r w:rsidR="00185331">
        <w:rPr>
          <w:rFonts w:ascii="Times New Roman" w:hAnsi="Times New Roman" w:cs="Times New Roman"/>
          <w:sz w:val="24"/>
        </w:rPr>
        <w:t>(</w:t>
      </w:r>
      <w:r w:rsidR="00185331" w:rsidRPr="00185331">
        <w:rPr>
          <w:rFonts w:ascii="Times New Roman" w:hAnsi="Times New Roman" w:cs="Times New Roman"/>
          <w:sz w:val="24"/>
        </w:rPr>
        <w:t>1 Jo 2:16</w:t>
      </w:r>
      <w:r w:rsidR="00185331">
        <w:rPr>
          <w:rFonts w:ascii="Times New Roman" w:hAnsi="Times New Roman" w:cs="Times New Roman"/>
          <w:sz w:val="24"/>
        </w:rPr>
        <w:t>).</w:t>
      </w:r>
      <w:r w:rsidR="00312C5A">
        <w:rPr>
          <w:rFonts w:ascii="Times New Roman" w:hAnsi="Times New Roman" w:cs="Times New Roman"/>
          <w:sz w:val="24"/>
        </w:rPr>
        <w:t xml:space="preserve"> A explicação de João é muito masculina, porque no caso das mulheres existe mais do que tudo uma concupiscência dos ouvidos – elas gostam de se sentir amadas e desejadas</w:t>
      </w:r>
      <w:r w:rsidR="00F31D8E">
        <w:rPr>
          <w:rFonts w:ascii="Times New Roman" w:hAnsi="Times New Roman" w:cs="Times New Roman"/>
          <w:sz w:val="24"/>
        </w:rPr>
        <w:t>, por isso são vulneráveis às lisonjas acerca de sua sensualidade e dos desejos que provocam</w:t>
      </w:r>
      <w:r w:rsidR="009250AC">
        <w:rPr>
          <w:rFonts w:ascii="Times New Roman" w:hAnsi="Times New Roman" w:cs="Times New Roman"/>
          <w:sz w:val="24"/>
        </w:rPr>
        <w:t xml:space="preserve"> nos homens</w:t>
      </w:r>
      <w:r w:rsidR="00312C5A">
        <w:rPr>
          <w:rFonts w:ascii="Times New Roman" w:hAnsi="Times New Roman" w:cs="Times New Roman"/>
          <w:sz w:val="24"/>
        </w:rPr>
        <w:t>.</w:t>
      </w:r>
      <w:r w:rsidR="00185331">
        <w:rPr>
          <w:rFonts w:ascii="Times New Roman" w:hAnsi="Times New Roman" w:cs="Times New Roman"/>
          <w:sz w:val="24"/>
        </w:rPr>
        <w:t xml:space="preserve"> Esta</w:t>
      </w:r>
      <w:r w:rsidR="00312C5A">
        <w:rPr>
          <w:rFonts w:ascii="Times New Roman" w:hAnsi="Times New Roman" w:cs="Times New Roman"/>
          <w:sz w:val="24"/>
        </w:rPr>
        <w:t xml:space="preserve">s são as </w:t>
      </w:r>
      <w:r w:rsidR="00185331">
        <w:rPr>
          <w:rFonts w:ascii="Times New Roman" w:hAnsi="Times New Roman" w:cs="Times New Roman"/>
          <w:sz w:val="24"/>
        </w:rPr>
        <w:t>faísca</w:t>
      </w:r>
      <w:r w:rsidR="00312C5A">
        <w:rPr>
          <w:rFonts w:ascii="Times New Roman" w:hAnsi="Times New Roman" w:cs="Times New Roman"/>
          <w:sz w:val="24"/>
        </w:rPr>
        <w:t>s que acendem os desejos corporais</w:t>
      </w:r>
      <w:r w:rsidR="00F31D8E">
        <w:rPr>
          <w:rFonts w:ascii="Times New Roman" w:hAnsi="Times New Roman" w:cs="Times New Roman"/>
          <w:sz w:val="24"/>
        </w:rPr>
        <w:t xml:space="preserve"> e levam os seres desejantes à ação</w:t>
      </w:r>
      <w:r w:rsidR="009250AC">
        <w:rPr>
          <w:rFonts w:ascii="Times New Roman" w:hAnsi="Times New Roman" w:cs="Times New Roman"/>
          <w:sz w:val="24"/>
        </w:rPr>
        <w:t xml:space="preserve"> pecaminosa</w:t>
      </w:r>
      <w:r w:rsidR="00F31D8E">
        <w:rPr>
          <w:rFonts w:ascii="Times New Roman" w:hAnsi="Times New Roman" w:cs="Times New Roman"/>
          <w:sz w:val="24"/>
        </w:rPr>
        <w:t xml:space="preserve">. </w:t>
      </w:r>
    </w:p>
    <w:p w:rsidR="00317857" w:rsidRDefault="00F31D8E" w:rsidP="00256818">
      <w:pPr>
        <w:spacing w:line="360" w:lineRule="auto"/>
        <w:ind w:firstLine="567"/>
        <w:jc w:val="both"/>
        <w:rPr>
          <w:rFonts w:ascii="Times New Roman" w:hAnsi="Times New Roman" w:cs="Times New Roman"/>
          <w:sz w:val="24"/>
        </w:rPr>
      </w:pPr>
      <w:r>
        <w:rPr>
          <w:rFonts w:ascii="Times New Roman" w:hAnsi="Times New Roman" w:cs="Times New Roman"/>
          <w:sz w:val="24"/>
        </w:rPr>
        <w:t>Se você acha que já está suficientemente difícil a situação daqueles que querem se afastar do pecado e servir a Deus, prepare-se para o pior. De fato, o maior problema não são o que os epicureus chamavam de paixões naturais e necessárias, mas uma tendência que é peculiarmente humana à intoxicação.</w:t>
      </w:r>
      <w:r w:rsidR="00185331">
        <w:rPr>
          <w:rFonts w:ascii="Times New Roman" w:hAnsi="Times New Roman" w:cs="Times New Roman"/>
          <w:sz w:val="24"/>
        </w:rPr>
        <w:t xml:space="preserve"> </w:t>
      </w:r>
      <w:r w:rsidR="00CA3B96">
        <w:rPr>
          <w:rFonts w:ascii="Times New Roman" w:hAnsi="Times New Roman" w:cs="Times New Roman"/>
          <w:sz w:val="24"/>
        </w:rPr>
        <w:t>Neste ponto entra em cena um dispositivo amplificador d</w:t>
      </w:r>
      <w:r w:rsidR="002531E2">
        <w:rPr>
          <w:rFonts w:ascii="Times New Roman" w:hAnsi="Times New Roman" w:cs="Times New Roman"/>
          <w:sz w:val="24"/>
        </w:rPr>
        <w:t>as más disposições d</w:t>
      </w:r>
      <w:r w:rsidR="00CA3B96">
        <w:rPr>
          <w:rFonts w:ascii="Times New Roman" w:hAnsi="Times New Roman" w:cs="Times New Roman"/>
          <w:sz w:val="24"/>
        </w:rPr>
        <w:t xml:space="preserve">e nossa caixa de ressonância interna que é a (c) imaginação. Ela potencializa estes desejos atribuindo ao objeto desejado propriedades sacietógenas que </w:t>
      </w:r>
      <w:r w:rsidR="00CA3B96">
        <w:rPr>
          <w:rFonts w:ascii="Times New Roman" w:hAnsi="Times New Roman" w:cs="Times New Roman"/>
          <w:sz w:val="24"/>
        </w:rPr>
        <w:lastRenderedPageBreak/>
        <w:t xml:space="preserve">escassamente possuem, podendo mesmo ser dito que a coisa desejada e a </w:t>
      </w:r>
      <w:r w:rsidR="00405186">
        <w:rPr>
          <w:rFonts w:ascii="Times New Roman" w:hAnsi="Times New Roman" w:cs="Times New Roman"/>
          <w:sz w:val="24"/>
        </w:rPr>
        <w:t xml:space="preserve">coisa </w:t>
      </w:r>
      <w:r w:rsidR="00CA3B96">
        <w:rPr>
          <w:rFonts w:ascii="Times New Roman" w:hAnsi="Times New Roman" w:cs="Times New Roman"/>
          <w:sz w:val="24"/>
        </w:rPr>
        <w:t>em si</w:t>
      </w:r>
      <w:r w:rsidR="00405186">
        <w:rPr>
          <w:rFonts w:ascii="Times New Roman" w:hAnsi="Times New Roman" w:cs="Times New Roman"/>
          <w:sz w:val="24"/>
        </w:rPr>
        <w:t xml:space="preserve"> nunca conv</w:t>
      </w:r>
      <w:r w:rsidR="002531E2">
        <w:rPr>
          <w:rFonts w:ascii="Times New Roman" w:hAnsi="Times New Roman" w:cs="Times New Roman"/>
          <w:sz w:val="24"/>
        </w:rPr>
        <w:t xml:space="preserve">irjam </w:t>
      </w:r>
      <w:r w:rsidR="00405186">
        <w:rPr>
          <w:rFonts w:ascii="Times New Roman" w:hAnsi="Times New Roman" w:cs="Times New Roman"/>
          <w:sz w:val="24"/>
        </w:rPr>
        <w:t>num mesmo objeto</w:t>
      </w:r>
      <w:r w:rsidR="002531E2">
        <w:rPr>
          <w:rFonts w:ascii="Times New Roman" w:hAnsi="Times New Roman" w:cs="Times New Roman"/>
          <w:sz w:val="24"/>
        </w:rPr>
        <w:t xml:space="preserve">; </w:t>
      </w:r>
      <w:r w:rsidR="009250AC">
        <w:rPr>
          <w:rFonts w:ascii="Times New Roman" w:hAnsi="Times New Roman" w:cs="Times New Roman"/>
          <w:sz w:val="24"/>
        </w:rPr>
        <w:t xml:space="preserve">ou seja, </w:t>
      </w:r>
      <w:r w:rsidR="002531E2">
        <w:rPr>
          <w:rFonts w:ascii="Times New Roman" w:hAnsi="Times New Roman" w:cs="Times New Roman"/>
          <w:sz w:val="24"/>
        </w:rPr>
        <w:t>a</w:t>
      </w:r>
      <w:r w:rsidR="00405186">
        <w:rPr>
          <w:rFonts w:ascii="Times New Roman" w:hAnsi="Times New Roman" w:cs="Times New Roman"/>
          <w:sz w:val="24"/>
        </w:rPr>
        <w:t xml:space="preserve"> coisa desejada é muito menos desejável do que imaginamos. Ela está colmada de imperfeições e defeitos que depois se tornarão responsáveis pela frustração que nos advém despois de dela nos termos satisfeitos.</w:t>
      </w:r>
      <w:r w:rsidR="002531E2">
        <w:rPr>
          <w:rFonts w:ascii="Times New Roman" w:hAnsi="Times New Roman" w:cs="Times New Roman"/>
          <w:sz w:val="24"/>
        </w:rPr>
        <w:t xml:space="preserve"> A satisfação se transforma numa longa cadeia de insatisfações reiteradas em que desejo e (in)satisfação do desejo se alternam produzindo um ciclo vicioso. </w:t>
      </w:r>
      <w:r w:rsidR="00922D7E">
        <w:rPr>
          <w:rFonts w:ascii="Times New Roman" w:hAnsi="Times New Roman" w:cs="Times New Roman"/>
          <w:sz w:val="24"/>
        </w:rPr>
        <w:t>Nesse sentido,</w:t>
      </w:r>
      <w:r w:rsidR="00EC2C52">
        <w:rPr>
          <w:rFonts w:ascii="Times New Roman" w:hAnsi="Times New Roman" w:cs="Times New Roman"/>
          <w:sz w:val="24"/>
        </w:rPr>
        <w:t xml:space="preserve"> pode-se afirmar que todo pecador comete pecados virtuais, pois o objeto de seu desejo é uma fantasia, algo que só existe em sua mente. Aquilo que interage com ele na consumação do ato pecaminoso é bem inferior ao que ficou na antecâmara</w:t>
      </w:r>
      <w:r w:rsidR="009250AC">
        <w:rPr>
          <w:rFonts w:ascii="Times New Roman" w:hAnsi="Times New Roman" w:cs="Times New Roman"/>
          <w:sz w:val="24"/>
        </w:rPr>
        <w:t xml:space="preserve"> de seus sentidos (a imaginação)</w:t>
      </w:r>
      <w:r w:rsidR="00EC2C52">
        <w:rPr>
          <w:rFonts w:ascii="Times New Roman" w:hAnsi="Times New Roman" w:cs="Times New Roman"/>
          <w:sz w:val="24"/>
        </w:rPr>
        <w:t xml:space="preserve"> e serviu para aguçar seu desejo.</w:t>
      </w:r>
    </w:p>
    <w:p w:rsidR="006A67BE" w:rsidRDefault="002531E2" w:rsidP="00256818">
      <w:pPr>
        <w:spacing w:line="360" w:lineRule="auto"/>
        <w:ind w:firstLine="567"/>
        <w:jc w:val="both"/>
        <w:rPr>
          <w:rFonts w:ascii="Times New Roman" w:hAnsi="Times New Roman" w:cs="Times New Roman"/>
          <w:sz w:val="24"/>
        </w:rPr>
      </w:pPr>
      <w:r>
        <w:rPr>
          <w:rFonts w:ascii="Times New Roman" w:hAnsi="Times New Roman" w:cs="Times New Roman"/>
          <w:sz w:val="24"/>
        </w:rPr>
        <w:t>Além disto o próprio prazer é uma hidra de muitas cabeças. Mal corta</w:t>
      </w:r>
      <w:r w:rsidR="00317857">
        <w:rPr>
          <w:rFonts w:ascii="Times New Roman" w:hAnsi="Times New Roman" w:cs="Times New Roman"/>
          <w:sz w:val="24"/>
        </w:rPr>
        <w:t>mo</w:t>
      </w:r>
      <w:r>
        <w:rPr>
          <w:rFonts w:ascii="Times New Roman" w:hAnsi="Times New Roman" w:cs="Times New Roman"/>
          <w:sz w:val="24"/>
        </w:rPr>
        <w:t>s uma delas nascem dez em seu lugar, daí que a imaginação t</w:t>
      </w:r>
      <w:r w:rsidR="00317857">
        <w:rPr>
          <w:rFonts w:ascii="Times New Roman" w:hAnsi="Times New Roman" w:cs="Times New Roman"/>
          <w:sz w:val="24"/>
        </w:rPr>
        <w:t>ambém se encarregue de criar c</w:t>
      </w:r>
      <w:r>
        <w:rPr>
          <w:rFonts w:ascii="Times New Roman" w:hAnsi="Times New Roman" w:cs="Times New Roman"/>
          <w:sz w:val="24"/>
        </w:rPr>
        <w:t>o</w:t>
      </w:r>
      <w:r w:rsidR="00317857">
        <w:rPr>
          <w:rFonts w:ascii="Times New Roman" w:hAnsi="Times New Roman" w:cs="Times New Roman"/>
          <w:sz w:val="24"/>
        </w:rPr>
        <w:t>isas</w:t>
      </w:r>
      <w:r>
        <w:rPr>
          <w:rFonts w:ascii="Times New Roman" w:hAnsi="Times New Roman" w:cs="Times New Roman"/>
          <w:sz w:val="24"/>
        </w:rPr>
        <w:t xml:space="preserve"> que nem </w:t>
      </w:r>
      <w:r w:rsidR="00317857">
        <w:rPr>
          <w:rFonts w:ascii="Times New Roman" w:hAnsi="Times New Roman" w:cs="Times New Roman"/>
          <w:sz w:val="24"/>
        </w:rPr>
        <w:t xml:space="preserve">suspeitamos possam nos apetecer e ela também tem um dispositivo desencadeador: o interdito. A proibição atiça a imaginação por prazeres que ainda não conhecemos, mas que nos são vendidos como o </w:t>
      </w:r>
      <w:r w:rsidR="009250AC">
        <w:rPr>
          <w:rFonts w:ascii="Times New Roman" w:hAnsi="Times New Roman" w:cs="Times New Roman"/>
          <w:sz w:val="24"/>
        </w:rPr>
        <w:t>suprassumo</w:t>
      </w:r>
      <w:r w:rsidR="00317857">
        <w:rPr>
          <w:rFonts w:ascii="Times New Roman" w:hAnsi="Times New Roman" w:cs="Times New Roman"/>
          <w:sz w:val="24"/>
        </w:rPr>
        <w:t xml:space="preserve"> dos sentidos</w:t>
      </w:r>
      <w:r w:rsidR="00EC2C52">
        <w:rPr>
          <w:rFonts w:ascii="Times New Roman" w:hAnsi="Times New Roman" w:cs="Times New Roman"/>
          <w:sz w:val="24"/>
        </w:rPr>
        <w:t xml:space="preserve"> – é </w:t>
      </w:r>
      <w:r w:rsidR="00317857">
        <w:rPr>
          <w:rFonts w:ascii="Times New Roman" w:hAnsi="Times New Roman" w:cs="Times New Roman"/>
          <w:sz w:val="24"/>
        </w:rPr>
        <w:t>que os homens apreciam acima de tudo o novidadeiro</w:t>
      </w:r>
      <w:r w:rsidR="00EC2C52">
        <w:rPr>
          <w:rFonts w:ascii="Times New Roman" w:hAnsi="Times New Roman" w:cs="Times New Roman"/>
          <w:sz w:val="24"/>
        </w:rPr>
        <w:t>, o inusitado</w:t>
      </w:r>
      <w:r w:rsidR="00922D7E">
        <w:rPr>
          <w:rFonts w:ascii="Times New Roman" w:hAnsi="Times New Roman" w:cs="Times New Roman"/>
          <w:sz w:val="24"/>
        </w:rPr>
        <w:t xml:space="preserve"> – aquilo que nos faria pensar ter sentido algo nunca antes experimentado</w:t>
      </w:r>
      <w:r w:rsidR="00EC2C52">
        <w:rPr>
          <w:rFonts w:ascii="Times New Roman" w:hAnsi="Times New Roman" w:cs="Times New Roman"/>
          <w:sz w:val="24"/>
        </w:rPr>
        <w:t>.</w:t>
      </w:r>
      <w:r w:rsidR="006A67BE">
        <w:rPr>
          <w:rFonts w:ascii="Times New Roman" w:hAnsi="Times New Roman" w:cs="Times New Roman"/>
          <w:sz w:val="24"/>
        </w:rPr>
        <w:t xml:space="preserve"> Desta forma a imaginação nos faz ter comichões em lugares que eles nem sabíamos que coçavam e uma vez dado início o ato de coçar onde não coçava e uma vez consolidado o hábito da coceira, advém-nos uma espécie de bem-estar que confundimos com felicidade.</w:t>
      </w:r>
    </w:p>
    <w:p w:rsidR="002564BE" w:rsidRDefault="006A67BE" w:rsidP="00256818">
      <w:pPr>
        <w:spacing w:line="360" w:lineRule="auto"/>
        <w:ind w:firstLine="567"/>
        <w:jc w:val="both"/>
        <w:rPr>
          <w:rFonts w:ascii="Times New Roman" w:hAnsi="Times New Roman" w:cs="Times New Roman"/>
          <w:sz w:val="24"/>
        </w:rPr>
      </w:pPr>
      <w:r>
        <w:rPr>
          <w:rFonts w:ascii="Times New Roman" w:hAnsi="Times New Roman" w:cs="Times New Roman"/>
          <w:sz w:val="24"/>
        </w:rPr>
        <w:t>A quarta etapa deste processo é (d) a racionalização, que é quando criamos uma teoria para justificar</w:t>
      </w:r>
      <w:r w:rsidR="00922D7E">
        <w:rPr>
          <w:rFonts w:ascii="Times New Roman" w:hAnsi="Times New Roman" w:cs="Times New Roman"/>
          <w:sz w:val="24"/>
        </w:rPr>
        <w:t xml:space="preserve"> nossas transgressões. Como os psicanalistas gostam de dizer, a racionalização é um mecanismo de defesa</w:t>
      </w:r>
      <w:r w:rsidR="00394098">
        <w:rPr>
          <w:rFonts w:ascii="Times New Roman" w:hAnsi="Times New Roman" w:cs="Times New Roman"/>
          <w:sz w:val="24"/>
        </w:rPr>
        <w:t xml:space="preserve"> usado para nos proteger </w:t>
      </w:r>
      <w:r w:rsidR="00990BE6">
        <w:rPr>
          <w:rFonts w:ascii="Times New Roman" w:hAnsi="Times New Roman" w:cs="Times New Roman"/>
          <w:sz w:val="24"/>
        </w:rPr>
        <w:t xml:space="preserve">o ego </w:t>
      </w:r>
      <w:r w:rsidR="00394098">
        <w:rPr>
          <w:rFonts w:ascii="Times New Roman" w:hAnsi="Times New Roman" w:cs="Times New Roman"/>
          <w:sz w:val="24"/>
        </w:rPr>
        <w:t>das acusações do superego, que o cristão chama de consciência. Um dos mais usuais e antigos é responsabilizar os outros, como se pode ver neste mesmo relato da queda</w:t>
      </w:r>
      <w:r w:rsidR="00DD31B9">
        <w:rPr>
          <w:rFonts w:ascii="Times New Roman" w:hAnsi="Times New Roman" w:cs="Times New Roman"/>
          <w:sz w:val="24"/>
        </w:rPr>
        <w:t>;</w:t>
      </w:r>
      <w:r w:rsidR="00413563">
        <w:rPr>
          <w:rFonts w:ascii="Times New Roman" w:hAnsi="Times New Roman" w:cs="Times New Roman"/>
          <w:sz w:val="24"/>
        </w:rPr>
        <w:t xml:space="preserve"> ou </w:t>
      </w:r>
      <w:r w:rsidR="00DD31B9">
        <w:rPr>
          <w:rFonts w:ascii="Times New Roman" w:hAnsi="Times New Roman" w:cs="Times New Roman"/>
          <w:sz w:val="24"/>
        </w:rPr>
        <w:t xml:space="preserve">fazer os outros </w:t>
      </w:r>
      <w:r w:rsidR="00990BE6">
        <w:rPr>
          <w:rFonts w:ascii="Times New Roman" w:hAnsi="Times New Roman" w:cs="Times New Roman"/>
          <w:sz w:val="24"/>
        </w:rPr>
        <w:t>compartilhar</w:t>
      </w:r>
      <w:r w:rsidR="00DD31B9">
        <w:rPr>
          <w:rFonts w:ascii="Times New Roman" w:hAnsi="Times New Roman" w:cs="Times New Roman"/>
          <w:sz w:val="24"/>
        </w:rPr>
        <w:t>em</w:t>
      </w:r>
      <w:r w:rsidR="00990BE6">
        <w:rPr>
          <w:rFonts w:ascii="Times New Roman" w:hAnsi="Times New Roman" w:cs="Times New Roman"/>
          <w:sz w:val="24"/>
        </w:rPr>
        <w:t xml:space="preserve"> nossas falhas</w:t>
      </w:r>
      <w:r w:rsidR="00DD31B9">
        <w:rPr>
          <w:rFonts w:ascii="Times New Roman" w:hAnsi="Times New Roman" w:cs="Times New Roman"/>
          <w:sz w:val="24"/>
        </w:rPr>
        <w:t xml:space="preserve">. O objetivo é, com o compartilhamento do pecado, </w:t>
      </w:r>
      <w:r w:rsidR="00413563">
        <w:rPr>
          <w:rFonts w:ascii="Times New Roman" w:hAnsi="Times New Roman" w:cs="Times New Roman"/>
          <w:sz w:val="24"/>
        </w:rPr>
        <w:t>diminui</w:t>
      </w:r>
      <w:r w:rsidR="00990BE6">
        <w:rPr>
          <w:rFonts w:ascii="Times New Roman" w:hAnsi="Times New Roman" w:cs="Times New Roman"/>
          <w:sz w:val="24"/>
        </w:rPr>
        <w:t>r</w:t>
      </w:r>
      <w:r w:rsidR="00413563">
        <w:rPr>
          <w:rFonts w:ascii="Times New Roman" w:hAnsi="Times New Roman" w:cs="Times New Roman"/>
          <w:sz w:val="24"/>
        </w:rPr>
        <w:t xml:space="preserve"> o peso de nossas ações e aumentar o das ações alheias</w:t>
      </w:r>
      <w:r w:rsidR="00394098">
        <w:rPr>
          <w:rFonts w:ascii="Times New Roman" w:hAnsi="Times New Roman" w:cs="Times New Roman"/>
          <w:sz w:val="24"/>
        </w:rPr>
        <w:t xml:space="preserve">. Outro </w:t>
      </w:r>
      <w:r w:rsidR="00413563">
        <w:rPr>
          <w:rFonts w:ascii="Times New Roman" w:hAnsi="Times New Roman" w:cs="Times New Roman"/>
          <w:sz w:val="24"/>
        </w:rPr>
        <w:t xml:space="preserve">método </w:t>
      </w:r>
      <w:r w:rsidR="00394098">
        <w:rPr>
          <w:rFonts w:ascii="Times New Roman" w:hAnsi="Times New Roman" w:cs="Times New Roman"/>
          <w:sz w:val="24"/>
        </w:rPr>
        <w:t xml:space="preserve">é a negação, pelo qual temos a tendência de subvalorizar </w:t>
      </w:r>
      <w:r w:rsidR="00037782">
        <w:rPr>
          <w:rFonts w:ascii="Times New Roman" w:hAnsi="Times New Roman" w:cs="Times New Roman"/>
          <w:sz w:val="24"/>
        </w:rPr>
        <w:t>noss</w:t>
      </w:r>
      <w:r w:rsidR="00394098">
        <w:rPr>
          <w:rFonts w:ascii="Times New Roman" w:hAnsi="Times New Roman" w:cs="Times New Roman"/>
          <w:sz w:val="24"/>
        </w:rPr>
        <w:t xml:space="preserve">a dependência </w:t>
      </w:r>
      <w:r w:rsidR="00037782">
        <w:rPr>
          <w:rFonts w:ascii="Times New Roman" w:hAnsi="Times New Roman" w:cs="Times New Roman"/>
          <w:sz w:val="24"/>
        </w:rPr>
        <w:t>em relação à prática dessas novas coceiras</w:t>
      </w:r>
      <w:r w:rsidR="00A97B78">
        <w:rPr>
          <w:rFonts w:ascii="Times New Roman" w:hAnsi="Times New Roman" w:cs="Times New Roman"/>
          <w:sz w:val="24"/>
        </w:rPr>
        <w:t>, dizendo delas eventuais, recreativas e sem maiores implicações</w:t>
      </w:r>
      <w:r w:rsidR="00037782">
        <w:rPr>
          <w:rFonts w:ascii="Times New Roman" w:hAnsi="Times New Roman" w:cs="Times New Roman"/>
          <w:sz w:val="24"/>
        </w:rPr>
        <w:t>.</w:t>
      </w:r>
      <w:r w:rsidR="00A97B78">
        <w:rPr>
          <w:rFonts w:ascii="Times New Roman" w:hAnsi="Times New Roman" w:cs="Times New Roman"/>
          <w:sz w:val="24"/>
        </w:rPr>
        <w:t xml:space="preserve"> É apenas uma coceirinha social de final de semana. Uma terceira justificativa é a da necessidade, pela qual se diz que a coceira inusitada que nos acomete é uma coceira absolutamente necessária e que sem esse prurido</w:t>
      </w:r>
      <w:r w:rsidR="00990BE6">
        <w:rPr>
          <w:rFonts w:ascii="Times New Roman" w:hAnsi="Times New Roman" w:cs="Times New Roman"/>
          <w:sz w:val="24"/>
        </w:rPr>
        <w:t xml:space="preserve"> perdemos nossa própria identidade. Esta discussão sobre o que é necessário e o que é contingente no campo das paixões nos remete a um outro nível </w:t>
      </w:r>
      <w:r w:rsidR="00ED4E26">
        <w:rPr>
          <w:rFonts w:ascii="Times New Roman" w:hAnsi="Times New Roman" w:cs="Times New Roman"/>
          <w:sz w:val="24"/>
        </w:rPr>
        <w:t xml:space="preserve">no quadro das racionalizações, porquanto estas </w:t>
      </w:r>
      <w:r w:rsidR="00990BE6">
        <w:rPr>
          <w:rFonts w:ascii="Times New Roman" w:hAnsi="Times New Roman" w:cs="Times New Roman"/>
          <w:sz w:val="24"/>
        </w:rPr>
        <w:lastRenderedPageBreak/>
        <w:t>teorias justificatórias</w:t>
      </w:r>
      <w:r w:rsidR="009A7484">
        <w:rPr>
          <w:rFonts w:ascii="Times New Roman" w:hAnsi="Times New Roman" w:cs="Times New Roman"/>
          <w:sz w:val="24"/>
        </w:rPr>
        <w:t xml:space="preserve"> </w:t>
      </w:r>
      <w:r w:rsidR="00ED4E26">
        <w:rPr>
          <w:rFonts w:ascii="Times New Roman" w:hAnsi="Times New Roman" w:cs="Times New Roman"/>
          <w:sz w:val="24"/>
        </w:rPr>
        <w:t>sucedem os pecados e não os antecedem</w:t>
      </w:r>
      <w:r w:rsidR="00990BE6">
        <w:rPr>
          <w:rFonts w:ascii="Times New Roman" w:hAnsi="Times New Roman" w:cs="Times New Roman"/>
          <w:sz w:val="24"/>
        </w:rPr>
        <w:t xml:space="preserve">. </w:t>
      </w:r>
      <w:r w:rsidR="00ED4E26">
        <w:rPr>
          <w:rFonts w:ascii="Times New Roman" w:hAnsi="Times New Roman" w:cs="Times New Roman"/>
          <w:sz w:val="24"/>
        </w:rPr>
        <w:t xml:space="preserve">Essas racionalizações são de origem coletiva e também podem ser chamadas de ideologias. Elas se antecipam às transgressões, justificando alguns atos vergonhosos por meio de belas doutrinas. </w:t>
      </w:r>
    </w:p>
    <w:p w:rsidR="00C37AFC" w:rsidRDefault="00990BE6" w:rsidP="00256818">
      <w:pPr>
        <w:spacing w:line="360" w:lineRule="auto"/>
        <w:ind w:firstLine="567"/>
        <w:jc w:val="both"/>
        <w:rPr>
          <w:rFonts w:ascii="Times New Roman" w:hAnsi="Times New Roman" w:cs="Times New Roman"/>
          <w:sz w:val="24"/>
        </w:rPr>
      </w:pPr>
      <w:r>
        <w:rPr>
          <w:rFonts w:ascii="Times New Roman" w:hAnsi="Times New Roman" w:cs="Times New Roman"/>
          <w:sz w:val="24"/>
        </w:rPr>
        <w:t>Epicuro, por exemplo, diz através de Lucrécio</w:t>
      </w:r>
      <w:r w:rsidR="00A97B78">
        <w:rPr>
          <w:rFonts w:ascii="Times New Roman" w:hAnsi="Times New Roman" w:cs="Times New Roman"/>
          <w:sz w:val="24"/>
        </w:rPr>
        <w:t xml:space="preserve"> </w:t>
      </w:r>
      <w:r w:rsidR="009A7484">
        <w:rPr>
          <w:rFonts w:ascii="Times New Roman" w:hAnsi="Times New Roman" w:cs="Times New Roman"/>
          <w:sz w:val="24"/>
        </w:rPr>
        <w:t>que há prazeres naturais, necessários e os artificiais</w:t>
      </w:r>
      <w:r w:rsidR="00ED4E26">
        <w:rPr>
          <w:rFonts w:ascii="Times New Roman" w:hAnsi="Times New Roman" w:cs="Times New Roman"/>
          <w:sz w:val="24"/>
        </w:rPr>
        <w:t>, os últimos sendo originados em falsas ideias que precisam ser afastadas para que somente as paixões oriundas de desejos necessários e naturais p</w:t>
      </w:r>
      <w:r w:rsidR="00DD31B9">
        <w:rPr>
          <w:rFonts w:ascii="Times New Roman" w:hAnsi="Times New Roman" w:cs="Times New Roman"/>
          <w:sz w:val="24"/>
        </w:rPr>
        <w:t>ossam</w:t>
      </w:r>
      <w:r w:rsidR="00ED4E26">
        <w:rPr>
          <w:rFonts w:ascii="Times New Roman" w:hAnsi="Times New Roman" w:cs="Times New Roman"/>
          <w:sz w:val="24"/>
        </w:rPr>
        <w:t xml:space="preserve"> subsistir</w:t>
      </w:r>
      <w:r w:rsidR="00FD78D9">
        <w:rPr>
          <w:rStyle w:val="Refdenotaderodap"/>
          <w:rFonts w:ascii="Times New Roman" w:hAnsi="Times New Roman" w:cs="Times New Roman"/>
          <w:sz w:val="24"/>
        </w:rPr>
        <w:footnoteReference w:id="115"/>
      </w:r>
      <w:r w:rsidR="00ED4E26">
        <w:rPr>
          <w:rFonts w:ascii="Times New Roman" w:hAnsi="Times New Roman" w:cs="Times New Roman"/>
          <w:sz w:val="24"/>
        </w:rPr>
        <w:t xml:space="preserve">. </w:t>
      </w:r>
      <w:r w:rsidR="002564BE">
        <w:rPr>
          <w:rFonts w:ascii="Times New Roman" w:hAnsi="Times New Roman" w:cs="Times New Roman"/>
          <w:sz w:val="24"/>
        </w:rPr>
        <w:t>É certo que o hedonismo epicureu ergueu seu fundamento sobre a base mais estável das paixões de repouso</w:t>
      </w:r>
      <w:r w:rsidR="00FD78D9">
        <w:rPr>
          <w:rFonts w:ascii="Times New Roman" w:hAnsi="Times New Roman" w:cs="Times New Roman"/>
          <w:sz w:val="24"/>
        </w:rPr>
        <w:t>, aquelas que lev</w:t>
      </w:r>
      <w:r w:rsidR="002564BE">
        <w:rPr>
          <w:rFonts w:ascii="Times New Roman" w:hAnsi="Times New Roman" w:cs="Times New Roman"/>
          <w:sz w:val="24"/>
        </w:rPr>
        <w:t xml:space="preserve">am à ataraxia, e ele mesmo viveu uma vida virtuosa e frugal. Contudo, o erro de Epicuro foi ter pensado que os homens são constituídos das mesmas paixões e dos mesmos desejos, tornando-se por isto possível classificá-las. </w:t>
      </w:r>
      <w:r w:rsidR="00FD78D9">
        <w:rPr>
          <w:rFonts w:ascii="Times New Roman" w:hAnsi="Times New Roman" w:cs="Times New Roman"/>
          <w:sz w:val="24"/>
        </w:rPr>
        <w:t xml:space="preserve">As </w:t>
      </w:r>
      <w:r w:rsidR="00ED4E26">
        <w:rPr>
          <w:rFonts w:ascii="Times New Roman" w:hAnsi="Times New Roman" w:cs="Times New Roman"/>
          <w:sz w:val="24"/>
        </w:rPr>
        <w:t>necessidades variam conforme variam as gentes que as têm</w:t>
      </w:r>
      <w:r w:rsidR="002564BE">
        <w:rPr>
          <w:rFonts w:ascii="Times New Roman" w:hAnsi="Times New Roman" w:cs="Times New Roman"/>
          <w:sz w:val="24"/>
        </w:rPr>
        <w:t xml:space="preserve">, não sendo por isso seguro fundamentar uma ética sobre terreno tão volúvel como o dos prazeres e paixões. </w:t>
      </w:r>
      <w:r w:rsidR="00FD78D9">
        <w:rPr>
          <w:rFonts w:ascii="Times New Roman" w:hAnsi="Times New Roman" w:cs="Times New Roman"/>
          <w:sz w:val="24"/>
        </w:rPr>
        <w:t>Os homens são filhos das circunstâncias tanto quanto são filhos da natureza e o amálgama assimétrico e idiossincrático destas coisas em cada um é que os faz homens serem desiguais e incomparavelmente singulares</w:t>
      </w:r>
      <w:r w:rsidR="00C37AFC">
        <w:rPr>
          <w:rFonts w:ascii="Times New Roman" w:hAnsi="Times New Roman" w:cs="Times New Roman"/>
          <w:sz w:val="24"/>
        </w:rPr>
        <w:t xml:space="preserve">. </w:t>
      </w:r>
    </w:p>
    <w:p w:rsidR="001247D3" w:rsidRPr="00DD31B9" w:rsidRDefault="00C37AFC" w:rsidP="00DD31B9">
      <w:pPr>
        <w:spacing w:line="360" w:lineRule="auto"/>
        <w:ind w:firstLine="567"/>
        <w:jc w:val="both"/>
        <w:rPr>
          <w:rFonts w:ascii="Times New Roman" w:hAnsi="Times New Roman" w:cs="Times New Roman"/>
          <w:sz w:val="24"/>
        </w:rPr>
      </w:pPr>
      <w:r>
        <w:rPr>
          <w:rFonts w:ascii="Times New Roman" w:hAnsi="Times New Roman" w:cs="Times New Roman"/>
          <w:sz w:val="24"/>
        </w:rPr>
        <w:t>Esta conclusão, porém, não deve ser interpretada como carta branca às circunstâncias, dando livre curso àquilo que nos faz diferentes, e tampouco significa condescender com as más inclinações naturais ou adquiridas que nos fazem ter maus propósitos. Apesar de estarmos l</w:t>
      </w:r>
      <w:r w:rsidR="007A50F5">
        <w:rPr>
          <w:rFonts w:ascii="Times New Roman" w:hAnsi="Times New Roman" w:cs="Times New Roman"/>
          <w:sz w:val="24"/>
        </w:rPr>
        <w:t xml:space="preserve">idando com (a) más inclinações internas, (b) com uma sociedade que as estimula, incitada por um inimigo oculto, (c) onde as próprias proibições que nos interditam certos atos </w:t>
      </w:r>
      <w:r w:rsidR="00DD31B9">
        <w:rPr>
          <w:rFonts w:ascii="Times New Roman" w:hAnsi="Times New Roman" w:cs="Times New Roman"/>
          <w:sz w:val="24"/>
        </w:rPr>
        <w:t>atuam</w:t>
      </w:r>
      <w:r w:rsidR="007A50F5">
        <w:rPr>
          <w:rFonts w:ascii="Times New Roman" w:hAnsi="Times New Roman" w:cs="Times New Roman"/>
          <w:sz w:val="24"/>
        </w:rPr>
        <w:t xml:space="preserve"> contraproducentemente, mais estimulando do que coibindo nossas transgressões, (d) e, finalmente, onde ideologias e racionalizações justificam nossas más ações. Apesar de tudo isto somos responsáveis</w:t>
      </w:r>
      <w:r w:rsidR="008B7D11">
        <w:rPr>
          <w:rFonts w:ascii="Times New Roman" w:hAnsi="Times New Roman" w:cs="Times New Roman"/>
          <w:sz w:val="24"/>
        </w:rPr>
        <w:t xml:space="preserve"> por tudo o que fazemos</w:t>
      </w:r>
      <w:r w:rsidR="007A50F5">
        <w:rPr>
          <w:rFonts w:ascii="Times New Roman" w:hAnsi="Times New Roman" w:cs="Times New Roman"/>
          <w:sz w:val="24"/>
        </w:rPr>
        <w:t xml:space="preserve">. A interdição divina </w:t>
      </w:r>
      <w:r w:rsidR="008B7D11">
        <w:rPr>
          <w:rFonts w:ascii="Times New Roman" w:hAnsi="Times New Roman" w:cs="Times New Roman"/>
          <w:sz w:val="24"/>
        </w:rPr>
        <w:t xml:space="preserve">não pode ser afastada. Ela até </w:t>
      </w:r>
      <w:r w:rsidR="007A50F5">
        <w:rPr>
          <w:rFonts w:ascii="Times New Roman" w:hAnsi="Times New Roman" w:cs="Times New Roman"/>
          <w:sz w:val="24"/>
        </w:rPr>
        <w:t>pode num primeiro momento nos induzir a ultrapassar os limites</w:t>
      </w:r>
      <w:r w:rsidR="008B7D11">
        <w:rPr>
          <w:rFonts w:ascii="Times New Roman" w:hAnsi="Times New Roman" w:cs="Times New Roman"/>
          <w:sz w:val="24"/>
        </w:rPr>
        <w:t xml:space="preserve"> – porqua</w:t>
      </w:r>
      <w:r w:rsidR="00DD31B9">
        <w:rPr>
          <w:rFonts w:ascii="Times New Roman" w:hAnsi="Times New Roman" w:cs="Times New Roman"/>
          <w:sz w:val="24"/>
        </w:rPr>
        <w:t>nto nossa própria natureza nos propenda</w:t>
      </w:r>
      <w:r w:rsidR="008B7D11">
        <w:rPr>
          <w:rFonts w:ascii="Times New Roman" w:hAnsi="Times New Roman" w:cs="Times New Roman"/>
          <w:sz w:val="24"/>
        </w:rPr>
        <w:t xml:space="preserve"> ao excesso, mas não existe outro método para conduzir nossa jornada a bom termo. Nada em nós mesmos pode nos ajudar a ver claramente como devemos nos conduzir. Não sabermos sequer o que é ver claramente. Apenas o mandamento divino nos impede de nos tornarmos completamente escravos</w:t>
      </w:r>
      <w:r w:rsidR="00A17840">
        <w:rPr>
          <w:rFonts w:ascii="Times New Roman" w:hAnsi="Times New Roman" w:cs="Times New Roman"/>
          <w:sz w:val="24"/>
        </w:rPr>
        <w:t xml:space="preserve"> de um turbilhão de paixões que ebulientes fervem dentro das concavidades de nosso ser</w:t>
      </w:r>
      <w:r w:rsidR="00DD31B9">
        <w:rPr>
          <w:rFonts w:ascii="Times New Roman" w:hAnsi="Times New Roman" w:cs="Times New Roman"/>
          <w:sz w:val="24"/>
        </w:rPr>
        <w:t>,</w:t>
      </w:r>
      <w:r w:rsidR="00A17840">
        <w:rPr>
          <w:rFonts w:ascii="Times New Roman" w:hAnsi="Times New Roman" w:cs="Times New Roman"/>
          <w:sz w:val="24"/>
        </w:rPr>
        <w:t xml:space="preserve"> e nos </w:t>
      </w:r>
      <w:r w:rsidR="00DD31B9">
        <w:rPr>
          <w:rFonts w:ascii="Times New Roman" w:hAnsi="Times New Roman" w:cs="Times New Roman"/>
          <w:sz w:val="24"/>
        </w:rPr>
        <w:t xml:space="preserve">livram de, </w:t>
      </w:r>
      <w:r w:rsidR="00A17840">
        <w:rPr>
          <w:rFonts w:ascii="Times New Roman" w:hAnsi="Times New Roman" w:cs="Times New Roman"/>
          <w:sz w:val="24"/>
        </w:rPr>
        <w:t>no final de tudo</w:t>
      </w:r>
      <w:r w:rsidR="00DD31B9">
        <w:rPr>
          <w:rFonts w:ascii="Times New Roman" w:hAnsi="Times New Roman" w:cs="Times New Roman"/>
          <w:sz w:val="24"/>
        </w:rPr>
        <w:t>,</w:t>
      </w:r>
      <w:r w:rsidR="00A17840">
        <w:rPr>
          <w:rFonts w:ascii="Times New Roman" w:hAnsi="Times New Roman" w:cs="Times New Roman"/>
          <w:sz w:val="24"/>
        </w:rPr>
        <w:t xml:space="preserve"> </w:t>
      </w:r>
      <w:r w:rsidR="00DD31B9">
        <w:rPr>
          <w:rFonts w:ascii="Times New Roman" w:hAnsi="Times New Roman" w:cs="Times New Roman"/>
          <w:sz w:val="24"/>
        </w:rPr>
        <w:t xml:space="preserve">sermos </w:t>
      </w:r>
      <w:r w:rsidR="00A17840">
        <w:rPr>
          <w:rFonts w:ascii="Times New Roman" w:hAnsi="Times New Roman" w:cs="Times New Roman"/>
          <w:sz w:val="24"/>
        </w:rPr>
        <w:t>o tubo de ensaios do diabo.</w:t>
      </w:r>
      <w:r w:rsidR="008B7D11">
        <w:rPr>
          <w:rFonts w:ascii="Times New Roman" w:hAnsi="Times New Roman" w:cs="Times New Roman"/>
          <w:sz w:val="24"/>
        </w:rPr>
        <w:t xml:space="preserve"> </w:t>
      </w:r>
    </w:p>
    <w:p w:rsidR="00943BFE" w:rsidRPr="008F4DC8" w:rsidRDefault="00943BFE" w:rsidP="00943BFE">
      <w:pPr>
        <w:jc w:val="center"/>
        <w:rPr>
          <w:rFonts w:ascii="Arial" w:hAnsi="Arial" w:cs="Arial"/>
          <w:bCs/>
          <w:sz w:val="28"/>
        </w:rPr>
      </w:pPr>
      <w:r w:rsidRPr="008F4DC8">
        <w:rPr>
          <w:rFonts w:ascii="Arial" w:hAnsi="Arial" w:cs="Arial"/>
          <w:bCs/>
          <w:sz w:val="28"/>
        </w:rPr>
        <w:lastRenderedPageBreak/>
        <w:t>As duas liberdades</w:t>
      </w:r>
      <w:r w:rsidR="00396275">
        <w:rPr>
          <w:rFonts w:ascii="Arial" w:hAnsi="Arial" w:cs="Arial"/>
          <w:bCs/>
          <w:sz w:val="28"/>
        </w:rPr>
        <w:t xml:space="preserve"> ou uma teodiceia</w:t>
      </w:r>
    </w:p>
    <w:p w:rsidR="00943BFE" w:rsidRPr="00E521D9" w:rsidRDefault="00943BFE" w:rsidP="00943BFE">
      <w:pPr>
        <w:ind w:left="4536"/>
        <w:jc w:val="both"/>
        <w:rPr>
          <w:rFonts w:ascii="Baskerville Old Face" w:hAnsi="Baskerville Old Face" w:cs="Times New Roman"/>
          <w:b/>
          <w:bCs/>
          <w:sz w:val="24"/>
        </w:rPr>
      </w:pPr>
      <w:r w:rsidRPr="00E521D9">
        <w:rPr>
          <w:rFonts w:ascii="Baskerville Old Face" w:hAnsi="Baskerville Old Face" w:cs="Times New Roman"/>
          <w:b/>
          <w:bCs/>
          <w:sz w:val="24"/>
        </w:rPr>
        <w:t xml:space="preserve">“É que Deus sabe que no dia em que comeres do fruto, abrir-se-ão vossos olhos e sereis como Deus, conhecedores do Bem e do Mal”. Gênesis 3: 5. </w:t>
      </w:r>
    </w:p>
    <w:p w:rsidR="00145698" w:rsidRDefault="00782C04"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natureza do mal é perverter, mas </w:t>
      </w:r>
      <w:r w:rsidR="00E70676">
        <w:rPr>
          <w:rFonts w:ascii="Times New Roman" w:hAnsi="Times New Roman" w:cs="Times New Roman"/>
          <w:bCs/>
          <w:sz w:val="24"/>
        </w:rPr>
        <w:t xml:space="preserve">de </w:t>
      </w:r>
      <w:r>
        <w:rPr>
          <w:rFonts w:ascii="Times New Roman" w:hAnsi="Times New Roman" w:cs="Times New Roman"/>
          <w:bCs/>
          <w:sz w:val="24"/>
        </w:rPr>
        <w:t xml:space="preserve">onde </w:t>
      </w:r>
      <w:r w:rsidR="00E70676">
        <w:rPr>
          <w:rFonts w:ascii="Times New Roman" w:hAnsi="Times New Roman" w:cs="Times New Roman"/>
          <w:bCs/>
          <w:sz w:val="24"/>
        </w:rPr>
        <w:t xml:space="preserve">veio </w:t>
      </w:r>
      <w:r>
        <w:rPr>
          <w:rFonts w:ascii="Times New Roman" w:hAnsi="Times New Roman" w:cs="Times New Roman"/>
          <w:bCs/>
          <w:sz w:val="24"/>
        </w:rPr>
        <w:t xml:space="preserve">a semente que deu origem a tal mudança </w:t>
      </w:r>
      <w:r w:rsidR="00F57FD7">
        <w:rPr>
          <w:rFonts w:ascii="Times New Roman" w:hAnsi="Times New Roman" w:cs="Times New Roman"/>
          <w:bCs/>
          <w:sz w:val="24"/>
        </w:rPr>
        <w:t>d</w:t>
      </w:r>
      <w:r>
        <w:rPr>
          <w:rFonts w:ascii="Times New Roman" w:hAnsi="Times New Roman" w:cs="Times New Roman"/>
          <w:bCs/>
          <w:sz w:val="24"/>
        </w:rPr>
        <w:t>a ordem original</w:t>
      </w:r>
      <w:r w:rsidR="00072D8B">
        <w:rPr>
          <w:rFonts w:ascii="Times New Roman" w:hAnsi="Times New Roman" w:cs="Times New Roman"/>
          <w:bCs/>
          <w:sz w:val="24"/>
        </w:rPr>
        <w:t xml:space="preserve">, </w:t>
      </w:r>
      <w:r w:rsidR="00F57FD7">
        <w:rPr>
          <w:rFonts w:ascii="Times New Roman" w:hAnsi="Times New Roman" w:cs="Times New Roman"/>
          <w:bCs/>
          <w:sz w:val="24"/>
        </w:rPr>
        <w:t xml:space="preserve">que saiu </w:t>
      </w:r>
      <w:r>
        <w:rPr>
          <w:rFonts w:ascii="Times New Roman" w:hAnsi="Times New Roman" w:cs="Times New Roman"/>
          <w:bCs/>
          <w:sz w:val="24"/>
        </w:rPr>
        <w:t xml:space="preserve">perfeita das mãos de Deus? Não </w:t>
      </w:r>
      <w:r w:rsidR="00E70676">
        <w:rPr>
          <w:rFonts w:ascii="Times New Roman" w:hAnsi="Times New Roman" w:cs="Times New Roman"/>
          <w:bCs/>
          <w:sz w:val="24"/>
        </w:rPr>
        <w:t xml:space="preserve">pode estar embutida em </w:t>
      </w:r>
      <w:r>
        <w:rPr>
          <w:rFonts w:ascii="Times New Roman" w:hAnsi="Times New Roman" w:cs="Times New Roman"/>
          <w:bCs/>
          <w:sz w:val="24"/>
        </w:rPr>
        <w:t>alguma qualidade intrínseca à humanidade, porque</w:t>
      </w:r>
      <w:r w:rsidR="00A073AB">
        <w:rPr>
          <w:rFonts w:ascii="Times New Roman" w:hAnsi="Times New Roman" w:cs="Times New Roman"/>
          <w:bCs/>
          <w:sz w:val="24"/>
        </w:rPr>
        <w:t>,</w:t>
      </w:r>
      <w:r>
        <w:rPr>
          <w:rFonts w:ascii="Times New Roman" w:hAnsi="Times New Roman" w:cs="Times New Roman"/>
          <w:bCs/>
          <w:sz w:val="24"/>
        </w:rPr>
        <w:t xml:space="preserve"> do contrário</w:t>
      </w:r>
      <w:r w:rsidR="00A073AB">
        <w:rPr>
          <w:rFonts w:ascii="Times New Roman" w:hAnsi="Times New Roman" w:cs="Times New Roman"/>
          <w:bCs/>
          <w:sz w:val="24"/>
        </w:rPr>
        <w:t>,</w:t>
      </w:r>
      <w:r>
        <w:rPr>
          <w:rFonts w:ascii="Times New Roman" w:hAnsi="Times New Roman" w:cs="Times New Roman"/>
          <w:bCs/>
          <w:sz w:val="24"/>
        </w:rPr>
        <w:t xml:space="preserve"> faríamos </w:t>
      </w:r>
      <w:r w:rsidR="000C1432">
        <w:rPr>
          <w:rFonts w:ascii="Times New Roman" w:hAnsi="Times New Roman" w:cs="Times New Roman"/>
          <w:bCs/>
          <w:sz w:val="24"/>
        </w:rPr>
        <w:t>d</w:t>
      </w:r>
      <w:r>
        <w:rPr>
          <w:rFonts w:ascii="Times New Roman" w:hAnsi="Times New Roman" w:cs="Times New Roman"/>
          <w:bCs/>
          <w:sz w:val="24"/>
        </w:rPr>
        <w:t xml:space="preserve">o Criador cúmplice </w:t>
      </w:r>
      <w:r w:rsidR="00A073AB">
        <w:rPr>
          <w:rFonts w:ascii="Times New Roman" w:hAnsi="Times New Roman" w:cs="Times New Roman"/>
          <w:bCs/>
          <w:sz w:val="24"/>
        </w:rPr>
        <w:t>do diabo n</w:t>
      </w:r>
      <w:r>
        <w:rPr>
          <w:rFonts w:ascii="Times New Roman" w:hAnsi="Times New Roman" w:cs="Times New Roman"/>
          <w:bCs/>
          <w:sz w:val="24"/>
        </w:rPr>
        <w:t xml:space="preserve">a queda do homem. Nem </w:t>
      </w:r>
      <w:r w:rsidR="00E70676">
        <w:rPr>
          <w:rFonts w:ascii="Times New Roman" w:hAnsi="Times New Roman" w:cs="Times New Roman"/>
          <w:bCs/>
          <w:sz w:val="24"/>
        </w:rPr>
        <w:t xml:space="preserve">se pode dizer que </w:t>
      </w:r>
      <w:r>
        <w:rPr>
          <w:rFonts w:ascii="Times New Roman" w:hAnsi="Times New Roman" w:cs="Times New Roman"/>
          <w:bCs/>
          <w:sz w:val="24"/>
        </w:rPr>
        <w:t xml:space="preserve">Ele tenha dado </w:t>
      </w:r>
      <w:r w:rsidR="00A073AB">
        <w:rPr>
          <w:rFonts w:ascii="Times New Roman" w:hAnsi="Times New Roman" w:cs="Times New Roman"/>
          <w:bCs/>
          <w:sz w:val="24"/>
        </w:rPr>
        <w:t xml:space="preserve">ao homem uma </w:t>
      </w:r>
      <w:r>
        <w:rPr>
          <w:rFonts w:ascii="Times New Roman" w:hAnsi="Times New Roman" w:cs="Times New Roman"/>
          <w:bCs/>
          <w:sz w:val="24"/>
        </w:rPr>
        <w:t>liberdade</w:t>
      </w:r>
      <w:r w:rsidR="00A073AB">
        <w:rPr>
          <w:rFonts w:ascii="Times New Roman" w:hAnsi="Times New Roman" w:cs="Times New Roman"/>
          <w:bCs/>
          <w:sz w:val="24"/>
        </w:rPr>
        <w:t xml:space="preserve"> neutra, </w:t>
      </w:r>
      <w:r w:rsidR="00F57FD7">
        <w:rPr>
          <w:rFonts w:ascii="Times New Roman" w:hAnsi="Times New Roman" w:cs="Times New Roman"/>
          <w:bCs/>
          <w:sz w:val="24"/>
        </w:rPr>
        <w:t>e</w:t>
      </w:r>
      <w:r w:rsidR="00A073AB">
        <w:rPr>
          <w:rFonts w:ascii="Times New Roman" w:hAnsi="Times New Roman" w:cs="Times New Roman"/>
          <w:bCs/>
          <w:sz w:val="24"/>
        </w:rPr>
        <w:t xml:space="preserve"> </w:t>
      </w:r>
      <w:r>
        <w:rPr>
          <w:rFonts w:ascii="Times New Roman" w:hAnsi="Times New Roman" w:cs="Times New Roman"/>
          <w:bCs/>
          <w:sz w:val="24"/>
        </w:rPr>
        <w:t>que a árvore plantada no</w:t>
      </w:r>
      <w:r w:rsidR="00D92D8C">
        <w:rPr>
          <w:rFonts w:ascii="Times New Roman" w:hAnsi="Times New Roman" w:cs="Times New Roman"/>
          <w:bCs/>
          <w:sz w:val="24"/>
        </w:rPr>
        <w:t xml:space="preserve"> </w:t>
      </w:r>
      <w:r w:rsidR="003D65B4">
        <w:rPr>
          <w:rFonts w:ascii="Times New Roman" w:hAnsi="Times New Roman" w:cs="Times New Roman"/>
          <w:bCs/>
          <w:sz w:val="24"/>
        </w:rPr>
        <w:t>meio do</w:t>
      </w:r>
      <w:r>
        <w:rPr>
          <w:rFonts w:ascii="Times New Roman" w:hAnsi="Times New Roman" w:cs="Times New Roman"/>
          <w:bCs/>
          <w:sz w:val="24"/>
        </w:rPr>
        <w:t xml:space="preserve"> jardim te</w:t>
      </w:r>
      <w:r w:rsidR="00E70676">
        <w:rPr>
          <w:rFonts w:ascii="Times New Roman" w:hAnsi="Times New Roman" w:cs="Times New Roman"/>
          <w:bCs/>
          <w:sz w:val="24"/>
        </w:rPr>
        <w:t>nha</w:t>
      </w:r>
      <w:r>
        <w:rPr>
          <w:rFonts w:ascii="Times New Roman" w:hAnsi="Times New Roman" w:cs="Times New Roman"/>
          <w:bCs/>
          <w:sz w:val="24"/>
        </w:rPr>
        <w:t xml:space="preserve"> s</w:t>
      </w:r>
      <w:r w:rsidR="00A073AB">
        <w:rPr>
          <w:rFonts w:ascii="Times New Roman" w:hAnsi="Times New Roman" w:cs="Times New Roman"/>
          <w:bCs/>
          <w:sz w:val="24"/>
        </w:rPr>
        <w:t xml:space="preserve">ervido </w:t>
      </w:r>
      <w:r w:rsidR="00F812DF">
        <w:rPr>
          <w:rFonts w:ascii="Times New Roman" w:hAnsi="Times New Roman" w:cs="Times New Roman"/>
          <w:bCs/>
          <w:sz w:val="24"/>
        </w:rPr>
        <w:t xml:space="preserve">de isca </w:t>
      </w:r>
      <w:r w:rsidR="00E70676">
        <w:rPr>
          <w:rFonts w:ascii="Times New Roman" w:hAnsi="Times New Roman" w:cs="Times New Roman"/>
          <w:bCs/>
          <w:sz w:val="24"/>
        </w:rPr>
        <w:t>par</w:t>
      </w:r>
      <w:r w:rsidR="00A073AB">
        <w:rPr>
          <w:rFonts w:ascii="Times New Roman" w:hAnsi="Times New Roman" w:cs="Times New Roman"/>
          <w:bCs/>
          <w:sz w:val="24"/>
        </w:rPr>
        <w:t>a</w:t>
      </w:r>
      <w:r w:rsidR="00E70676">
        <w:rPr>
          <w:rFonts w:ascii="Times New Roman" w:hAnsi="Times New Roman" w:cs="Times New Roman"/>
          <w:bCs/>
          <w:sz w:val="24"/>
        </w:rPr>
        <w:t xml:space="preserve"> </w:t>
      </w:r>
      <w:r w:rsidR="00A073AB">
        <w:rPr>
          <w:rFonts w:ascii="Times New Roman" w:hAnsi="Times New Roman" w:cs="Times New Roman"/>
          <w:bCs/>
          <w:sz w:val="24"/>
        </w:rPr>
        <w:t>o</w:t>
      </w:r>
      <w:r>
        <w:rPr>
          <w:rFonts w:ascii="Times New Roman" w:hAnsi="Times New Roman" w:cs="Times New Roman"/>
          <w:bCs/>
          <w:sz w:val="24"/>
        </w:rPr>
        <w:t xml:space="preserve"> inimigo </w:t>
      </w:r>
      <w:r w:rsidR="00A073AB">
        <w:rPr>
          <w:rFonts w:ascii="Times New Roman" w:hAnsi="Times New Roman" w:cs="Times New Roman"/>
          <w:bCs/>
          <w:sz w:val="24"/>
        </w:rPr>
        <w:t>induzir nossos pais ao erro</w:t>
      </w:r>
      <w:r w:rsidR="00946638">
        <w:rPr>
          <w:rFonts w:ascii="Times New Roman" w:hAnsi="Times New Roman" w:cs="Times New Roman"/>
          <w:bCs/>
          <w:sz w:val="24"/>
        </w:rPr>
        <w:t>, porque c</w:t>
      </w:r>
      <w:r w:rsidR="00072D8B">
        <w:rPr>
          <w:rFonts w:ascii="Times New Roman" w:hAnsi="Times New Roman" w:cs="Times New Roman"/>
          <w:bCs/>
          <w:sz w:val="24"/>
        </w:rPr>
        <w:t xml:space="preserve">om isto apenas </w:t>
      </w:r>
      <w:r w:rsidR="00F812DF">
        <w:rPr>
          <w:rFonts w:ascii="Times New Roman" w:hAnsi="Times New Roman" w:cs="Times New Roman"/>
          <w:bCs/>
          <w:sz w:val="24"/>
        </w:rPr>
        <w:t>diminuímos em alguns</w:t>
      </w:r>
      <w:r w:rsidR="00E70676">
        <w:rPr>
          <w:rFonts w:ascii="Times New Roman" w:hAnsi="Times New Roman" w:cs="Times New Roman"/>
          <w:bCs/>
          <w:sz w:val="24"/>
        </w:rPr>
        <w:t xml:space="preserve"> </w:t>
      </w:r>
      <w:r w:rsidR="00072D8B">
        <w:rPr>
          <w:rFonts w:ascii="Times New Roman" w:hAnsi="Times New Roman" w:cs="Times New Roman"/>
          <w:bCs/>
          <w:sz w:val="24"/>
        </w:rPr>
        <w:t>grau</w:t>
      </w:r>
      <w:r w:rsidR="00F812DF">
        <w:rPr>
          <w:rFonts w:ascii="Times New Roman" w:hAnsi="Times New Roman" w:cs="Times New Roman"/>
          <w:bCs/>
          <w:sz w:val="24"/>
        </w:rPr>
        <w:t>s</w:t>
      </w:r>
      <w:r w:rsidR="00072D8B">
        <w:rPr>
          <w:rFonts w:ascii="Times New Roman" w:hAnsi="Times New Roman" w:cs="Times New Roman"/>
          <w:bCs/>
          <w:sz w:val="24"/>
        </w:rPr>
        <w:t xml:space="preserve"> </w:t>
      </w:r>
      <w:r w:rsidR="003D65B4">
        <w:rPr>
          <w:rFonts w:ascii="Times New Roman" w:hAnsi="Times New Roman" w:cs="Times New Roman"/>
          <w:bCs/>
          <w:sz w:val="24"/>
        </w:rPr>
        <w:t>a</w:t>
      </w:r>
      <w:r w:rsidR="00072D8B">
        <w:rPr>
          <w:rFonts w:ascii="Times New Roman" w:hAnsi="Times New Roman" w:cs="Times New Roman"/>
          <w:bCs/>
          <w:sz w:val="24"/>
        </w:rPr>
        <w:t xml:space="preserve"> cumplicidade</w:t>
      </w:r>
      <w:r w:rsidR="00A073AB">
        <w:rPr>
          <w:rFonts w:ascii="Times New Roman" w:hAnsi="Times New Roman" w:cs="Times New Roman"/>
          <w:bCs/>
          <w:sz w:val="24"/>
        </w:rPr>
        <w:t xml:space="preserve"> d</w:t>
      </w:r>
      <w:r w:rsidR="00F812DF">
        <w:rPr>
          <w:rFonts w:ascii="Times New Roman" w:hAnsi="Times New Roman" w:cs="Times New Roman"/>
          <w:bCs/>
          <w:sz w:val="24"/>
        </w:rPr>
        <w:t>ivina</w:t>
      </w:r>
      <w:r w:rsidR="00905078">
        <w:rPr>
          <w:rFonts w:ascii="Times New Roman" w:hAnsi="Times New Roman" w:cs="Times New Roman"/>
          <w:bCs/>
          <w:sz w:val="24"/>
        </w:rPr>
        <w:t xml:space="preserve">, mas não </w:t>
      </w:r>
      <w:r w:rsidR="00DD31B9">
        <w:rPr>
          <w:rFonts w:ascii="Times New Roman" w:hAnsi="Times New Roman" w:cs="Times New Roman"/>
          <w:bCs/>
          <w:sz w:val="24"/>
        </w:rPr>
        <w:t>nos livramos de corresponsabilizar Deus por nossos descaminhos.</w:t>
      </w:r>
      <w:r>
        <w:rPr>
          <w:rFonts w:ascii="Times New Roman" w:hAnsi="Times New Roman" w:cs="Times New Roman"/>
          <w:bCs/>
          <w:sz w:val="24"/>
        </w:rPr>
        <w:t xml:space="preserve"> </w:t>
      </w:r>
      <w:r w:rsidR="00905078">
        <w:rPr>
          <w:rFonts w:ascii="Times New Roman" w:hAnsi="Times New Roman" w:cs="Times New Roman"/>
          <w:bCs/>
          <w:sz w:val="24"/>
        </w:rPr>
        <w:t xml:space="preserve">Esta ideia aparece nas entrelinhas do relato quando cada uma das criaturas responsabiliza a outra até que a culpa </w:t>
      </w:r>
      <w:r w:rsidR="00F812DF">
        <w:rPr>
          <w:rFonts w:ascii="Times New Roman" w:hAnsi="Times New Roman" w:cs="Times New Roman"/>
          <w:bCs/>
          <w:sz w:val="24"/>
        </w:rPr>
        <w:t xml:space="preserve">vem a </w:t>
      </w:r>
      <w:r w:rsidR="00905078">
        <w:rPr>
          <w:rFonts w:ascii="Times New Roman" w:hAnsi="Times New Roman" w:cs="Times New Roman"/>
          <w:bCs/>
          <w:sz w:val="24"/>
        </w:rPr>
        <w:t>reca</w:t>
      </w:r>
      <w:r w:rsidR="00F812DF">
        <w:rPr>
          <w:rFonts w:ascii="Times New Roman" w:hAnsi="Times New Roman" w:cs="Times New Roman"/>
          <w:bCs/>
          <w:sz w:val="24"/>
        </w:rPr>
        <w:t>ir</w:t>
      </w:r>
      <w:r w:rsidR="00905078">
        <w:rPr>
          <w:rFonts w:ascii="Times New Roman" w:hAnsi="Times New Roman" w:cs="Times New Roman"/>
          <w:bCs/>
          <w:sz w:val="24"/>
        </w:rPr>
        <w:t xml:space="preserve"> </w:t>
      </w:r>
      <w:r w:rsidR="000C1432">
        <w:rPr>
          <w:rFonts w:ascii="Times New Roman" w:hAnsi="Times New Roman" w:cs="Times New Roman"/>
          <w:bCs/>
          <w:sz w:val="24"/>
        </w:rPr>
        <w:t>sobre</w:t>
      </w:r>
      <w:r w:rsidR="00905078">
        <w:rPr>
          <w:rFonts w:ascii="Times New Roman" w:hAnsi="Times New Roman" w:cs="Times New Roman"/>
          <w:bCs/>
          <w:sz w:val="24"/>
        </w:rPr>
        <w:t xml:space="preserve"> </w:t>
      </w:r>
      <w:r w:rsidR="00DD31B9">
        <w:rPr>
          <w:rFonts w:ascii="Times New Roman" w:hAnsi="Times New Roman" w:cs="Times New Roman"/>
          <w:bCs/>
          <w:sz w:val="24"/>
        </w:rPr>
        <w:t xml:space="preserve">o próprio </w:t>
      </w:r>
      <w:r w:rsidR="00905078">
        <w:rPr>
          <w:rFonts w:ascii="Times New Roman" w:hAnsi="Times New Roman" w:cs="Times New Roman"/>
          <w:bCs/>
          <w:sz w:val="24"/>
        </w:rPr>
        <w:t>Deus (o homem à mulher, a mulher à serpente, a serpente à Deus)</w:t>
      </w:r>
      <w:r w:rsidR="00DD31B9">
        <w:rPr>
          <w:rFonts w:ascii="Times New Roman" w:hAnsi="Times New Roman" w:cs="Times New Roman"/>
          <w:bCs/>
          <w:sz w:val="24"/>
        </w:rPr>
        <w:t>. E</w:t>
      </w:r>
      <w:r w:rsidR="00641423">
        <w:rPr>
          <w:rFonts w:ascii="Times New Roman" w:hAnsi="Times New Roman" w:cs="Times New Roman"/>
          <w:bCs/>
          <w:sz w:val="24"/>
        </w:rPr>
        <w:t xml:space="preserve">m última instância </w:t>
      </w:r>
      <w:r w:rsidR="00DD31B9">
        <w:rPr>
          <w:rFonts w:ascii="Times New Roman" w:hAnsi="Times New Roman" w:cs="Times New Roman"/>
          <w:bCs/>
          <w:sz w:val="24"/>
        </w:rPr>
        <w:t xml:space="preserve">Ele é </w:t>
      </w:r>
      <w:r w:rsidR="00641423">
        <w:rPr>
          <w:rFonts w:ascii="Times New Roman" w:hAnsi="Times New Roman" w:cs="Times New Roman"/>
          <w:bCs/>
          <w:sz w:val="24"/>
        </w:rPr>
        <w:t xml:space="preserve">o </w:t>
      </w:r>
      <w:r w:rsidR="00946638">
        <w:rPr>
          <w:rFonts w:ascii="Times New Roman" w:hAnsi="Times New Roman" w:cs="Times New Roman"/>
          <w:bCs/>
          <w:sz w:val="24"/>
        </w:rPr>
        <w:t xml:space="preserve">responsável pela queda </w:t>
      </w:r>
      <w:r w:rsidR="00641423">
        <w:rPr>
          <w:rFonts w:ascii="Times New Roman" w:hAnsi="Times New Roman" w:cs="Times New Roman"/>
          <w:bCs/>
          <w:sz w:val="24"/>
        </w:rPr>
        <w:t>por ser o Criador de tudo</w:t>
      </w:r>
      <w:r w:rsidR="00145698">
        <w:rPr>
          <w:rFonts w:ascii="Times New Roman" w:hAnsi="Times New Roman" w:cs="Times New Roman"/>
          <w:bCs/>
          <w:sz w:val="24"/>
        </w:rPr>
        <w:t>. M</w:t>
      </w:r>
      <w:r w:rsidR="00905078">
        <w:rPr>
          <w:rFonts w:ascii="Times New Roman" w:hAnsi="Times New Roman" w:cs="Times New Roman"/>
          <w:bCs/>
          <w:sz w:val="24"/>
        </w:rPr>
        <w:t>as isto não é desenvolvido no texto; a cadeia d</w:t>
      </w:r>
      <w:r w:rsidR="00946638">
        <w:rPr>
          <w:rFonts w:ascii="Times New Roman" w:hAnsi="Times New Roman" w:cs="Times New Roman"/>
          <w:bCs/>
          <w:sz w:val="24"/>
        </w:rPr>
        <w:t>e</w:t>
      </w:r>
      <w:r w:rsidR="00E70676">
        <w:rPr>
          <w:rFonts w:ascii="Times New Roman" w:hAnsi="Times New Roman" w:cs="Times New Roman"/>
          <w:bCs/>
          <w:sz w:val="24"/>
        </w:rPr>
        <w:t xml:space="preserve"> responsabilidade</w:t>
      </w:r>
      <w:r w:rsidR="00946638">
        <w:rPr>
          <w:rFonts w:ascii="Times New Roman" w:hAnsi="Times New Roman" w:cs="Times New Roman"/>
          <w:bCs/>
          <w:sz w:val="24"/>
        </w:rPr>
        <w:t>s</w:t>
      </w:r>
      <w:r w:rsidR="00905078">
        <w:rPr>
          <w:rFonts w:ascii="Times New Roman" w:hAnsi="Times New Roman" w:cs="Times New Roman"/>
          <w:bCs/>
          <w:sz w:val="24"/>
        </w:rPr>
        <w:t xml:space="preserve"> morre na serpente. </w:t>
      </w:r>
      <w:r w:rsidR="00E70676">
        <w:rPr>
          <w:rFonts w:ascii="Times New Roman" w:hAnsi="Times New Roman" w:cs="Times New Roman"/>
          <w:bCs/>
          <w:sz w:val="24"/>
        </w:rPr>
        <w:t>S</w:t>
      </w:r>
      <w:r w:rsidR="00905078">
        <w:rPr>
          <w:rFonts w:ascii="Times New Roman" w:hAnsi="Times New Roman" w:cs="Times New Roman"/>
          <w:bCs/>
          <w:sz w:val="24"/>
        </w:rPr>
        <w:t xml:space="preserve">e bem pensarmos, </w:t>
      </w:r>
      <w:r w:rsidR="00E70676">
        <w:rPr>
          <w:rFonts w:ascii="Times New Roman" w:hAnsi="Times New Roman" w:cs="Times New Roman"/>
          <w:bCs/>
          <w:sz w:val="24"/>
        </w:rPr>
        <w:t xml:space="preserve">está correto. </w:t>
      </w:r>
      <w:r w:rsidR="00D06164">
        <w:rPr>
          <w:rFonts w:ascii="Times New Roman" w:hAnsi="Times New Roman" w:cs="Times New Roman"/>
          <w:bCs/>
          <w:sz w:val="24"/>
        </w:rPr>
        <w:t>Com efeito, o</w:t>
      </w:r>
      <w:r>
        <w:rPr>
          <w:rFonts w:ascii="Times New Roman" w:hAnsi="Times New Roman" w:cs="Times New Roman"/>
          <w:bCs/>
          <w:sz w:val="24"/>
        </w:rPr>
        <w:t xml:space="preserve"> que teria significado aquela árvore</w:t>
      </w:r>
      <w:r w:rsidR="00072D8B">
        <w:rPr>
          <w:rFonts w:ascii="Times New Roman" w:hAnsi="Times New Roman" w:cs="Times New Roman"/>
          <w:bCs/>
          <w:sz w:val="24"/>
        </w:rPr>
        <w:t xml:space="preserve"> do conhecimento do bem e do mal para </w:t>
      </w:r>
      <w:r w:rsidR="00905078">
        <w:rPr>
          <w:rFonts w:ascii="Times New Roman" w:hAnsi="Times New Roman" w:cs="Times New Roman"/>
          <w:bCs/>
          <w:sz w:val="24"/>
        </w:rPr>
        <w:t>criatura</w:t>
      </w:r>
      <w:r w:rsidR="00E70676">
        <w:rPr>
          <w:rFonts w:ascii="Times New Roman" w:hAnsi="Times New Roman" w:cs="Times New Roman"/>
          <w:bCs/>
          <w:sz w:val="24"/>
        </w:rPr>
        <w:t>s</w:t>
      </w:r>
      <w:r w:rsidR="00905078">
        <w:rPr>
          <w:rFonts w:ascii="Times New Roman" w:hAnsi="Times New Roman" w:cs="Times New Roman"/>
          <w:bCs/>
          <w:sz w:val="24"/>
        </w:rPr>
        <w:t xml:space="preserve"> perfeitas</w:t>
      </w:r>
      <w:r w:rsidR="00072D8B">
        <w:rPr>
          <w:rFonts w:ascii="Times New Roman" w:hAnsi="Times New Roman" w:cs="Times New Roman"/>
          <w:bCs/>
          <w:sz w:val="24"/>
        </w:rPr>
        <w:t xml:space="preserve">? Praticamente nada. </w:t>
      </w:r>
      <w:r w:rsidR="003D65B4">
        <w:rPr>
          <w:rFonts w:ascii="Times New Roman" w:hAnsi="Times New Roman" w:cs="Times New Roman"/>
          <w:bCs/>
          <w:sz w:val="24"/>
        </w:rPr>
        <w:t xml:space="preserve">Não poderia ser </w:t>
      </w:r>
      <w:r w:rsidR="00145698">
        <w:rPr>
          <w:rFonts w:ascii="Times New Roman" w:hAnsi="Times New Roman" w:cs="Times New Roman"/>
          <w:bCs/>
          <w:sz w:val="24"/>
        </w:rPr>
        <w:t>el</w:t>
      </w:r>
      <w:r w:rsidR="003D65B4">
        <w:rPr>
          <w:rFonts w:ascii="Times New Roman" w:hAnsi="Times New Roman" w:cs="Times New Roman"/>
          <w:bCs/>
          <w:sz w:val="24"/>
        </w:rPr>
        <w:t xml:space="preserve">a própria </w:t>
      </w:r>
      <w:r w:rsidR="00145698">
        <w:rPr>
          <w:rFonts w:ascii="Times New Roman" w:hAnsi="Times New Roman" w:cs="Times New Roman"/>
          <w:bCs/>
          <w:sz w:val="24"/>
        </w:rPr>
        <w:t xml:space="preserve">a </w:t>
      </w:r>
      <w:r w:rsidR="003D65B4">
        <w:rPr>
          <w:rFonts w:ascii="Times New Roman" w:hAnsi="Times New Roman" w:cs="Times New Roman"/>
          <w:bCs/>
          <w:sz w:val="24"/>
        </w:rPr>
        <w:t xml:space="preserve">desobediência, </w:t>
      </w:r>
      <w:r w:rsidR="00D92D8C">
        <w:rPr>
          <w:rFonts w:ascii="Times New Roman" w:hAnsi="Times New Roman" w:cs="Times New Roman"/>
          <w:bCs/>
          <w:sz w:val="24"/>
        </w:rPr>
        <w:t xml:space="preserve">mas </w:t>
      </w:r>
      <w:r w:rsidR="003D65B4">
        <w:rPr>
          <w:rFonts w:ascii="Times New Roman" w:hAnsi="Times New Roman" w:cs="Times New Roman"/>
          <w:bCs/>
          <w:sz w:val="24"/>
        </w:rPr>
        <w:t>a</w:t>
      </w:r>
      <w:r w:rsidR="00072D8B">
        <w:rPr>
          <w:rFonts w:ascii="Times New Roman" w:hAnsi="Times New Roman" w:cs="Times New Roman"/>
          <w:bCs/>
          <w:sz w:val="24"/>
        </w:rPr>
        <w:t>penas um sinal exterior da</w:t>
      </w:r>
      <w:r w:rsidR="00F57FD7">
        <w:rPr>
          <w:rFonts w:ascii="Times New Roman" w:hAnsi="Times New Roman" w:cs="Times New Roman"/>
          <w:bCs/>
          <w:sz w:val="24"/>
        </w:rPr>
        <w:t xml:space="preserve"> desobediência </w:t>
      </w:r>
      <w:r w:rsidR="00072D8B">
        <w:rPr>
          <w:rFonts w:ascii="Times New Roman" w:hAnsi="Times New Roman" w:cs="Times New Roman"/>
          <w:bCs/>
          <w:sz w:val="24"/>
        </w:rPr>
        <w:t xml:space="preserve">quando </w:t>
      </w:r>
      <w:r w:rsidR="00F57FD7">
        <w:rPr>
          <w:rFonts w:ascii="Times New Roman" w:hAnsi="Times New Roman" w:cs="Times New Roman"/>
          <w:bCs/>
          <w:sz w:val="24"/>
        </w:rPr>
        <w:t xml:space="preserve">esta </w:t>
      </w:r>
      <w:r w:rsidR="00072D8B">
        <w:rPr>
          <w:rFonts w:ascii="Times New Roman" w:hAnsi="Times New Roman" w:cs="Times New Roman"/>
          <w:bCs/>
          <w:sz w:val="24"/>
        </w:rPr>
        <w:t xml:space="preserve">já </w:t>
      </w:r>
      <w:r w:rsidR="00F812DF">
        <w:rPr>
          <w:rFonts w:ascii="Times New Roman" w:hAnsi="Times New Roman" w:cs="Times New Roman"/>
          <w:bCs/>
          <w:sz w:val="24"/>
        </w:rPr>
        <w:t>se houvesse</w:t>
      </w:r>
      <w:r w:rsidR="00072D8B">
        <w:rPr>
          <w:rFonts w:ascii="Times New Roman" w:hAnsi="Times New Roman" w:cs="Times New Roman"/>
          <w:bCs/>
          <w:sz w:val="24"/>
        </w:rPr>
        <w:t xml:space="preserve"> instalado no coração</w:t>
      </w:r>
      <w:r w:rsidR="003D65B4">
        <w:rPr>
          <w:rFonts w:ascii="Times New Roman" w:hAnsi="Times New Roman" w:cs="Times New Roman"/>
          <w:bCs/>
          <w:sz w:val="24"/>
        </w:rPr>
        <w:t>.</w:t>
      </w:r>
      <w:r w:rsidR="00905078">
        <w:rPr>
          <w:rFonts w:ascii="Times New Roman" w:hAnsi="Times New Roman" w:cs="Times New Roman"/>
          <w:bCs/>
          <w:sz w:val="24"/>
        </w:rPr>
        <w:t xml:space="preserve"> </w:t>
      </w:r>
    </w:p>
    <w:p w:rsidR="00921562" w:rsidRDefault="00905078"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O silêncio do Gênesis, portanto, é apropriado. A queda é um mistério, embora não um mistério piedoso, c</w:t>
      </w:r>
      <w:r w:rsidR="00946638">
        <w:rPr>
          <w:rFonts w:ascii="Times New Roman" w:hAnsi="Times New Roman" w:cs="Times New Roman"/>
          <w:bCs/>
          <w:sz w:val="24"/>
        </w:rPr>
        <w:t xml:space="preserve">om </w:t>
      </w:r>
      <w:r w:rsidR="00E70676">
        <w:rPr>
          <w:rFonts w:ascii="Times New Roman" w:hAnsi="Times New Roman" w:cs="Times New Roman"/>
          <w:bCs/>
          <w:sz w:val="24"/>
        </w:rPr>
        <w:t>propósito</w:t>
      </w:r>
      <w:r>
        <w:rPr>
          <w:rFonts w:ascii="Times New Roman" w:hAnsi="Times New Roman" w:cs="Times New Roman"/>
          <w:bCs/>
          <w:sz w:val="24"/>
        </w:rPr>
        <w:t xml:space="preserve"> </w:t>
      </w:r>
      <w:r w:rsidR="00946638">
        <w:rPr>
          <w:rFonts w:ascii="Times New Roman" w:hAnsi="Times New Roman" w:cs="Times New Roman"/>
          <w:bCs/>
          <w:sz w:val="24"/>
        </w:rPr>
        <w:t>de</w:t>
      </w:r>
      <w:r w:rsidR="007463B4">
        <w:rPr>
          <w:rFonts w:ascii="Times New Roman" w:hAnsi="Times New Roman" w:cs="Times New Roman"/>
          <w:bCs/>
          <w:sz w:val="24"/>
        </w:rPr>
        <w:t xml:space="preserve"> </w:t>
      </w:r>
      <w:r w:rsidR="00145698">
        <w:rPr>
          <w:rFonts w:ascii="Times New Roman" w:hAnsi="Times New Roman" w:cs="Times New Roman"/>
          <w:bCs/>
          <w:sz w:val="24"/>
        </w:rPr>
        <w:t xml:space="preserve">eximir </w:t>
      </w:r>
      <w:r>
        <w:rPr>
          <w:rFonts w:ascii="Times New Roman" w:hAnsi="Times New Roman" w:cs="Times New Roman"/>
          <w:bCs/>
          <w:sz w:val="24"/>
        </w:rPr>
        <w:t xml:space="preserve">o Criador dos descaminhos da criatura. O mal é um mistério porque é inútil buscar </w:t>
      </w:r>
      <w:r w:rsidR="00F1394B">
        <w:rPr>
          <w:rFonts w:ascii="Times New Roman" w:hAnsi="Times New Roman" w:cs="Times New Roman"/>
          <w:bCs/>
          <w:sz w:val="24"/>
        </w:rPr>
        <w:t xml:space="preserve">no mundo físico sua origem. </w:t>
      </w:r>
      <w:r w:rsidR="00E70676">
        <w:rPr>
          <w:rFonts w:ascii="Times New Roman" w:hAnsi="Times New Roman" w:cs="Times New Roman"/>
          <w:bCs/>
          <w:sz w:val="24"/>
        </w:rPr>
        <w:t>Agostinho já o afirmava em suas contr</w:t>
      </w:r>
      <w:r w:rsidR="001708A1">
        <w:rPr>
          <w:rFonts w:ascii="Times New Roman" w:hAnsi="Times New Roman" w:cs="Times New Roman"/>
          <w:bCs/>
          <w:sz w:val="24"/>
        </w:rPr>
        <w:t>o</w:t>
      </w:r>
      <w:r w:rsidR="00E70676">
        <w:rPr>
          <w:rFonts w:ascii="Times New Roman" w:hAnsi="Times New Roman" w:cs="Times New Roman"/>
          <w:bCs/>
          <w:sz w:val="24"/>
        </w:rPr>
        <w:t>vérsias com</w:t>
      </w:r>
      <w:r w:rsidR="001708A1">
        <w:rPr>
          <w:rFonts w:ascii="Times New Roman" w:hAnsi="Times New Roman" w:cs="Times New Roman"/>
          <w:bCs/>
          <w:sz w:val="24"/>
        </w:rPr>
        <w:t xml:space="preserve"> os maniqueus</w:t>
      </w:r>
      <w:r w:rsidR="00515B44">
        <w:rPr>
          <w:rStyle w:val="Refdenotaderodap"/>
          <w:rFonts w:ascii="Times New Roman" w:hAnsi="Times New Roman" w:cs="Times New Roman"/>
          <w:bCs/>
          <w:sz w:val="24"/>
        </w:rPr>
        <w:footnoteReference w:id="116"/>
      </w:r>
      <w:r w:rsidR="001708A1">
        <w:rPr>
          <w:rFonts w:ascii="Times New Roman" w:hAnsi="Times New Roman" w:cs="Times New Roman"/>
          <w:bCs/>
          <w:sz w:val="24"/>
        </w:rPr>
        <w:t>. Outros filósofos, iluministas e contemporâneos, seguem</w:t>
      </w:r>
      <w:r w:rsidR="00946638">
        <w:rPr>
          <w:rFonts w:ascii="Times New Roman" w:hAnsi="Times New Roman" w:cs="Times New Roman"/>
          <w:bCs/>
          <w:sz w:val="24"/>
        </w:rPr>
        <w:t xml:space="preserve"> esta</w:t>
      </w:r>
      <w:r w:rsidR="001708A1">
        <w:rPr>
          <w:rFonts w:ascii="Times New Roman" w:hAnsi="Times New Roman" w:cs="Times New Roman"/>
          <w:bCs/>
          <w:sz w:val="24"/>
        </w:rPr>
        <w:t xml:space="preserve"> mesma trilha, concluindo que n</w:t>
      </w:r>
      <w:r w:rsidR="00145698">
        <w:rPr>
          <w:rFonts w:ascii="Times New Roman" w:hAnsi="Times New Roman" w:cs="Times New Roman"/>
          <w:bCs/>
          <w:sz w:val="24"/>
        </w:rPr>
        <w:t>o mundo ou n</w:t>
      </w:r>
      <w:r w:rsidR="001708A1">
        <w:rPr>
          <w:rFonts w:ascii="Times New Roman" w:hAnsi="Times New Roman" w:cs="Times New Roman"/>
          <w:bCs/>
          <w:sz w:val="24"/>
        </w:rPr>
        <w:t xml:space="preserve">a natureza não existe mal ou bem (Kant e Wittgenstein).  </w:t>
      </w:r>
      <w:r w:rsidR="00F1394B">
        <w:rPr>
          <w:rFonts w:ascii="Times New Roman" w:hAnsi="Times New Roman" w:cs="Times New Roman"/>
          <w:bCs/>
          <w:sz w:val="24"/>
        </w:rPr>
        <w:t>O mal é metafísico, mov</w:t>
      </w:r>
      <w:r w:rsidR="001708A1">
        <w:rPr>
          <w:rFonts w:ascii="Times New Roman" w:hAnsi="Times New Roman" w:cs="Times New Roman"/>
          <w:bCs/>
          <w:sz w:val="24"/>
        </w:rPr>
        <w:t>e-se</w:t>
      </w:r>
      <w:r w:rsidR="00F1394B">
        <w:rPr>
          <w:rFonts w:ascii="Times New Roman" w:hAnsi="Times New Roman" w:cs="Times New Roman"/>
          <w:bCs/>
          <w:sz w:val="24"/>
        </w:rPr>
        <w:t xml:space="preserve"> por um princípio negativo, que se materializa </w:t>
      </w:r>
      <w:r w:rsidR="001708A1">
        <w:rPr>
          <w:rFonts w:ascii="Times New Roman" w:hAnsi="Times New Roman" w:cs="Times New Roman"/>
          <w:bCs/>
          <w:sz w:val="24"/>
        </w:rPr>
        <w:t>em</w:t>
      </w:r>
      <w:r w:rsidR="00F1394B">
        <w:rPr>
          <w:rFonts w:ascii="Times New Roman" w:hAnsi="Times New Roman" w:cs="Times New Roman"/>
          <w:bCs/>
          <w:sz w:val="24"/>
        </w:rPr>
        <w:t xml:space="preserve"> consequências perniciosas re</w:t>
      </w:r>
      <w:r w:rsidR="00F812DF">
        <w:rPr>
          <w:rFonts w:ascii="Times New Roman" w:hAnsi="Times New Roman" w:cs="Times New Roman"/>
          <w:bCs/>
          <w:sz w:val="24"/>
        </w:rPr>
        <w:t>inci</w:t>
      </w:r>
      <w:r w:rsidR="00641423">
        <w:rPr>
          <w:rFonts w:ascii="Times New Roman" w:hAnsi="Times New Roman" w:cs="Times New Roman"/>
          <w:bCs/>
          <w:sz w:val="24"/>
        </w:rPr>
        <w:t>d</w:t>
      </w:r>
      <w:r w:rsidR="00F1394B">
        <w:rPr>
          <w:rFonts w:ascii="Times New Roman" w:hAnsi="Times New Roman" w:cs="Times New Roman"/>
          <w:bCs/>
          <w:sz w:val="24"/>
        </w:rPr>
        <w:t>e</w:t>
      </w:r>
      <w:r w:rsidR="001708A1">
        <w:rPr>
          <w:rFonts w:ascii="Times New Roman" w:hAnsi="Times New Roman" w:cs="Times New Roman"/>
          <w:bCs/>
          <w:sz w:val="24"/>
        </w:rPr>
        <w:t xml:space="preserve">ntes </w:t>
      </w:r>
      <w:r w:rsidR="00F1394B">
        <w:rPr>
          <w:rFonts w:ascii="Times New Roman" w:hAnsi="Times New Roman" w:cs="Times New Roman"/>
          <w:bCs/>
          <w:sz w:val="24"/>
        </w:rPr>
        <w:t>sobre as criaturas</w:t>
      </w:r>
      <w:r w:rsidR="00921562">
        <w:rPr>
          <w:rFonts w:ascii="Times New Roman" w:hAnsi="Times New Roman" w:cs="Times New Roman"/>
          <w:bCs/>
          <w:sz w:val="24"/>
        </w:rPr>
        <w:t xml:space="preserve"> </w:t>
      </w:r>
      <w:r w:rsidR="00F1394B">
        <w:rPr>
          <w:rFonts w:ascii="Times New Roman" w:hAnsi="Times New Roman" w:cs="Times New Roman"/>
          <w:bCs/>
          <w:sz w:val="24"/>
        </w:rPr>
        <w:t>(o homem, a mulher, a serpente) (Gn. 3: 12-19)</w:t>
      </w:r>
      <w:r w:rsidR="00921562">
        <w:rPr>
          <w:rFonts w:ascii="Times New Roman" w:hAnsi="Times New Roman" w:cs="Times New Roman"/>
          <w:bCs/>
          <w:sz w:val="24"/>
        </w:rPr>
        <w:t>, mas não tem origem aí</w:t>
      </w:r>
      <w:r w:rsidR="00F1394B">
        <w:rPr>
          <w:rFonts w:ascii="Times New Roman" w:hAnsi="Times New Roman" w:cs="Times New Roman"/>
          <w:bCs/>
          <w:sz w:val="24"/>
        </w:rPr>
        <w:t xml:space="preserve">. </w:t>
      </w:r>
      <w:r w:rsidR="00641423">
        <w:rPr>
          <w:rFonts w:ascii="Times New Roman" w:hAnsi="Times New Roman" w:cs="Times New Roman"/>
          <w:bCs/>
          <w:sz w:val="24"/>
        </w:rPr>
        <w:t>E porque</w:t>
      </w:r>
      <w:r w:rsidR="00145698">
        <w:rPr>
          <w:rFonts w:ascii="Times New Roman" w:hAnsi="Times New Roman" w:cs="Times New Roman"/>
          <w:bCs/>
          <w:sz w:val="24"/>
        </w:rPr>
        <w:t xml:space="preserve"> tem origem moral, a</w:t>
      </w:r>
      <w:r w:rsidR="00A56115">
        <w:rPr>
          <w:rFonts w:ascii="Times New Roman" w:hAnsi="Times New Roman" w:cs="Times New Roman"/>
          <w:bCs/>
          <w:sz w:val="24"/>
        </w:rPr>
        <w:t xml:space="preserve"> problemática toda parece então centrar-se na questão da liberdade, que</w:t>
      </w:r>
      <w:r w:rsidR="00145698">
        <w:rPr>
          <w:rFonts w:ascii="Times New Roman" w:hAnsi="Times New Roman" w:cs="Times New Roman"/>
          <w:bCs/>
          <w:sz w:val="24"/>
        </w:rPr>
        <w:t>,</w:t>
      </w:r>
      <w:r w:rsidR="00F812DF">
        <w:rPr>
          <w:rFonts w:ascii="Times New Roman" w:hAnsi="Times New Roman" w:cs="Times New Roman"/>
          <w:bCs/>
          <w:sz w:val="24"/>
        </w:rPr>
        <w:t xml:space="preserve"> por sua vez,</w:t>
      </w:r>
      <w:r w:rsidR="00145698">
        <w:rPr>
          <w:rFonts w:ascii="Times New Roman" w:hAnsi="Times New Roman" w:cs="Times New Roman"/>
          <w:bCs/>
          <w:sz w:val="24"/>
        </w:rPr>
        <w:t xml:space="preserve"> aparentemente,</w:t>
      </w:r>
      <w:r w:rsidR="00A56115">
        <w:rPr>
          <w:rFonts w:ascii="Times New Roman" w:hAnsi="Times New Roman" w:cs="Times New Roman"/>
          <w:bCs/>
          <w:sz w:val="24"/>
        </w:rPr>
        <w:t xml:space="preserve"> responsabili</w:t>
      </w:r>
      <w:r w:rsidR="00145698">
        <w:rPr>
          <w:rFonts w:ascii="Times New Roman" w:hAnsi="Times New Roman" w:cs="Times New Roman"/>
          <w:bCs/>
          <w:sz w:val="24"/>
        </w:rPr>
        <w:t xml:space="preserve">za </w:t>
      </w:r>
      <w:r w:rsidR="00A56115">
        <w:rPr>
          <w:rFonts w:ascii="Times New Roman" w:hAnsi="Times New Roman" w:cs="Times New Roman"/>
          <w:bCs/>
          <w:sz w:val="24"/>
        </w:rPr>
        <w:t xml:space="preserve">o </w:t>
      </w:r>
      <w:r w:rsidR="00145698">
        <w:rPr>
          <w:rFonts w:ascii="Times New Roman" w:hAnsi="Times New Roman" w:cs="Times New Roman"/>
          <w:bCs/>
          <w:sz w:val="24"/>
        </w:rPr>
        <w:t>C</w:t>
      </w:r>
      <w:r w:rsidR="00A56115">
        <w:rPr>
          <w:rFonts w:ascii="Times New Roman" w:hAnsi="Times New Roman" w:cs="Times New Roman"/>
          <w:bCs/>
          <w:sz w:val="24"/>
        </w:rPr>
        <w:t>riador</w:t>
      </w:r>
      <w:r w:rsidR="00946638">
        <w:rPr>
          <w:rFonts w:ascii="Times New Roman" w:hAnsi="Times New Roman" w:cs="Times New Roman"/>
          <w:bCs/>
          <w:sz w:val="24"/>
        </w:rPr>
        <w:t>, dado que Ele foi seu doador</w:t>
      </w:r>
      <w:r w:rsidR="00A56115">
        <w:rPr>
          <w:rFonts w:ascii="Times New Roman" w:hAnsi="Times New Roman" w:cs="Times New Roman"/>
          <w:bCs/>
          <w:sz w:val="24"/>
        </w:rPr>
        <w:t xml:space="preserve">. Quanto a isto há duas possibilidades de pensar o problema: (a) a liberdade implica o pecado, </w:t>
      </w:r>
      <w:r w:rsidR="00946638">
        <w:rPr>
          <w:rFonts w:ascii="Times New Roman" w:hAnsi="Times New Roman" w:cs="Times New Roman"/>
          <w:bCs/>
          <w:sz w:val="24"/>
        </w:rPr>
        <w:t xml:space="preserve">tendo-o </w:t>
      </w:r>
      <w:r w:rsidR="00A56115">
        <w:rPr>
          <w:rFonts w:ascii="Times New Roman" w:hAnsi="Times New Roman" w:cs="Times New Roman"/>
          <w:bCs/>
          <w:sz w:val="24"/>
        </w:rPr>
        <w:t xml:space="preserve">como possibilidade, e, portanto, </w:t>
      </w:r>
      <w:r w:rsidR="00145698">
        <w:rPr>
          <w:rFonts w:ascii="Times New Roman" w:hAnsi="Times New Roman" w:cs="Times New Roman"/>
          <w:bCs/>
          <w:sz w:val="24"/>
        </w:rPr>
        <w:t xml:space="preserve">indiretamente </w:t>
      </w:r>
      <w:r w:rsidR="00A56115">
        <w:rPr>
          <w:rFonts w:ascii="Times New Roman" w:hAnsi="Times New Roman" w:cs="Times New Roman"/>
          <w:bCs/>
          <w:sz w:val="24"/>
        </w:rPr>
        <w:t xml:space="preserve">faz </w:t>
      </w:r>
      <w:r w:rsidR="00145698">
        <w:rPr>
          <w:rFonts w:ascii="Times New Roman" w:hAnsi="Times New Roman" w:cs="Times New Roman"/>
          <w:bCs/>
          <w:sz w:val="24"/>
        </w:rPr>
        <w:t>do Criador corresponsável</w:t>
      </w:r>
      <w:r w:rsidR="00A56115">
        <w:rPr>
          <w:rFonts w:ascii="Times New Roman" w:hAnsi="Times New Roman" w:cs="Times New Roman"/>
          <w:bCs/>
          <w:sz w:val="24"/>
        </w:rPr>
        <w:t xml:space="preserve">; (b) a liberdade </w:t>
      </w:r>
      <w:r w:rsidR="00946638">
        <w:rPr>
          <w:rFonts w:ascii="Times New Roman" w:hAnsi="Times New Roman" w:cs="Times New Roman"/>
          <w:bCs/>
          <w:sz w:val="24"/>
        </w:rPr>
        <w:t xml:space="preserve">concedida por Deus </w:t>
      </w:r>
      <w:r w:rsidR="00A56115">
        <w:rPr>
          <w:rFonts w:ascii="Times New Roman" w:hAnsi="Times New Roman" w:cs="Times New Roman"/>
          <w:bCs/>
          <w:sz w:val="24"/>
        </w:rPr>
        <w:t xml:space="preserve">não implica </w:t>
      </w:r>
      <w:r w:rsidR="00A56115">
        <w:rPr>
          <w:rFonts w:ascii="Times New Roman" w:hAnsi="Times New Roman" w:cs="Times New Roman"/>
          <w:bCs/>
          <w:sz w:val="24"/>
        </w:rPr>
        <w:lastRenderedPageBreak/>
        <w:t>o pecado e Deus apenas prevê</w:t>
      </w:r>
      <w:r w:rsidR="00145698">
        <w:rPr>
          <w:rFonts w:ascii="Times New Roman" w:hAnsi="Times New Roman" w:cs="Times New Roman"/>
          <w:bCs/>
          <w:sz w:val="24"/>
        </w:rPr>
        <w:t xml:space="preserve"> o problema</w:t>
      </w:r>
      <w:r w:rsidR="00A56115">
        <w:rPr>
          <w:rFonts w:ascii="Times New Roman" w:hAnsi="Times New Roman" w:cs="Times New Roman"/>
          <w:bCs/>
          <w:sz w:val="24"/>
        </w:rPr>
        <w:t>, não promove seu aparecimento</w:t>
      </w:r>
      <w:r w:rsidR="00145698">
        <w:rPr>
          <w:rFonts w:ascii="Times New Roman" w:hAnsi="Times New Roman" w:cs="Times New Roman"/>
          <w:bCs/>
          <w:sz w:val="24"/>
        </w:rPr>
        <w:t xml:space="preserve"> </w:t>
      </w:r>
      <w:r w:rsidR="00F812DF">
        <w:rPr>
          <w:rFonts w:ascii="Times New Roman" w:hAnsi="Times New Roman" w:cs="Times New Roman"/>
          <w:bCs/>
          <w:sz w:val="24"/>
        </w:rPr>
        <w:t xml:space="preserve">por meio de </w:t>
      </w:r>
      <w:r w:rsidR="00946638">
        <w:rPr>
          <w:rFonts w:ascii="Times New Roman" w:hAnsi="Times New Roman" w:cs="Times New Roman"/>
          <w:bCs/>
          <w:sz w:val="24"/>
        </w:rPr>
        <w:t>S</w:t>
      </w:r>
      <w:r w:rsidR="00145698">
        <w:rPr>
          <w:rFonts w:ascii="Times New Roman" w:hAnsi="Times New Roman" w:cs="Times New Roman"/>
          <w:bCs/>
          <w:sz w:val="24"/>
        </w:rPr>
        <w:t>eu ato criativo</w:t>
      </w:r>
      <w:r w:rsidR="00A56115">
        <w:rPr>
          <w:rFonts w:ascii="Times New Roman" w:hAnsi="Times New Roman" w:cs="Times New Roman"/>
          <w:bCs/>
          <w:sz w:val="24"/>
        </w:rPr>
        <w:t>.</w:t>
      </w:r>
    </w:p>
    <w:p w:rsidR="00A56115" w:rsidRDefault="00A56115"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A este respeito temos duas tradições teológicas bem demarcadas</w:t>
      </w:r>
      <w:r w:rsidR="00F812DF">
        <w:rPr>
          <w:rFonts w:ascii="Times New Roman" w:hAnsi="Times New Roman" w:cs="Times New Roman"/>
          <w:bCs/>
          <w:sz w:val="24"/>
        </w:rPr>
        <w:t>. L</w:t>
      </w:r>
      <w:r>
        <w:rPr>
          <w:rFonts w:ascii="Times New Roman" w:hAnsi="Times New Roman" w:cs="Times New Roman"/>
          <w:bCs/>
          <w:sz w:val="24"/>
        </w:rPr>
        <w:t xml:space="preserve">igada </w:t>
      </w:r>
      <w:r w:rsidR="00F812DF">
        <w:rPr>
          <w:rFonts w:ascii="Times New Roman" w:hAnsi="Times New Roman" w:cs="Times New Roman"/>
          <w:bCs/>
          <w:sz w:val="24"/>
        </w:rPr>
        <w:t>à</w:t>
      </w:r>
      <w:r>
        <w:rPr>
          <w:rFonts w:ascii="Times New Roman" w:hAnsi="Times New Roman" w:cs="Times New Roman"/>
          <w:bCs/>
          <w:sz w:val="24"/>
        </w:rPr>
        <w:t xml:space="preserve"> primeira os naturalistas e à segunda os sobrenaturalistas. </w:t>
      </w:r>
      <w:r w:rsidR="00145698">
        <w:rPr>
          <w:rFonts w:ascii="Times New Roman" w:hAnsi="Times New Roman" w:cs="Times New Roman"/>
          <w:bCs/>
          <w:sz w:val="24"/>
        </w:rPr>
        <w:t xml:space="preserve">Os </w:t>
      </w:r>
      <w:r w:rsidR="0044068C">
        <w:rPr>
          <w:rFonts w:ascii="Times New Roman" w:hAnsi="Times New Roman" w:cs="Times New Roman"/>
          <w:bCs/>
          <w:sz w:val="24"/>
        </w:rPr>
        <w:t>primeiros</w:t>
      </w:r>
      <w:r w:rsidR="00145698">
        <w:rPr>
          <w:rFonts w:ascii="Times New Roman" w:hAnsi="Times New Roman" w:cs="Times New Roman"/>
          <w:bCs/>
          <w:sz w:val="24"/>
        </w:rPr>
        <w:t xml:space="preserve"> naturalistas foram</w:t>
      </w:r>
      <w:r w:rsidR="0044068C">
        <w:rPr>
          <w:rFonts w:ascii="Times New Roman" w:hAnsi="Times New Roman" w:cs="Times New Roman"/>
          <w:bCs/>
          <w:sz w:val="24"/>
        </w:rPr>
        <w:t xml:space="preserve"> os gregos</w:t>
      </w:r>
      <w:r w:rsidR="00946638">
        <w:rPr>
          <w:rFonts w:ascii="Times New Roman" w:hAnsi="Times New Roman" w:cs="Times New Roman"/>
          <w:bCs/>
          <w:sz w:val="24"/>
        </w:rPr>
        <w:t>, e</w:t>
      </w:r>
      <w:r w:rsidR="00145698">
        <w:rPr>
          <w:rFonts w:ascii="Times New Roman" w:hAnsi="Times New Roman" w:cs="Times New Roman"/>
          <w:bCs/>
          <w:sz w:val="24"/>
        </w:rPr>
        <w:t>ntendendo a matéria (</w:t>
      </w:r>
      <w:r w:rsidR="00145698" w:rsidRPr="00145698">
        <w:rPr>
          <w:rFonts w:ascii="Times New Roman" w:hAnsi="Times New Roman" w:cs="Times New Roman"/>
          <w:bCs/>
          <w:i/>
          <w:sz w:val="24"/>
        </w:rPr>
        <w:t>hylê</w:t>
      </w:r>
      <w:r w:rsidR="00145698">
        <w:rPr>
          <w:rFonts w:ascii="Times New Roman" w:hAnsi="Times New Roman" w:cs="Times New Roman"/>
          <w:bCs/>
          <w:sz w:val="24"/>
        </w:rPr>
        <w:t>) como eterna,</w:t>
      </w:r>
      <w:r w:rsidR="0044068C">
        <w:rPr>
          <w:rFonts w:ascii="Times New Roman" w:hAnsi="Times New Roman" w:cs="Times New Roman"/>
          <w:bCs/>
          <w:sz w:val="24"/>
        </w:rPr>
        <w:t xml:space="preserve"> identificavam a liberdade com um </w:t>
      </w:r>
      <w:r w:rsidR="0044068C">
        <w:rPr>
          <w:rFonts w:ascii="Times New Roman" w:hAnsi="Times New Roman" w:cs="Times New Roman"/>
          <w:bCs/>
          <w:i/>
          <w:sz w:val="24"/>
        </w:rPr>
        <w:t xml:space="preserve">pathos </w:t>
      </w:r>
      <w:r w:rsidR="00946638">
        <w:rPr>
          <w:rFonts w:ascii="Times New Roman" w:hAnsi="Times New Roman" w:cs="Times New Roman"/>
          <w:bCs/>
          <w:sz w:val="24"/>
        </w:rPr>
        <w:t>do ser humano,</w:t>
      </w:r>
      <w:r w:rsidR="0044068C">
        <w:rPr>
          <w:rFonts w:ascii="Times New Roman" w:hAnsi="Times New Roman" w:cs="Times New Roman"/>
          <w:bCs/>
          <w:sz w:val="24"/>
        </w:rPr>
        <w:t xml:space="preserve"> chama</w:t>
      </w:r>
      <w:r w:rsidR="00F812DF">
        <w:rPr>
          <w:rFonts w:ascii="Times New Roman" w:hAnsi="Times New Roman" w:cs="Times New Roman"/>
          <w:bCs/>
          <w:sz w:val="24"/>
        </w:rPr>
        <w:t>ndo-</w:t>
      </w:r>
      <w:r w:rsidR="0044068C">
        <w:rPr>
          <w:rFonts w:ascii="Times New Roman" w:hAnsi="Times New Roman" w:cs="Times New Roman"/>
          <w:bCs/>
          <w:sz w:val="24"/>
        </w:rPr>
        <w:t xml:space="preserve">o </w:t>
      </w:r>
      <w:r w:rsidR="0044068C">
        <w:rPr>
          <w:rFonts w:ascii="Times New Roman" w:hAnsi="Times New Roman" w:cs="Times New Roman"/>
          <w:bCs/>
          <w:i/>
          <w:sz w:val="24"/>
        </w:rPr>
        <w:t>hybris</w:t>
      </w:r>
      <w:r w:rsidR="00F812DF">
        <w:rPr>
          <w:rFonts w:ascii="Times New Roman" w:hAnsi="Times New Roman" w:cs="Times New Roman"/>
          <w:bCs/>
          <w:sz w:val="24"/>
        </w:rPr>
        <w:t>, ou seja,</w:t>
      </w:r>
      <w:r w:rsidR="0044068C">
        <w:rPr>
          <w:rFonts w:ascii="Times New Roman" w:hAnsi="Times New Roman" w:cs="Times New Roman"/>
          <w:bCs/>
          <w:sz w:val="24"/>
        </w:rPr>
        <w:t xml:space="preserve"> um impulso ao excesso que os incita a </w:t>
      </w:r>
      <w:r w:rsidR="00946638">
        <w:rPr>
          <w:rFonts w:ascii="Times New Roman" w:hAnsi="Times New Roman" w:cs="Times New Roman"/>
          <w:bCs/>
          <w:sz w:val="24"/>
        </w:rPr>
        <w:t>ir além de seus limites</w:t>
      </w:r>
      <w:r w:rsidR="0044068C">
        <w:rPr>
          <w:rFonts w:ascii="Times New Roman" w:hAnsi="Times New Roman" w:cs="Times New Roman"/>
          <w:bCs/>
          <w:sz w:val="24"/>
        </w:rPr>
        <w:t>. O grande exemplo deste titanismo foi Édipo, que inconscientemente arremete</w:t>
      </w:r>
      <w:r w:rsidR="00145698">
        <w:rPr>
          <w:rFonts w:ascii="Times New Roman" w:hAnsi="Times New Roman" w:cs="Times New Roman"/>
          <w:bCs/>
          <w:sz w:val="24"/>
        </w:rPr>
        <w:t>u</w:t>
      </w:r>
      <w:r w:rsidR="0044068C">
        <w:rPr>
          <w:rFonts w:ascii="Times New Roman" w:hAnsi="Times New Roman" w:cs="Times New Roman"/>
          <w:bCs/>
          <w:sz w:val="24"/>
        </w:rPr>
        <w:t xml:space="preserve"> contra </w:t>
      </w:r>
      <w:r w:rsidR="00145698">
        <w:rPr>
          <w:rFonts w:ascii="Times New Roman" w:hAnsi="Times New Roman" w:cs="Times New Roman"/>
          <w:bCs/>
          <w:sz w:val="24"/>
        </w:rPr>
        <w:t>seu</w:t>
      </w:r>
      <w:r w:rsidR="0044068C">
        <w:rPr>
          <w:rFonts w:ascii="Times New Roman" w:hAnsi="Times New Roman" w:cs="Times New Roman"/>
          <w:bCs/>
          <w:sz w:val="24"/>
        </w:rPr>
        <w:t xml:space="preserve"> destino</w:t>
      </w:r>
      <w:r w:rsidR="00F65733">
        <w:rPr>
          <w:rFonts w:ascii="Times New Roman" w:hAnsi="Times New Roman" w:cs="Times New Roman"/>
          <w:bCs/>
          <w:sz w:val="24"/>
        </w:rPr>
        <w:t xml:space="preserve"> insistindo em investigar o assassinato de Laio</w:t>
      </w:r>
      <w:r w:rsidR="0044068C">
        <w:rPr>
          <w:rFonts w:ascii="Times New Roman" w:hAnsi="Times New Roman" w:cs="Times New Roman"/>
          <w:bCs/>
          <w:sz w:val="24"/>
        </w:rPr>
        <w:t>, v</w:t>
      </w:r>
      <w:r w:rsidR="00145698">
        <w:rPr>
          <w:rFonts w:ascii="Times New Roman" w:hAnsi="Times New Roman" w:cs="Times New Roman"/>
          <w:bCs/>
          <w:sz w:val="24"/>
        </w:rPr>
        <w:t xml:space="preserve">indo </w:t>
      </w:r>
      <w:r w:rsidR="00F65733">
        <w:rPr>
          <w:rFonts w:ascii="Times New Roman" w:hAnsi="Times New Roman" w:cs="Times New Roman"/>
          <w:bCs/>
          <w:sz w:val="24"/>
        </w:rPr>
        <w:t>a tornar-se</w:t>
      </w:r>
      <w:r w:rsidR="00843EFF">
        <w:rPr>
          <w:rFonts w:ascii="Times New Roman" w:hAnsi="Times New Roman" w:cs="Times New Roman"/>
          <w:bCs/>
          <w:sz w:val="24"/>
        </w:rPr>
        <w:t xml:space="preserve"> </w:t>
      </w:r>
      <w:r w:rsidR="0044068C">
        <w:rPr>
          <w:rFonts w:ascii="Times New Roman" w:hAnsi="Times New Roman" w:cs="Times New Roman"/>
          <w:bCs/>
          <w:sz w:val="24"/>
        </w:rPr>
        <w:t>cego, órfão e viúvo</w:t>
      </w:r>
      <w:r w:rsidR="00F65733">
        <w:rPr>
          <w:rFonts w:ascii="Times New Roman" w:hAnsi="Times New Roman" w:cs="Times New Roman"/>
          <w:bCs/>
          <w:sz w:val="24"/>
        </w:rPr>
        <w:t xml:space="preserve"> depois de ter descoberto que assassinara seu pai e se casara com sua mãe</w:t>
      </w:r>
      <w:r w:rsidR="0044068C">
        <w:rPr>
          <w:rFonts w:ascii="Times New Roman" w:hAnsi="Times New Roman" w:cs="Times New Roman"/>
          <w:bCs/>
          <w:sz w:val="24"/>
        </w:rPr>
        <w:t xml:space="preserve">. </w:t>
      </w:r>
      <w:r w:rsidR="00145698">
        <w:rPr>
          <w:rFonts w:ascii="Times New Roman" w:hAnsi="Times New Roman" w:cs="Times New Roman"/>
          <w:bCs/>
          <w:sz w:val="24"/>
        </w:rPr>
        <w:t xml:space="preserve">Os gregos parecem entender </w:t>
      </w:r>
      <w:r w:rsidR="0044068C">
        <w:rPr>
          <w:rFonts w:ascii="Times New Roman" w:hAnsi="Times New Roman" w:cs="Times New Roman"/>
          <w:bCs/>
          <w:sz w:val="24"/>
        </w:rPr>
        <w:t>a liberdade</w:t>
      </w:r>
      <w:r w:rsidR="00FF5009">
        <w:rPr>
          <w:rFonts w:ascii="Times New Roman" w:hAnsi="Times New Roman" w:cs="Times New Roman"/>
          <w:bCs/>
          <w:sz w:val="24"/>
        </w:rPr>
        <w:t>,</w:t>
      </w:r>
      <w:r w:rsidR="0044068C">
        <w:rPr>
          <w:rFonts w:ascii="Times New Roman" w:hAnsi="Times New Roman" w:cs="Times New Roman"/>
          <w:bCs/>
          <w:sz w:val="24"/>
        </w:rPr>
        <w:t xml:space="preserve"> </w:t>
      </w:r>
      <w:r w:rsidR="00FF5009">
        <w:rPr>
          <w:rFonts w:ascii="Times New Roman" w:hAnsi="Times New Roman" w:cs="Times New Roman"/>
          <w:bCs/>
          <w:sz w:val="24"/>
        </w:rPr>
        <w:t xml:space="preserve">paradoxalmente, </w:t>
      </w:r>
      <w:r w:rsidR="00145698">
        <w:rPr>
          <w:rFonts w:ascii="Times New Roman" w:hAnsi="Times New Roman" w:cs="Times New Roman"/>
          <w:bCs/>
          <w:sz w:val="24"/>
        </w:rPr>
        <w:t xml:space="preserve">como uma </w:t>
      </w:r>
      <w:r w:rsidR="00FF5009">
        <w:rPr>
          <w:rFonts w:ascii="Times New Roman" w:hAnsi="Times New Roman" w:cs="Times New Roman"/>
          <w:bCs/>
          <w:sz w:val="24"/>
        </w:rPr>
        <w:t xml:space="preserve">categoria da </w:t>
      </w:r>
      <w:r w:rsidR="00145698">
        <w:rPr>
          <w:rFonts w:ascii="Times New Roman" w:hAnsi="Times New Roman" w:cs="Times New Roman"/>
          <w:bCs/>
          <w:sz w:val="24"/>
        </w:rPr>
        <w:t>necessidade</w:t>
      </w:r>
      <w:r w:rsidR="00FF5009">
        <w:rPr>
          <w:rFonts w:ascii="Times New Roman" w:hAnsi="Times New Roman" w:cs="Times New Roman"/>
          <w:bCs/>
          <w:sz w:val="24"/>
        </w:rPr>
        <w:t>;</w:t>
      </w:r>
      <w:r w:rsidR="00145698">
        <w:rPr>
          <w:rFonts w:ascii="Times New Roman" w:hAnsi="Times New Roman" w:cs="Times New Roman"/>
          <w:bCs/>
          <w:sz w:val="24"/>
        </w:rPr>
        <w:t xml:space="preserve"> </w:t>
      </w:r>
      <w:r w:rsidR="00FF5009">
        <w:rPr>
          <w:rFonts w:ascii="Times New Roman" w:hAnsi="Times New Roman" w:cs="Times New Roman"/>
          <w:bCs/>
          <w:sz w:val="24"/>
        </w:rPr>
        <w:t xml:space="preserve">algo </w:t>
      </w:r>
      <w:r w:rsidR="00145698">
        <w:rPr>
          <w:rFonts w:ascii="Times New Roman" w:hAnsi="Times New Roman" w:cs="Times New Roman"/>
          <w:bCs/>
          <w:sz w:val="24"/>
        </w:rPr>
        <w:t>inerente à natureza humana</w:t>
      </w:r>
      <w:r w:rsidR="00611751">
        <w:rPr>
          <w:rFonts w:ascii="Times New Roman" w:hAnsi="Times New Roman" w:cs="Times New Roman"/>
          <w:bCs/>
          <w:sz w:val="24"/>
        </w:rPr>
        <w:t>,</w:t>
      </w:r>
      <w:r w:rsidR="0044068C">
        <w:rPr>
          <w:rFonts w:ascii="Times New Roman" w:hAnsi="Times New Roman" w:cs="Times New Roman"/>
          <w:bCs/>
          <w:sz w:val="24"/>
        </w:rPr>
        <w:t xml:space="preserve"> uma liberdade excessiva que o cega e por isso mesmo </w:t>
      </w:r>
      <w:r w:rsidR="00FF5009">
        <w:rPr>
          <w:rFonts w:ascii="Times New Roman" w:hAnsi="Times New Roman" w:cs="Times New Roman"/>
          <w:bCs/>
          <w:sz w:val="24"/>
        </w:rPr>
        <w:t>aniquila sua liberdade de decisão</w:t>
      </w:r>
      <w:r w:rsidR="0044068C">
        <w:rPr>
          <w:rFonts w:ascii="Times New Roman" w:hAnsi="Times New Roman" w:cs="Times New Roman"/>
          <w:bCs/>
          <w:sz w:val="24"/>
        </w:rPr>
        <w:t>.</w:t>
      </w:r>
    </w:p>
    <w:p w:rsidR="00921562" w:rsidRDefault="0044068C"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A posição grega é bem parecida com a de</w:t>
      </w:r>
      <w:r w:rsidR="00F1394B">
        <w:rPr>
          <w:rFonts w:ascii="Times New Roman" w:hAnsi="Times New Roman" w:cs="Times New Roman"/>
          <w:bCs/>
          <w:sz w:val="24"/>
        </w:rPr>
        <w:t xml:space="preserve"> Paul Tillich</w:t>
      </w:r>
      <w:r>
        <w:rPr>
          <w:rFonts w:ascii="Times New Roman" w:hAnsi="Times New Roman" w:cs="Times New Roman"/>
          <w:bCs/>
          <w:sz w:val="24"/>
        </w:rPr>
        <w:t xml:space="preserve">, para quem na própria essência da liberdade já está </w:t>
      </w:r>
      <w:r w:rsidR="00FF5009">
        <w:rPr>
          <w:rFonts w:ascii="Times New Roman" w:hAnsi="Times New Roman" w:cs="Times New Roman"/>
          <w:bCs/>
          <w:sz w:val="24"/>
        </w:rPr>
        <w:t xml:space="preserve">inserto </w:t>
      </w:r>
      <w:r>
        <w:rPr>
          <w:rFonts w:ascii="Times New Roman" w:hAnsi="Times New Roman" w:cs="Times New Roman"/>
          <w:bCs/>
          <w:sz w:val="24"/>
        </w:rPr>
        <w:t>o gérmen da transgressão,</w:t>
      </w:r>
      <w:r w:rsidR="00F1394B">
        <w:rPr>
          <w:rFonts w:ascii="Times New Roman" w:hAnsi="Times New Roman" w:cs="Times New Roman"/>
          <w:bCs/>
          <w:sz w:val="24"/>
        </w:rPr>
        <w:t xml:space="preserve"> denomina</w:t>
      </w:r>
      <w:r>
        <w:rPr>
          <w:rFonts w:ascii="Times New Roman" w:hAnsi="Times New Roman" w:cs="Times New Roman"/>
          <w:bCs/>
          <w:sz w:val="24"/>
        </w:rPr>
        <w:t>do por ele</w:t>
      </w:r>
      <w:r w:rsidR="00F1394B">
        <w:rPr>
          <w:rFonts w:ascii="Times New Roman" w:hAnsi="Times New Roman" w:cs="Times New Roman"/>
          <w:bCs/>
          <w:sz w:val="24"/>
        </w:rPr>
        <w:t xml:space="preserve"> “estranhamento”</w:t>
      </w:r>
      <w:r w:rsidR="00921562">
        <w:rPr>
          <w:rStyle w:val="Refdenotaderodap"/>
          <w:rFonts w:ascii="Times New Roman" w:hAnsi="Times New Roman" w:cs="Times New Roman"/>
          <w:bCs/>
          <w:sz w:val="24"/>
        </w:rPr>
        <w:footnoteReference w:id="117"/>
      </w:r>
      <w:r w:rsidR="00921562">
        <w:rPr>
          <w:rFonts w:ascii="Times New Roman" w:hAnsi="Times New Roman" w:cs="Times New Roman"/>
          <w:bCs/>
          <w:sz w:val="24"/>
        </w:rPr>
        <w:t>, uma tendência à desagregação, à separação, que leva o homem a romper com a unidade original, com Deus, consigo mesmo e com a natureza</w:t>
      </w:r>
      <w:r w:rsidR="00F1394B">
        <w:rPr>
          <w:rFonts w:ascii="Times New Roman" w:hAnsi="Times New Roman" w:cs="Times New Roman"/>
          <w:bCs/>
          <w:sz w:val="24"/>
        </w:rPr>
        <w:t>.</w:t>
      </w:r>
      <w:r w:rsidR="00921562">
        <w:rPr>
          <w:rFonts w:ascii="Times New Roman" w:hAnsi="Times New Roman" w:cs="Times New Roman"/>
          <w:bCs/>
          <w:sz w:val="24"/>
        </w:rPr>
        <w:t xml:space="preserve"> Ele ensina que isto decorre de um elemento trágico presente na liberdade</w:t>
      </w:r>
      <w:r>
        <w:rPr>
          <w:rFonts w:ascii="Times New Roman" w:hAnsi="Times New Roman" w:cs="Times New Roman"/>
          <w:bCs/>
          <w:sz w:val="24"/>
        </w:rPr>
        <w:t xml:space="preserve">, que faz com que </w:t>
      </w:r>
      <w:r w:rsidR="00837C15">
        <w:rPr>
          <w:rFonts w:ascii="Times New Roman" w:hAnsi="Times New Roman" w:cs="Times New Roman"/>
          <w:bCs/>
          <w:sz w:val="24"/>
        </w:rPr>
        <w:t xml:space="preserve">esta seja </w:t>
      </w:r>
      <w:r>
        <w:rPr>
          <w:rFonts w:ascii="Times New Roman" w:hAnsi="Times New Roman" w:cs="Times New Roman"/>
          <w:bCs/>
          <w:sz w:val="24"/>
        </w:rPr>
        <w:t xml:space="preserve">responsável pela evolução do ser humano </w:t>
      </w:r>
      <w:r w:rsidR="00837C15">
        <w:rPr>
          <w:rFonts w:ascii="Times New Roman" w:hAnsi="Times New Roman" w:cs="Times New Roman"/>
          <w:bCs/>
          <w:sz w:val="24"/>
        </w:rPr>
        <w:t>e ao mesmo tempo por seu pecado</w:t>
      </w:r>
      <w:r w:rsidR="00D06164">
        <w:rPr>
          <w:rFonts w:ascii="Times New Roman" w:hAnsi="Times New Roman" w:cs="Times New Roman"/>
          <w:bCs/>
          <w:sz w:val="24"/>
        </w:rPr>
        <w:t xml:space="preserve"> e condenação</w:t>
      </w:r>
      <w:r w:rsidR="00837C15">
        <w:rPr>
          <w:rStyle w:val="Refdenotaderodap"/>
          <w:rFonts w:ascii="Times New Roman" w:hAnsi="Times New Roman" w:cs="Times New Roman"/>
          <w:bCs/>
          <w:sz w:val="24"/>
        </w:rPr>
        <w:footnoteReference w:id="118"/>
      </w:r>
      <w:r w:rsidR="00921562">
        <w:rPr>
          <w:rFonts w:ascii="Times New Roman" w:hAnsi="Times New Roman" w:cs="Times New Roman"/>
          <w:bCs/>
          <w:sz w:val="24"/>
        </w:rPr>
        <w:t>.</w:t>
      </w:r>
      <w:r w:rsidR="00072D8B">
        <w:rPr>
          <w:rFonts w:ascii="Times New Roman" w:hAnsi="Times New Roman" w:cs="Times New Roman"/>
          <w:bCs/>
          <w:sz w:val="24"/>
        </w:rPr>
        <w:t xml:space="preserve"> </w:t>
      </w:r>
    </w:p>
    <w:p w:rsidR="002526CE" w:rsidRDefault="00943BFE"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Comparando o relato dos gregos </w:t>
      </w:r>
      <w:r w:rsidR="00F65733">
        <w:rPr>
          <w:rFonts w:ascii="Times New Roman" w:hAnsi="Times New Roman" w:cs="Times New Roman"/>
          <w:bCs/>
          <w:sz w:val="24"/>
        </w:rPr>
        <w:t>a</w:t>
      </w:r>
      <w:r>
        <w:rPr>
          <w:rFonts w:ascii="Times New Roman" w:hAnsi="Times New Roman" w:cs="Times New Roman"/>
          <w:bCs/>
          <w:sz w:val="24"/>
        </w:rPr>
        <w:t xml:space="preserve">o bíblico encontramos muitos pontos convergentes. </w:t>
      </w:r>
      <w:r w:rsidR="00FF5009">
        <w:rPr>
          <w:rFonts w:ascii="Times New Roman" w:hAnsi="Times New Roman" w:cs="Times New Roman"/>
          <w:bCs/>
          <w:sz w:val="24"/>
        </w:rPr>
        <w:t xml:space="preserve">O principal é que não se pode negar que uma </w:t>
      </w:r>
      <w:r w:rsidR="00FF5009" w:rsidRPr="00B35629">
        <w:rPr>
          <w:rFonts w:ascii="Times New Roman" w:hAnsi="Times New Roman" w:cs="Times New Roman"/>
          <w:bCs/>
          <w:i/>
          <w:sz w:val="24"/>
        </w:rPr>
        <w:t>hybris</w:t>
      </w:r>
      <w:r w:rsidR="00FF5009">
        <w:rPr>
          <w:rFonts w:ascii="Times New Roman" w:hAnsi="Times New Roman" w:cs="Times New Roman"/>
          <w:bCs/>
          <w:i/>
          <w:sz w:val="24"/>
        </w:rPr>
        <w:t xml:space="preserve"> </w:t>
      </w:r>
      <w:r w:rsidR="00FF5009">
        <w:rPr>
          <w:rFonts w:ascii="Times New Roman" w:hAnsi="Times New Roman" w:cs="Times New Roman"/>
          <w:bCs/>
          <w:sz w:val="24"/>
        </w:rPr>
        <w:t xml:space="preserve">moveu os humanos primordiais. No relato grego ela decorre de um erro quanto à medida de suas forças, no relato bíblico </w:t>
      </w:r>
      <w:r w:rsidR="00F57FD7">
        <w:rPr>
          <w:rFonts w:ascii="Times New Roman" w:hAnsi="Times New Roman" w:cs="Times New Roman"/>
          <w:bCs/>
          <w:sz w:val="24"/>
        </w:rPr>
        <w:t>o</w:t>
      </w:r>
      <w:r w:rsidR="00FF5009">
        <w:rPr>
          <w:rFonts w:ascii="Times New Roman" w:hAnsi="Times New Roman" w:cs="Times New Roman"/>
          <w:bCs/>
          <w:sz w:val="24"/>
        </w:rPr>
        <w:t xml:space="preserve">corre a </w:t>
      </w:r>
      <w:r>
        <w:rPr>
          <w:rFonts w:ascii="Times New Roman" w:hAnsi="Times New Roman" w:cs="Times New Roman"/>
          <w:bCs/>
          <w:sz w:val="24"/>
        </w:rPr>
        <w:t xml:space="preserve">eles o desejo de abandonarem </w:t>
      </w:r>
      <w:r w:rsidR="00FF5009">
        <w:rPr>
          <w:rFonts w:ascii="Times New Roman" w:hAnsi="Times New Roman" w:cs="Times New Roman"/>
          <w:bCs/>
          <w:sz w:val="24"/>
        </w:rPr>
        <w:t>a condição de criaturas, ascendendo a de</w:t>
      </w:r>
      <w:r>
        <w:rPr>
          <w:rFonts w:ascii="Times New Roman" w:hAnsi="Times New Roman" w:cs="Times New Roman"/>
          <w:bCs/>
          <w:sz w:val="24"/>
        </w:rPr>
        <w:t xml:space="preserve"> conhece</w:t>
      </w:r>
      <w:r w:rsidR="00641423">
        <w:rPr>
          <w:rFonts w:ascii="Times New Roman" w:hAnsi="Times New Roman" w:cs="Times New Roman"/>
          <w:bCs/>
          <w:sz w:val="24"/>
        </w:rPr>
        <w:t>dores d</w:t>
      </w:r>
      <w:r>
        <w:rPr>
          <w:rFonts w:ascii="Times New Roman" w:hAnsi="Times New Roman" w:cs="Times New Roman"/>
          <w:bCs/>
          <w:sz w:val="24"/>
        </w:rPr>
        <w:t xml:space="preserve">o bem e </w:t>
      </w:r>
      <w:r w:rsidR="00641423">
        <w:rPr>
          <w:rFonts w:ascii="Times New Roman" w:hAnsi="Times New Roman" w:cs="Times New Roman"/>
          <w:bCs/>
          <w:sz w:val="24"/>
        </w:rPr>
        <w:t>d</w:t>
      </w:r>
      <w:r>
        <w:rPr>
          <w:rFonts w:ascii="Times New Roman" w:hAnsi="Times New Roman" w:cs="Times New Roman"/>
          <w:bCs/>
          <w:sz w:val="24"/>
        </w:rPr>
        <w:t>o mal</w:t>
      </w:r>
      <w:r w:rsidR="0008232C">
        <w:rPr>
          <w:rFonts w:ascii="Times New Roman" w:hAnsi="Times New Roman" w:cs="Times New Roman"/>
          <w:bCs/>
          <w:sz w:val="24"/>
        </w:rPr>
        <w:t>, o que de qualquer forma, como veremos, também se constitui um erro quanto à medida de suas forças</w:t>
      </w:r>
      <w:r>
        <w:rPr>
          <w:rFonts w:ascii="Times New Roman" w:hAnsi="Times New Roman" w:cs="Times New Roman"/>
          <w:bCs/>
          <w:sz w:val="24"/>
        </w:rPr>
        <w:t xml:space="preserve">. </w:t>
      </w:r>
      <w:r w:rsidR="00FF5009">
        <w:rPr>
          <w:rFonts w:ascii="Times New Roman" w:hAnsi="Times New Roman" w:cs="Times New Roman"/>
          <w:bCs/>
          <w:sz w:val="24"/>
        </w:rPr>
        <w:t xml:space="preserve">Por outro lado, há diferenças marcantes. </w:t>
      </w:r>
      <w:r w:rsidR="002526CE">
        <w:rPr>
          <w:rFonts w:ascii="Times New Roman" w:hAnsi="Times New Roman" w:cs="Times New Roman"/>
          <w:bCs/>
          <w:sz w:val="24"/>
        </w:rPr>
        <w:t>(a)</w:t>
      </w:r>
      <w:r w:rsidR="00837C15">
        <w:rPr>
          <w:rFonts w:ascii="Times New Roman" w:hAnsi="Times New Roman" w:cs="Times New Roman"/>
          <w:bCs/>
          <w:sz w:val="24"/>
        </w:rPr>
        <w:t xml:space="preserve"> os gregos não ac</w:t>
      </w:r>
      <w:r w:rsidR="0008232C">
        <w:rPr>
          <w:rFonts w:ascii="Times New Roman" w:hAnsi="Times New Roman" w:cs="Times New Roman"/>
          <w:bCs/>
          <w:sz w:val="24"/>
        </w:rPr>
        <w:t xml:space="preserve">reditavam numa </w:t>
      </w:r>
      <w:r w:rsidR="002526CE">
        <w:rPr>
          <w:rFonts w:ascii="Times New Roman" w:hAnsi="Times New Roman" w:cs="Times New Roman"/>
          <w:bCs/>
          <w:sz w:val="24"/>
        </w:rPr>
        <w:t>perfeição original</w:t>
      </w:r>
      <w:r w:rsidR="0008232C">
        <w:rPr>
          <w:rFonts w:ascii="Times New Roman" w:hAnsi="Times New Roman" w:cs="Times New Roman"/>
          <w:bCs/>
          <w:sz w:val="24"/>
        </w:rPr>
        <w:t xml:space="preserve"> do mundo quando este saiu das </w:t>
      </w:r>
      <w:r w:rsidR="002526CE">
        <w:rPr>
          <w:rFonts w:ascii="Times New Roman" w:hAnsi="Times New Roman" w:cs="Times New Roman"/>
          <w:bCs/>
          <w:sz w:val="24"/>
        </w:rPr>
        <w:t xml:space="preserve">mãos do Criador; (b) o </w:t>
      </w:r>
      <w:r w:rsidR="002526CE" w:rsidRPr="002526CE">
        <w:rPr>
          <w:rFonts w:ascii="Times New Roman" w:hAnsi="Times New Roman" w:cs="Times New Roman"/>
          <w:bCs/>
          <w:i/>
          <w:sz w:val="24"/>
        </w:rPr>
        <w:t>pathos</w:t>
      </w:r>
      <w:r w:rsidR="002526CE">
        <w:rPr>
          <w:rFonts w:ascii="Times New Roman" w:hAnsi="Times New Roman" w:cs="Times New Roman"/>
          <w:bCs/>
          <w:sz w:val="24"/>
        </w:rPr>
        <w:t xml:space="preserve"> grego não é uma perversão</w:t>
      </w:r>
      <w:r>
        <w:rPr>
          <w:rFonts w:ascii="Times New Roman" w:hAnsi="Times New Roman" w:cs="Times New Roman"/>
          <w:bCs/>
          <w:sz w:val="24"/>
        </w:rPr>
        <w:t>,</w:t>
      </w:r>
      <w:r w:rsidR="002526CE">
        <w:rPr>
          <w:rFonts w:ascii="Times New Roman" w:hAnsi="Times New Roman" w:cs="Times New Roman"/>
          <w:bCs/>
          <w:sz w:val="24"/>
        </w:rPr>
        <w:t xml:space="preserve"> mas algo natural</w:t>
      </w:r>
      <w:r w:rsidR="00FF155C">
        <w:rPr>
          <w:rFonts w:ascii="Times New Roman" w:hAnsi="Times New Roman" w:cs="Times New Roman"/>
          <w:bCs/>
          <w:sz w:val="24"/>
        </w:rPr>
        <w:t xml:space="preserve"> à humanidade</w:t>
      </w:r>
      <w:r w:rsidR="002526CE">
        <w:rPr>
          <w:rFonts w:ascii="Times New Roman" w:hAnsi="Times New Roman" w:cs="Times New Roman"/>
          <w:bCs/>
          <w:sz w:val="24"/>
        </w:rPr>
        <w:t xml:space="preserve">. A perversão é </w:t>
      </w:r>
      <w:r w:rsidR="00843EFF">
        <w:rPr>
          <w:rFonts w:ascii="Times New Roman" w:hAnsi="Times New Roman" w:cs="Times New Roman"/>
          <w:bCs/>
          <w:sz w:val="24"/>
        </w:rPr>
        <w:t xml:space="preserve">um </w:t>
      </w:r>
      <w:r w:rsidR="002526CE">
        <w:rPr>
          <w:rFonts w:ascii="Times New Roman" w:hAnsi="Times New Roman" w:cs="Times New Roman"/>
          <w:bCs/>
          <w:sz w:val="24"/>
        </w:rPr>
        <w:t xml:space="preserve">conceito bíblico. Define-se </w:t>
      </w:r>
      <w:r>
        <w:rPr>
          <w:rFonts w:ascii="Times New Roman" w:hAnsi="Times New Roman" w:cs="Times New Roman"/>
          <w:bCs/>
          <w:sz w:val="24"/>
        </w:rPr>
        <w:t xml:space="preserve">como completa mudança de direção, de um movimento pro para um contra Deus. Isto tinha que vir de um elemento estranho, introduzido </w:t>
      </w:r>
      <w:r w:rsidR="0008232C">
        <w:rPr>
          <w:rFonts w:ascii="Times New Roman" w:hAnsi="Times New Roman" w:cs="Times New Roman"/>
          <w:bCs/>
          <w:sz w:val="24"/>
        </w:rPr>
        <w:t xml:space="preserve">por </w:t>
      </w:r>
      <w:r>
        <w:rPr>
          <w:rFonts w:ascii="Times New Roman" w:hAnsi="Times New Roman" w:cs="Times New Roman"/>
          <w:bCs/>
          <w:sz w:val="24"/>
        </w:rPr>
        <w:t>uma</w:t>
      </w:r>
      <w:r w:rsidR="00843EFF">
        <w:rPr>
          <w:rFonts w:ascii="Times New Roman" w:hAnsi="Times New Roman" w:cs="Times New Roman"/>
          <w:bCs/>
          <w:sz w:val="24"/>
        </w:rPr>
        <w:t xml:space="preserve"> nova per</w:t>
      </w:r>
      <w:r w:rsidR="0008232C">
        <w:rPr>
          <w:rFonts w:ascii="Times New Roman" w:hAnsi="Times New Roman" w:cs="Times New Roman"/>
          <w:bCs/>
          <w:sz w:val="24"/>
        </w:rPr>
        <w:t>cepção da</w:t>
      </w:r>
      <w:r w:rsidR="00843EFF">
        <w:rPr>
          <w:rFonts w:ascii="Times New Roman" w:hAnsi="Times New Roman" w:cs="Times New Roman"/>
          <w:bCs/>
          <w:sz w:val="24"/>
        </w:rPr>
        <w:t xml:space="preserve"> compreensão d</w:t>
      </w:r>
      <w:r>
        <w:rPr>
          <w:rFonts w:ascii="Times New Roman" w:hAnsi="Times New Roman" w:cs="Times New Roman"/>
          <w:bCs/>
          <w:sz w:val="24"/>
        </w:rPr>
        <w:t>o divino: um Senhor cioso de seus próprios privilégios, como afirm</w:t>
      </w:r>
      <w:r w:rsidR="00F57FD7">
        <w:rPr>
          <w:rFonts w:ascii="Times New Roman" w:hAnsi="Times New Roman" w:cs="Times New Roman"/>
          <w:bCs/>
          <w:sz w:val="24"/>
        </w:rPr>
        <w:t>ou</w:t>
      </w:r>
      <w:r>
        <w:rPr>
          <w:rFonts w:ascii="Times New Roman" w:hAnsi="Times New Roman" w:cs="Times New Roman"/>
          <w:bCs/>
          <w:sz w:val="24"/>
        </w:rPr>
        <w:t xml:space="preserve"> a serpente. A mudança de </w:t>
      </w:r>
      <w:r>
        <w:rPr>
          <w:rFonts w:ascii="Times New Roman" w:hAnsi="Times New Roman" w:cs="Times New Roman"/>
          <w:bCs/>
          <w:sz w:val="24"/>
        </w:rPr>
        <w:lastRenderedPageBreak/>
        <w:t xml:space="preserve">perspectiva na relação homem-Deus, de amizade para inimizade, patenteia-se no modo como o casal </w:t>
      </w:r>
      <w:r w:rsidR="0008232C">
        <w:rPr>
          <w:rFonts w:ascii="Times New Roman" w:hAnsi="Times New Roman" w:cs="Times New Roman"/>
          <w:bCs/>
          <w:sz w:val="24"/>
        </w:rPr>
        <w:t xml:space="preserve">original </w:t>
      </w:r>
      <w:r>
        <w:rPr>
          <w:rFonts w:ascii="Times New Roman" w:hAnsi="Times New Roman" w:cs="Times New Roman"/>
          <w:bCs/>
          <w:sz w:val="24"/>
        </w:rPr>
        <w:t xml:space="preserve">reagiu à aproximação divina: medo, vergonha e fuga. </w:t>
      </w:r>
    </w:p>
    <w:p w:rsidR="0008232C" w:rsidRDefault="002526CE"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Todos estes elementos dissociativos </w:t>
      </w:r>
      <w:r w:rsidR="0008232C">
        <w:rPr>
          <w:rFonts w:ascii="Times New Roman" w:hAnsi="Times New Roman" w:cs="Times New Roman"/>
          <w:bCs/>
          <w:sz w:val="24"/>
        </w:rPr>
        <w:t xml:space="preserve">do relato, que demonstram uma ruptura, </w:t>
      </w:r>
      <w:r>
        <w:rPr>
          <w:rFonts w:ascii="Times New Roman" w:hAnsi="Times New Roman" w:cs="Times New Roman"/>
          <w:bCs/>
          <w:sz w:val="24"/>
        </w:rPr>
        <w:t xml:space="preserve">e a ideia de um Deus pessoal </w:t>
      </w:r>
      <w:r w:rsidR="0008232C">
        <w:rPr>
          <w:rFonts w:ascii="Times New Roman" w:hAnsi="Times New Roman" w:cs="Times New Roman"/>
          <w:bCs/>
          <w:sz w:val="24"/>
        </w:rPr>
        <w:t xml:space="preserve">e amoroso </w:t>
      </w:r>
      <w:r>
        <w:rPr>
          <w:rFonts w:ascii="Times New Roman" w:hAnsi="Times New Roman" w:cs="Times New Roman"/>
          <w:bCs/>
          <w:sz w:val="24"/>
        </w:rPr>
        <w:t xml:space="preserve">criando um paraíso perfeito, requerem pensar em outro tipo de liberdade, pois do contrário a equação não fecha. Neste caso outros teólogos, que chamamos aqui sobrenaturalistas, saem em defesa de uma liberdade </w:t>
      </w:r>
      <w:r w:rsidR="0008232C">
        <w:rPr>
          <w:rFonts w:ascii="Times New Roman" w:hAnsi="Times New Roman" w:cs="Times New Roman"/>
          <w:bCs/>
          <w:sz w:val="24"/>
        </w:rPr>
        <w:t xml:space="preserve">não implicativa ao pecado, uma liberdade </w:t>
      </w:r>
      <w:r>
        <w:rPr>
          <w:rFonts w:ascii="Times New Roman" w:hAnsi="Times New Roman" w:cs="Times New Roman"/>
          <w:bCs/>
          <w:sz w:val="24"/>
        </w:rPr>
        <w:t xml:space="preserve">para o bem, que inclusive fica implícita </w:t>
      </w:r>
      <w:r w:rsidR="00611751">
        <w:rPr>
          <w:rFonts w:ascii="Times New Roman" w:hAnsi="Times New Roman" w:cs="Times New Roman"/>
          <w:bCs/>
          <w:sz w:val="24"/>
        </w:rPr>
        <w:t>por</w:t>
      </w:r>
      <w:r>
        <w:rPr>
          <w:rFonts w:ascii="Times New Roman" w:hAnsi="Times New Roman" w:cs="Times New Roman"/>
          <w:bCs/>
          <w:sz w:val="24"/>
        </w:rPr>
        <w:t>que a árvore que simbolizava este desejo fosse chamada de árvore do conhecimento do bem e do mal</w:t>
      </w:r>
      <w:r w:rsidR="00611751">
        <w:rPr>
          <w:rFonts w:ascii="Times New Roman" w:hAnsi="Times New Roman" w:cs="Times New Roman"/>
          <w:bCs/>
          <w:sz w:val="24"/>
        </w:rPr>
        <w:t>, ou seja o mal não era conhecido nem mesmo do ponto de vista teórico</w:t>
      </w:r>
      <w:r w:rsidR="005877E9">
        <w:rPr>
          <w:rFonts w:ascii="Times New Roman" w:hAnsi="Times New Roman" w:cs="Times New Roman"/>
          <w:bCs/>
          <w:sz w:val="24"/>
        </w:rPr>
        <w:t>.</w:t>
      </w:r>
      <w:r>
        <w:rPr>
          <w:rFonts w:ascii="Times New Roman" w:hAnsi="Times New Roman" w:cs="Times New Roman"/>
          <w:bCs/>
          <w:sz w:val="24"/>
        </w:rPr>
        <w:t xml:space="preserve"> </w:t>
      </w:r>
    </w:p>
    <w:p w:rsidR="0083151D" w:rsidRDefault="005877E9"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Segundo Santo Agostinho</w:t>
      </w:r>
      <w:r w:rsidR="0083151D">
        <w:rPr>
          <w:rFonts w:ascii="Times New Roman" w:hAnsi="Times New Roman" w:cs="Times New Roman"/>
          <w:bCs/>
          <w:sz w:val="24"/>
        </w:rPr>
        <w:t xml:space="preserve"> antes do pecado havia a liberdade (</w:t>
      </w:r>
      <w:r w:rsidR="0083151D" w:rsidRPr="0083151D">
        <w:rPr>
          <w:rFonts w:ascii="Times New Roman" w:hAnsi="Times New Roman" w:cs="Times New Roman"/>
          <w:bCs/>
          <w:i/>
          <w:sz w:val="24"/>
        </w:rPr>
        <w:t>libertas</w:t>
      </w:r>
      <w:r w:rsidR="0083151D">
        <w:rPr>
          <w:rFonts w:ascii="Times New Roman" w:hAnsi="Times New Roman" w:cs="Times New Roman"/>
          <w:bCs/>
          <w:sz w:val="24"/>
        </w:rPr>
        <w:t xml:space="preserve">) que era a capacidade de decisão incondicionada </w:t>
      </w:r>
      <w:r w:rsidR="00611751">
        <w:rPr>
          <w:rFonts w:ascii="Times New Roman" w:hAnsi="Times New Roman" w:cs="Times New Roman"/>
          <w:bCs/>
          <w:sz w:val="24"/>
        </w:rPr>
        <w:t>d</w:t>
      </w:r>
      <w:r w:rsidR="0083151D">
        <w:rPr>
          <w:rFonts w:ascii="Times New Roman" w:hAnsi="Times New Roman" w:cs="Times New Roman"/>
          <w:bCs/>
          <w:sz w:val="24"/>
        </w:rPr>
        <w:t>os pais primordiais e o livre arbítrio (</w:t>
      </w:r>
      <w:r w:rsidR="0083151D" w:rsidRPr="0083151D">
        <w:rPr>
          <w:rFonts w:ascii="Times New Roman" w:hAnsi="Times New Roman" w:cs="Times New Roman"/>
          <w:bCs/>
          <w:i/>
          <w:sz w:val="24"/>
        </w:rPr>
        <w:t>liberum arbitrium</w:t>
      </w:r>
      <w:r w:rsidR="0083151D">
        <w:rPr>
          <w:rFonts w:ascii="Times New Roman" w:hAnsi="Times New Roman" w:cs="Times New Roman"/>
          <w:bCs/>
          <w:sz w:val="24"/>
        </w:rPr>
        <w:t>), que é uma capacidade neutra de tomar decisões, que faz do homem um ser moral. Assim, “</w:t>
      </w:r>
      <w:r w:rsidR="0083151D" w:rsidRPr="0083151D">
        <w:rPr>
          <w:rFonts w:ascii="Times New Roman" w:hAnsi="Times New Roman" w:cs="Times New Roman"/>
          <w:bCs/>
          <w:sz w:val="24"/>
        </w:rPr>
        <w:t>quando o homem pecou por seu próprio livre-arbítrio, tend</w:t>
      </w:r>
      <w:r w:rsidR="0083151D">
        <w:rPr>
          <w:rFonts w:ascii="Times New Roman" w:hAnsi="Times New Roman" w:cs="Times New Roman"/>
          <w:bCs/>
          <w:sz w:val="24"/>
        </w:rPr>
        <w:t xml:space="preserve">o o pecado sido vitorioso sobre </w:t>
      </w:r>
      <w:r w:rsidR="0083151D" w:rsidRPr="0083151D">
        <w:rPr>
          <w:rFonts w:ascii="Times New Roman" w:hAnsi="Times New Roman" w:cs="Times New Roman"/>
          <w:bCs/>
          <w:sz w:val="24"/>
        </w:rPr>
        <w:t>ele, a liberdade da sua vontade foi perdida”</w:t>
      </w:r>
      <w:r w:rsidR="0083151D">
        <w:rPr>
          <w:rStyle w:val="Refdenotaderodap"/>
          <w:rFonts w:ascii="Times New Roman" w:hAnsi="Times New Roman" w:cs="Times New Roman"/>
          <w:bCs/>
          <w:sz w:val="24"/>
        </w:rPr>
        <w:footnoteReference w:id="119"/>
      </w:r>
      <w:r w:rsidR="00692A12">
        <w:rPr>
          <w:rFonts w:ascii="Times New Roman" w:hAnsi="Times New Roman" w:cs="Times New Roman"/>
          <w:bCs/>
          <w:sz w:val="24"/>
        </w:rPr>
        <w:t>. Ilustrativamente, é como se depois d</w:t>
      </w:r>
      <w:r w:rsidR="0008232C">
        <w:rPr>
          <w:rFonts w:ascii="Times New Roman" w:hAnsi="Times New Roman" w:cs="Times New Roman"/>
          <w:bCs/>
          <w:sz w:val="24"/>
        </w:rPr>
        <w:t xml:space="preserve">a queda </w:t>
      </w:r>
      <w:r w:rsidR="00692A12">
        <w:rPr>
          <w:rFonts w:ascii="Times New Roman" w:hAnsi="Times New Roman" w:cs="Times New Roman"/>
          <w:bCs/>
          <w:sz w:val="24"/>
        </w:rPr>
        <w:t>o ser humano tivesse atado</w:t>
      </w:r>
      <w:r w:rsidR="00611751">
        <w:rPr>
          <w:rFonts w:ascii="Times New Roman" w:hAnsi="Times New Roman" w:cs="Times New Roman"/>
          <w:bCs/>
          <w:sz w:val="24"/>
        </w:rPr>
        <w:t xml:space="preserve"> </w:t>
      </w:r>
      <w:r w:rsidR="00BE4678">
        <w:rPr>
          <w:rFonts w:ascii="Times New Roman" w:hAnsi="Times New Roman" w:cs="Times New Roman"/>
          <w:bCs/>
          <w:sz w:val="24"/>
        </w:rPr>
        <w:t>su</w:t>
      </w:r>
      <w:r w:rsidR="00611751">
        <w:rPr>
          <w:rFonts w:ascii="Times New Roman" w:hAnsi="Times New Roman" w:cs="Times New Roman"/>
          <w:bCs/>
          <w:sz w:val="24"/>
        </w:rPr>
        <w:t>a</w:t>
      </w:r>
      <w:r w:rsidR="00BE4678">
        <w:rPr>
          <w:rFonts w:ascii="Times New Roman" w:hAnsi="Times New Roman" w:cs="Times New Roman"/>
          <w:bCs/>
          <w:sz w:val="24"/>
        </w:rPr>
        <w:t xml:space="preserve"> vontade</w:t>
      </w:r>
      <w:r w:rsidR="00692A12">
        <w:rPr>
          <w:rFonts w:ascii="Times New Roman" w:hAnsi="Times New Roman" w:cs="Times New Roman"/>
          <w:bCs/>
          <w:sz w:val="24"/>
        </w:rPr>
        <w:t xml:space="preserve"> e assim aniquilado sua capacidade de tomar decisões incondicionadas</w:t>
      </w:r>
      <w:r w:rsidR="00AA6F08">
        <w:rPr>
          <w:rStyle w:val="Refdenotaderodap"/>
          <w:rFonts w:ascii="Times New Roman" w:hAnsi="Times New Roman" w:cs="Times New Roman"/>
          <w:bCs/>
          <w:sz w:val="24"/>
        </w:rPr>
        <w:footnoteReference w:id="120"/>
      </w:r>
      <w:r w:rsidR="00692A12">
        <w:rPr>
          <w:rFonts w:ascii="Times New Roman" w:hAnsi="Times New Roman" w:cs="Times New Roman"/>
          <w:bCs/>
          <w:sz w:val="24"/>
        </w:rPr>
        <w:t xml:space="preserve">, tornando-se </w:t>
      </w:r>
      <w:r w:rsidR="0008232C">
        <w:rPr>
          <w:rFonts w:ascii="Times New Roman" w:hAnsi="Times New Roman" w:cs="Times New Roman"/>
          <w:bCs/>
          <w:sz w:val="24"/>
        </w:rPr>
        <w:t xml:space="preserve">deste modo </w:t>
      </w:r>
      <w:r w:rsidR="00692A12">
        <w:rPr>
          <w:rFonts w:ascii="Times New Roman" w:hAnsi="Times New Roman" w:cs="Times New Roman"/>
          <w:bCs/>
          <w:sz w:val="24"/>
        </w:rPr>
        <w:t xml:space="preserve">escravo do pecado. O problema da concepção agostiniana é que ela abre espaço para ideia de que a única forma de o homem </w:t>
      </w:r>
      <w:r w:rsidR="00843EFF">
        <w:rPr>
          <w:rFonts w:ascii="Times New Roman" w:hAnsi="Times New Roman" w:cs="Times New Roman"/>
          <w:bCs/>
          <w:sz w:val="24"/>
        </w:rPr>
        <w:t xml:space="preserve">se </w:t>
      </w:r>
      <w:r w:rsidR="00692A12">
        <w:rPr>
          <w:rFonts w:ascii="Times New Roman" w:hAnsi="Times New Roman" w:cs="Times New Roman"/>
          <w:bCs/>
          <w:sz w:val="24"/>
        </w:rPr>
        <w:t xml:space="preserve">livrar desta condição é </w:t>
      </w:r>
      <w:r w:rsidR="0008232C">
        <w:rPr>
          <w:rFonts w:ascii="Times New Roman" w:hAnsi="Times New Roman" w:cs="Times New Roman"/>
          <w:bCs/>
          <w:sz w:val="24"/>
        </w:rPr>
        <w:t>um</w:t>
      </w:r>
      <w:r w:rsidR="00692A12">
        <w:rPr>
          <w:rFonts w:ascii="Times New Roman" w:hAnsi="Times New Roman" w:cs="Times New Roman"/>
          <w:bCs/>
          <w:sz w:val="24"/>
        </w:rPr>
        <w:t>a graça irresistível</w:t>
      </w:r>
      <w:r w:rsidR="0008232C">
        <w:rPr>
          <w:rFonts w:ascii="Times New Roman" w:hAnsi="Times New Roman" w:cs="Times New Roman"/>
          <w:bCs/>
          <w:sz w:val="24"/>
        </w:rPr>
        <w:t xml:space="preserve"> que </w:t>
      </w:r>
      <w:r w:rsidR="00F65733">
        <w:rPr>
          <w:rFonts w:ascii="Times New Roman" w:hAnsi="Times New Roman" w:cs="Times New Roman"/>
          <w:bCs/>
          <w:sz w:val="24"/>
        </w:rPr>
        <w:t>não depende d</w:t>
      </w:r>
      <w:r w:rsidR="0008232C">
        <w:rPr>
          <w:rFonts w:ascii="Times New Roman" w:hAnsi="Times New Roman" w:cs="Times New Roman"/>
          <w:bCs/>
          <w:sz w:val="24"/>
        </w:rPr>
        <w:t>a vontade doente</w:t>
      </w:r>
      <w:r w:rsidR="00F57FD7">
        <w:rPr>
          <w:rFonts w:ascii="Times New Roman" w:hAnsi="Times New Roman" w:cs="Times New Roman"/>
          <w:bCs/>
          <w:sz w:val="24"/>
        </w:rPr>
        <w:t xml:space="preserve"> do homem</w:t>
      </w:r>
      <w:r w:rsidR="00692A12">
        <w:rPr>
          <w:rFonts w:ascii="Times New Roman" w:hAnsi="Times New Roman" w:cs="Times New Roman"/>
          <w:bCs/>
          <w:sz w:val="24"/>
        </w:rPr>
        <w:t xml:space="preserve">, </w:t>
      </w:r>
      <w:r w:rsidR="00611751">
        <w:rPr>
          <w:rFonts w:ascii="Times New Roman" w:hAnsi="Times New Roman" w:cs="Times New Roman"/>
          <w:bCs/>
          <w:sz w:val="24"/>
        </w:rPr>
        <w:t xml:space="preserve">pela qual </w:t>
      </w:r>
      <w:r w:rsidR="00F65733">
        <w:rPr>
          <w:rFonts w:ascii="Times New Roman" w:hAnsi="Times New Roman" w:cs="Times New Roman"/>
          <w:bCs/>
          <w:sz w:val="24"/>
        </w:rPr>
        <w:t>Deus salva uns e deixa</w:t>
      </w:r>
      <w:r w:rsidR="00843EFF">
        <w:rPr>
          <w:rFonts w:ascii="Times New Roman" w:hAnsi="Times New Roman" w:cs="Times New Roman"/>
          <w:bCs/>
          <w:sz w:val="24"/>
        </w:rPr>
        <w:t xml:space="preserve"> </w:t>
      </w:r>
      <w:r w:rsidR="00692A12">
        <w:rPr>
          <w:rFonts w:ascii="Times New Roman" w:hAnsi="Times New Roman" w:cs="Times New Roman"/>
          <w:bCs/>
          <w:sz w:val="24"/>
        </w:rPr>
        <w:t>outros</w:t>
      </w:r>
      <w:r w:rsidR="00843EFF">
        <w:rPr>
          <w:rFonts w:ascii="Times New Roman" w:hAnsi="Times New Roman" w:cs="Times New Roman"/>
          <w:bCs/>
          <w:sz w:val="24"/>
        </w:rPr>
        <w:t xml:space="preserve"> </w:t>
      </w:r>
      <w:r w:rsidR="00F65733">
        <w:rPr>
          <w:rFonts w:ascii="Times New Roman" w:hAnsi="Times New Roman" w:cs="Times New Roman"/>
          <w:bCs/>
          <w:sz w:val="24"/>
        </w:rPr>
        <w:t>à</w:t>
      </w:r>
      <w:r w:rsidR="00843EFF">
        <w:rPr>
          <w:rFonts w:ascii="Times New Roman" w:hAnsi="Times New Roman" w:cs="Times New Roman"/>
          <w:bCs/>
          <w:sz w:val="24"/>
        </w:rPr>
        <w:t xml:space="preserve"> perdição</w:t>
      </w:r>
      <w:r w:rsidR="00BE4678">
        <w:rPr>
          <w:rFonts w:ascii="Times New Roman" w:hAnsi="Times New Roman" w:cs="Times New Roman"/>
          <w:bCs/>
          <w:sz w:val="24"/>
        </w:rPr>
        <w:t xml:space="preserve"> e, as</w:t>
      </w:r>
      <w:r w:rsidR="0008232C">
        <w:rPr>
          <w:rFonts w:ascii="Times New Roman" w:hAnsi="Times New Roman" w:cs="Times New Roman"/>
          <w:bCs/>
          <w:sz w:val="24"/>
        </w:rPr>
        <w:t>sim, por este meio, manifesta</w:t>
      </w:r>
      <w:r w:rsidR="00BE4678">
        <w:rPr>
          <w:rFonts w:ascii="Times New Roman" w:hAnsi="Times New Roman" w:cs="Times New Roman"/>
          <w:bCs/>
          <w:sz w:val="24"/>
        </w:rPr>
        <w:t xml:space="preserve"> sua graça </w:t>
      </w:r>
      <w:r w:rsidR="0008232C">
        <w:rPr>
          <w:rFonts w:ascii="Times New Roman" w:hAnsi="Times New Roman" w:cs="Times New Roman"/>
          <w:bCs/>
          <w:sz w:val="24"/>
        </w:rPr>
        <w:t xml:space="preserve">pela </w:t>
      </w:r>
      <w:r w:rsidR="00BE4678">
        <w:rPr>
          <w:rFonts w:ascii="Times New Roman" w:hAnsi="Times New Roman" w:cs="Times New Roman"/>
          <w:bCs/>
          <w:sz w:val="24"/>
        </w:rPr>
        <w:t xml:space="preserve">redenção de alguns </w:t>
      </w:r>
      <w:r w:rsidR="00F57FD7">
        <w:rPr>
          <w:rFonts w:ascii="Times New Roman" w:hAnsi="Times New Roman" w:cs="Times New Roman"/>
          <w:bCs/>
          <w:sz w:val="24"/>
        </w:rPr>
        <w:t>e sua justiça pela condenação de toda</w:t>
      </w:r>
      <w:r w:rsidR="00D06164">
        <w:rPr>
          <w:rFonts w:ascii="Times New Roman" w:hAnsi="Times New Roman" w:cs="Times New Roman"/>
          <w:bCs/>
          <w:sz w:val="24"/>
        </w:rPr>
        <w:t xml:space="preserve"> uma</w:t>
      </w:r>
      <w:r w:rsidR="00F57FD7">
        <w:rPr>
          <w:rFonts w:ascii="Times New Roman" w:hAnsi="Times New Roman" w:cs="Times New Roman"/>
          <w:bCs/>
          <w:sz w:val="24"/>
        </w:rPr>
        <w:t xml:space="preserve"> </w:t>
      </w:r>
      <w:r w:rsidR="00BE4678">
        <w:rPr>
          <w:rFonts w:ascii="Times New Roman" w:hAnsi="Times New Roman" w:cs="Times New Roman"/>
          <w:bCs/>
          <w:i/>
          <w:sz w:val="24"/>
        </w:rPr>
        <w:t>massa danata</w:t>
      </w:r>
      <w:r w:rsidR="00692A12">
        <w:rPr>
          <w:rFonts w:ascii="Times New Roman" w:hAnsi="Times New Roman" w:cs="Times New Roman"/>
          <w:bCs/>
          <w:sz w:val="24"/>
        </w:rPr>
        <w:t>.</w:t>
      </w:r>
    </w:p>
    <w:p w:rsidR="00943BFE" w:rsidRDefault="00700A5D"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Karl Barth defende conceito semelhante</w:t>
      </w:r>
      <w:r w:rsidR="00692A12">
        <w:rPr>
          <w:rFonts w:ascii="Times New Roman" w:hAnsi="Times New Roman" w:cs="Times New Roman"/>
          <w:bCs/>
          <w:sz w:val="24"/>
        </w:rPr>
        <w:t xml:space="preserve">; porém, sem acatar </w:t>
      </w:r>
      <w:r w:rsidR="000A7FBF">
        <w:rPr>
          <w:rFonts w:ascii="Times New Roman" w:hAnsi="Times New Roman" w:cs="Times New Roman"/>
          <w:bCs/>
          <w:sz w:val="24"/>
        </w:rPr>
        <w:t>um</w:t>
      </w:r>
      <w:r w:rsidR="00692A12">
        <w:rPr>
          <w:rFonts w:ascii="Times New Roman" w:hAnsi="Times New Roman" w:cs="Times New Roman"/>
          <w:bCs/>
          <w:sz w:val="24"/>
        </w:rPr>
        <w:t xml:space="preserve">a perda </w:t>
      </w:r>
      <w:r w:rsidR="000A7FBF">
        <w:rPr>
          <w:rFonts w:ascii="Times New Roman" w:hAnsi="Times New Roman" w:cs="Times New Roman"/>
          <w:bCs/>
          <w:sz w:val="24"/>
        </w:rPr>
        <w:t xml:space="preserve">radical </w:t>
      </w:r>
      <w:r w:rsidR="00692A12">
        <w:rPr>
          <w:rFonts w:ascii="Times New Roman" w:hAnsi="Times New Roman" w:cs="Times New Roman"/>
          <w:bCs/>
          <w:sz w:val="24"/>
        </w:rPr>
        <w:t>da liberdade incondicionada</w:t>
      </w:r>
      <w:r w:rsidR="000A7FBF">
        <w:rPr>
          <w:rFonts w:ascii="Times New Roman" w:hAnsi="Times New Roman" w:cs="Times New Roman"/>
          <w:bCs/>
          <w:sz w:val="24"/>
        </w:rPr>
        <w:t xml:space="preserve"> e sem entender</w:t>
      </w:r>
      <w:r w:rsidR="00692A12">
        <w:rPr>
          <w:rFonts w:ascii="Times New Roman" w:hAnsi="Times New Roman" w:cs="Times New Roman"/>
          <w:bCs/>
          <w:sz w:val="24"/>
        </w:rPr>
        <w:t xml:space="preserve"> a liberdade primordial </w:t>
      </w:r>
      <w:r w:rsidR="000A7FBF">
        <w:rPr>
          <w:rFonts w:ascii="Times New Roman" w:hAnsi="Times New Roman" w:cs="Times New Roman"/>
          <w:bCs/>
          <w:sz w:val="24"/>
        </w:rPr>
        <w:t>(</w:t>
      </w:r>
      <w:r w:rsidR="000A7FBF" w:rsidRPr="000A7FBF">
        <w:rPr>
          <w:rFonts w:ascii="Times New Roman" w:hAnsi="Times New Roman" w:cs="Times New Roman"/>
          <w:bCs/>
          <w:i/>
          <w:sz w:val="24"/>
        </w:rPr>
        <w:t>liberum arbitrium</w:t>
      </w:r>
      <w:r w:rsidR="000A7FBF">
        <w:rPr>
          <w:rFonts w:ascii="Times New Roman" w:hAnsi="Times New Roman" w:cs="Times New Roman"/>
          <w:bCs/>
          <w:sz w:val="24"/>
        </w:rPr>
        <w:t xml:space="preserve">) </w:t>
      </w:r>
      <w:r w:rsidR="00692A12">
        <w:rPr>
          <w:rFonts w:ascii="Times New Roman" w:hAnsi="Times New Roman" w:cs="Times New Roman"/>
          <w:bCs/>
          <w:sz w:val="24"/>
        </w:rPr>
        <w:t xml:space="preserve">como </w:t>
      </w:r>
      <w:r w:rsidR="000A7FBF">
        <w:rPr>
          <w:rFonts w:ascii="Times New Roman" w:hAnsi="Times New Roman" w:cs="Times New Roman"/>
          <w:bCs/>
          <w:sz w:val="24"/>
        </w:rPr>
        <w:t xml:space="preserve">liberdade neutra, mas </w:t>
      </w:r>
      <w:r w:rsidR="0008232C">
        <w:rPr>
          <w:rFonts w:ascii="Times New Roman" w:hAnsi="Times New Roman" w:cs="Times New Roman"/>
          <w:bCs/>
          <w:sz w:val="24"/>
        </w:rPr>
        <w:t xml:space="preserve">como liberdade </w:t>
      </w:r>
      <w:r w:rsidR="00692A12">
        <w:rPr>
          <w:rFonts w:ascii="Times New Roman" w:hAnsi="Times New Roman" w:cs="Times New Roman"/>
          <w:bCs/>
          <w:sz w:val="24"/>
        </w:rPr>
        <w:t xml:space="preserve">positiva. </w:t>
      </w:r>
      <w:r>
        <w:rPr>
          <w:rFonts w:ascii="Times New Roman" w:hAnsi="Times New Roman" w:cs="Times New Roman"/>
          <w:bCs/>
          <w:sz w:val="24"/>
        </w:rPr>
        <w:t>A liberdade concedida à humanidade nos primórdios era uma liberdade “boa”, nunca indu</w:t>
      </w:r>
      <w:r w:rsidR="0008232C">
        <w:rPr>
          <w:rFonts w:ascii="Times New Roman" w:hAnsi="Times New Roman" w:cs="Times New Roman"/>
          <w:bCs/>
          <w:sz w:val="24"/>
        </w:rPr>
        <w:t>to</w:t>
      </w:r>
      <w:r w:rsidR="00BE4678">
        <w:rPr>
          <w:rFonts w:ascii="Times New Roman" w:hAnsi="Times New Roman" w:cs="Times New Roman"/>
          <w:bCs/>
          <w:sz w:val="24"/>
        </w:rPr>
        <w:t>ra d</w:t>
      </w:r>
      <w:r w:rsidR="0008232C">
        <w:rPr>
          <w:rFonts w:ascii="Times New Roman" w:hAnsi="Times New Roman" w:cs="Times New Roman"/>
          <w:bCs/>
          <w:sz w:val="24"/>
        </w:rPr>
        <w:t>o mal ou do pecado</w:t>
      </w:r>
      <w:r w:rsidR="00515B44">
        <w:rPr>
          <w:rStyle w:val="Refdenotaderodap"/>
          <w:rFonts w:ascii="Times New Roman" w:hAnsi="Times New Roman" w:cs="Times New Roman"/>
          <w:bCs/>
          <w:sz w:val="24"/>
        </w:rPr>
        <w:footnoteReference w:id="121"/>
      </w:r>
      <w:r>
        <w:rPr>
          <w:rFonts w:ascii="Times New Roman" w:hAnsi="Times New Roman" w:cs="Times New Roman"/>
          <w:bCs/>
          <w:sz w:val="24"/>
        </w:rPr>
        <w:t>. “O homem foi criado com a condição de executar sua obediência, de fazer sua própria decisão de obedecer”</w:t>
      </w:r>
      <w:r w:rsidR="00515B44">
        <w:rPr>
          <w:rStyle w:val="Refdenotaderodap"/>
          <w:rFonts w:ascii="Times New Roman" w:hAnsi="Times New Roman" w:cs="Times New Roman"/>
          <w:bCs/>
          <w:sz w:val="24"/>
        </w:rPr>
        <w:footnoteReference w:id="122"/>
      </w:r>
      <w:r w:rsidR="00692A12">
        <w:rPr>
          <w:rFonts w:ascii="Times New Roman" w:hAnsi="Times New Roman" w:cs="Times New Roman"/>
          <w:bCs/>
          <w:sz w:val="24"/>
        </w:rPr>
        <w:t xml:space="preserve">. </w:t>
      </w:r>
      <w:r w:rsidR="00FF155C">
        <w:rPr>
          <w:rFonts w:ascii="Times New Roman" w:hAnsi="Times New Roman" w:cs="Times New Roman"/>
          <w:bCs/>
          <w:sz w:val="24"/>
        </w:rPr>
        <w:t>O</w:t>
      </w:r>
      <w:r w:rsidR="00692A12">
        <w:rPr>
          <w:rFonts w:ascii="Times New Roman" w:hAnsi="Times New Roman" w:cs="Times New Roman"/>
          <w:bCs/>
          <w:sz w:val="24"/>
        </w:rPr>
        <w:t xml:space="preserve"> que ocorreu foi a degradação desta liberdade</w:t>
      </w:r>
      <w:r w:rsidR="0008232C">
        <w:rPr>
          <w:rFonts w:ascii="Times New Roman" w:hAnsi="Times New Roman" w:cs="Times New Roman"/>
          <w:bCs/>
          <w:sz w:val="24"/>
        </w:rPr>
        <w:t xml:space="preserve"> positiva</w:t>
      </w:r>
      <w:r w:rsidR="00611751">
        <w:rPr>
          <w:rFonts w:ascii="Times New Roman" w:hAnsi="Times New Roman" w:cs="Times New Roman"/>
          <w:bCs/>
          <w:sz w:val="24"/>
        </w:rPr>
        <w:t xml:space="preserve">, </w:t>
      </w:r>
      <w:r w:rsidR="0008232C">
        <w:rPr>
          <w:rFonts w:ascii="Times New Roman" w:hAnsi="Times New Roman" w:cs="Times New Roman"/>
          <w:bCs/>
          <w:sz w:val="24"/>
        </w:rPr>
        <w:t>o que nos leva à óbvia conclusão de que</w:t>
      </w:r>
      <w:r w:rsidR="00FF155C">
        <w:rPr>
          <w:rFonts w:ascii="Times New Roman" w:hAnsi="Times New Roman" w:cs="Times New Roman"/>
          <w:bCs/>
          <w:sz w:val="24"/>
        </w:rPr>
        <w:t xml:space="preserve"> há</w:t>
      </w:r>
      <w:r w:rsidR="00611751">
        <w:rPr>
          <w:rFonts w:ascii="Times New Roman" w:hAnsi="Times New Roman" w:cs="Times New Roman"/>
          <w:bCs/>
          <w:sz w:val="24"/>
        </w:rPr>
        <w:t xml:space="preserve"> </w:t>
      </w:r>
      <w:r w:rsidR="00943BFE">
        <w:rPr>
          <w:rFonts w:ascii="Times New Roman" w:hAnsi="Times New Roman" w:cs="Times New Roman"/>
          <w:bCs/>
          <w:sz w:val="24"/>
        </w:rPr>
        <w:t xml:space="preserve">duas naturezas humanas, uma pré-lapsariana e </w:t>
      </w:r>
      <w:r w:rsidR="00FF155C">
        <w:rPr>
          <w:rFonts w:ascii="Times New Roman" w:hAnsi="Times New Roman" w:cs="Times New Roman"/>
          <w:bCs/>
          <w:sz w:val="24"/>
        </w:rPr>
        <w:t xml:space="preserve">outra </w:t>
      </w:r>
      <w:r w:rsidR="00943BFE">
        <w:rPr>
          <w:rFonts w:ascii="Times New Roman" w:hAnsi="Times New Roman" w:cs="Times New Roman"/>
          <w:bCs/>
          <w:sz w:val="24"/>
        </w:rPr>
        <w:t xml:space="preserve">pós-lapsariana. A primeira </w:t>
      </w:r>
      <w:r w:rsidR="00611751">
        <w:rPr>
          <w:rFonts w:ascii="Times New Roman" w:hAnsi="Times New Roman" w:cs="Times New Roman"/>
          <w:bCs/>
          <w:sz w:val="24"/>
        </w:rPr>
        <w:t xml:space="preserve">estava </w:t>
      </w:r>
      <w:r w:rsidR="00943BFE">
        <w:rPr>
          <w:rFonts w:ascii="Times New Roman" w:hAnsi="Times New Roman" w:cs="Times New Roman"/>
          <w:bCs/>
          <w:sz w:val="24"/>
        </w:rPr>
        <w:t xml:space="preserve">ligada a uma liberdade limitada, dirigida apenas </w:t>
      </w:r>
      <w:r w:rsidR="00611751">
        <w:rPr>
          <w:rFonts w:ascii="Times New Roman" w:hAnsi="Times New Roman" w:cs="Times New Roman"/>
          <w:bCs/>
          <w:sz w:val="24"/>
        </w:rPr>
        <w:t xml:space="preserve">para </w:t>
      </w:r>
      <w:r w:rsidR="00943BFE">
        <w:rPr>
          <w:rFonts w:ascii="Times New Roman" w:hAnsi="Times New Roman" w:cs="Times New Roman"/>
          <w:bCs/>
          <w:sz w:val="24"/>
        </w:rPr>
        <w:t xml:space="preserve">o Bem; a segunda, </w:t>
      </w:r>
      <w:r w:rsidR="000B0616">
        <w:rPr>
          <w:rFonts w:ascii="Times New Roman" w:hAnsi="Times New Roman" w:cs="Times New Roman"/>
          <w:bCs/>
          <w:sz w:val="24"/>
        </w:rPr>
        <w:t>é um</w:t>
      </w:r>
      <w:r w:rsidR="00D06164">
        <w:rPr>
          <w:rFonts w:ascii="Times New Roman" w:hAnsi="Times New Roman" w:cs="Times New Roman"/>
          <w:bCs/>
          <w:sz w:val="24"/>
        </w:rPr>
        <w:t>a</w:t>
      </w:r>
      <w:r w:rsidR="000B0616">
        <w:rPr>
          <w:rFonts w:ascii="Times New Roman" w:hAnsi="Times New Roman" w:cs="Times New Roman"/>
          <w:bCs/>
          <w:sz w:val="24"/>
        </w:rPr>
        <w:t xml:space="preserve"> liberdade </w:t>
      </w:r>
      <w:r w:rsidR="00BE4678">
        <w:rPr>
          <w:rFonts w:ascii="Times New Roman" w:hAnsi="Times New Roman" w:cs="Times New Roman"/>
          <w:bCs/>
          <w:sz w:val="24"/>
        </w:rPr>
        <w:t xml:space="preserve">também </w:t>
      </w:r>
      <w:r w:rsidR="00943BFE">
        <w:rPr>
          <w:rFonts w:ascii="Times New Roman" w:hAnsi="Times New Roman" w:cs="Times New Roman"/>
          <w:bCs/>
          <w:sz w:val="24"/>
        </w:rPr>
        <w:t xml:space="preserve">intencionada ao Mal, embora não isenta de impulso ao Bem. </w:t>
      </w:r>
    </w:p>
    <w:p w:rsidR="007E4F34" w:rsidRDefault="00943BFE"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Pode</w:t>
      </w:r>
      <w:r w:rsidR="00692A12">
        <w:rPr>
          <w:rFonts w:ascii="Times New Roman" w:hAnsi="Times New Roman" w:cs="Times New Roman"/>
          <w:bCs/>
          <w:sz w:val="24"/>
        </w:rPr>
        <w:t>-se</w:t>
      </w:r>
      <w:r>
        <w:rPr>
          <w:rFonts w:ascii="Times New Roman" w:hAnsi="Times New Roman" w:cs="Times New Roman"/>
          <w:bCs/>
          <w:sz w:val="24"/>
        </w:rPr>
        <w:t xml:space="preserve"> pensar que a primeira liberdade é menos livre que a segunda.  </w:t>
      </w:r>
      <w:r w:rsidR="00636793">
        <w:rPr>
          <w:rFonts w:ascii="Times New Roman" w:hAnsi="Times New Roman" w:cs="Times New Roman"/>
          <w:bCs/>
          <w:sz w:val="24"/>
        </w:rPr>
        <w:t>Isto ocorre porque estamos dominados pel</w:t>
      </w:r>
      <w:r w:rsidR="007E4F34">
        <w:rPr>
          <w:rFonts w:ascii="Times New Roman" w:hAnsi="Times New Roman" w:cs="Times New Roman"/>
          <w:bCs/>
          <w:sz w:val="24"/>
        </w:rPr>
        <w:t>o conceito</w:t>
      </w:r>
      <w:r w:rsidR="00636793">
        <w:rPr>
          <w:rFonts w:ascii="Times New Roman" w:hAnsi="Times New Roman" w:cs="Times New Roman"/>
          <w:bCs/>
          <w:sz w:val="24"/>
        </w:rPr>
        <w:t xml:space="preserve"> individualista e patrimonialista da liberdade, como se </w:t>
      </w:r>
      <w:r w:rsidR="00BE4678">
        <w:rPr>
          <w:rFonts w:ascii="Times New Roman" w:hAnsi="Times New Roman" w:cs="Times New Roman"/>
          <w:bCs/>
          <w:sz w:val="24"/>
        </w:rPr>
        <w:t xml:space="preserve">ela fosse </w:t>
      </w:r>
      <w:r w:rsidR="00636793">
        <w:rPr>
          <w:rFonts w:ascii="Times New Roman" w:hAnsi="Times New Roman" w:cs="Times New Roman"/>
          <w:bCs/>
          <w:sz w:val="24"/>
        </w:rPr>
        <w:t xml:space="preserve">um bem ou uma propriedade nossa. Sendo assim qualquer coisa que impeça o livre usufruto deste bem </w:t>
      </w:r>
      <w:r w:rsidR="00BE4678">
        <w:rPr>
          <w:rFonts w:ascii="Times New Roman" w:hAnsi="Times New Roman" w:cs="Times New Roman"/>
          <w:bCs/>
          <w:sz w:val="24"/>
        </w:rPr>
        <w:t xml:space="preserve">tendemos a </w:t>
      </w:r>
      <w:r w:rsidR="000B0616">
        <w:rPr>
          <w:rFonts w:ascii="Times New Roman" w:hAnsi="Times New Roman" w:cs="Times New Roman"/>
          <w:bCs/>
          <w:sz w:val="24"/>
        </w:rPr>
        <w:t>pens</w:t>
      </w:r>
      <w:r w:rsidR="00396275">
        <w:rPr>
          <w:rFonts w:ascii="Times New Roman" w:hAnsi="Times New Roman" w:cs="Times New Roman"/>
          <w:bCs/>
          <w:sz w:val="24"/>
        </w:rPr>
        <w:t>á</w:t>
      </w:r>
      <w:r w:rsidR="000B0616">
        <w:rPr>
          <w:rFonts w:ascii="Times New Roman" w:hAnsi="Times New Roman" w:cs="Times New Roman"/>
          <w:bCs/>
          <w:sz w:val="24"/>
        </w:rPr>
        <w:t xml:space="preserve">-lo como uma </w:t>
      </w:r>
      <w:r w:rsidR="00636793">
        <w:rPr>
          <w:rFonts w:ascii="Times New Roman" w:hAnsi="Times New Roman" w:cs="Times New Roman"/>
          <w:bCs/>
          <w:sz w:val="24"/>
        </w:rPr>
        <w:t xml:space="preserve">privação da liberdade. </w:t>
      </w:r>
      <w:r w:rsidR="000B0616">
        <w:rPr>
          <w:rFonts w:ascii="Times New Roman" w:hAnsi="Times New Roman" w:cs="Times New Roman"/>
          <w:bCs/>
          <w:sz w:val="24"/>
        </w:rPr>
        <w:t xml:space="preserve">Contrariando este conceito, </w:t>
      </w:r>
      <w:r w:rsidR="00636793">
        <w:rPr>
          <w:rFonts w:ascii="Times New Roman" w:hAnsi="Times New Roman" w:cs="Times New Roman"/>
          <w:bCs/>
          <w:sz w:val="24"/>
        </w:rPr>
        <w:t>Bonhoeffer chama</w:t>
      </w:r>
      <w:r w:rsidR="007E4F34">
        <w:rPr>
          <w:rFonts w:ascii="Times New Roman" w:hAnsi="Times New Roman" w:cs="Times New Roman"/>
          <w:bCs/>
          <w:sz w:val="24"/>
        </w:rPr>
        <w:t>-nos a</w:t>
      </w:r>
      <w:r w:rsidR="00636793">
        <w:rPr>
          <w:rFonts w:ascii="Times New Roman" w:hAnsi="Times New Roman" w:cs="Times New Roman"/>
          <w:bCs/>
          <w:sz w:val="24"/>
        </w:rPr>
        <w:t xml:space="preserve"> atenção para a natureza relacional da liberdade: </w:t>
      </w:r>
    </w:p>
    <w:p w:rsidR="007E4F34" w:rsidRDefault="007E4F34" w:rsidP="00AA6F08">
      <w:pPr>
        <w:spacing w:after="0" w:line="240" w:lineRule="auto"/>
        <w:ind w:left="2268"/>
        <w:jc w:val="both"/>
        <w:rPr>
          <w:rFonts w:ascii="Times New Roman" w:hAnsi="Times New Roman" w:cs="Times New Roman"/>
          <w:bCs/>
          <w:sz w:val="20"/>
        </w:rPr>
      </w:pPr>
      <w:r w:rsidRPr="007E4F34">
        <w:rPr>
          <w:rFonts w:ascii="Times New Roman" w:hAnsi="Times New Roman" w:cs="Times New Roman"/>
          <w:bCs/>
          <w:sz w:val="20"/>
        </w:rPr>
        <w:t>L</w:t>
      </w:r>
      <w:r w:rsidR="00636793" w:rsidRPr="007E4F34">
        <w:rPr>
          <w:rFonts w:ascii="Times New Roman" w:hAnsi="Times New Roman" w:cs="Times New Roman"/>
          <w:bCs/>
          <w:sz w:val="20"/>
        </w:rPr>
        <w:t>iberdade não é uma qualidade que pode ser revelada – não é uma possessão, uma presença ou um objeto, nem é uma forma para a existência, mas uma relação e nada mais</w:t>
      </w:r>
      <w:r w:rsidRPr="007E4F34">
        <w:rPr>
          <w:rFonts w:ascii="Times New Roman" w:hAnsi="Times New Roman" w:cs="Times New Roman"/>
          <w:bCs/>
          <w:sz w:val="20"/>
        </w:rPr>
        <w:t>. [...] Liberdade é uma relação entre duas pessoas. Ser livre significa ‘ser livre para outro’, porque o outro nos ata a si. Só no relacionamento com o outro eu sou livre</w:t>
      </w:r>
      <w:r>
        <w:rPr>
          <w:rStyle w:val="Refdenotaderodap"/>
          <w:rFonts w:ascii="Times New Roman" w:hAnsi="Times New Roman" w:cs="Times New Roman"/>
          <w:bCs/>
          <w:sz w:val="20"/>
        </w:rPr>
        <w:footnoteReference w:id="123"/>
      </w:r>
      <w:r w:rsidRPr="007E4F34">
        <w:rPr>
          <w:rFonts w:ascii="Times New Roman" w:hAnsi="Times New Roman" w:cs="Times New Roman"/>
          <w:bCs/>
          <w:sz w:val="20"/>
        </w:rPr>
        <w:t>.</w:t>
      </w:r>
      <w:r w:rsidR="00636793" w:rsidRPr="007E4F34">
        <w:rPr>
          <w:rFonts w:ascii="Times New Roman" w:hAnsi="Times New Roman" w:cs="Times New Roman"/>
          <w:bCs/>
          <w:sz w:val="20"/>
        </w:rPr>
        <w:t xml:space="preserve"> </w:t>
      </w:r>
    </w:p>
    <w:p w:rsidR="00AA6F08" w:rsidRPr="007E4F34" w:rsidRDefault="00AA6F08" w:rsidP="00AA6F08">
      <w:pPr>
        <w:spacing w:line="240" w:lineRule="auto"/>
        <w:ind w:left="2268"/>
        <w:jc w:val="both"/>
        <w:rPr>
          <w:rFonts w:ascii="Times New Roman" w:hAnsi="Times New Roman" w:cs="Times New Roman"/>
          <w:bCs/>
          <w:sz w:val="20"/>
        </w:rPr>
      </w:pPr>
    </w:p>
    <w:p w:rsidR="0074545D" w:rsidRDefault="00636793"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 </w:t>
      </w:r>
      <w:r w:rsidR="00591906">
        <w:rPr>
          <w:rFonts w:ascii="Times New Roman" w:hAnsi="Times New Roman" w:cs="Times New Roman"/>
          <w:bCs/>
          <w:sz w:val="24"/>
        </w:rPr>
        <w:t xml:space="preserve">O que ele quer dizer é que não existe liberdade em situação de vácuo existencial. Nossas ações têm o outro como referência e a liberdade se institui à medida que </w:t>
      </w:r>
      <w:r w:rsidR="00396275">
        <w:rPr>
          <w:rFonts w:ascii="Times New Roman" w:hAnsi="Times New Roman" w:cs="Times New Roman"/>
          <w:bCs/>
          <w:sz w:val="24"/>
        </w:rPr>
        <w:t xml:space="preserve">se instala a </w:t>
      </w:r>
      <w:r w:rsidR="000B0616">
        <w:rPr>
          <w:rFonts w:ascii="Times New Roman" w:hAnsi="Times New Roman" w:cs="Times New Roman"/>
          <w:bCs/>
          <w:sz w:val="24"/>
        </w:rPr>
        <w:t>relação entre dois indivíduos</w:t>
      </w:r>
      <w:r w:rsidR="0074545D">
        <w:rPr>
          <w:rFonts w:ascii="Times New Roman" w:hAnsi="Times New Roman" w:cs="Times New Roman"/>
          <w:bCs/>
          <w:sz w:val="24"/>
        </w:rPr>
        <w:t xml:space="preserve"> </w:t>
      </w:r>
      <w:r w:rsidR="009800C6">
        <w:rPr>
          <w:rFonts w:ascii="Times New Roman" w:hAnsi="Times New Roman" w:cs="Times New Roman"/>
          <w:bCs/>
          <w:sz w:val="24"/>
        </w:rPr>
        <w:t xml:space="preserve">ou entre o indivíduo </w:t>
      </w:r>
      <w:r w:rsidR="0074545D">
        <w:rPr>
          <w:rFonts w:ascii="Times New Roman" w:hAnsi="Times New Roman" w:cs="Times New Roman"/>
          <w:bCs/>
          <w:sz w:val="24"/>
        </w:rPr>
        <w:t xml:space="preserve">e </w:t>
      </w:r>
      <w:r w:rsidR="009800C6">
        <w:rPr>
          <w:rFonts w:ascii="Times New Roman" w:hAnsi="Times New Roman" w:cs="Times New Roman"/>
          <w:bCs/>
          <w:sz w:val="24"/>
        </w:rPr>
        <w:t xml:space="preserve">o objeto, ou seja, </w:t>
      </w:r>
      <w:r w:rsidR="000B0616">
        <w:rPr>
          <w:rFonts w:ascii="Times New Roman" w:hAnsi="Times New Roman" w:cs="Times New Roman"/>
          <w:bCs/>
          <w:sz w:val="24"/>
        </w:rPr>
        <w:t>n</w:t>
      </w:r>
      <w:r w:rsidR="0074545D">
        <w:rPr>
          <w:rFonts w:ascii="Times New Roman" w:hAnsi="Times New Roman" w:cs="Times New Roman"/>
          <w:bCs/>
          <w:sz w:val="24"/>
        </w:rPr>
        <w:t>ossa liberdade consiste na capacidade de dizer sim ou não a alguma coisa ou alguém</w:t>
      </w:r>
      <w:r w:rsidR="000B0616">
        <w:rPr>
          <w:rFonts w:ascii="Times New Roman" w:hAnsi="Times New Roman" w:cs="Times New Roman"/>
          <w:bCs/>
          <w:sz w:val="24"/>
        </w:rPr>
        <w:t>. Só Deus é livre absolutamente posto que sua essência não</w:t>
      </w:r>
      <w:r w:rsidR="009800C6">
        <w:rPr>
          <w:rFonts w:ascii="Times New Roman" w:hAnsi="Times New Roman" w:cs="Times New Roman"/>
          <w:bCs/>
          <w:sz w:val="24"/>
        </w:rPr>
        <w:t xml:space="preserve"> é relacional</w:t>
      </w:r>
      <w:r w:rsidR="00591906">
        <w:rPr>
          <w:rFonts w:ascii="Times New Roman" w:hAnsi="Times New Roman" w:cs="Times New Roman"/>
          <w:bCs/>
          <w:sz w:val="24"/>
        </w:rPr>
        <w:t xml:space="preserve">. </w:t>
      </w:r>
      <w:r w:rsidR="0074545D">
        <w:rPr>
          <w:rFonts w:ascii="Times New Roman" w:hAnsi="Times New Roman" w:cs="Times New Roman"/>
          <w:bCs/>
          <w:sz w:val="24"/>
        </w:rPr>
        <w:t>De sorte que, à medida que o casal primordial aceitava a sua condição de criatura e sua liberdade limitada à sua relação com o Criador, sua liberdade era para o bem. Contudo, a partir do momento que deram ouvido à voz do tentador e desejaram a liberdade absoluta</w:t>
      </w:r>
      <w:r w:rsidR="00396275">
        <w:rPr>
          <w:rFonts w:ascii="Times New Roman" w:hAnsi="Times New Roman" w:cs="Times New Roman"/>
          <w:bCs/>
          <w:sz w:val="24"/>
        </w:rPr>
        <w:t>,</w:t>
      </w:r>
      <w:r w:rsidR="0074545D">
        <w:rPr>
          <w:rFonts w:ascii="Times New Roman" w:hAnsi="Times New Roman" w:cs="Times New Roman"/>
          <w:bCs/>
          <w:sz w:val="24"/>
        </w:rPr>
        <w:t xml:space="preserve"> que é prerrogativa divina, abriram-se as portas para sua relação com o mal e à sua liberdade de decidir entre o bem e o mal, que obviamente pressupõe o conhecimento de um e outro, donde o nome da árvore. </w:t>
      </w:r>
    </w:p>
    <w:p w:rsidR="004E745C" w:rsidRDefault="00CC1D59"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Sob</w:t>
      </w:r>
      <w:r w:rsidR="007463B4">
        <w:rPr>
          <w:rFonts w:ascii="Times New Roman" w:hAnsi="Times New Roman" w:cs="Times New Roman"/>
          <w:bCs/>
          <w:sz w:val="24"/>
        </w:rPr>
        <w:t xml:space="preserve"> o signo da primeira liberdade o homem </w:t>
      </w:r>
      <w:r w:rsidR="009E18F3">
        <w:rPr>
          <w:rFonts w:ascii="Times New Roman" w:hAnsi="Times New Roman" w:cs="Times New Roman"/>
          <w:bCs/>
          <w:sz w:val="24"/>
        </w:rPr>
        <w:t xml:space="preserve">não estava submetido a nenhum tipo de condicionamento inarmônico </w:t>
      </w:r>
      <w:r w:rsidR="00611751">
        <w:rPr>
          <w:rFonts w:ascii="Times New Roman" w:hAnsi="Times New Roman" w:cs="Times New Roman"/>
          <w:bCs/>
          <w:sz w:val="24"/>
        </w:rPr>
        <w:t>à</w:t>
      </w:r>
      <w:r w:rsidR="009E18F3">
        <w:rPr>
          <w:rFonts w:ascii="Times New Roman" w:hAnsi="Times New Roman" w:cs="Times New Roman"/>
          <w:bCs/>
          <w:sz w:val="24"/>
        </w:rPr>
        <w:t xml:space="preserve"> vontade de Deus</w:t>
      </w:r>
      <w:r w:rsidR="009800C6">
        <w:rPr>
          <w:rFonts w:ascii="Times New Roman" w:hAnsi="Times New Roman" w:cs="Times New Roman"/>
          <w:bCs/>
          <w:sz w:val="24"/>
        </w:rPr>
        <w:t xml:space="preserve"> ao qual devesse dizer sim ou não. Mesmo com a aparição do elemento dissociativo da perfeição original, pela encarnação do mal na serpente</w:t>
      </w:r>
      <w:r w:rsidR="009E18F3">
        <w:rPr>
          <w:rFonts w:ascii="Times New Roman" w:hAnsi="Times New Roman" w:cs="Times New Roman"/>
          <w:bCs/>
          <w:sz w:val="24"/>
        </w:rPr>
        <w:t xml:space="preserve">, </w:t>
      </w:r>
      <w:r w:rsidR="009800C6">
        <w:rPr>
          <w:rFonts w:ascii="Times New Roman" w:hAnsi="Times New Roman" w:cs="Times New Roman"/>
          <w:bCs/>
          <w:sz w:val="24"/>
        </w:rPr>
        <w:t xml:space="preserve">não haviam ainda duvidado do Criador </w:t>
      </w:r>
      <w:r w:rsidR="00396275">
        <w:rPr>
          <w:rFonts w:ascii="Times New Roman" w:hAnsi="Times New Roman" w:cs="Times New Roman"/>
          <w:bCs/>
          <w:sz w:val="24"/>
        </w:rPr>
        <w:t>n</w:t>
      </w:r>
      <w:r w:rsidR="009800C6">
        <w:rPr>
          <w:rFonts w:ascii="Times New Roman" w:hAnsi="Times New Roman" w:cs="Times New Roman"/>
          <w:bCs/>
          <w:sz w:val="24"/>
        </w:rPr>
        <w:t>e</w:t>
      </w:r>
      <w:r w:rsidR="00396275">
        <w:rPr>
          <w:rFonts w:ascii="Times New Roman" w:hAnsi="Times New Roman" w:cs="Times New Roman"/>
          <w:bCs/>
          <w:sz w:val="24"/>
        </w:rPr>
        <w:t>m</w:t>
      </w:r>
      <w:r w:rsidR="00D06164">
        <w:rPr>
          <w:rFonts w:ascii="Times New Roman" w:hAnsi="Times New Roman" w:cs="Times New Roman"/>
          <w:bCs/>
          <w:sz w:val="24"/>
        </w:rPr>
        <w:t xml:space="preserve"> ambicionado </w:t>
      </w:r>
      <w:r w:rsidR="009800C6">
        <w:rPr>
          <w:rFonts w:ascii="Times New Roman" w:hAnsi="Times New Roman" w:cs="Times New Roman"/>
          <w:bCs/>
          <w:sz w:val="24"/>
        </w:rPr>
        <w:t>a liberdade</w:t>
      </w:r>
      <w:r w:rsidR="00D06164">
        <w:rPr>
          <w:rFonts w:ascii="Times New Roman" w:hAnsi="Times New Roman" w:cs="Times New Roman"/>
          <w:bCs/>
          <w:sz w:val="24"/>
        </w:rPr>
        <w:t xml:space="preserve"> divina</w:t>
      </w:r>
      <w:r w:rsidR="009800C6">
        <w:rPr>
          <w:rFonts w:ascii="Times New Roman" w:hAnsi="Times New Roman" w:cs="Times New Roman"/>
          <w:bCs/>
          <w:sz w:val="24"/>
        </w:rPr>
        <w:t>. Primeiro tiveram que dizer sim ao entabulamento d</w:t>
      </w:r>
      <w:r w:rsidR="004E745C">
        <w:rPr>
          <w:rFonts w:ascii="Times New Roman" w:hAnsi="Times New Roman" w:cs="Times New Roman"/>
          <w:bCs/>
          <w:sz w:val="24"/>
        </w:rPr>
        <w:t>e um</w:t>
      </w:r>
      <w:r w:rsidR="009800C6">
        <w:rPr>
          <w:rFonts w:ascii="Times New Roman" w:hAnsi="Times New Roman" w:cs="Times New Roman"/>
          <w:bCs/>
          <w:sz w:val="24"/>
        </w:rPr>
        <w:t>a conversa</w:t>
      </w:r>
      <w:r w:rsidR="004E745C">
        <w:rPr>
          <w:rFonts w:ascii="Times New Roman" w:hAnsi="Times New Roman" w:cs="Times New Roman"/>
          <w:bCs/>
          <w:sz w:val="24"/>
        </w:rPr>
        <w:t xml:space="preserve"> com quem caluniava seu Criador</w:t>
      </w:r>
      <w:r w:rsidR="009800C6">
        <w:rPr>
          <w:rFonts w:ascii="Times New Roman" w:hAnsi="Times New Roman" w:cs="Times New Roman"/>
          <w:bCs/>
          <w:sz w:val="24"/>
        </w:rPr>
        <w:t xml:space="preserve">, depois disseram não a Deus e à liberdade concedida por Ele. </w:t>
      </w:r>
      <w:r w:rsidR="00396275">
        <w:rPr>
          <w:rFonts w:ascii="Times New Roman" w:hAnsi="Times New Roman" w:cs="Times New Roman"/>
          <w:bCs/>
          <w:sz w:val="24"/>
        </w:rPr>
        <w:t>Obviamente, a</w:t>
      </w:r>
      <w:r w:rsidR="009800C6">
        <w:rPr>
          <w:rFonts w:ascii="Times New Roman" w:hAnsi="Times New Roman" w:cs="Times New Roman"/>
          <w:bCs/>
          <w:sz w:val="24"/>
        </w:rPr>
        <w:t xml:space="preserve"> árvore do conhecimento do bem e do mal </w:t>
      </w:r>
      <w:r w:rsidR="00396275">
        <w:rPr>
          <w:rFonts w:ascii="Times New Roman" w:hAnsi="Times New Roman" w:cs="Times New Roman"/>
          <w:bCs/>
          <w:sz w:val="24"/>
        </w:rPr>
        <w:t xml:space="preserve">só pode ser uma </w:t>
      </w:r>
      <w:r w:rsidR="009800C6">
        <w:rPr>
          <w:rFonts w:ascii="Times New Roman" w:hAnsi="Times New Roman" w:cs="Times New Roman"/>
          <w:bCs/>
          <w:sz w:val="24"/>
        </w:rPr>
        <w:t>tentação</w:t>
      </w:r>
      <w:r w:rsidR="00396275">
        <w:rPr>
          <w:rFonts w:ascii="Times New Roman" w:hAnsi="Times New Roman" w:cs="Times New Roman"/>
          <w:bCs/>
          <w:sz w:val="24"/>
        </w:rPr>
        <w:t xml:space="preserve"> para quem </w:t>
      </w:r>
      <w:r w:rsidR="009800C6">
        <w:rPr>
          <w:rFonts w:ascii="Times New Roman" w:hAnsi="Times New Roman" w:cs="Times New Roman"/>
          <w:bCs/>
          <w:sz w:val="24"/>
        </w:rPr>
        <w:t>já sabe o que é o mal</w:t>
      </w:r>
      <w:r w:rsidR="00396275">
        <w:rPr>
          <w:rFonts w:ascii="Times New Roman" w:hAnsi="Times New Roman" w:cs="Times New Roman"/>
          <w:bCs/>
          <w:sz w:val="24"/>
        </w:rPr>
        <w:t>, de sorte que foi necessário dizer preliminarmente sim ao mal, para depois tê-lo como algo desejável</w:t>
      </w:r>
      <w:r w:rsidR="004E745C">
        <w:rPr>
          <w:rFonts w:ascii="Times New Roman" w:hAnsi="Times New Roman" w:cs="Times New Roman"/>
          <w:bCs/>
          <w:sz w:val="24"/>
        </w:rPr>
        <w:t>.</w:t>
      </w:r>
      <w:r w:rsidR="00E132E7">
        <w:rPr>
          <w:rFonts w:ascii="Times New Roman" w:hAnsi="Times New Roman" w:cs="Times New Roman"/>
          <w:bCs/>
          <w:sz w:val="24"/>
        </w:rPr>
        <w:t xml:space="preserve"> </w:t>
      </w:r>
      <w:r w:rsidR="00532185">
        <w:rPr>
          <w:rFonts w:ascii="Times New Roman" w:hAnsi="Times New Roman" w:cs="Times New Roman"/>
          <w:bCs/>
          <w:sz w:val="24"/>
        </w:rPr>
        <w:t xml:space="preserve">Mas, ocultar o mal não seria um cerceamento à liberdade? O mal nunca foi ocultado, tanto assim que </w:t>
      </w:r>
      <w:r w:rsidR="004E745C">
        <w:rPr>
          <w:rFonts w:ascii="Times New Roman" w:hAnsi="Times New Roman" w:cs="Times New Roman"/>
          <w:bCs/>
          <w:sz w:val="24"/>
        </w:rPr>
        <w:t>sua possibilidade esteve plantada bem no meio do jardim</w:t>
      </w:r>
      <w:r w:rsidR="00532185">
        <w:rPr>
          <w:rFonts w:ascii="Times New Roman" w:hAnsi="Times New Roman" w:cs="Times New Roman"/>
          <w:bCs/>
          <w:sz w:val="24"/>
        </w:rPr>
        <w:t xml:space="preserve">. </w:t>
      </w:r>
    </w:p>
    <w:p w:rsidR="00063116" w:rsidRDefault="00247188" w:rsidP="006105C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De outra sorte, </w:t>
      </w:r>
      <w:r w:rsidR="00933FB5">
        <w:rPr>
          <w:rFonts w:ascii="Times New Roman" w:hAnsi="Times New Roman" w:cs="Times New Roman"/>
          <w:bCs/>
          <w:sz w:val="24"/>
        </w:rPr>
        <w:t xml:space="preserve">sob </w:t>
      </w:r>
      <w:r w:rsidR="008F4DC8">
        <w:rPr>
          <w:rFonts w:ascii="Times New Roman" w:hAnsi="Times New Roman" w:cs="Times New Roman"/>
          <w:bCs/>
          <w:sz w:val="24"/>
        </w:rPr>
        <w:t>a s</w:t>
      </w:r>
      <w:r w:rsidR="00943BFE">
        <w:rPr>
          <w:rFonts w:ascii="Times New Roman" w:hAnsi="Times New Roman" w:cs="Times New Roman"/>
          <w:bCs/>
          <w:sz w:val="24"/>
        </w:rPr>
        <w:t>egunda liberdade</w:t>
      </w:r>
      <w:r w:rsidR="00CC1D59">
        <w:rPr>
          <w:rFonts w:ascii="Times New Roman" w:hAnsi="Times New Roman" w:cs="Times New Roman"/>
          <w:bCs/>
          <w:sz w:val="24"/>
        </w:rPr>
        <w:t>,</w:t>
      </w:r>
      <w:r w:rsidR="009E18F3">
        <w:rPr>
          <w:rFonts w:ascii="Times New Roman" w:hAnsi="Times New Roman" w:cs="Times New Roman"/>
          <w:bCs/>
          <w:sz w:val="24"/>
        </w:rPr>
        <w:t xml:space="preserve"> que nasceu com </w:t>
      </w:r>
      <w:r w:rsidR="00070425">
        <w:rPr>
          <w:rFonts w:ascii="Times New Roman" w:hAnsi="Times New Roman" w:cs="Times New Roman"/>
          <w:bCs/>
          <w:sz w:val="24"/>
        </w:rPr>
        <w:t xml:space="preserve">a possibilidade de </w:t>
      </w:r>
      <w:r>
        <w:rPr>
          <w:rFonts w:ascii="Times New Roman" w:hAnsi="Times New Roman" w:cs="Times New Roman"/>
          <w:bCs/>
          <w:sz w:val="24"/>
        </w:rPr>
        <w:t>o homem dize</w:t>
      </w:r>
      <w:r w:rsidR="00070425">
        <w:rPr>
          <w:rFonts w:ascii="Times New Roman" w:hAnsi="Times New Roman" w:cs="Times New Roman"/>
          <w:bCs/>
          <w:sz w:val="24"/>
        </w:rPr>
        <w:t>r</w:t>
      </w:r>
      <w:r>
        <w:rPr>
          <w:rFonts w:ascii="Times New Roman" w:hAnsi="Times New Roman" w:cs="Times New Roman"/>
          <w:bCs/>
          <w:sz w:val="24"/>
        </w:rPr>
        <w:t xml:space="preserve"> sim ao mal, sua capacidade de dizer sim ao bem fic</w:t>
      </w:r>
      <w:r w:rsidR="004B3016">
        <w:rPr>
          <w:rFonts w:ascii="Times New Roman" w:hAnsi="Times New Roman" w:cs="Times New Roman"/>
          <w:bCs/>
          <w:sz w:val="24"/>
        </w:rPr>
        <w:t>ou</w:t>
      </w:r>
      <w:r>
        <w:rPr>
          <w:rFonts w:ascii="Times New Roman" w:hAnsi="Times New Roman" w:cs="Times New Roman"/>
          <w:bCs/>
          <w:sz w:val="24"/>
        </w:rPr>
        <w:t xml:space="preserve"> afetada, pois não se trata mais de </w:t>
      </w:r>
      <w:r>
        <w:rPr>
          <w:rFonts w:ascii="Times New Roman" w:hAnsi="Times New Roman" w:cs="Times New Roman"/>
          <w:bCs/>
          <w:sz w:val="24"/>
        </w:rPr>
        <w:lastRenderedPageBreak/>
        <w:t xml:space="preserve">uma decisão </w:t>
      </w:r>
      <w:r w:rsidR="004E745C">
        <w:rPr>
          <w:rFonts w:ascii="Times New Roman" w:hAnsi="Times New Roman" w:cs="Times New Roman"/>
          <w:bCs/>
          <w:sz w:val="24"/>
        </w:rPr>
        <w:t xml:space="preserve">meramente </w:t>
      </w:r>
      <w:r>
        <w:rPr>
          <w:rFonts w:ascii="Times New Roman" w:hAnsi="Times New Roman" w:cs="Times New Roman"/>
          <w:bCs/>
          <w:sz w:val="24"/>
        </w:rPr>
        <w:t>intelectual. Sua relação com o mal a</w:t>
      </w:r>
      <w:r w:rsidR="004B3016">
        <w:rPr>
          <w:rFonts w:ascii="Times New Roman" w:hAnsi="Times New Roman" w:cs="Times New Roman"/>
          <w:bCs/>
          <w:sz w:val="24"/>
        </w:rPr>
        <w:t>tingiu</w:t>
      </w:r>
      <w:r w:rsidR="00070425">
        <w:rPr>
          <w:rFonts w:ascii="Times New Roman" w:hAnsi="Times New Roman" w:cs="Times New Roman"/>
          <w:bCs/>
          <w:sz w:val="24"/>
        </w:rPr>
        <w:t>-o</w:t>
      </w:r>
      <w:r>
        <w:rPr>
          <w:rFonts w:ascii="Times New Roman" w:hAnsi="Times New Roman" w:cs="Times New Roman"/>
          <w:bCs/>
          <w:sz w:val="24"/>
        </w:rPr>
        <w:t xml:space="preserve"> profundamente. </w:t>
      </w:r>
      <w:r w:rsidR="0084301E">
        <w:rPr>
          <w:rFonts w:ascii="Times New Roman" w:hAnsi="Times New Roman" w:cs="Times New Roman"/>
          <w:bCs/>
          <w:sz w:val="24"/>
        </w:rPr>
        <w:t>Ocorre</w:t>
      </w:r>
      <w:r w:rsidR="004B3016">
        <w:rPr>
          <w:rFonts w:ascii="Times New Roman" w:hAnsi="Times New Roman" w:cs="Times New Roman"/>
          <w:bCs/>
          <w:sz w:val="24"/>
        </w:rPr>
        <w:t>u</w:t>
      </w:r>
      <w:r w:rsidR="0084301E">
        <w:rPr>
          <w:rFonts w:ascii="Times New Roman" w:hAnsi="Times New Roman" w:cs="Times New Roman"/>
          <w:bCs/>
          <w:sz w:val="24"/>
        </w:rPr>
        <w:t xml:space="preserve"> uma limitação da primeira liberdade</w:t>
      </w:r>
      <w:r w:rsidR="004E745C">
        <w:rPr>
          <w:rFonts w:ascii="Times New Roman" w:hAnsi="Times New Roman" w:cs="Times New Roman"/>
          <w:bCs/>
          <w:sz w:val="24"/>
        </w:rPr>
        <w:t xml:space="preserve"> porque sua relação com Deus ficou enfraquecida. A</w:t>
      </w:r>
      <w:r w:rsidR="0084301E">
        <w:rPr>
          <w:rFonts w:ascii="Times New Roman" w:hAnsi="Times New Roman" w:cs="Times New Roman"/>
          <w:bCs/>
          <w:sz w:val="24"/>
        </w:rPr>
        <w:t>gora est</w:t>
      </w:r>
      <w:r w:rsidR="004B3016">
        <w:rPr>
          <w:rFonts w:ascii="Times New Roman" w:hAnsi="Times New Roman" w:cs="Times New Roman"/>
          <w:bCs/>
          <w:sz w:val="24"/>
        </w:rPr>
        <w:t>á</w:t>
      </w:r>
      <w:r w:rsidR="0084301E">
        <w:rPr>
          <w:rFonts w:ascii="Times New Roman" w:hAnsi="Times New Roman" w:cs="Times New Roman"/>
          <w:bCs/>
          <w:sz w:val="24"/>
        </w:rPr>
        <w:t xml:space="preserve"> dominado por um terrível </w:t>
      </w:r>
      <w:r w:rsidR="0084301E" w:rsidRPr="0084301E">
        <w:rPr>
          <w:rFonts w:ascii="Times New Roman" w:hAnsi="Times New Roman" w:cs="Times New Roman"/>
          <w:bCs/>
          <w:i/>
          <w:sz w:val="24"/>
        </w:rPr>
        <w:t>pathos</w:t>
      </w:r>
      <w:r w:rsidR="0084301E">
        <w:rPr>
          <w:rFonts w:ascii="Times New Roman" w:hAnsi="Times New Roman" w:cs="Times New Roman"/>
          <w:bCs/>
          <w:sz w:val="24"/>
        </w:rPr>
        <w:t xml:space="preserve"> que o arrasta a uma situação de ruptura consigo mesmo, com seu semelhante, com a natureza e com Deus;</w:t>
      </w:r>
      <w:r w:rsidR="00933FB5">
        <w:rPr>
          <w:rFonts w:ascii="Times New Roman" w:hAnsi="Times New Roman" w:cs="Times New Roman"/>
          <w:bCs/>
          <w:sz w:val="24"/>
        </w:rPr>
        <w:t xml:space="preserve"> um estranhamento que não é natural, mas decorr</w:t>
      </w:r>
      <w:r w:rsidR="00750677">
        <w:rPr>
          <w:rFonts w:ascii="Times New Roman" w:hAnsi="Times New Roman" w:cs="Times New Roman"/>
          <w:bCs/>
          <w:sz w:val="24"/>
        </w:rPr>
        <w:t>e</w:t>
      </w:r>
      <w:r w:rsidR="00933FB5">
        <w:rPr>
          <w:rFonts w:ascii="Times New Roman" w:hAnsi="Times New Roman" w:cs="Times New Roman"/>
          <w:bCs/>
          <w:sz w:val="24"/>
        </w:rPr>
        <w:t xml:space="preserve"> d</w:t>
      </w:r>
      <w:r w:rsidR="0084301E">
        <w:rPr>
          <w:rFonts w:ascii="Times New Roman" w:hAnsi="Times New Roman" w:cs="Times New Roman"/>
          <w:bCs/>
          <w:sz w:val="24"/>
        </w:rPr>
        <w:t>e sua relação estar dividida entre dois princípios i</w:t>
      </w:r>
      <w:r w:rsidR="00D06164">
        <w:rPr>
          <w:rFonts w:ascii="Times New Roman" w:hAnsi="Times New Roman" w:cs="Times New Roman"/>
          <w:bCs/>
          <w:sz w:val="24"/>
        </w:rPr>
        <w:t>n</w:t>
      </w:r>
      <w:r w:rsidR="0084301E">
        <w:rPr>
          <w:rFonts w:ascii="Times New Roman" w:hAnsi="Times New Roman" w:cs="Times New Roman"/>
          <w:bCs/>
          <w:sz w:val="24"/>
        </w:rPr>
        <w:t>conciliáveis</w:t>
      </w:r>
      <w:r w:rsidR="00933FB5">
        <w:rPr>
          <w:rFonts w:ascii="Times New Roman" w:hAnsi="Times New Roman" w:cs="Times New Roman"/>
          <w:bCs/>
          <w:sz w:val="24"/>
        </w:rPr>
        <w:t xml:space="preserve">. </w:t>
      </w:r>
      <w:r w:rsidR="0084301E">
        <w:rPr>
          <w:rFonts w:ascii="Times New Roman" w:hAnsi="Times New Roman" w:cs="Times New Roman"/>
          <w:bCs/>
          <w:sz w:val="24"/>
        </w:rPr>
        <w:t>P</w:t>
      </w:r>
      <w:r w:rsidR="00933FB5">
        <w:rPr>
          <w:rFonts w:ascii="Times New Roman" w:hAnsi="Times New Roman" w:cs="Times New Roman"/>
          <w:bCs/>
          <w:sz w:val="24"/>
        </w:rPr>
        <w:t xml:space="preserve">or haver </w:t>
      </w:r>
      <w:r w:rsidR="0084301E">
        <w:rPr>
          <w:rFonts w:ascii="Times New Roman" w:hAnsi="Times New Roman" w:cs="Times New Roman"/>
          <w:bCs/>
          <w:sz w:val="24"/>
        </w:rPr>
        <w:t>sido iludido pela ideia de uma liberdade mais livre do que a que tinha, perdeu</w:t>
      </w:r>
      <w:r w:rsidR="004B3016">
        <w:rPr>
          <w:rFonts w:ascii="Times New Roman" w:hAnsi="Times New Roman" w:cs="Times New Roman"/>
          <w:bCs/>
          <w:sz w:val="24"/>
        </w:rPr>
        <w:t xml:space="preserve"> su</w:t>
      </w:r>
      <w:r w:rsidR="0084301E">
        <w:rPr>
          <w:rFonts w:ascii="Times New Roman" w:hAnsi="Times New Roman" w:cs="Times New Roman"/>
          <w:bCs/>
          <w:sz w:val="24"/>
        </w:rPr>
        <w:t>a</w:t>
      </w:r>
      <w:r w:rsidR="004B3016">
        <w:rPr>
          <w:rFonts w:ascii="Times New Roman" w:hAnsi="Times New Roman" w:cs="Times New Roman"/>
          <w:bCs/>
          <w:sz w:val="24"/>
        </w:rPr>
        <w:t xml:space="preserve"> liberdade original</w:t>
      </w:r>
      <w:r w:rsidR="0084301E">
        <w:rPr>
          <w:rFonts w:ascii="Times New Roman" w:hAnsi="Times New Roman" w:cs="Times New Roman"/>
          <w:bCs/>
          <w:sz w:val="24"/>
        </w:rPr>
        <w:t xml:space="preserve">, tornando-se escravo </w:t>
      </w:r>
      <w:r w:rsidR="00933FB5">
        <w:rPr>
          <w:rFonts w:ascii="Times New Roman" w:hAnsi="Times New Roman" w:cs="Times New Roman"/>
          <w:bCs/>
          <w:sz w:val="24"/>
        </w:rPr>
        <w:t>d</w:t>
      </w:r>
      <w:r w:rsidR="00D33422">
        <w:rPr>
          <w:rFonts w:ascii="Times New Roman" w:hAnsi="Times New Roman" w:cs="Times New Roman"/>
          <w:bCs/>
          <w:sz w:val="24"/>
        </w:rPr>
        <w:t>e um</w:t>
      </w:r>
      <w:r w:rsidR="0084301E">
        <w:rPr>
          <w:rFonts w:ascii="Times New Roman" w:hAnsi="Times New Roman" w:cs="Times New Roman"/>
          <w:bCs/>
          <w:sz w:val="24"/>
        </w:rPr>
        <w:t xml:space="preserve"> desejo irrealizável</w:t>
      </w:r>
      <w:r w:rsidR="00F933A6">
        <w:rPr>
          <w:rFonts w:ascii="Times New Roman" w:hAnsi="Times New Roman" w:cs="Times New Roman"/>
          <w:bCs/>
          <w:sz w:val="24"/>
        </w:rPr>
        <w:t xml:space="preserve"> de colocar-se para além de seus limites de criatura</w:t>
      </w:r>
      <w:r w:rsidR="00D33422">
        <w:rPr>
          <w:rFonts w:ascii="Times New Roman" w:hAnsi="Times New Roman" w:cs="Times New Roman"/>
          <w:bCs/>
          <w:sz w:val="24"/>
        </w:rPr>
        <w:t xml:space="preserve">, por </w:t>
      </w:r>
      <w:r w:rsidR="00396275">
        <w:rPr>
          <w:rFonts w:ascii="Times New Roman" w:hAnsi="Times New Roman" w:cs="Times New Roman"/>
          <w:bCs/>
          <w:sz w:val="24"/>
        </w:rPr>
        <w:t xml:space="preserve">meio de </w:t>
      </w:r>
      <w:r w:rsidR="00D33422">
        <w:rPr>
          <w:rFonts w:ascii="Times New Roman" w:hAnsi="Times New Roman" w:cs="Times New Roman"/>
          <w:bCs/>
          <w:sz w:val="24"/>
        </w:rPr>
        <w:t>uma liberdade neutra (</w:t>
      </w:r>
      <w:r w:rsidR="0013620F">
        <w:rPr>
          <w:rFonts w:ascii="Times New Roman" w:hAnsi="Times New Roman" w:cs="Times New Roman"/>
          <w:bCs/>
          <w:i/>
          <w:sz w:val="24"/>
        </w:rPr>
        <w:t>libero arbitrium</w:t>
      </w:r>
      <w:r w:rsidR="0013620F">
        <w:rPr>
          <w:rFonts w:ascii="Times New Roman" w:hAnsi="Times New Roman" w:cs="Times New Roman"/>
          <w:bCs/>
          <w:sz w:val="24"/>
        </w:rPr>
        <w:t>)</w:t>
      </w:r>
      <w:r w:rsidR="00070425">
        <w:rPr>
          <w:rFonts w:ascii="Times New Roman" w:hAnsi="Times New Roman" w:cs="Times New Roman"/>
          <w:bCs/>
          <w:sz w:val="24"/>
        </w:rPr>
        <w:t xml:space="preserve"> que lhe é </w:t>
      </w:r>
      <w:r w:rsidR="00396275">
        <w:rPr>
          <w:rFonts w:ascii="Times New Roman" w:hAnsi="Times New Roman" w:cs="Times New Roman"/>
          <w:bCs/>
          <w:sz w:val="24"/>
        </w:rPr>
        <w:t>im</w:t>
      </w:r>
      <w:r w:rsidR="00070425">
        <w:rPr>
          <w:rFonts w:ascii="Times New Roman" w:hAnsi="Times New Roman" w:cs="Times New Roman"/>
          <w:bCs/>
          <w:sz w:val="24"/>
        </w:rPr>
        <w:t>possível</w:t>
      </w:r>
      <w:r w:rsidR="0013620F">
        <w:rPr>
          <w:rFonts w:ascii="Times New Roman" w:hAnsi="Times New Roman" w:cs="Times New Roman"/>
          <w:bCs/>
          <w:sz w:val="24"/>
        </w:rPr>
        <w:t>.</w:t>
      </w:r>
      <w:r w:rsidR="00943BFE">
        <w:rPr>
          <w:rFonts w:ascii="Times New Roman" w:hAnsi="Times New Roman" w:cs="Times New Roman"/>
          <w:bCs/>
          <w:sz w:val="24"/>
        </w:rPr>
        <w:t xml:space="preserve"> </w:t>
      </w:r>
      <w:r w:rsidR="00D33422">
        <w:rPr>
          <w:rFonts w:ascii="Times New Roman" w:hAnsi="Times New Roman" w:cs="Times New Roman"/>
          <w:bCs/>
          <w:sz w:val="24"/>
        </w:rPr>
        <w:t xml:space="preserve">Donde se conclui que esta liberdade neutra </w:t>
      </w:r>
      <w:r w:rsidR="00FD38A5">
        <w:rPr>
          <w:rFonts w:ascii="Times New Roman" w:hAnsi="Times New Roman" w:cs="Times New Roman"/>
          <w:bCs/>
          <w:sz w:val="24"/>
        </w:rPr>
        <w:t>(</w:t>
      </w:r>
      <w:r w:rsidR="00FD38A5">
        <w:rPr>
          <w:rFonts w:ascii="Times New Roman" w:hAnsi="Times New Roman" w:cs="Times New Roman"/>
          <w:bCs/>
          <w:i/>
          <w:sz w:val="24"/>
        </w:rPr>
        <w:t xml:space="preserve">pace </w:t>
      </w:r>
      <w:r w:rsidR="00FD38A5">
        <w:rPr>
          <w:rFonts w:ascii="Times New Roman" w:hAnsi="Times New Roman" w:cs="Times New Roman"/>
          <w:bCs/>
          <w:sz w:val="24"/>
        </w:rPr>
        <w:t xml:space="preserve">Sto. Agostinho) </w:t>
      </w:r>
      <w:r w:rsidR="00D33422">
        <w:rPr>
          <w:rFonts w:ascii="Times New Roman" w:hAnsi="Times New Roman" w:cs="Times New Roman"/>
          <w:bCs/>
          <w:sz w:val="24"/>
        </w:rPr>
        <w:t xml:space="preserve">não estava à sua disposição no início, </w:t>
      </w:r>
      <w:r w:rsidR="00070425">
        <w:rPr>
          <w:rFonts w:ascii="Times New Roman" w:hAnsi="Times New Roman" w:cs="Times New Roman"/>
          <w:bCs/>
          <w:sz w:val="24"/>
        </w:rPr>
        <w:t xml:space="preserve">como não está agora. O que havia no início era </w:t>
      </w:r>
      <w:r w:rsidR="00D33422">
        <w:rPr>
          <w:rFonts w:ascii="Times New Roman" w:hAnsi="Times New Roman" w:cs="Times New Roman"/>
          <w:bCs/>
          <w:sz w:val="24"/>
        </w:rPr>
        <w:t xml:space="preserve">apenas </w:t>
      </w:r>
      <w:r w:rsidR="00070425">
        <w:rPr>
          <w:rFonts w:ascii="Times New Roman" w:hAnsi="Times New Roman" w:cs="Times New Roman"/>
          <w:bCs/>
          <w:sz w:val="24"/>
        </w:rPr>
        <w:t>um</w:t>
      </w:r>
      <w:r w:rsidR="00D33422">
        <w:rPr>
          <w:rFonts w:ascii="Times New Roman" w:hAnsi="Times New Roman" w:cs="Times New Roman"/>
          <w:bCs/>
          <w:sz w:val="24"/>
        </w:rPr>
        <w:t>a liberdade para o bem</w:t>
      </w:r>
      <w:r w:rsidR="00070425">
        <w:rPr>
          <w:rFonts w:ascii="Times New Roman" w:hAnsi="Times New Roman" w:cs="Times New Roman"/>
          <w:bCs/>
          <w:sz w:val="24"/>
        </w:rPr>
        <w:t>,</w:t>
      </w:r>
      <w:r w:rsidR="00063116">
        <w:rPr>
          <w:rFonts w:ascii="Times New Roman" w:hAnsi="Times New Roman" w:cs="Times New Roman"/>
          <w:bCs/>
          <w:sz w:val="24"/>
        </w:rPr>
        <w:t xml:space="preserve"> e</w:t>
      </w:r>
      <w:r w:rsidR="00070425">
        <w:rPr>
          <w:rFonts w:ascii="Times New Roman" w:hAnsi="Times New Roman" w:cs="Times New Roman"/>
          <w:bCs/>
          <w:sz w:val="24"/>
        </w:rPr>
        <w:t xml:space="preserve"> é</w:t>
      </w:r>
      <w:r w:rsidR="00063116">
        <w:rPr>
          <w:rFonts w:ascii="Times New Roman" w:hAnsi="Times New Roman" w:cs="Times New Roman"/>
          <w:bCs/>
          <w:sz w:val="24"/>
        </w:rPr>
        <w:t xml:space="preserve"> por isso </w:t>
      </w:r>
      <w:r w:rsidR="00070425">
        <w:rPr>
          <w:rFonts w:ascii="Times New Roman" w:hAnsi="Times New Roman" w:cs="Times New Roman"/>
          <w:bCs/>
          <w:sz w:val="24"/>
        </w:rPr>
        <w:t xml:space="preserve">que </w:t>
      </w:r>
      <w:r w:rsidR="00063116">
        <w:rPr>
          <w:rFonts w:ascii="Times New Roman" w:hAnsi="Times New Roman" w:cs="Times New Roman"/>
          <w:bCs/>
          <w:sz w:val="24"/>
        </w:rPr>
        <w:t>o surgimento do mal é um mistério, “o mistério da iniquidade” (II Ts. 2:7)</w:t>
      </w:r>
      <w:r w:rsidR="00D33422">
        <w:rPr>
          <w:rFonts w:ascii="Times New Roman" w:hAnsi="Times New Roman" w:cs="Times New Roman"/>
          <w:bCs/>
          <w:sz w:val="24"/>
        </w:rPr>
        <w:t xml:space="preserve">. </w:t>
      </w:r>
    </w:p>
    <w:p w:rsidR="00AE32FF" w:rsidRDefault="00D33422" w:rsidP="0039627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pecado </w:t>
      </w:r>
      <w:r w:rsidR="00396275">
        <w:rPr>
          <w:rFonts w:ascii="Times New Roman" w:hAnsi="Times New Roman" w:cs="Times New Roman"/>
          <w:bCs/>
          <w:sz w:val="24"/>
        </w:rPr>
        <w:t xml:space="preserve">original </w:t>
      </w:r>
      <w:r>
        <w:rPr>
          <w:rFonts w:ascii="Times New Roman" w:hAnsi="Times New Roman" w:cs="Times New Roman"/>
          <w:bCs/>
          <w:sz w:val="24"/>
        </w:rPr>
        <w:t xml:space="preserve">da humanidade </w:t>
      </w:r>
      <w:r w:rsidR="00063116">
        <w:rPr>
          <w:rFonts w:ascii="Times New Roman" w:hAnsi="Times New Roman" w:cs="Times New Roman"/>
          <w:bCs/>
          <w:sz w:val="24"/>
        </w:rPr>
        <w:t xml:space="preserve">não </w:t>
      </w:r>
      <w:r>
        <w:rPr>
          <w:rFonts w:ascii="Times New Roman" w:hAnsi="Times New Roman" w:cs="Times New Roman"/>
          <w:bCs/>
          <w:sz w:val="24"/>
        </w:rPr>
        <w:t xml:space="preserve">consistiu </w:t>
      </w:r>
      <w:r w:rsidR="00063116">
        <w:rPr>
          <w:rFonts w:ascii="Times New Roman" w:hAnsi="Times New Roman" w:cs="Times New Roman"/>
          <w:bCs/>
          <w:sz w:val="24"/>
        </w:rPr>
        <w:t xml:space="preserve">em desejar o mal, mas </w:t>
      </w:r>
      <w:r>
        <w:rPr>
          <w:rFonts w:ascii="Times New Roman" w:hAnsi="Times New Roman" w:cs="Times New Roman"/>
          <w:bCs/>
          <w:sz w:val="24"/>
        </w:rPr>
        <w:t xml:space="preserve">em querer abandonar a liberdade para o bem, </w:t>
      </w:r>
      <w:r w:rsidR="00750677">
        <w:rPr>
          <w:rFonts w:ascii="Times New Roman" w:hAnsi="Times New Roman" w:cs="Times New Roman"/>
          <w:bCs/>
          <w:sz w:val="24"/>
        </w:rPr>
        <w:t>submetida à</w:t>
      </w:r>
      <w:r w:rsidR="00FD38A5">
        <w:rPr>
          <w:rFonts w:ascii="Times New Roman" w:hAnsi="Times New Roman" w:cs="Times New Roman"/>
          <w:bCs/>
          <w:sz w:val="24"/>
        </w:rPr>
        <w:t xml:space="preserve"> tutela divina</w:t>
      </w:r>
      <w:r>
        <w:rPr>
          <w:rFonts w:ascii="Times New Roman" w:hAnsi="Times New Roman" w:cs="Times New Roman"/>
          <w:bCs/>
          <w:sz w:val="24"/>
        </w:rPr>
        <w:t xml:space="preserve">, </w:t>
      </w:r>
      <w:r w:rsidR="00750677">
        <w:rPr>
          <w:rFonts w:ascii="Times New Roman" w:hAnsi="Times New Roman" w:cs="Times New Roman"/>
          <w:bCs/>
          <w:sz w:val="24"/>
        </w:rPr>
        <w:t xml:space="preserve">e </w:t>
      </w:r>
      <w:r w:rsidR="00FD38A5">
        <w:rPr>
          <w:rFonts w:ascii="Times New Roman" w:hAnsi="Times New Roman" w:cs="Times New Roman"/>
          <w:bCs/>
          <w:sz w:val="24"/>
        </w:rPr>
        <w:t>pretende</w:t>
      </w:r>
      <w:r w:rsidR="00750677">
        <w:rPr>
          <w:rFonts w:ascii="Times New Roman" w:hAnsi="Times New Roman" w:cs="Times New Roman"/>
          <w:bCs/>
          <w:sz w:val="24"/>
        </w:rPr>
        <w:t>r</w:t>
      </w:r>
      <w:r w:rsidR="00D06164">
        <w:rPr>
          <w:rFonts w:ascii="Times New Roman" w:hAnsi="Times New Roman" w:cs="Times New Roman"/>
          <w:bCs/>
          <w:sz w:val="24"/>
        </w:rPr>
        <w:t>em</w:t>
      </w:r>
      <w:r w:rsidR="00FD38A5">
        <w:rPr>
          <w:rFonts w:ascii="Times New Roman" w:hAnsi="Times New Roman" w:cs="Times New Roman"/>
          <w:bCs/>
          <w:sz w:val="24"/>
        </w:rPr>
        <w:t xml:space="preserve"> tornar</w:t>
      </w:r>
      <w:r w:rsidR="00D06164">
        <w:rPr>
          <w:rFonts w:ascii="Times New Roman" w:hAnsi="Times New Roman" w:cs="Times New Roman"/>
          <w:bCs/>
          <w:sz w:val="24"/>
        </w:rPr>
        <w:t>em</w:t>
      </w:r>
      <w:r>
        <w:rPr>
          <w:rFonts w:ascii="Times New Roman" w:hAnsi="Times New Roman" w:cs="Times New Roman"/>
          <w:bCs/>
          <w:sz w:val="24"/>
        </w:rPr>
        <w:t xml:space="preserve">-se </w:t>
      </w:r>
      <w:r w:rsidR="00063116">
        <w:rPr>
          <w:rFonts w:ascii="Times New Roman" w:hAnsi="Times New Roman" w:cs="Times New Roman"/>
          <w:bCs/>
          <w:sz w:val="24"/>
        </w:rPr>
        <w:t>emancipad</w:t>
      </w:r>
      <w:r w:rsidR="00D06164">
        <w:rPr>
          <w:rFonts w:ascii="Times New Roman" w:hAnsi="Times New Roman" w:cs="Times New Roman"/>
          <w:bCs/>
          <w:sz w:val="24"/>
        </w:rPr>
        <w:t>os</w:t>
      </w:r>
      <w:r>
        <w:rPr>
          <w:rFonts w:ascii="Times New Roman" w:hAnsi="Times New Roman" w:cs="Times New Roman"/>
          <w:bCs/>
          <w:sz w:val="24"/>
        </w:rPr>
        <w:t>, senhor</w:t>
      </w:r>
      <w:r w:rsidR="00D06164">
        <w:rPr>
          <w:rFonts w:ascii="Times New Roman" w:hAnsi="Times New Roman" w:cs="Times New Roman"/>
          <w:bCs/>
          <w:sz w:val="24"/>
        </w:rPr>
        <w:t>es</w:t>
      </w:r>
      <w:r>
        <w:rPr>
          <w:rFonts w:ascii="Times New Roman" w:hAnsi="Times New Roman" w:cs="Times New Roman"/>
          <w:bCs/>
          <w:sz w:val="24"/>
        </w:rPr>
        <w:t xml:space="preserve"> de seu destino. </w:t>
      </w:r>
      <w:r w:rsidR="00933FB5">
        <w:rPr>
          <w:rFonts w:ascii="Times New Roman" w:hAnsi="Times New Roman" w:cs="Times New Roman"/>
          <w:bCs/>
          <w:sz w:val="24"/>
        </w:rPr>
        <w:t xml:space="preserve">Porém, </w:t>
      </w:r>
      <w:r w:rsidR="00943BFE">
        <w:rPr>
          <w:rFonts w:ascii="Times New Roman" w:hAnsi="Times New Roman" w:cs="Times New Roman"/>
          <w:bCs/>
          <w:sz w:val="24"/>
        </w:rPr>
        <w:t>s</w:t>
      </w:r>
      <w:r w:rsidR="00F933A6">
        <w:rPr>
          <w:rFonts w:ascii="Times New Roman" w:hAnsi="Times New Roman" w:cs="Times New Roman"/>
          <w:bCs/>
          <w:sz w:val="24"/>
        </w:rPr>
        <w:t>u</w:t>
      </w:r>
      <w:r w:rsidR="00943BFE">
        <w:rPr>
          <w:rFonts w:ascii="Times New Roman" w:hAnsi="Times New Roman" w:cs="Times New Roman"/>
          <w:bCs/>
          <w:sz w:val="24"/>
        </w:rPr>
        <w:t xml:space="preserve">a ambição </w:t>
      </w:r>
      <w:r>
        <w:rPr>
          <w:rFonts w:ascii="Times New Roman" w:hAnsi="Times New Roman" w:cs="Times New Roman"/>
          <w:bCs/>
          <w:sz w:val="24"/>
        </w:rPr>
        <w:t xml:space="preserve">desmedida </w:t>
      </w:r>
      <w:r w:rsidR="00943BFE">
        <w:rPr>
          <w:rFonts w:ascii="Times New Roman" w:hAnsi="Times New Roman" w:cs="Times New Roman"/>
          <w:bCs/>
          <w:sz w:val="24"/>
        </w:rPr>
        <w:t xml:space="preserve">não </w:t>
      </w:r>
      <w:r>
        <w:rPr>
          <w:rFonts w:ascii="Times New Roman" w:hAnsi="Times New Roman" w:cs="Times New Roman"/>
          <w:bCs/>
          <w:sz w:val="24"/>
        </w:rPr>
        <w:t>estava acompanhada da devida</w:t>
      </w:r>
      <w:r w:rsidR="00FD38A5">
        <w:rPr>
          <w:rFonts w:ascii="Times New Roman" w:hAnsi="Times New Roman" w:cs="Times New Roman"/>
          <w:bCs/>
          <w:sz w:val="24"/>
        </w:rPr>
        <w:t xml:space="preserve"> expertise</w:t>
      </w:r>
      <w:r w:rsidR="00943BFE">
        <w:rPr>
          <w:rFonts w:ascii="Times New Roman" w:hAnsi="Times New Roman" w:cs="Times New Roman"/>
          <w:bCs/>
          <w:sz w:val="24"/>
        </w:rPr>
        <w:t xml:space="preserve">. </w:t>
      </w:r>
      <w:r w:rsidR="00F933A6">
        <w:rPr>
          <w:rFonts w:ascii="Times New Roman" w:hAnsi="Times New Roman" w:cs="Times New Roman"/>
          <w:bCs/>
          <w:sz w:val="24"/>
        </w:rPr>
        <w:t xml:space="preserve">Seu </w:t>
      </w:r>
      <w:r w:rsidR="00943BFE">
        <w:rPr>
          <w:rFonts w:ascii="Times New Roman" w:hAnsi="Times New Roman" w:cs="Times New Roman"/>
          <w:bCs/>
          <w:sz w:val="24"/>
        </w:rPr>
        <w:t xml:space="preserve">corpo, espírito ou mente </w:t>
      </w:r>
      <w:r w:rsidR="00F933A6">
        <w:rPr>
          <w:rFonts w:ascii="Times New Roman" w:hAnsi="Times New Roman" w:cs="Times New Roman"/>
          <w:bCs/>
          <w:sz w:val="24"/>
        </w:rPr>
        <w:t>não t</w:t>
      </w:r>
      <w:r>
        <w:rPr>
          <w:rFonts w:ascii="Times New Roman" w:hAnsi="Times New Roman" w:cs="Times New Roman"/>
          <w:bCs/>
          <w:sz w:val="24"/>
        </w:rPr>
        <w:t xml:space="preserve">inham </w:t>
      </w:r>
      <w:r w:rsidR="00F933A6">
        <w:rPr>
          <w:rFonts w:ascii="Times New Roman" w:hAnsi="Times New Roman" w:cs="Times New Roman"/>
          <w:bCs/>
          <w:sz w:val="24"/>
        </w:rPr>
        <w:t xml:space="preserve">a habilidade para dar este salto sobre o </w:t>
      </w:r>
      <w:r w:rsidR="00943BFE">
        <w:rPr>
          <w:rFonts w:ascii="Times New Roman" w:hAnsi="Times New Roman" w:cs="Times New Roman"/>
          <w:bCs/>
          <w:sz w:val="24"/>
        </w:rPr>
        <w:t>abismo</w:t>
      </w:r>
      <w:r w:rsidR="009F6072">
        <w:rPr>
          <w:rFonts w:ascii="Times New Roman" w:hAnsi="Times New Roman" w:cs="Times New Roman"/>
          <w:bCs/>
          <w:sz w:val="24"/>
        </w:rPr>
        <w:t xml:space="preserve"> da temporalidade</w:t>
      </w:r>
      <w:r w:rsidR="00FD38A5">
        <w:rPr>
          <w:rFonts w:ascii="Times New Roman" w:hAnsi="Times New Roman" w:cs="Times New Roman"/>
          <w:bCs/>
          <w:sz w:val="24"/>
        </w:rPr>
        <w:t>, porque carece</w:t>
      </w:r>
      <w:r w:rsidR="00396275">
        <w:rPr>
          <w:rFonts w:ascii="Times New Roman" w:hAnsi="Times New Roman" w:cs="Times New Roman"/>
          <w:bCs/>
          <w:sz w:val="24"/>
        </w:rPr>
        <w:t>mos</w:t>
      </w:r>
      <w:r w:rsidR="00FD38A5">
        <w:rPr>
          <w:rFonts w:ascii="Times New Roman" w:hAnsi="Times New Roman" w:cs="Times New Roman"/>
          <w:bCs/>
          <w:sz w:val="24"/>
        </w:rPr>
        <w:t xml:space="preserve"> da </w:t>
      </w:r>
      <w:r w:rsidR="00063116">
        <w:rPr>
          <w:rFonts w:ascii="Times New Roman" w:hAnsi="Times New Roman" w:cs="Times New Roman"/>
          <w:bCs/>
          <w:sz w:val="24"/>
        </w:rPr>
        <w:t xml:space="preserve">transcendência </w:t>
      </w:r>
      <w:r w:rsidR="00FD38A5">
        <w:rPr>
          <w:rFonts w:ascii="Times New Roman" w:hAnsi="Times New Roman" w:cs="Times New Roman"/>
          <w:bCs/>
          <w:sz w:val="24"/>
        </w:rPr>
        <w:t>divina</w:t>
      </w:r>
      <w:r w:rsidR="009F6072">
        <w:rPr>
          <w:rFonts w:ascii="Times New Roman" w:hAnsi="Times New Roman" w:cs="Times New Roman"/>
          <w:bCs/>
          <w:sz w:val="24"/>
        </w:rPr>
        <w:t>.</w:t>
      </w:r>
      <w:r w:rsidR="00FD38A5">
        <w:rPr>
          <w:rFonts w:ascii="Times New Roman" w:hAnsi="Times New Roman" w:cs="Times New Roman"/>
          <w:bCs/>
          <w:sz w:val="24"/>
        </w:rPr>
        <w:t xml:space="preserve"> Só pode agir a partir de uma liberdade neutra que</w:t>
      </w:r>
      <w:r w:rsidR="00063116">
        <w:rPr>
          <w:rFonts w:ascii="Times New Roman" w:hAnsi="Times New Roman" w:cs="Times New Roman"/>
          <w:bCs/>
          <w:sz w:val="24"/>
        </w:rPr>
        <w:t>m</w:t>
      </w:r>
      <w:r w:rsidR="00FD38A5">
        <w:rPr>
          <w:rFonts w:ascii="Times New Roman" w:hAnsi="Times New Roman" w:cs="Times New Roman"/>
          <w:bCs/>
          <w:sz w:val="24"/>
        </w:rPr>
        <w:t xml:space="preserve"> é capaz </w:t>
      </w:r>
      <w:r w:rsidR="00750677">
        <w:rPr>
          <w:rFonts w:ascii="Times New Roman" w:hAnsi="Times New Roman" w:cs="Times New Roman"/>
          <w:bCs/>
          <w:sz w:val="24"/>
        </w:rPr>
        <w:t xml:space="preserve">de conhecer o bem e o mal, ou seja, </w:t>
      </w:r>
      <w:r w:rsidR="00FD38A5">
        <w:rPr>
          <w:rFonts w:ascii="Times New Roman" w:hAnsi="Times New Roman" w:cs="Times New Roman"/>
          <w:bCs/>
          <w:sz w:val="24"/>
        </w:rPr>
        <w:t xml:space="preserve">conhecer previamente toda a cadeia de consequências que envolvem a execução de determinada ação. Agora, porque escolhemos este tipo de liberdade que </w:t>
      </w:r>
      <w:r w:rsidR="00063116">
        <w:rPr>
          <w:rFonts w:ascii="Times New Roman" w:hAnsi="Times New Roman" w:cs="Times New Roman"/>
          <w:bCs/>
          <w:sz w:val="24"/>
        </w:rPr>
        <w:t xml:space="preserve">não cabe nos limites de </w:t>
      </w:r>
      <w:r w:rsidR="00FD38A5">
        <w:rPr>
          <w:rFonts w:ascii="Times New Roman" w:hAnsi="Times New Roman" w:cs="Times New Roman"/>
          <w:bCs/>
          <w:sz w:val="24"/>
        </w:rPr>
        <w:t xml:space="preserve">nossa </w:t>
      </w:r>
      <w:r w:rsidR="00750677">
        <w:rPr>
          <w:rFonts w:ascii="Times New Roman" w:hAnsi="Times New Roman" w:cs="Times New Roman"/>
          <w:bCs/>
          <w:sz w:val="24"/>
        </w:rPr>
        <w:t xml:space="preserve">existência </w:t>
      </w:r>
      <w:r w:rsidR="00FD38A5">
        <w:rPr>
          <w:rFonts w:ascii="Times New Roman" w:hAnsi="Times New Roman" w:cs="Times New Roman"/>
          <w:bCs/>
          <w:sz w:val="24"/>
        </w:rPr>
        <w:t>tornamo-nos presa f</w:t>
      </w:r>
      <w:r w:rsidR="00155AFB">
        <w:rPr>
          <w:rFonts w:ascii="Times New Roman" w:hAnsi="Times New Roman" w:cs="Times New Roman"/>
          <w:bCs/>
          <w:sz w:val="24"/>
        </w:rPr>
        <w:t xml:space="preserve">ácil dos ardis do </w:t>
      </w:r>
      <w:r w:rsidR="00FD38A5">
        <w:rPr>
          <w:rFonts w:ascii="Times New Roman" w:hAnsi="Times New Roman" w:cs="Times New Roman"/>
          <w:bCs/>
          <w:sz w:val="24"/>
        </w:rPr>
        <w:t xml:space="preserve">inimigo, visto não sermos capazes de </w:t>
      </w:r>
      <w:r w:rsidR="00070425">
        <w:rPr>
          <w:rFonts w:ascii="Times New Roman" w:hAnsi="Times New Roman" w:cs="Times New Roman"/>
          <w:bCs/>
          <w:sz w:val="24"/>
        </w:rPr>
        <w:t>conhecer de fato o que é o bem e o que é o mal</w:t>
      </w:r>
      <w:r w:rsidR="00FD38A5">
        <w:rPr>
          <w:rFonts w:ascii="Times New Roman" w:hAnsi="Times New Roman" w:cs="Times New Roman"/>
          <w:bCs/>
          <w:sz w:val="24"/>
        </w:rPr>
        <w:t xml:space="preserve">. </w:t>
      </w:r>
    </w:p>
    <w:p w:rsidR="0078322D" w:rsidRPr="00AE32FF" w:rsidRDefault="00FD38A5" w:rsidP="00AE32FF">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mal </w:t>
      </w:r>
      <w:r w:rsidR="00155AFB">
        <w:rPr>
          <w:rFonts w:ascii="Times New Roman" w:hAnsi="Times New Roman" w:cs="Times New Roman"/>
          <w:bCs/>
          <w:sz w:val="24"/>
        </w:rPr>
        <w:t>que entrou no mundo tem agora que produzir toda a sua sementeira até a consumação, para que possamos conhecê-lo em</w:t>
      </w:r>
      <w:r w:rsidR="009F6072">
        <w:rPr>
          <w:rFonts w:ascii="Times New Roman" w:hAnsi="Times New Roman" w:cs="Times New Roman"/>
          <w:bCs/>
          <w:sz w:val="24"/>
        </w:rPr>
        <w:t xml:space="preserve"> </w:t>
      </w:r>
      <w:r w:rsidR="00155AFB">
        <w:rPr>
          <w:rFonts w:ascii="Times New Roman" w:hAnsi="Times New Roman" w:cs="Times New Roman"/>
          <w:bCs/>
          <w:sz w:val="24"/>
        </w:rPr>
        <w:t xml:space="preserve">toda a sua </w:t>
      </w:r>
      <w:r w:rsidR="00063116">
        <w:rPr>
          <w:rFonts w:ascii="Times New Roman" w:hAnsi="Times New Roman" w:cs="Times New Roman"/>
          <w:bCs/>
          <w:sz w:val="24"/>
        </w:rPr>
        <w:t>extensão e enormidade</w:t>
      </w:r>
      <w:r w:rsidR="00155AFB">
        <w:rPr>
          <w:rFonts w:ascii="Times New Roman" w:hAnsi="Times New Roman" w:cs="Times New Roman"/>
          <w:bCs/>
          <w:sz w:val="24"/>
        </w:rPr>
        <w:t xml:space="preserve">. O Criador vê-se obrigado, se quiser preservar a única liberdade que restou ao homem, a deter Sua mão esquerda, a do Juízo, até que o mal chegue à </w:t>
      </w:r>
      <w:r w:rsidR="00063116">
        <w:rPr>
          <w:rFonts w:ascii="Times New Roman" w:hAnsi="Times New Roman" w:cs="Times New Roman"/>
          <w:bCs/>
          <w:sz w:val="24"/>
        </w:rPr>
        <w:t xml:space="preserve">sua final </w:t>
      </w:r>
      <w:r w:rsidR="00155AFB">
        <w:rPr>
          <w:rFonts w:ascii="Times New Roman" w:hAnsi="Times New Roman" w:cs="Times New Roman"/>
          <w:bCs/>
          <w:sz w:val="24"/>
        </w:rPr>
        <w:t>consumação. A queda e a perda da liberdade para o bem, portanto, é melhor argumento tendo em vista uma teodiceia</w:t>
      </w:r>
      <w:r w:rsidR="00A25B11">
        <w:rPr>
          <w:rFonts w:ascii="Times New Roman" w:hAnsi="Times New Roman" w:cs="Times New Roman"/>
          <w:bCs/>
          <w:sz w:val="24"/>
        </w:rPr>
        <w:t xml:space="preserve">. Todo o mal que há no mundo e a aparente inoperância divina decorrem de uma mesma razão: a </w:t>
      </w:r>
      <w:r w:rsidR="00A25B11" w:rsidRPr="00A25B11">
        <w:rPr>
          <w:rFonts w:ascii="Times New Roman" w:hAnsi="Times New Roman" w:cs="Times New Roman"/>
          <w:bCs/>
          <w:i/>
          <w:sz w:val="24"/>
        </w:rPr>
        <w:t>hybris</w:t>
      </w:r>
      <w:r w:rsidR="00A25B11">
        <w:rPr>
          <w:rFonts w:ascii="Times New Roman" w:hAnsi="Times New Roman" w:cs="Times New Roman"/>
          <w:bCs/>
          <w:sz w:val="24"/>
        </w:rPr>
        <w:t xml:space="preserve"> humana da autonomia e a escolha de uma liberdade para a qual o ser humano não estava habilitado. Assim, a liberdade neutra dentro do tempo</w:t>
      </w:r>
      <w:r w:rsidR="00396275">
        <w:rPr>
          <w:rFonts w:ascii="Times New Roman" w:hAnsi="Times New Roman" w:cs="Times New Roman"/>
          <w:bCs/>
          <w:sz w:val="24"/>
        </w:rPr>
        <w:t xml:space="preserve"> (</w:t>
      </w:r>
      <w:r w:rsidR="00A25B11">
        <w:rPr>
          <w:rFonts w:ascii="Times New Roman" w:hAnsi="Times New Roman" w:cs="Times New Roman"/>
          <w:bCs/>
          <w:sz w:val="24"/>
        </w:rPr>
        <w:t xml:space="preserve">porque não confiamos no discernimento divino ao nos </w:t>
      </w:r>
      <w:r w:rsidR="00396275">
        <w:rPr>
          <w:rFonts w:ascii="Times New Roman" w:hAnsi="Times New Roman" w:cs="Times New Roman"/>
          <w:bCs/>
          <w:sz w:val="24"/>
        </w:rPr>
        <w:t>conceder a liberdade para o bem)</w:t>
      </w:r>
      <w:r w:rsidR="00A25B11">
        <w:rPr>
          <w:rFonts w:ascii="Times New Roman" w:hAnsi="Times New Roman" w:cs="Times New Roman"/>
          <w:bCs/>
          <w:sz w:val="24"/>
        </w:rPr>
        <w:t xml:space="preserve"> é a responsável por termos que assistir toda a cadeia de consequências do mal, na nossa vida e na do planeta, até que a última pedra do dominó venha ao chão.</w:t>
      </w:r>
    </w:p>
    <w:p w:rsidR="00A56DF9" w:rsidRPr="00A95408" w:rsidRDefault="00A56DF9" w:rsidP="003F0CF8">
      <w:pPr>
        <w:jc w:val="center"/>
        <w:rPr>
          <w:rFonts w:ascii="Arial" w:hAnsi="Arial" w:cs="Arial"/>
          <w:sz w:val="28"/>
        </w:rPr>
      </w:pPr>
      <w:r w:rsidRPr="00A95408">
        <w:rPr>
          <w:rFonts w:ascii="Arial" w:hAnsi="Arial" w:cs="Arial"/>
          <w:sz w:val="28"/>
        </w:rPr>
        <w:lastRenderedPageBreak/>
        <w:t>O protoevangelho</w:t>
      </w:r>
      <w:r w:rsidR="0092729C" w:rsidRPr="00A95408">
        <w:rPr>
          <w:rFonts w:ascii="Arial" w:hAnsi="Arial" w:cs="Arial"/>
          <w:sz w:val="28"/>
        </w:rPr>
        <w:t xml:space="preserve"> e o reino de Deus</w:t>
      </w:r>
    </w:p>
    <w:p w:rsidR="00A56DF9" w:rsidRDefault="00A56DF9" w:rsidP="00A56DF9">
      <w:pPr>
        <w:ind w:left="4536"/>
        <w:jc w:val="both"/>
        <w:rPr>
          <w:rFonts w:ascii="Baskerville Old Face" w:hAnsi="Baskerville Old Face" w:cs="Times New Roman"/>
          <w:b/>
          <w:sz w:val="24"/>
        </w:rPr>
      </w:pPr>
      <w:r w:rsidRPr="00A56DF9">
        <w:rPr>
          <w:rFonts w:ascii="Baskerville Old Face" w:hAnsi="Baskerville Old Face" w:cs="Times New Roman"/>
          <w:b/>
          <w:sz w:val="24"/>
        </w:rPr>
        <w:t>“Porei inimizade entre ti e a mulher, entre a tua descendência e o seu descendente. Ele te ferirá a cabeça e tu lhe ferirás o calcanhar”</w:t>
      </w:r>
      <w:r w:rsidR="00BF4440">
        <w:rPr>
          <w:rFonts w:ascii="Baskerville Old Face" w:hAnsi="Baskerville Old Face" w:cs="Times New Roman"/>
          <w:b/>
          <w:sz w:val="24"/>
        </w:rPr>
        <w:t>.</w:t>
      </w:r>
      <w:r w:rsidRPr="00A56DF9">
        <w:rPr>
          <w:rFonts w:ascii="Baskerville Old Face" w:hAnsi="Baskerville Old Face" w:cs="Times New Roman"/>
          <w:b/>
          <w:sz w:val="24"/>
        </w:rPr>
        <w:t xml:space="preserve"> Gênesis 3:15.</w:t>
      </w:r>
    </w:p>
    <w:p w:rsidR="00A055A4" w:rsidRDefault="00BF4440" w:rsidP="004C0CAD">
      <w:pPr>
        <w:pStyle w:val="Padro"/>
        <w:spacing w:before="240" w:line="360" w:lineRule="auto"/>
        <w:ind w:firstLine="567"/>
        <w:jc w:val="both"/>
      </w:pPr>
      <w:r>
        <w:t>A exegese tradicional cristã concluiu desde há muito que o Gênesis é um resumo da Escritura inteira. Não poderia, portanto, faltar a</w:t>
      </w:r>
      <w:r w:rsidR="0088770E">
        <w:t>o relato primordial a</w:t>
      </w:r>
      <w:r>
        <w:t xml:space="preserve"> figura ímpar do </w:t>
      </w:r>
      <w:r w:rsidR="00D80A80">
        <w:t>R</w:t>
      </w:r>
      <w:r>
        <w:t xml:space="preserve">edentor, prefigurada no </w:t>
      </w:r>
      <w:r w:rsidR="00693E93">
        <w:t>antagonismo</w:t>
      </w:r>
      <w:r>
        <w:t xml:space="preserve"> com a serpente. O texto é claro. A inimizade seria entre a descendência da serpente e o descendente da mulher, ou seja, o Messias, o esperado</w:t>
      </w:r>
      <w:r w:rsidR="00ED0023">
        <w:t>, o Cristo. O que intriga é que no texto a porfia ocorra por parte da serpente no coletivo: a descendência, e por parte da mulher, no singular. Por que tantos contra um?</w:t>
      </w:r>
      <w:r>
        <w:t xml:space="preserve"> </w:t>
      </w:r>
      <w:r w:rsidR="00ED0023">
        <w:t>O texto antecipa desta forma o fato notório de que a luta de Jesus foi desde sempre solitária</w:t>
      </w:r>
      <w:r w:rsidR="00693E93">
        <w:t xml:space="preserve">, </w:t>
      </w:r>
      <w:r w:rsidR="00A83F23">
        <w:t>p</w:t>
      </w:r>
      <w:r w:rsidR="00D80A80">
        <w:t>o</w:t>
      </w:r>
      <w:r w:rsidR="00A83F23">
        <w:t>r</w:t>
      </w:r>
      <w:r w:rsidR="00D80A80">
        <w:t xml:space="preserve"> ele </w:t>
      </w:r>
      <w:r w:rsidR="00693E93">
        <w:t>contrapo</w:t>
      </w:r>
      <w:r w:rsidR="00D80A80">
        <w:t>r</w:t>
      </w:r>
      <w:r w:rsidR="00693E93">
        <w:t>-se a todas as estruturas de poder existentes em seu tempo</w:t>
      </w:r>
      <w:r w:rsidR="00A83F23">
        <w:t xml:space="preserve"> e instalar em seu lugar o reino de Deus</w:t>
      </w:r>
      <w:r w:rsidR="00900473">
        <w:t>.</w:t>
      </w:r>
      <w:r w:rsidR="00693E93">
        <w:t xml:space="preserve"> </w:t>
      </w:r>
    </w:p>
    <w:p w:rsidR="004C0CAD" w:rsidRDefault="00693E93" w:rsidP="004C0CAD">
      <w:pPr>
        <w:pStyle w:val="Padro"/>
        <w:spacing w:before="240" w:line="360" w:lineRule="auto"/>
        <w:ind w:firstLine="567"/>
        <w:jc w:val="both"/>
      </w:pPr>
      <w:r>
        <w:t>O primeiro sistema confrontado</w:t>
      </w:r>
      <w:r w:rsidR="00AE32FF">
        <w:t xml:space="preserve"> por Jesus</w:t>
      </w:r>
      <w:r>
        <w:t xml:space="preserve"> foi o clientelismo romano, sistema de apadrinhamento e favorecimento presente em todas as esferas do mundo greco-romano</w:t>
      </w:r>
      <w:r w:rsidR="00E71AF6">
        <w:t xml:space="preserve"> na bacia do Mediterrâneo</w:t>
      </w:r>
      <w:r w:rsidR="004C0CAD">
        <w:t xml:space="preserve">. As relações patronais </w:t>
      </w:r>
      <w:r w:rsidR="00E71AF6">
        <w:t xml:space="preserve">estão presentes em </w:t>
      </w:r>
      <w:r w:rsidR="004C0CAD">
        <w:t xml:space="preserve">todos os evangelhos. Em Mateus 20: 20, 28 (Cf. a versão de Marcos 10: 35 - 45) </w:t>
      </w:r>
      <w:r w:rsidR="00D80A80">
        <w:t>encontra-se</w:t>
      </w:r>
      <w:r w:rsidR="004C0CAD">
        <w:t xml:space="preserve"> o estranho pedido da mulher de Zebedeu</w:t>
      </w:r>
      <w:r w:rsidR="00D80A80">
        <w:t>,</w:t>
      </w:r>
      <w:r w:rsidR="004C0CAD">
        <w:t xml:space="preserve"> mãe de João e Tiago</w:t>
      </w:r>
      <w:r w:rsidR="00D80A80">
        <w:t>,</w:t>
      </w:r>
      <w:r w:rsidR="004C0CAD">
        <w:t xml:space="preserve"> em favor desses seus dois filho</w:t>
      </w:r>
      <w:r w:rsidR="00D80A80">
        <w:t>s, que</w:t>
      </w:r>
      <w:r w:rsidR="004C0CAD">
        <w:t xml:space="preserve"> quando Jesus instalasse seu reino, um se sentasse à sua direita e outro à sua esquerda. Não se pede aí nenhum cargo ou distinção; apenas que fosse visível sua proximidade e intimidade com o poder, para que João e Tiago pudessem traficar influência no reino de Deus e obter vantagens, por meio de uma grande rede de clientes, da qual eles mesmos seriam os intermediários. </w:t>
      </w:r>
      <w:r w:rsidR="004C0CAD" w:rsidRPr="004C0CAD">
        <w:t xml:space="preserve">Em outras ocasiões ele criticou o clientelismo </w:t>
      </w:r>
      <w:r w:rsidR="004C0CAD">
        <w:t xml:space="preserve">imiscuído à </w:t>
      </w:r>
      <w:r w:rsidR="004C0CAD" w:rsidRPr="004C0CAD">
        <w:t>religiosidade</w:t>
      </w:r>
      <w:r w:rsidR="004C0CAD">
        <w:t xml:space="preserve"> de seu tempo</w:t>
      </w:r>
      <w:r w:rsidR="004C0CAD" w:rsidRPr="004C0CAD">
        <w:t xml:space="preserve">. Por exemplo, ele diz que não se deve orar somente pelos amigos, mas também pelos inimigos (Mt. 5: 44), pelos caluniadores (Lc. 6: 28); nem amar apenas aqueles que nos amam (Mt. 5: 46); </w:t>
      </w:r>
      <w:r w:rsidR="004C0CAD">
        <w:t xml:space="preserve">ou saudar </w:t>
      </w:r>
      <w:r w:rsidR="004C0CAD" w:rsidRPr="004C0CAD">
        <w:t>apenas aqueles de nossas relações (Mt. 5: 47). Porque se amamos nossos amigos e ajudamos nossos parentes, nada fazemos senão prover-nos de apoio para que no futuro, se necessitarmos</w:t>
      </w:r>
      <w:r w:rsidR="00D80A80">
        <w:t>..</w:t>
      </w:r>
      <w:r w:rsidR="004C0CAD" w:rsidRPr="004C0CAD">
        <w:t xml:space="preserve">. Pelo mesmo motivo também diz que se deve fazer o bem para receber honras humanas, algo conhecido na época </w:t>
      </w:r>
      <w:r w:rsidR="00D80A80">
        <w:t>como</w:t>
      </w:r>
      <w:r w:rsidR="004C0CAD" w:rsidRPr="004C0CAD">
        <w:t xml:space="preserve"> </w:t>
      </w:r>
      <w:r w:rsidR="004C0CAD" w:rsidRPr="004C0CAD">
        <w:rPr>
          <w:i/>
        </w:rPr>
        <w:t>philotimia</w:t>
      </w:r>
      <w:r w:rsidR="004C0CAD">
        <w:t xml:space="preserve"> </w:t>
      </w:r>
      <w:r w:rsidR="004C0CAD">
        <w:rPr>
          <w:rStyle w:val="Refdenotaderodap"/>
        </w:rPr>
        <w:footnoteReference w:id="124"/>
      </w:r>
      <w:r w:rsidR="00A95408">
        <w:t xml:space="preserve"> </w:t>
      </w:r>
      <w:r w:rsidR="004C0CAD" w:rsidRPr="004C0CAD">
        <w:t>(Mt. 23:6; Mt. 6: 2).</w:t>
      </w:r>
      <w:r w:rsidR="004C0CAD">
        <w:t xml:space="preserve"> Com o objetivo de combater o clientelismo, antes de tudo cortou os laços com sua própria família numa perícope que ocorre em todos os Sinóticos (Mt. 12: 46-50; Mc. 3: 31-35; Lc. 8: 19-21), na qual aparece o famoso dito: “minha mãe e meus irmãos são os que ouvem a </w:t>
      </w:r>
      <w:r w:rsidR="004C0CAD">
        <w:lastRenderedPageBreak/>
        <w:t xml:space="preserve">palavra de Deus e a praticam”. Jesus queria evitar que se formasse ao seu redor uma rede de clientes (familiares), traficando influência </w:t>
      </w:r>
      <w:r w:rsidR="00E71AF6">
        <w:t xml:space="preserve">em </w:t>
      </w:r>
      <w:r w:rsidR="004C0CAD">
        <w:t>seu ministério. Depois, em seu ato inaugural como taumaturgo, no episódio da cura da sogra de Pedro</w:t>
      </w:r>
      <w:r w:rsidR="00A055A4">
        <w:t xml:space="preserve"> (Mc 1: 29-39)</w:t>
      </w:r>
      <w:r w:rsidR="004C0CAD">
        <w:t xml:space="preserve">, </w:t>
      </w:r>
      <w:r w:rsidR="00A055A4">
        <w:t xml:space="preserve">ele rechaça o clientelismo em seu próprio círculo. </w:t>
      </w:r>
      <w:r w:rsidR="00A055A4" w:rsidRPr="00A055A4">
        <w:t xml:space="preserve">Já era alta madrugada e Jesus orava sozinho. Simão o procurava: “Senhor, todos te buscam” (v. 37). A casa de Pedro estava para se tornar o centro de uma grande rede de clientes, cujo patrono seria o próprio Jesus, </w:t>
      </w:r>
      <w:r w:rsidR="00D80A80">
        <w:t xml:space="preserve">sendo Pedro, </w:t>
      </w:r>
      <w:r w:rsidR="00A055A4" w:rsidRPr="00A055A4">
        <w:t>o sub</w:t>
      </w:r>
      <w:r w:rsidR="00D80A80">
        <w:t>-</w:t>
      </w:r>
      <w:r w:rsidR="00A055A4" w:rsidRPr="00A055A4">
        <w:t>patrono, ou pelo menos</w:t>
      </w:r>
      <w:r w:rsidR="00A055A4">
        <w:t>,</w:t>
      </w:r>
      <w:r w:rsidR="00A055A4" w:rsidRPr="00A055A4">
        <w:t xml:space="preserve"> </w:t>
      </w:r>
      <w:r w:rsidR="00A055A4">
        <w:t xml:space="preserve">o </w:t>
      </w:r>
      <w:r w:rsidR="00D80A80">
        <w:t xml:space="preserve">principal </w:t>
      </w:r>
      <w:r w:rsidR="00A055A4" w:rsidRPr="00A055A4">
        <w:t>intermediário</w:t>
      </w:r>
      <w:r w:rsidR="00D80A80">
        <w:t>, como dizemos hoje, o assessor</w:t>
      </w:r>
      <w:r w:rsidR="00E71AF6">
        <w:t>, o que assessora,</w:t>
      </w:r>
      <w:r w:rsidR="00AE32FF">
        <w:t xml:space="preserve"> ou deveríamos dizer “ass</w:t>
      </w:r>
      <w:r w:rsidR="00D80A80">
        <w:t>essor”</w:t>
      </w:r>
      <w:r w:rsidR="00AE32FF">
        <w:t>.</w:t>
      </w:r>
      <w:r w:rsidR="00A055A4" w:rsidRPr="00A055A4">
        <w:t xml:space="preserve"> Contudo, Jesus respondeu: “Vamos a outros lugares, às povoações vizinhas, a fim de que eu pregue também ali; pois para isto é que vim. Então foi por toda a Galileia,</w:t>
      </w:r>
      <w:r w:rsidR="00E71AF6">
        <w:t xml:space="preserve"> pregando nas sinagogas</w:t>
      </w:r>
      <w:r w:rsidR="00A055A4" w:rsidRPr="00A055A4">
        <w:t xml:space="preserve"> e expeli</w:t>
      </w:r>
      <w:r w:rsidR="00A055A4">
        <w:t>ndo os demônios. (vv. 38 e 39)”</w:t>
      </w:r>
      <w:r w:rsidR="00A055A4" w:rsidRPr="00A055A4">
        <w:t>.</w:t>
      </w:r>
      <w:r w:rsidR="00A055A4">
        <w:t xml:space="preserve"> Instituía-se </w:t>
      </w:r>
      <w:r w:rsidR="00A055A4" w:rsidRPr="00A055A4">
        <w:t xml:space="preserve">o ministério itinerante e mendicante de Jesus, que visava primariamente a coibir a formação de </w:t>
      </w:r>
      <w:r w:rsidR="00D80A80">
        <w:t>uma rede</w:t>
      </w:r>
      <w:r w:rsidR="00A055A4" w:rsidRPr="00A055A4">
        <w:t xml:space="preserve"> de clientes, traficando </w:t>
      </w:r>
      <w:r w:rsidR="00D80A80">
        <w:t>influência acerca d</w:t>
      </w:r>
      <w:r w:rsidR="00A055A4" w:rsidRPr="00A055A4">
        <w:t xml:space="preserve">o poder que Ele </w:t>
      </w:r>
      <w:r w:rsidR="00D80A80">
        <w:t>de</w:t>
      </w:r>
      <w:r w:rsidR="00A055A4" w:rsidRPr="00A055A4">
        <w:t xml:space="preserve">tinha de curar os necessitados. Mais tarde, esta mesma itinerância é recomendada aos doze, quando são mandados a pregar e curar (Mt. 10: 5-15, Mc. 6: 7-13, Lc. 9: 1-6) e também aos setenta enviados em missão (Lc. 10: 3-12). </w:t>
      </w:r>
      <w:r w:rsidR="00A055A4">
        <w:t xml:space="preserve">Jesus depois disto institui a comunhão </w:t>
      </w:r>
      <w:r w:rsidR="00E71AF6">
        <w:t>aberta de mesa</w:t>
      </w:r>
      <w:r w:rsidR="00A055A4">
        <w:t>, a antítese d</w:t>
      </w:r>
      <w:r w:rsidR="00F0335F">
        <w:t>e</w:t>
      </w:r>
      <w:r w:rsidR="00A055A4">
        <w:t xml:space="preserve"> diversas associações patronais e profissionais de seu tempo, </w:t>
      </w:r>
      <w:r w:rsidR="00F0335F">
        <w:t xml:space="preserve">em que </w:t>
      </w:r>
      <w:r w:rsidR="00A055A4">
        <w:t xml:space="preserve">só podiam participar </w:t>
      </w:r>
      <w:r w:rsidR="00F0335F">
        <w:t>membros</w:t>
      </w:r>
      <w:r w:rsidR="00A055A4">
        <w:t>.</w:t>
      </w:r>
    </w:p>
    <w:p w:rsidR="00032FAE" w:rsidRDefault="00A055A4" w:rsidP="00032FAE">
      <w:pPr>
        <w:pStyle w:val="Padro"/>
        <w:spacing w:before="240" w:line="360" w:lineRule="auto"/>
        <w:ind w:firstLine="567"/>
        <w:jc w:val="both"/>
      </w:pPr>
      <w:r>
        <w:t xml:space="preserve">O segundo sistema </w:t>
      </w:r>
      <w:r w:rsidR="00D80A80">
        <w:t xml:space="preserve">de poder </w:t>
      </w:r>
      <w:r w:rsidR="006D1D57">
        <w:t xml:space="preserve">confrontado por Jesus </w:t>
      </w:r>
      <w:r>
        <w:t>foi a teologia do templo</w:t>
      </w:r>
      <w:r w:rsidR="006D1D57">
        <w:t xml:space="preserve">. </w:t>
      </w:r>
      <w:r w:rsidR="006D1D57" w:rsidRPr="006D1D57">
        <w:t xml:space="preserve">Bem no início de Seu ministério, Jesus deixou-se batizar por João Batista, aderindo exemplarmente a uma prática pública de purificação (perdão de pecados) concorrente com a do templo, mas que tinha similares em outros troncos religiosos seus contemporâneos (Fariseus e Essênios). Também não era estrito observador das normas haláquicas, quando elas diziam respeito à impureza que se propagava de pessoa a pessoa, colocando as normas éticas acima destas. Os exemplos são tantos que seria difícil ser exaustivo: ele não evitava tocar em mortos, caixões (ressurreição da filha de Jairo, do filho da viúva de Naim); comia com pecadores (pessoas impuras ritual e moralmente), cobradores de impostos (pessoas impuras por se relacionarem com romanos e pagãos), prostitutas; deixava-se tocar por mulheres adúlteras, samaritanas, hemorrágicas; curava tocando os órgãos doentes dos enfermos que o procuravam; tocava em pessoas possessas por espíritos imundos, ainda que depois de libertas (Mc. 9: 25-27); falava com leprosos, desrespeitando o distanciamento exigido; não respeitava as normas haláquicas da guarda do Sábado, pois curava neste dia; confrontava as normas haláquicas também com seus ensinos, a exemplo da parábola do bom samaritano, em que o sacerdote e levita se </w:t>
      </w:r>
      <w:r w:rsidR="006D1D57" w:rsidRPr="006D1D57">
        <w:lastRenderedPageBreak/>
        <w:t>desviam do moribundo por causa da proibição de se tocar em mortos. Enfim, Jesus não era nenhum exemplo de respeito às normas rituais.</w:t>
      </w:r>
      <w:r w:rsidR="006D1D57">
        <w:t xml:space="preserve"> </w:t>
      </w:r>
    </w:p>
    <w:p w:rsidR="00E13180" w:rsidRDefault="00246C17" w:rsidP="00E13180">
      <w:pPr>
        <w:pStyle w:val="Padro"/>
        <w:spacing w:before="240" w:line="360" w:lineRule="auto"/>
        <w:ind w:firstLine="567"/>
        <w:jc w:val="both"/>
      </w:pPr>
      <w:r w:rsidRPr="00032FAE">
        <w:t>O terceiro sistema antagonizado por Jesus foi o sistema pol</w:t>
      </w:r>
      <w:r w:rsidR="00032FAE">
        <w:t xml:space="preserve">ítico romano, sistema cuja principal estratégia era apoiar elites locais, dividir o poder local entre vários protagonistas e usá-los como títeres para influir na política </w:t>
      </w:r>
      <w:r w:rsidR="00F0335F">
        <w:t>doméstica</w:t>
      </w:r>
      <w:r w:rsidR="00032FAE">
        <w:t xml:space="preserve"> sem se comprometer abertamente com governos espoliadores e impopulares, posto que eles mesmo induziam estes governos a aumentarem a carga de tributos para a manutenção da </w:t>
      </w:r>
      <w:r w:rsidR="00032FAE" w:rsidRPr="00032FAE">
        <w:rPr>
          <w:i/>
        </w:rPr>
        <w:t>pax romana</w:t>
      </w:r>
      <w:r w:rsidR="00032FAE">
        <w:t>. Talvez Pi</w:t>
      </w:r>
      <w:r w:rsidR="00D80A80">
        <w:t>la</w:t>
      </w:r>
      <w:r w:rsidR="00F0335F">
        <w:t>tos tenha visto em Jesus um</w:t>
      </w:r>
      <w:r w:rsidR="00032FAE">
        <w:t xml:space="preserve"> po</w:t>
      </w:r>
      <w:r w:rsidR="00F0335F">
        <w:t xml:space="preserve">tencial </w:t>
      </w:r>
      <w:r w:rsidR="00032FAE">
        <w:t xml:space="preserve">rei-títere, </w:t>
      </w:r>
      <w:r w:rsidR="00E13180">
        <w:t xml:space="preserve">por </w:t>
      </w:r>
      <w:r w:rsidR="00D80A80">
        <w:t>sua popularidade e p</w:t>
      </w:r>
      <w:r w:rsidR="00F0335F">
        <w:t xml:space="preserve">ela </w:t>
      </w:r>
      <w:r w:rsidR="00E13180">
        <w:t xml:space="preserve">inépcia dos sucessores de Herodes, o grande. Contudo, a resposta que ouviu </w:t>
      </w:r>
      <w:r w:rsidR="00F0335F">
        <w:t xml:space="preserve">de Jesus às suas insinuações </w:t>
      </w:r>
      <w:r w:rsidR="00E13180">
        <w:t>foi</w:t>
      </w:r>
      <w:r w:rsidR="00D80A80">
        <w:t>-lhe</w:t>
      </w:r>
      <w:r w:rsidR="00E13180">
        <w:t xml:space="preserve"> desapontadora: “o meu reino não é deste mundo” (Jo 18: 26).</w:t>
      </w:r>
    </w:p>
    <w:p w:rsidR="00B31C4A" w:rsidRDefault="00246C17" w:rsidP="00B31C4A">
      <w:pPr>
        <w:pStyle w:val="Padro"/>
        <w:spacing w:before="240" w:line="360" w:lineRule="auto"/>
        <w:ind w:firstLine="567"/>
        <w:jc w:val="both"/>
      </w:pPr>
      <w:r>
        <w:t>Jamais existiu alguém que tenha dito um não tão retumbante às mentiras humanas</w:t>
      </w:r>
      <w:r w:rsidR="00E13180">
        <w:t>, todas aquelas boas intenções que já nascem contaminadas com as circunstâncias</w:t>
      </w:r>
      <w:r w:rsidR="00D80A80">
        <w:t xml:space="preserve"> e com o interesse</w:t>
      </w:r>
      <w:r>
        <w:t>: as concessões políticas, religiosas, sociais, culturais, etc. Na política, não fez acordo com os romanos</w:t>
      </w:r>
      <w:r w:rsidR="00D80A80">
        <w:t xml:space="preserve">, mas tampouco com os que </w:t>
      </w:r>
      <w:r>
        <w:t>os combatiam</w:t>
      </w:r>
      <w:r w:rsidR="00E13180">
        <w:t>, o</w:t>
      </w:r>
      <w:r w:rsidR="00AE32FF">
        <w:t>s</w:t>
      </w:r>
      <w:r w:rsidR="00E13180">
        <w:t xml:space="preserve"> </w:t>
      </w:r>
      <w:r w:rsidR="00AE32FF">
        <w:t>z</w:t>
      </w:r>
      <w:r w:rsidR="00E13180">
        <w:t>elotes</w:t>
      </w:r>
      <w:r>
        <w:t>; na religião não celebrou aliança com os líderes religiosos Judeus e nem com os apocalípticos que os condenavam; na vida social não apoiou os ricos cumpridores das obrigações rituais dos Judeus nem os pobres que descumpriam o decálogo, pois àqueles disse “buscai ao reino de Deus e sua justiça” (Mt. 6: 13) a estes disse “</w:t>
      </w:r>
      <w:r w:rsidR="00D80A80">
        <w:t>ide</w:t>
      </w:r>
      <w:r>
        <w:t xml:space="preserve"> e não peque</w:t>
      </w:r>
      <w:r w:rsidR="00D80A80">
        <w:t>i</w:t>
      </w:r>
      <w:r>
        <w:t xml:space="preserve">s mais”; quanto à cultura religiosa não foi profeta apocalíptico populista nem apoiou o elitismo religioso, antes pregou o congraçamento de todos os homens. </w:t>
      </w:r>
      <w:r w:rsidR="00E13180">
        <w:t>Seu objetivo era o reino de Deus e nunca fez nenhuma concessão quanto a isto.</w:t>
      </w:r>
    </w:p>
    <w:p w:rsidR="00B31C4A" w:rsidRPr="00855414" w:rsidRDefault="00B31C4A" w:rsidP="00B31C4A">
      <w:pPr>
        <w:pStyle w:val="Padro"/>
        <w:spacing w:before="240" w:line="360" w:lineRule="auto"/>
        <w:ind w:firstLine="567"/>
        <w:jc w:val="both"/>
      </w:pPr>
      <w:r>
        <w:t xml:space="preserve">Diante de tudo, é ridícula a tentativa de associar a figura do solitário Messias com figuras messiânicas populares. Só na </w:t>
      </w:r>
      <w:r w:rsidRPr="00855414">
        <w:t>cabeça destrambelhada de alguns intelectuais brasileiros</w:t>
      </w:r>
      <w:r>
        <w:t xml:space="preserve"> pode fazer sentido fazê-lo baseados numa suposta desmiserabilização de </w:t>
      </w:r>
      <w:r w:rsidRPr="00855414">
        <w:t>30 milhões de brasileiros</w:t>
      </w:r>
      <w:r>
        <w:t>, pela qual fazem ilações sobre uma suposta legitimidade religiosa até de governos populistas, a partir do argumento da opção de Deus pelos pobres</w:t>
      </w:r>
      <w:r w:rsidRPr="00855414">
        <w:t xml:space="preserve">. </w:t>
      </w:r>
    </w:p>
    <w:p w:rsidR="00B31C4A" w:rsidRDefault="00B31C4A" w:rsidP="00E13180">
      <w:pPr>
        <w:pStyle w:val="Padro"/>
        <w:spacing w:before="240" w:line="360" w:lineRule="auto"/>
        <w:ind w:firstLine="567"/>
        <w:jc w:val="both"/>
      </w:pPr>
      <w:r>
        <w:t>T</w:t>
      </w:r>
      <w:r w:rsidRPr="00B31C4A">
        <w:t xml:space="preserve">oda esta conversa oca da Teologia da Libertação sobre os pobres como a opção de Deus, </w:t>
      </w:r>
      <w:r>
        <w:t xml:space="preserve">segundo eles encontrada no </w:t>
      </w:r>
      <w:r w:rsidRPr="00B31C4A">
        <w:t>livro de Lucas, é</w:t>
      </w:r>
      <w:r>
        <w:t xml:space="preserve"> só</w:t>
      </w:r>
      <w:r w:rsidRPr="00B31C4A">
        <w:t xml:space="preserve"> mais uma desleitura do evangelho e só contribui para idiotizar o debate político e o teológico. Os pobres do evangelho de Lucas não são </w:t>
      </w:r>
      <w:r w:rsidR="0092729C">
        <w:t>um</w:t>
      </w:r>
      <w:r w:rsidRPr="00B31C4A">
        <w:t>a populaça</w:t>
      </w:r>
      <w:r w:rsidR="0092729C">
        <w:t xml:space="preserve"> sufragante</w:t>
      </w:r>
      <w:r w:rsidRPr="00B31C4A">
        <w:t xml:space="preserve">, a quem derrogatoriamente </w:t>
      </w:r>
      <w:r w:rsidR="00AE32FF">
        <w:t xml:space="preserve">se </w:t>
      </w:r>
      <w:r w:rsidR="0092729C">
        <w:t>atribu</w:t>
      </w:r>
      <w:r w:rsidR="00AE32FF">
        <w:t>i a</w:t>
      </w:r>
      <w:r w:rsidR="0092729C">
        <w:t xml:space="preserve"> origem d</w:t>
      </w:r>
      <w:r w:rsidRPr="00B31C4A">
        <w:t xml:space="preserve">o poder.  Os pobres em Lucas são uma minoria que ficou à margem do sistema romano de espoliação e </w:t>
      </w:r>
      <w:r w:rsidRPr="00B31C4A">
        <w:lastRenderedPageBreak/>
        <w:t xml:space="preserve">redistribuição de riquezas através do clientelismo, sistema que Jesus deliberadamente atacou em várias de suas parábolas. A parábola do banquete do rei, em que os convidados são apenas aqueles que não têm condições de devolver os favores recebidos (Lc. 14: 17), e através da proclamação da mesa aberta do Senhor, pela qual seus discípulos são concitados a agir da mesma maneira, convidando para cear aqueles que não lhes pode dar nada, nem comendas nem prebendas (Lc. 14:12). Os pobres, em suma, não são uma categoria socioeconômica e o reino de Deus não é esta terra transformada num bom lugar para se viver. Os pobres do evangelho são os que não aceitam troca de favores nem fazem de sua vida e destino dependerem de redes sociais de compadrio. São os que esperam o reino de Deus do céu, enquanto o promovem na terra. Nenhum destes messianismos populistas pode ser confundido com o reino de Jesus Cristo. O reino de Deus não um arremedo falacioso em que o </w:t>
      </w:r>
      <w:r w:rsidR="0092729C">
        <w:t>M</w:t>
      </w:r>
      <w:r w:rsidRPr="00B31C4A">
        <w:t>essias é um político matreiro que negocia sua governabilidade por meio da distribuição de vantagens e o povo de Deus não é uma massa ignorante que participa do sistema da pior forma possível, recebendo apenas as migalhas. O reino de Deus em breve a ser instaurado por Jesus é a negação de tudo o que está aí, porque o que é prometido são novos céus e nova terra, onde habita a justiça (II Pd 3: 13).</w:t>
      </w:r>
    </w:p>
    <w:p w:rsidR="00ED0023" w:rsidRPr="00246C17" w:rsidRDefault="00ED0023" w:rsidP="00246C17">
      <w:pPr>
        <w:pStyle w:val="Padro"/>
        <w:spacing w:before="240" w:line="360" w:lineRule="auto"/>
        <w:ind w:firstLine="567"/>
        <w:jc w:val="both"/>
      </w:pPr>
    </w:p>
    <w:p w:rsidR="00ED0023" w:rsidRDefault="00ED0023"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92729C" w:rsidRDefault="0092729C" w:rsidP="003F0CF8">
      <w:pPr>
        <w:jc w:val="center"/>
        <w:rPr>
          <w:rFonts w:ascii="Times New Roman" w:hAnsi="Times New Roman" w:cs="Times New Roman"/>
          <w:sz w:val="28"/>
        </w:rPr>
      </w:pPr>
    </w:p>
    <w:p w:rsidR="00ED0023" w:rsidRDefault="00ED0023" w:rsidP="003F0CF8">
      <w:pPr>
        <w:jc w:val="center"/>
        <w:rPr>
          <w:rFonts w:ascii="Times New Roman" w:hAnsi="Times New Roman" w:cs="Times New Roman"/>
          <w:sz w:val="28"/>
        </w:rPr>
      </w:pPr>
    </w:p>
    <w:p w:rsidR="009A3199" w:rsidRDefault="009A3199" w:rsidP="00B5636C">
      <w:pPr>
        <w:rPr>
          <w:rFonts w:ascii="Times New Roman" w:hAnsi="Times New Roman" w:cs="Times New Roman"/>
          <w:sz w:val="28"/>
        </w:rPr>
      </w:pPr>
    </w:p>
    <w:p w:rsidR="0036609F" w:rsidRPr="00CB7B90" w:rsidRDefault="0036609F" w:rsidP="0036609F">
      <w:pPr>
        <w:jc w:val="center"/>
        <w:rPr>
          <w:rFonts w:ascii="Arial" w:hAnsi="Arial" w:cs="Arial"/>
          <w:bCs/>
          <w:sz w:val="28"/>
        </w:rPr>
      </w:pPr>
      <w:r w:rsidRPr="00CB7B90">
        <w:rPr>
          <w:rFonts w:ascii="Arial" w:hAnsi="Arial" w:cs="Arial"/>
          <w:bCs/>
          <w:sz w:val="28"/>
        </w:rPr>
        <w:lastRenderedPageBreak/>
        <w:t xml:space="preserve">O </w:t>
      </w:r>
      <w:r w:rsidR="00413A55" w:rsidRPr="00CB7B90">
        <w:rPr>
          <w:rFonts w:ascii="Arial" w:hAnsi="Arial" w:cs="Arial"/>
          <w:bCs/>
          <w:sz w:val="28"/>
        </w:rPr>
        <w:t xml:space="preserve">Pós-humanismo e os </w:t>
      </w:r>
      <w:r w:rsidRPr="00CB7B90">
        <w:rPr>
          <w:rFonts w:ascii="Arial" w:hAnsi="Arial" w:cs="Arial"/>
          <w:bCs/>
          <w:sz w:val="28"/>
        </w:rPr>
        <w:t>pontos cegos da ética filosófica</w:t>
      </w:r>
    </w:p>
    <w:p w:rsidR="0036609F" w:rsidRPr="0036609F" w:rsidRDefault="0036609F" w:rsidP="003C2DBD">
      <w:pPr>
        <w:spacing w:line="240" w:lineRule="auto"/>
        <w:ind w:left="4536"/>
        <w:jc w:val="both"/>
        <w:rPr>
          <w:rFonts w:ascii="Baskerville Old Face" w:hAnsi="Baskerville Old Face" w:cs="Times New Roman"/>
          <w:b/>
          <w:bCs/>
          <w:sz w:val="24"/>
        </w:rPr>
      </w:pPr>
      <w:r w:rsidRPr="0036609F">
        <w:rPr>
          <w:rFonts w:ascii="Baskerville Old Face" w:hAnsi="Baskerville Old Face" w:cs="Times New Roman"/>
          <w:b/>
          <w:bCs/>
          <w:sz w:val="24"/>
        </w:rPr>
        <w:t>“Se procederes bem, não é certo que serás aceito? Se, todavia, procederes mal, eis que o pecado jaz à porta [...] Gênesis 4: 7</w:t>
      </w:r>
      <w:r w:rsidR="003C2DBD">
        <w:rPr>
          <w:rFonts w:ascii="Baskerville Old Face" w:hAnsi="Baskerville Old Face" w:cs="Times New Roman"/>
          <w:b/>
          <w:bCs/>
          <w:sz w:val="24"/>
        </w:rPr>
        <w:t>.</w:t>
      </w:r>
    </w:p>
    <w:p w:rsidR="00496131" w:rsidRDefault="0036609F" w:rsidP="00496131">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O</w:t>
      </w:r>
      <w:r>
        <w:rPr>
          <w:rFonts w:ascii="Times New Roman" w:hAnsi="Times New Roman" w:cs="Times New Roman"/>
          <w:bCs/>
          <w:sz w:val="24"/>
        </w:rPr>
        <w:t xml:space="preserve">utro </w:t>
      </w:r>
      <w:r w:rsidR="00F0335F">
        <w:rPr>
          <w:rFonts w:ascii="Times New Roman" w:hAnsi="Times New Roman" w:cs="Times New Roman"/>
          <w:bCs/>
          <w:sz w:val="24"/>
        </w:rPr>
        <w:t>clamoroso</w:t>
      </w:r>
      <w:r>
        <w:rPr>
          <w:rFonts w:ascii="Times New Roman" w:hAnsi="Times New Roman" w:cs="Times New Roman"/>
          <w:bCs/>
          <w:sz w:val="24"/>
        </w:rPr>
        <w:t xml:space="preserve"> silêncio d</w:t>
      </w:r>
      <w:r w:rsidR="001F73E2">
        <w:rPr>
          <w:rFonts w:ascii="Times New Roman" w:hAnsi="Times New Roman" w:cs="Times New Roman"/>
          <w:bCs/>
          <w:sz w:val="24"/>
        </w:rPr>
        <w:t xml:space="preserve">o Gênesis </w:t>
      </w:r>
      <w:r>
        <w:rPr>
          <w:rFonts w:ascii="Times New Roman" w:hAnsi="Times New Roman" w:cs="Times New Roman"/>
          <w:bCs/>
          <w:sz w:val="24"/>
        </w:rPr>
        <w:t xml:space="preserve">é </w:t>
      </w:r>
      <w:r w:rsidR="00427FDC">
        <w:rPr>
          <w:rFonts w:ascii="Times New Roman" w:hAnsi="Times New Roman" w:cs="Times New Roman"/>
          <w:bCs/>
          <w:sz w:val="24"/>
        </w:rPr>
        <w:t xml:space="preserve">a respeito da </w:t>
      </w:r>
      <w:r>
        <w:rPr>
          <w:rFonts w:ascii="Times New Roman" w:hAnsi="Times New Roman" w:cs="Times New Roman"/>
          <w:bCs/>
          <w:sz w:val="24"/>
        </w:rPr>
        <w:t xml:space="preserve">Ética. Não há comandos imperativos no relato primordial e, entretanto, o juízo divino é devastador. Nem por isso podemos acusar </w:t>
      </w:r>
      <w:r w:rsidR="00496131">
        <w:rPr>
          <w:rFonts w:ascii="Times New Roman" w:hAnsi="Times New Roman" w:cs="Times New Roman"/>
          <w:bCs/>
          <w:sz w:val="24"/>
        </w:rPr>
        <w:t>D</w:t>
      </w:r>
      <w:r>
        <w:rPr>
          <w:rFonts w:ascii="Times New Roman" w:hAnsi="Times New Roman" w:cs="Times New Roman"/>
          <w:bCs/>
          <w:sz w:val="24"/>
        </w:rPr>
        <w:t xml:space="preserve">eus de </w:t>
      </w:r>
      <w:r w:rsidR="00496131">
        <w:rPr>
          <w:rFonts w:ascii="Times New Roman" w:hAnsi="Times New Roman" w:cs="Times New Roman"/>
          <w:bCs/>
          <w:sz w:val="24"/>
        </w:rPr>
        <w:t xml:space="preserve">ser </w:t>
      </w:r>
      <w:r>
        <w:rPr>
          <w:rFonts w:ascii="Times New Roman" w:hAnsi="Times New Roman" w:cs="Times New Roman"/>
          <w:bCs/>
          <w:sz w:val="24"/>
        </w:rPr>
        <w:t>arbitrário ou despótico. Ele nunca disse que a bigamia era condenável, mas criou apenas criou um homem e uma mulher</w:t>
      </w:r>
      <w:r w:rsidR="00AA2007">
        <w:rPr>
          <w:rFonts w:ascii="Times New Roman" w:hAnsi="Times New Roman" w:cs="Times New Roman"/>
          <w:bCs/>
          <w:sz w:val="24"/>
        </w:rPr>
        <w:t xml:space="preserve">. Ele nunca disse que a homossexualidade, bissexualidade, transsexualidade, eram condenáveis, mas criou o homem </w:t>
      </w:r>
      <w:r>
        <w:rPr>
          <w:rFonts w:ascii="Times New Roman" w:hAnsi="Times New Roman" w:cs="Times New Roman"/>
          <w:bCs/>
          <w:sz w:val="24"/>
        </w:rPr>
        <w:t>como macho e fêmea</w:t>
      </w:r>
      <w:r w:rsidR="00AA2007">
        <w:rPr>
          <w:rFonts w:ascii="Times New Roman" w:hAnsi="Times New Roman" w:cs="Times New Roman"/>
          <w:bCs/>
          <w:sz w:val="24"/>
        </w:rPr>
        <w:t>. A</w:t>
      </w:r>
      <w:r w:rsidRPr="000102A2">
        <w:rPr>
          <w:rFonts w:ascii="Times New Roman" w:hAnsi="Times New Roman" w:cs="Times New Roman"/>
          <w:bCs/>
          <w:sz w:val="24"/>
        </w:rPr>
        <w:t xml:space="preserve">s </w:t>
      </w:r>
      <w:r w:rsidR="00AA2007">
        <w:rPr>
          <w:rFonts w:ascii="Times New Roman" w:hAnsi="Times New Roman" w:cs="Times New Roman"/>
          <w:bCs/>
          <w:sz w:val="24"/>
        </w:rPr>
        <w:t xml:space="preserve">únicas exceções nesta </w:t>
      </w:r>
      <w:r w:rsidR="006105C7">
        <w:rPr>
          <w:rFonts w:ascii="Times New Roman" w:hAnsi="Times New Roman" w:cs="Times New Roman"/>
          <w:bCs/>
          <w:sz w:val="24"/>
        </w:rPr>
        <w:t xml:space="preserve">ética </w:t>
      </w:r>
      <w:r w:rsidR="00AA2007">
        <w:rPr>
          <w:rFonts w:ascii="Times New Roman" w:hAnsi="Times New Roman" w:cs="Times New Roman"/>
          <w:bCs/>
          <w:sz w:val="24"/>
        </w:rPr>
        <w:t xml:space="preserve">silenciosa foram a proibição acerca da árvore da ciência do bem e do mal e a interdição </w:t>
      </w:r>
      <w:r w:rsidR="001F73E2">
        <w:rPr>
          <w:rFonts w:ascii="Times New Roman" w:hAnsi="Times New Roman" w:cs="Times New Roman"/>
          <w:bCs/>
          <w:sz w:val="24"/>
        </w:rPr>
        <w:t>a</w:t>
      </w:r>
      <w:r w:rsidR="00AA2007">
        <w:rPr>
          <w:rFonts w:ascii="Times New Roman" w:hAnsi="Times New Roman" w:cs="Times New Roman"/>
          <w:bCs/>
          <w:sz w:val="24"/>
        </w:rPr>
        <w:t xml:space="preserve">o assassinato, </w:t>
      </w:r>
      <w:r w:rsidR="00413A55">
        <w:rPr>
          <w:rFonts w:ascii="Times New Roman" w:hAnsi="Times New Roman" w:cs="Times New Roman"/>
          <w:bCs/>
          <w:sz w:val="24"/>
        </w:rPr>
        <w:t xml:space="preserve">em cujo contexto </w:t>
      </w:r>
      <w:r w:rsidR="00AA2007">
        <w:rPr>
          <w:rFonts w:ascii="Times New Roman" w:hAnsi="Times New Roman" w:cs="Times New Roman"/>
          <w:bCs/>
          <w:sz w:val="24"/>
        </w:rPr>
        <w:t xml:space="preserve">ocorre o texto acima. Contudo, estes imperativos ainda estão longe de </w:t>
      </w:r>
      <w:r w:rsidR="00427FDC">
        <w:rPr>
          <w:rFonts w:ascii="Times New Roman" w:hAnsi="Times New Roman" w:cs="Times New Roman"/>
          <w:bCs/>
          <w:sz w:val="24"/>
        </w:rPr>
        <w:t>se</w:t>
      </w:r>
      <w:r w:rsidR="006105C7">
        <w:rPr>
          <w:rFonts w:ascii="Times New Roman" w:hAnsi="Times New Roman" w:cs="Times New Roman"/>
          <w:bCs/>
          <w:sz w:val="24"/>
        </w:rPr>
        <w:t xml:space="preserve"> constituir </w:t>
      </w:r>
      <w:r w:rsidR="001F73E2">
        <w:rPr>
          <w:rFonts w:ascii="Times New Roman" w:hAnsi="Times New Roman" w:cs="Times New Roman"/>
          <w:bCs/>
          <w:sz w:val="24"/>
        </w:rPr>
        <w:t xml:space="preserve">como uma </w:t>
      </w:r>
      <w:r w:rsidR="006105C7">
        <w:rPr>
          <w:rFonts w:ascii="Times New Roman" w:hAnsi="Times New Roman" w:cs="Times New Roman"/>
          <w:bCs/>
          <w:sz w:val="24"/>
        </w:rPr>
        <w:t>teor</w:t>
      </w:r>
      <w:r w:rsidR="001F73E2">
        <w:rPr>
          <w:rFonts w:ascii="Times New Roman" w:hAnsi="Times New Roman" w:cs="Times New Roman"/>
          <w:bCs/>
          <w:sz w:val="24"/>
        </w:rPr>
        <w:t xml:space="preserve">ia das </w:t>
      </w:r>
      <w:r w:rsidR="00AA2007">
        <w:rPr>
          <w:rFonts w:ascii="Times New Roman" w:hAnsi="Times New Roman" w:cs="Times New Roman"/>
          <w:bCs/>
          <w:sz w:val="24"/>
        </w:rPr>
        <w:t>ciência</w:t>
      </w:r>
      <w:r w:rsidR="001F73E2">
        <w:rPr>
          <w:rFonts w:ascii="Times New Roman" w:hAnsi="Times New Roman" w:cs="Times New Roman"/>
          <w:bCs/>
          <w:sz w:val="24"/>
        </w:rPr>
        <w:t>s</w:t>
      </w:r>
      <w:r w:rsidR="00AA2007">
        <w:rPr>
          <w:rFonts w:ascii="Times New Roman" w:hAnsi="Times New Roman" w:cs="Times New Roman"/>
          <w:bCs/>
          <w:sz w:val="24"/>
        </w:rPr>
        <w:t xml:space="preserve"> </w:t>
      </w:r>
      <w:r w:rsidR="001F73E2">
        <w:rPr>
          <w:rFonts w:ascii="Times New Roman" w:hAnsi="Times New Roman" w:cs="Times New Roman"/>
          <w:bCs/>
          <w:sz w:val="24"/>
        </w:rPr>
        <w:t>práticas</w:t>
      </w:r>
      <w:r w:rsidR="00AA2007">
        <w:rPr>
          <w:rFonts w:ascii="Times New Roman" w:hAnsi="Times New Roman" w:cs="Times New Roman"/>
          <w:bCs/>
          <w:sz w:val="24"/>
        </w:rPr>
        <w:t xml:space="preserve">, porque aí não há nenhuma tentativa de explicar </w:t>
      </w:r>
      <w:r w:rsidR="006105C7">
        <w:rPr>
          <w:rFonts w:ascii="Times New Roman" w:hAnsi="Times New Roman" w:cs="Times New Roman"/>
          <w:bCs/>
          <w:sz w:val="24"/>
        </w:rPr>
        <w:t xml:space="preserve">de modo racional </w:t>
      </w:r>
      <w:r w:rsidR="00AA2007">
        <w:rPr>
          <w:rFonts w:ascii="Times New Roman" w:hAnsi="Times New Roman" w:cs="Times New Roman"/>
          <w:bCs/>
          <w:sz w:val="24"/>
        </w:rPr>
        <w:t>o motivo das proibições. O silêncio da Escritura sobre os fundamentos da ética é pro</w:t>
      </w:r>
      <w:r w:rsidR="00496131">
        <w:rPr>
          <w:rFonts w:ascii="Times New Roman" w:hAnsi="Times New Roman" w:cs="Times New Roman"/>
          <w:bCs/>
          <w:sz w:val="24"/>
        </w:rPr>
        <w:t>posital</w:t>
      </w:r>
      <w:r w:rsidR="00AA2007">
        <w:rPr>
          <w:rFonts w:ascii="Times New Roman" w:hAnsi="Times New Roman" w:cs="Times New Roman"/>
          <w:bCs/>
          <w:sz w:val="24"/>
        </w:rPr>
        <w:t xml:space="preserve">; </w:t>
      </w:r>
      <w:r w:rsidR="00496131">
        <w:rPr>
          <w:rFonts w:ascii="Times New Roman" w:hAnsi="Times New Roman" w:cs="Times New Roman"/>
          <w:bCs/>
          <w:sz w:val="24"/>
        </w:rPr>
        <w:t xml:space="preserve">eles inexistem </w:t>
      </w:r>
      <w:r w:rsidR="00413A55">
        <w:rPr>
          <w:rFonts w:ascii="Times New Roman" w:hAnsi="Times New Roman" w:cs="Times New Roman"/>
          <w:bCs/>
          <w:sz w:val="24"/>
        </w:rPr>
        <w:t>no mundo semítico: ético é aquilo que Deus declara ser</w:t>
      </w:r>
      <w:r w:rsidR="00496131">
        <w:rPr>
          <w:rFonts w:ascii="Times New Roman" w:hAnsi="Times New Roman" w:cs="Times New Roman"/>
          <w:bCs/>
          <w:sz w:val="24"/>
        </w:rPr>
        <w:t xml:space="preserve"> bom</w:t>
      </w:r>
      <w:r w:rsidR="00AA2007">
        <w:rPr>
          <w:rFonts w:ascii="Times New Roman" w:hAnsi="Times New Roman" w:cs="Times New Roman"/>
          <w:bCs/>
          <w:sz w:val="24"/>
        </w:rPr>
        <w:t xml:space="preserve">. </w:t>
      </w:r>
    </w:p>
    <w:p w:rsidR="0036609F" w:rsidRPr="000102A2" w:rsidRDefault="00AA2007" w:rsidP="00496131">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Os </w:t>
      </w:r>
      <w:r w:rsidR="0036609F" w:rsidRPr="000102A2">
        <w:rPr>
          <w:rFonts w:ascii="Times New Roman" w:hAnsi="Times New Roman" w:cs="Times New Roman"/>
          <w:bCs/>
          <w:sz w:val="24"/>
        </w:rPr>
        <w:t>antigos gregos</w:t>
      </w:r>
      <w:r w:rsidR="00413A55">
        <w:rPr>
          <w:rFonts w:ascii="Times New Roman" w:hAnsi="Times New Roman" w:cs="Times New Roman"/>
          <w:bCs/>
          <w:sz w:val="24"/>
        </w:rPr>
        <w:t>, ainda que buscassem contrariar esta verdade,</w:t>
      </w:r>
      <w:r w:rsidR="0036609F" w:rsidRPr="000102A2">
        <w:rPr>
          <w:rFonts w:ascii="Times New Roman" w:hAnsi="Times New Roman" w:cs="Times New Roman"/>
          <w:bCs/>
          <w:sz w:val="24"/>
        </w:rPr>
        <w:t xml:space="preserve"> já </w:t>
      </w:r>
      <w:r w:rsidR="006105C7">
        <w:rPr>
          <w:rFonts w:ascii="Times New Roman" w:hAnsi="Times New Roman" w:cs="Times New Roman"/>
          <w:bCs/>
          <w:sz w:val="24"/>
        </w:rPr>
        <w:t xml:space="preserve">se </w:t>
      </w:r>
      <w:r w:rsidR="0036609F" w:rsidRPr="000102A2">
        <w:rPr>
          <w:rFonts w:ascii="Times New Roman" w:hAnsi="Times New Roman" w:cs="Times New Roman"/>
          <w:bCs/>
          <w:sz w:val="24"/>
        </w:rPr>
        <w:t>tinham dado conta da dificuldade</w:t>
      </w:r>
      <w:r w:rsidR="00413A55">
        <w:rPr>
          <w:rFonts w:ascii="Times New Roman" w:hAnsi="Times New Roman" w:cs="Times New Roman"/>
          <w:bCs/>
          <w:sz w:val="24"/>
        </w:rPr>
        <w:t xml:space="preserve"> de</w:t>
      </w:r>
      <w:r>
        <w:rPr>
          <w:rFonts w:ascii="Times New Roman" w:hAnsi="Times New Roman" w:cs="Times New Roman"/>
          <w:bCs/>
          <w:sz w:val="24"/>
        </w:rPr>
        <w:t xml:space="preserve"> deliberar sobre o que </w:t>
      </w:r>
      <w:r w:rsidR="0036609F" w:rsidRPr="000102A2">
        <w:rPr>
          <w:rFonts w:ascii="Times New Roman" w:hAnsi="Times New Roman" w:cs="Times New Roman"/>
          <w:bCs/>
          <w:sz w:val="24"/>
        </w:rPr>
        <w:t xml:space="preserve">é ético e </w:t>
      </w:r>
      <w:r>
        <w:rPr>
          <w:rFonts w:ascii="Times New Roman" w:hAnsi="Times New Roman" w:cs="Times New Roman"/>
          <w:bCs/>
          <w:sz w:val="24"/>
        </w:rPr>
        <w:t>s</w:t>
      </w:r>
      <w:r w:rsidR="0036609F" w:rsidRPr="000102A2">
        <w:rPr>
          <w:rFonts w:ascii="Times New Roman" w:hAnsi="Times New Roman" w:cs="Times New Roman"/>
          <w:bCs/>
          <w:sz w:val="24"/>
        </w:rPr>
        <w:t>o</w:t>
      </w:r>
      <w:r>
        <w:rPr>
          <w:rFonts w:ascii="Times New Roman" w:hAnsi="Times New Roman" w:cs="Times New Roman"/>
          <w:bCs/>
          <w:sz w:val="24"/>
        </w:rPr>
        <w:t>bre o</w:t>
      </w:r>
      <w:r w:rsidR="0036609F" w:rsidRPr="000102A2">
        <w:rPr>
          <w:rFonts w:ascii="Times New Roman" w:hAnsi="Times New Roman" w:cs="Times New Roman"/>
          <w:bCs/>
          <w:sz w:val="24"/>
        </w:rPr>
        <w:t xml:space="preserve"> que não é</w:t>
      </w:r>
      <w:r w:rsidR="00413A55">
        <w:rPr>
          <w:rFonts w:ascii="Times New Roman" w:hAnsi="Times New Roman" w:cs="Times New Roman"/>
          <w:bCs/>
          <w:sz w:val="24"/>
        </w:rPr>
        <w:t xml:space="preserve"> a partir da natureza, tendo em vista as miríades de conclusões levantadas</w:t>
      </w:r>
      <w:r w:rsidR="0036609F" w:rsidRPr="000102A2">
        <w:rPr>
          <w:rFonts w:ascii="Times New Roman" w:hAnsi="Times New Roman" w:cs="Times New Roman"/>
          <w:bCs/>
          <w:sz w:val="24"/>
        </w:rPr>
        <w:t xml:space="preserve">. Obviamente estas questões são complexas e não podem ser abordadas no escasso espaço de que dispomos. Trataremos, portanto, de apenas suscitar os problemas deixando as respostas </w:t>
      </w:r>
      <w:r>
        <w:rPr>
          <w:rFonts w:ascii="Times New Roman" w:hAnsi="Times New Roman" w:cs="Times New Roman"/>
          <w:bCs/>
          <w:sz w:val="24"/>
        </w:rPr>
        <w:t>mais refinadas para ocasião mais propícia</w:t>
      </w:r>
      <w:r w:rsidR="00496131">
        <w:rPr>
          <w:rFonts w:ascii="Times New Roman" w:hAnsi="Times New Roman" w:cs="Times New Roman"/>
          <w:bCs/>
          <w:sz w:val="24"/>
        </w:rPr>
        <w:t xml:space="preserve"> ou para quem reúna mais qualidades teóricas do que eu</w:t>
      </w:r>
      <w:r w:rsidR="0036609F" w:rsidRPr="000102A2">
        <w:rPr>
          <w:rFonts w:ascii="Times New Roman" w:hAnsi="Times New Roman" w:cs="Times New Roman"/>
          <w:bCs/>
          <w:sz w:val="24"/>
        </w:rPr>
        <w:t>.</w:t>
      </w:r>
    </w:p>
    <w:p w:rsidR="0036609F" w:rsidRPr="000102A2" w:rsidRDefault="0036609F" w:rsidP="00FC44E6">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 xml:space="preserve">Primeiramente de que trata a ética. Para os antigos gregos, de vícios e virtudes, porque ela tem a ver com uma antropotécnica, </w:t>
      </w:r>
      <w:r>
        <w:rPr>
          <w:rFonts w:ascii="Times New Roman" w:hAnsi="Times New Roman" w:cs="Times New Roman"/>
          <w:bCs/>
          <w:sz w:val="24"/>
        </w:rPr>
        <w:t>um método para o</w:t>
      </w:r>
      <w:r w:rsidRPr="000102A2">
        <w:rPr>
          <w:rFonts w:ascii="Times New Roman" w:hAnsi="Times New Roman" w:cs="Times New Roman"/>
          <w:bCs/>
          <w:sz w:val="24"/>
        </w:rPr>
        <w:t xml:space="preserve"> aperfeiçoamento do</w:t>
      </w:r>
      <w:r>
        <w:rPr>
          <w:rFonts w:ascii="Times New Roman" w:hAnsi="Times New Roman" w:cs="Times New Roman"/>
          <w:bCs/>
          <w:sz w:val="24"/>
        </w:rPr>
        <w:t xml:space="preserve"> gênero humano</w:t>
      </w:r>
      <w:r w:rsidRPr="000102A2">
        <w:rPr>
          <w:rFonts w:ascii="Times New Roman" w:hAnsi="Times New Roman" w:cs="Times New Roman"/>
          <w:bCs/>
          <w:sz w:val="24"/>
        </w:rPr>
        <w:t>.  Estes só existem na sociedade dos homens, os quais servem de referência às ações e vice-versa. Como Epicuro</w:t>
      </w:r>
      <w:r w:rsidR="00496131">
        <w:rPr>
          <w:rFonts w:ascii="Times New Roman" w:hAnsi="Times New Roman" w:cs="Times New Roman"/>
          <w:bCs/>
          <w:sz w:val="24"/>
        </w:rPr>
        <w:t>, Platão</w:t>
      </w:r>
      <w:r w:rsidRPr="000102A2">
        <w:rPr>
          <w:rFonts w:ascii="Times New Roman" w:hAnsi="Times New Roman" w:cs="Times New Roman"/>
          <w:bCs/>
          <w:sz w:val="24"/>
        </w:rPr>
        <w:t xml:space="preserve"> e outros já haviam percebido, há tantas situações em que as virtudes </w:t>
      </w:r>
      <w:r>
        <w:rPr>
          <w:rFonts w:ascii="Times New Roman" w:hAnsi="Times New Roman" w:cs="Times New Roman"/>
          <w:bCs/>
          <w:sz w:val="24"/>
        </w:rPr>
        <w:t xml:space="preserve">se </w:t>
      </w:r>
      <w:r w:rsidRPr="000102A2">
        <w:rPr>
          <w:rFonts w:ascii="Times New Roman" w:hAnsi="Times New Roman" w:cs="Times New Roman"/>
          <w:bCs/>
          <w:sz w:val="24"/>
        </w:rPr>
        <w:t xml:space="preserve">tornam vícios e </w:t>
      </w:r>
      <w:r w:rsidR="000A23E0">
        <w:rPr>
          <w:rFonts w:ascii="Times New Roman" w:hAnsi="Times New Roman" w:cs="Times New Roman"/>
          <w:bCs/>
          <w:sz w:val="24"/>
        </w:rPr>
        <w:t xml:space="preserve">os </w:t>
      </w:r>
      <w:r w:rsidRPr="000102A2">
        <w:rPr>
          <w:rFonts w:ascii="Times New Roman" w:hAnsi="Times New Roman" w:cs="Times New Roman"/>
          <w:bCs/>
          <w:sz w:val="24"/>
        </w:rPr>
        <w:t>vícios</w:t>
      </w:r>
      <w:r w:rsidR="000A23E0">
        <w:rPr>
          <w:rFonts w:ascii="Times New Roman" w:hAnsi="Times New Roman" w:cs="Times New Roman"/>
          <w:bCs/>
          <w:sz w:val="24"/>
        </w:rPr>
        <w:t xml:space="preserve"> </w:t>
      </w:r>
      <w:r w:rsidRPr="000102A2">
        <w:rPr>
          <w:rFonts w:ascii="Times New Roman" w:hAnsi="Times New Roman" w:cs="Times New Roman"/>
          <w:bCs/>
          <w:sz w:val="24"/>
        </w:rPr>
        <w:t>virtudes, que é difícil defini</w:t>
      </w:r>
      <w:r w:rsidR="000A23E0">
        <w:rPr>
          <w:rFonts w:ascii="Times New Roman" w:hAnsi="Times New Roman" w:cs="Times New Roman"/>
          <w:bCs/>
          <w:sz w:val="24"/>
        </w:rPr>
        <w:t>r o que é uma coisa e o que é outra</w:t>
      </w:r>
      <w:r w:rsidRPr="000102A2">
        <w:rPr>
          <w:rFonts w:ascii="Times New Roman" w:hAnsi="Times New Roman" w:cs="Times New Roman"/>
          <w:bCs/>
          <w:sz w:val="24"/>
        </w:rPr>
        <w:t xml:space="preserve">, já que em geral dependem das circunstâncias </w:t>
      </w:r>
      <w:r w:rsidR="001F73E2">
        <w:rPr>
          <w:rFonts w:ascii="Times New Roman" w:hAnsi="Times New Roman" w:cs="Times New Roman"/>
          <w:bCs/>
          <w:sz w:val="24"/>
        </w:rPr>
        <w:t xml:space="preserve">sob </w:t>
      </w:r>
      <w:r w:rsidRPr="000102A2">
        <w:rPr>
          <w:rFonts w:ascii="Times New Roman" w:hAnsi="Times New Roman" w:cs="Times New Roman"/>
          <w:bCs/>
          <w:sz w:val="24"/>
        </w:rPr>
        <w:t xml:space="preserve">que são praticadas. Isto é interessante porque elas destinam-se a ligar os homens ao absoluto ou pelo menos a um modelo de ações e práticas. E, entretanto, elas mesmas não o são. Por exemplo, colocar-se a serviço de Deus é uma virtude chamada de piedade, porém, estar a serviço de Moloque, não é virtude, mas um vício, conhecido </w:t>
      </w:r>
      <w:r w:rsidR="00496131">
        <w:rPr>
          <w:rFonts w:ascii="Times New Roman" w:hAnsi="Times New Roman" w:cs="Times New Roman"/>
          <w:bCs/>
          <w:sz w:val="24"/>
        </w:rPr>
        <w:t xml:space="preserve">como </w:t>
      </w:r>
      <w:r w:rsidRPr="000102A2">
        <w:rPr>
          <w:rFonts w:ascii="Times New Roman" w:hAnsi="Times New Roman" w:cs="Times New Roman"/>
          <w:bCs/>
          <w:sz w:val="24"/>
        </w:rPr>
        <w:t xml:space="preserve">idolatria. Em suma, a referência de uma ação diz mais sobre sua natureza do que a ação em si. E, além disto, ainda há que se considerar a motivação do agente em sua concretização, pois </w:t>
      </w:r>
      <w:r w:rsidR="00496131">
        <w:rPr>
          <w:rFonts w:ascii="Times New Roman" w:hAnsi="Times New Roman" w:cs="Times New Roman"/>
          <w:bCs/>
          <w:sz w:val="24"/>
        </w:rPr>
        <w:t xml:space="preserve">como ensina Kant, </w:t>
      </w:r>
      <w:r w:rsidRPr="000102A2">
        <w:rPr>
          <w:rFonts w:ascii="Times New Roman" w:hAnsi="Times New Roman" w:cs="Times New Roman"/>
          <w:bCs/>
          <w:sz w:val="24"/>
        </w:rPr>
        <w:t xml:space="preserve">a ação virtuosa </w:t>
      </w:r>
      <w:r w:rsidR="00427FDC">
        <w:rPr>
          <w:rFonts w:ascii="Times New Roman" w:hAnsi="Times New Roman" w:cs="Times New Roman"/>
          <w:bCs/>
          <w:sz w:val="24"/>
        </w:rPr>
        <w:t xml:space="preserve">não </w:t>
      </w:r>
      <w:r w:rsidRPr="000102A2">
        <w:rPr>
          <w:rFonts w:ascii="Times New Roman" w:hAnsi="Times New Roman" w:cs="Times New Roman"/>
          <w:bCs/>
          <w:sz w:val="24"/>
        </w:rPr>
        <w:t xml:space="preserve">pode ser resultado de mero </w:t>
      </w:r>
      <w:r w:rsidRPr="000102A2">
        <w:rPr>
          <w:rFonts w:ascii="Times New Roman" w:hAnsi="Times New Roman" w:cs="Times New Roman"/>
          <w:bCs/>
          <w:sz w:val="24"/>
        </w:rPr>
        <w:lastRenderedPageBreak/>
        <w:t xml:space="preserve">acaso, </w:t>
      </w:r>
      <w:r w:rsidR="000A23E0">
        <w:rPr>
          <w:rFonts w:ascii="Times New Roman" w:hAnsi="Times New Roman" w:cs="Times New Roman"/>
          <w:bCs/>
          <w:sz w:val="24"/>
        </w:rPr>
        <w:t xml:space="preserve">porque assim se </w:t>
      </w:r>
      <w:r w:rsidRPr="000102A2">
        <w:rPr>
          <w:rFonts w:ascii="Times New Roman" w:hAnsi="Times New Roman" w:cs="Times New Roman"/>
          <w:bCs/>
          <w:sz w:val="24"/>
        </w:rPr>
        <w:t>configura</w:t>
      </w:r>
      <w:r w:rsidR="000A23E0">
        <w:rPr>
          <w:rFonts w:ascii="Times New Roman" w:hAnsi="Times New Roman" w:cs="Times New Roman"/>
          <w:bCs/>
          <w:sz w:val="24"/>
        </w:rPr>
        <w:t>ria como um objeto</w:t>
      </w:r>
      <w:r w:rsidR="00427FDC">
        <w:rPr>
          <w:rFonts w:ascii="Times New Roman" w:hAnsi="Times New Roman" w:cs="Times New Roman"/>
          <w:bCs/>
          <w:sz w:val="24"/>
        </w:rPr>
        <w:t xml:space="preserve"> entre </w:t>
      </w:r>
      <w:r w:rsidRPr="000102A2">
        <w:rPr>
          <w:rFonts w:ascii="Times New Roman" w:hAnsi="Times New Roman" w:cs="Times New Roman"/>
          <w:bCs/>
          <w:sz w:val="24"/>
        </w:rPr>
        <w:t>o</w:t>
      </w:r>
      <w:r w:rsidR="000A23E0">
        <w:rPr>
          <w:rFonts w:ascii="Times New Roman" w:hAnsi="Times New Roman" w:cs="Times New Roman"/>
          <w:bCs/>
          <w:sz w:val="24"/>
        </w:rPr>
        <w:t>utro</w:t>
      </w:r>
      <w:r w:rsidRPr="000102A2">
        <w:rPr>
          <w:rFonts w:ascii="Times New Roman" w:hAnsi="Times New Roman" w:cs="Times New Roman"/>
          <w:bCs/>
          <w:sz w:val="24"/>
        </w:rPr>
        <w:t xml:space="preserve">s </w:t>
      </w:r>
      <w:r w:rsidR="000A23E0">
        <w:rPr>
          <w:rFonts w:ascii="Times New Roman" w:hAnsi="Times New Roman" w:cs="Times New Roman"/>
          <w:bCs/>
          <w:sz w:val="24"/>
        </w:rPr>
        <w:t xml:space="preserve">no </w:t>
      </w:r>
      <w:r w:rsidRPr="000102A2">
        <w:rPr>
          <w:rFonts w:ascii="Times New Roman" w:hAnsi="Times New Roman" w:cs="Times New Roman"/>
          <w:bCs/>
          <w:sz w:val="24"/>
        </w:rPr>
        <w:t xml:space="preserve">mundo fático, onde </w:t>
      </w:r>
      <w:r w:rsidR="000A23E0">
        <w:rPr>
          <w:rFonts w:ascii="Times New Roman" w:hAnsi="Times New Roman" w:cs="Times New Roman"/>
          <w:bCs/>
          <w:sz w:val="24"/>
        </w:rPr>
        <w:t xml:space="preserve">não há liberdade, mas </w:t>
      </w:r>
      <w:r w:rsidRPr="000102A2">
        <w:rPr>
          <w:rFonts w:ascii="Times New Roman" w:hAnsi="Times New Roman" w:cs="Times New Roman"/>
          <w:bCs/>
          <w:sz w:val="24"/>
        </w:rPr>
        <w:t xml:space="preserve">acaso e necessidade. Portanto, não há como definir </w:t>
      </w:r>
      <w:r w:rsidRPr="000102A2">
        <w:rPr>
          <w:rFonts w:ascii="Times New Roman" w:hAnsi="Times New Roman" w:cs="Times New Roman"/>
          <w:bCs/>
          <w:i/>
          <w:sz w:val="24"/>
        </w:rPr>
        <w:t>a priori</w:t>
      </w:r>
      <w:r w:rsidRPr="000102A2">
        <w:rPr>
          <w:rFonts w:ascii="Times New Roman" w:hAnsi="Times New Roman" w:cs="Times New Roman"/>
          <w:bCs/>
          <w:sz w:val="24"/>
        </w:rPr>
        <w:t xml:space="preserve"> se uma ação é virtuosa ou viciosa. É preciso conhecer os motivos do agente, as consequências de sua ação ou omissão sobre aquele que sofre estas consequências. Em suma, para se definir se uma ação é virtuosa ou viciosa é preciso ser Deus. Só Ele pode conhecer </w:t>
      </w:r>
      <w:r w:rsidR="000A23E0">
        <w:rPr>
          <w:rFonts w:ascii="Times New Roman" w:hAnsi="Times New Roman" w:cs="Times New Roman"/>
          <w:bCs/>
          <w:sz w:val="24"/>
        </w:rPr>
        <w:t xml:space="preserve">uma ação em </w:t>
      </w:r>
      <w:r w:rsidRPr="000102A2">
        <w:rPr>
          <w:rFonts w:ascii="Times New Roman" w:hAnsi="Times New Roman" w:cs="Times New Roman"/>
          <w:bCs/>
          <w:sz w:val="24"/>
        </w:rPr>
        <w:t>todas estas variáveis. N</w:t>
      </w:r>
      <w:r w:rsidR="00496131">
        <w:rPr>
          <w:rFonts w:ascii="Times New Roman" w:hAnsi="Times New Roman" w:cs="Times New Roman"/>
          <w:bCs/>
          <w:sz w:val="24"/>
        </w:rPr>
        <w:t>ão tendo esta capacidade, n</w:t>
      </w:r>
      <w:r w:rsidRPr="000102A2">
        <w:rPr>
          <w:rFonts w:ascii="Times New Roman" w:hAnsi="Times New Roman" w:cs="Times New Roman"/>
          <w:bCs/>
          <w:sz w:val="24"/>
        </w:rPr>
        <w:t xml:space="preserve">enhum juiz no mundo deveria </w:t>
      </w:r>
      <w:r w:rsidR="000A23E0">
        <w:rPr>
          <w:rFonts w:ascii="Times New Roman" w:hAnsi="Times New Roman" w:cs="Times New Roman"/>
          <w:bCs/>
          <w:sz w:val="24"/>
        </w:rPr>
        <w:t xml:space="preserve">se </w:t>
      </w:r>
      <w:r w:rsidRPr="000102A2">
        <w:rPr>
          <w:rFonts w:ascii="Times New Roman" w:hAnsi="Times New Roman" w:cs="Times New Roman"/>
          <w:bCs/>
          <w:sz w:val="24"/>
        </w:rPr>
        <w:t xml:space="preserve">assentar </w:t>
      </w:r>
      <w:r w:rsidR="000A23E0">
        <w:rPr>
          <w:rFonts w:ascii="Times New Roman" w:hAnsi="Times New Roman" w:cs="Times New Roman"/>
          <w:bCs/>
          <w:sz w:val="24"/>
        </w:rPr>
        <w:t>n</w:t>
      </w:r>
      <w:r w:rsidRPr="000102A2">
        <w:rPr>
          <w:rFonts w:ascii="Times New Roman" w:hAnsi="Times New Roman" w:cs="Times New Roman"/>
          <w:bCs/>
          <w:sz w:val="24"/>
        </w:rPr>
        <w:t xml:space="preserve">um juízo para </w:t>
      </w:r>
      <w:r w:rsidR="000A23E0">
        <w:rPr>
          <w:rFonts w:ascii="Times New Roman" w:hAnsi="Times New Roman" w:cs="Times New Roman"/>
          <w:bCs/>
          <w:sz w:val="24"/>
        </w:rPr>
        <w:t>julgar e condenar alguém a pena de morte, por exemplo</w:t>
      </w:r>
      <w:r w:rsidRPr="000102A2">
        <w:rPr>
          <w:rFonts w:ascii="Times New Roman" w:hAnsi="Times New Roman" w:cs="Times New Roman"/>
          <w:bCs/>
          <w:sz w:val="24"/>
        </w:rPr>
        <w:t>.</w:t>
      </w:r>
    </w:p>
    <w:p w:rsidR="0036609F" w:rsidRPr="000102A2" w:rsidRDefault="0036609F" w:rsidP="00FC44E6">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 xml:space="preserve">Quanto aos fundamentos da ética. Todos os sistemas morais humanos são falhos, pois </w:t>
      </w:r>
      <w:r w:rsidR="00496131">
        <w:rPr>
          <w:rFonts w:ascii="Times New Roman" w:hAnsi="Times New Roman" w:cs="Times New Roman"/>
          <w:bCs/>
          <w:sz w:val="24"/>
        </w:rPr>
        <w:t xml:space="preserve">por </w:t>
      </w:r>
      <w:r w:rsidRPr="000102A2">
        <w:rPr>
          <w:rFonts w:ascii="Times New Roman" w:hAnsi="Times New Roman" w:cs="Times New Roman"/>
          <w:bCs/>
          <w:sz w:val="24"/>
        </w:rPr>
        <w:t xml:space="preserve">perfeitas </w:t>
      </w:r>
      <w:r w:rsidR="00496131">
        <w:rPr>
          <w:rFonts w:ascii="Times New Roman" w:hAnsi="Times New Roman" w:cs="Times New Roman"/>
          <w:bCs/>
          <w:sz w:val="24"/>
        </w:rPr>
        <w:t xml:space="preserve">que </w:t>
      </w:r>
      <w:r w:rsidRPr="000102A2">
        <w:rPr>
          <w:rFonts w:ascii="Times New Roman" w:hAnsi="Times New Roman" w:cs="Times New Roman"/>
          <w:bCs/>
          <w:sz w:val="24"/>
        </w:rPr>
        <w:t>sejam as normas e as regras criadas para delimitar o espaço da moralidade, será impossível evitar o conflito entre elas. Disputando esta questão existe a contenda bimilenári</w:t>
      </w:r>
      <w:r w:rsidR="002A75C5">
        <w:rPr>
          <w:rFonts w:ascii="Times New Roman" w:hAnsi="Times New Roman" w:cs="Times New Roman"/>
          <w:bCs/>
          <w:sz w:val="24"/>
        </w:rPr>
        <w:t>a</w:t>
      </w:r>
      <w:r w:rsidRPr="000102A2">
        <w:rPr>
          <w:rFonts w:ascii="Times New Roman" w:hAnsi="Times New Roman" w:cs="Times New Roman"/>
          <w:bCs/>
          <w:sz w:val="24"/>
        </w:rPr>
        <w:t xml:space="preserve"> sobre se o princípio moral é </w:t>
      </w:r>
      <w:r w:rsidRPr="000102A2">
        <w:rPr>
          <w:rFonts w:ascii="Times New Roman" w:hAnsi="Times New Roman" w:cs="Times New Roman"/>
          <w:bCs/>
          <w:i/>
          <w:sz w:val="24"/>
        </w:rPr>
        <w:t>a priori</w:t>
      </w:r>
      <w:r w:rsidRPr="000102A2">
        <w:rPr>
          <w:rFonts w:ascii="Times New Roman" w:hAnsi="Times New Roman" w:cs="Times New Roman"/>
          <w:bCs/>
          <w:sz w:val="24"/>
        </w:rPr>
        <w:t xml:space="preserve"> (Platão, Kant) ou </w:t>
      </w:r>
      <w:r w:rsidRPr="000102A2">
        <w:rPr>
          <w:rFonts w:ascii="Times New Roman" w:hAnsi="Times New Roman" w:cs="Times New Roman"/>
          <w:bCs/>
          <w:i/>
          <w:sz w:val="24"/>
        </w:rPr>
        <w:t>a posteriori</w:t>
      </w:r>
      <w:r w:rsidRPr="000102A2">
        <w:rPr>
          <w:rFonts w:ascii="Times New Roman" w:hAnsi="Times New Roman" w:cs="Times New Roman"/>
          <w:bCs/>
          <w:sz w:val="24"/>
        </w:rPr>
        <w:t xml:space="preserve"> (Utilitaristas). E ainda assim, não são capazes de delimitar de forma clara o ponto em que as virtudes se convertem nos mais tenebrosos vícios. Por exemplo, em que grau a piedade se transforma em fanatismo; a frugalidade, em avareza; e a modéstia, em omissão. Não digo isto por negar a racionalidade da deliberação ética, apenas questiono sua capacidade de nos levar sempre a razões justas e conclusivas acerca destas coisas. O que se percebe é que por mais que </w:t>
      </w:r>
      <w:r w:rsidR="000A23E0">
        <w:rPr>
          <w:rFonts w:ascii="Times New Roman" w:hAnsi="Times New Roman" w:cs="Times New Roman"/>
          <w:bCs/>
          <w:sz w:val="24"/>
        </w:rPr>
        <w:t xml:space="preserve">se </w:t>
      </w:r>
      <w:r w:rsidRPr="000102A2">
        <w:rPr>
          <w:rFonts w:ascii="Times New Roman" w:hAnsi="Times New Roman" w:cs="Times New Roman"/>
          <w:bCs/>
          <w:sz w:val="24"/>
        </w:rPr>
        <w:t>tente a ética nunca conseguirá se libertar da teologia</w:t>
      </w:r>
      <w:r w:rsidR="00D9294C">
        <w:rPr>
          <w:rFonts w:ascii="Times New Roman" w:hAnsi="Times New Roman" w:cs="Times New Roman"/>
          <w:bCs/>
          <w:sz w:val="24"/>
        </w:rPr>
        <w:t xml:space="preserve"> – se não quiser cair no relativismo</w:t>
      </w:r>
      <w:r w:rsidRPr="000102A2">
        <w:rPr>
          <w:rFonts w:ascii="Times New Roman" w:hAnsi="Times New Roman" w:cs="Times New Roman"/>
          <w:bCs/>
          <w:sz w:val="24"/>
        </w:rPr>
        <w:t xml:space="preserve">, pois seus princípios mais fundamentais carecem de </w:t>
      </w:r>
      <w:r w:rsidR="007F4973">
        <w:rPr>
          <w:rFonts w:ascii="Times New Roman" w:hAnsi="Times New Roman" w:cs="Times New Roman"/>
          <w:bCs/>
          <w:sz w:val="24"/>
        </w:rPr>
        <w:t>fundamento incontroverso</w:t>
      </w:r>
      <w:r w:rsidRPr="000102A2">
        <w:rPr>
          <w:rFonts w:ascii="Times New Roman" w:hAnsi="Times New Roman" w:cs="Times New Roman"/>
          <w:bCs/>
          <w:sz w:val="24"/>
        </w:rPr>
        <w:t>, se pensados no contexto da simples razão. Senão vejamos...</w:t>
      </w:r>
    </w:p>
    <w:p w:rsidR="00D9294C" w:rsidRDefault="0036609F" w:rsidP="00FC44E6">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 xml:space="preserve">O segundo imperativo categórico de Kant prescreve: age de tal modo que o homem seja fim e nunca apenas meio. Por que devo agir assim em atenção ao homem? Responderia Kant, porque é teu igual e porque a sua racionalidade é sinal de que a vida humana é um valor absoluto. </w:t>
      </w:r>
      <w:r w:rsidR="00D9294C">
        <w:rPr>
          <w:rFonts w:ascii="Times New Roman" w:hAnsi="Times New Roman" w:cs="Times New Roman"/>
          <w:bCs/>
          <w:sz w:val="24"/>
        </w:rPr>
        <w:t>Passados duzentos anos das afirmações de Kant, agora nos perguntamos: a</w:t>
      </w:r>
      <w:r w:rsidR="000A23E0">
        <w:rPr>
          <w:rFonts w:ascii="Times New Roman" w:hAnsi="Times New Roman" w:cs="Times New Roman"/>
          <w:bCs/>
          <w:sz w:val="24"/>
        </w:rPr>
        <w:t xml:space="preserve"> vida da</w:t>
      </w:r>
      <w:r w:rsidRPr="000102A2">
        <w:rPr>
          <w:rFonts w:ascii="Times New Roman" w:hAnsi="Times New Roman" w:cs="Times New Roman"/>
          <w:bCs/>
          <w:sz w:val="24"/>
        </w:rPr>
        <w:t>quel</w:t>
      </w:r>
      <w:r w:rsidR="000A23E0">
        <w:rPr>
          <w:rFonts w:ascii="Times New Roman" w:hAnsi="Times New Roman" w:cs="Times New Roman"/>
          <w:bCs/>
          <w:sz w:val="24"/>
        </w:rPr>
        <w:t>es</w:t>
      </w:r>
      <w:r w:rsidRPr="000102A2">
        <w:rPr>
          <w:rFonts w:ascii="Times New Roman" w:hAnsi="Times New Roman" w:cs="Times New Roman"/>
          <w:bCs/>
          <w:sz w:val="24"/>
        </w:rPr>
        <w:t xml:space="preserve"> que nos </w:t>
      </w:r>
      <w:r w:rsidR="000A23E0">
        <w:rPr>
          <w:rFonts w:ascii="Times New Roman" w:hAnsi="Times New Roman" w:cs="Times New Roman"/>
          <w:bCs/>
          <w:sz w:val="24"/>
        </w:rPr>
        <w:t xml:space="preserve">estão </w:t>
      </w:r>
      <w:r w:rsidRPr="000102A2">
        <w:rPr>
          <w:rFonts w:ascii="Times New Roman" w:hAnsi="Times New Roman" w:cs="Times New Roman"/>
          <w:bCs/>
          <w:sz w:val="24"/>
        </w:rPr>
        <w:t xml:space="preserve">levando </w:t>
      </w:r>
      <w:r w:rsidR="000A23E0">
        <w:rPr>
          <w:rFonts w:ascii="Times New Roman" w:hAnsi="Times New Roman" w:cs="Times New Roman"/>
          <w:bCs/>
          <w:sz w:val="24"/>
        </w:rPr>
        <w:t xml:space="preserve">à destruição, do </w:t>
      </w:r>
      <w:r w:rsidRPr="000102A2">
        <w:rPr>
          <w:rFonts w:ascii="Times New Roman" w:hAnsi="Times New Roman" w:cs="Times New Roman"/>
          <w:bCs/>
          <w:sz w:val="24"/>
        </w:rPr>
        <w:t xml:space="preserve">mundo e </w:t>
      </w:r>
      <w:r w:rsidR="000A23E0">
        <w:rPr>
          <w:rFonts w:ascii="Times New Roman" w:hAnsi="Times New Roman" w:cs="Times New Roman"/>
          <w:bCs/>
          <w:sz w:val="24"/>
        </w:rPr>
        <w:t>d</w:t>
      </w:r>
      <w:r w:rsidRPr="000102A2">
        <w:rPr>
          <w:rFonts w:ascii="Times New Roman" w:hAnsi="Times New Roman" w:cs="Times New Roman"/>
          <w:bCs/>
          <w:sz w:val="24"/>
        </w:rPr>
        <w:t>os seres que nele vivem</w:t>
      </w:r>
      <w:r w:rsidR="00D9294C">
        <w:rPr>
          <w:rFonts w:ascii="Times New Roman" w:hAnsi="Times New Roman" w:cs="Times New Roman"/>
          <w:bCs/>
          <w:sz w:val="24"/>
        </w:rPr>
        <w:t>?</w:t>
      </w:r>
      <w:r w:rsidRPr="000102A2">
        <w:rPr>
          <w:rFonts w:ascii="Times New Roman" w:hAnsi="Times New Roman" w:cs="Times New Roman"/>
          <w:bCs/>
          <w:sz w:val="24"/>
        </w:rPr>
        <w:t xml:space="preserve"> “Esta obrigatoriedade decorre da noção de justiça”, responderia, por sua vez, Rousseau. Mas de onde nos vem a ideia de justiça? “Decorre da igualdade entre os entes pensantes”, redarguiria. E esta igualdade, de onde vem? “É um sentimento natural”, continuaria. Ao que Kant faria um a</w:t>
      </w:r>
      <w:r w:rsidR="00D9294C">
        <w:rPr>
          <w:rFonts w:ascii="Times New Roman" w:hAnsi="Times New Roman" w:cs="Times New Roman"/>
          <w:bCs/>
          <w:sz w:val="24"/>
        </w:rPr>
        <w:t>dendo</w:t>
      </w:r>
      <w:r w:rsidRPr="000102A2">
        <w:rPr>
          <w:rFonts w:ascii="Times New Roman" w:hAnsi="Times New Roman" w:cs="Times New Roman"/>
          <w:bCs/>
          <w:sz w:val="24"/>
        </w:rPr>
        <w:t xml:space="preserve"> dizendo: “é transcendental; é a condição apriorística de toda moralidade”. </w:t>
      </w:r>
    </w:p>
    <w:p w:rsidR="00F013DA" w:rsidRDefault="0036609F" w:rsidP="00FC44E6">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 xml:space="preserve">Ora, se levarmos estes argumentos para o campo da biologia contemporânea, conforme </w:t>
      </w:r>
      <w:r w:rsidR="00D9294C">
        <w:rPr>
          <w:rFonts w:ascii="Times New Roman" w:hAnsi="Times New Roman" w:cs="Times New Roman"/>
          <w:bCs/>
          <w:sz w:val="24"/>
        </w:rPr>
        <w:t xml:space="preserve">parecem direcionar-se </w:t>
      </w:r>
      <w:r w:rsidRPr="000102A2">
        <w:rPr>
          <w:rFonts w:ascii="Times New Roman" w:hAnsi="Times New Roman" w:cs="Times New Roman"/>
          <w:bCs/>
          <w:sz w:val="24"/>
        </w:rPr>
        <w:t xml:space="preserve">a argumentação destes filósofos, </w:t>
      </w:r>
      <w:r w:rsidR="00D54442">
        <w:rPr>
          <w:rFonts w:ascii="Times New Roman" w:hAnsi="Times New Roman" w:cs="Times New Roman"/>
          <w:bCs/>
          <w:sz w:val="24"/>
        </w:rPr>
        <w:t xml:space="preserve">Darwin em seu infame </w:t>
      </w:r>
      <w:r w:rsidR="00D54442">
        <w:rPr>
          <w:rFonts w:ascii="Times New Roman" w:hAnsi="Times New Roman" w:cs="Times New Roman"/>
          <w:bCs/>
          <w:i/>
          <w:sz w:val="24"/>
        </w:rPr>
        <w:t>The descent of men</w:t>
      </w:r>
      <w:r w:rsidR="00D54442">
        <w:rPr>
          <w:rFonts w:ascii="Times New Roman" w:hAnsi="Times New Roman" w:cs="Times New Roman"/>
          <w:bCs/>
          <w:sz w:val="24"/>
        </w:rPr>
        <w:t xml:space="preserve">, escreve que </w:t>
      </w:r>
      <w:r w:rsidRPr="000102A2">
        <w:rPr>
          <w:rFonts w:ascii="Times New Roman" w:hAnsi="Times New Roman" w:cs="Times New Roman"/>
          <w:bCs/>
          <w:sz w:val="24"/>
        </w:rPr>
        <w:t>é da natureza colocar estes “sentimentos” nos entes racionais para que a sociedade humana seja preservada d</w:t>
      </w:r>
      <w:r w:rsidR="00D54442">
        <w:rPr>
          <w:rFonts w:ascii="Times New Roman" w:hAnsi="Times New Roman" w:cs="Times New Roman"/>
          <w:bCs/>
          <w:sz w:val="24"/>
        </w:rPr>
        <w:t xml:space="preserve">a destruição; portanto, a ideia de moralidade é tão </w:t>
      </w:r>
      <w:r w:rsidR="00D54442">
        <w:rPr>
          <w:rFonts w:ascii="Times New Roman" w:hAnsi="Times New Roman" w:cs="Times New Roman"/>
          <w:bCs/>
          <w:sz w:val="24"/>
        </w:rPr>
        <w:lastRenderedPageBreak/>
        <w:t>somente um “instinto social”</w:t>
      </w:r>
      <w:r w:rsidR="00D54442">
        <w:rPr>
          <w:rStyle w:val="Refdenotaderodap"/>
          <w:rFonts w:ascii="Times New Roman" w:hAnsi="Times New Roman" w:cs="Times New Roman"/>
          <w:bCs/>
          <w:sz w:val="24"/>
        </w:rPr>
        <w:footnoteReference w:id="125"/>
      </w:r>
      <w:r w:rsidRPr="000102A2">
        <w:rPr>
          <w:rFonts w:ascii="Times New Roman" w:hAnsi="Times New Roman" w:cs="Times New Roman"/>
          <w:bCs/>
          <w:sz w:val="24"/>
        </w:rPr>
        <w:t xml:space="preserve">. Por esta perspectiva, o sentimento de justiça nada mais é do que um ardil da natureza para preservar a espécie humana. Assim, estariam </w:t>
      </w:r>
      <w:r w:rsidR="00427FDC">
        <w:rPr>
          <w:rFonts w:ascii="Times New Roman" w:hAnsi="Times New Roman" w:cs="Times New Roman"/>
          <w:bCs/>
          <w:sz w:val="24"/>
        </w:rPr>
        <w:t xml:space="preserve">certos </w:t>
      </w:r>
      <w:r w:rsidRPr="000102A2">
        <w:rPr>
          <w:rFonts w:ascii="Times New Roman" w:hAnsi="Times New Roman" w:cs="Times New Roman"/>
          <w:bCs/>
          <w:sz w:val="24"/>
        </w:rPr>
        <w:t xml:space="preserve">os sociopatas em desprezá-lo, raciocinando </w:t>
      </w:r>
      <w:r w:rsidR="00DE278A">
        <w:rPr>
          <w:rFonts w:ascii="Times New Roman" w:hAnsi="Times New Roman" w:cs="Times New Roman"/>
          <w:bCs/>
          <w:sz w:val="24"/>
        </w:rPr>
        <w:t xml:space="preserve">como parecem fazer </w:t>
      </w:r>
      <w:r w:rsidRPr="000102A2">
        <w:rPr>
          <w:rFonts w:ascii="Times New Roman" w:hAnsi="Times New Roman" w:cs="Times New Roman"/>
          <w:bCs/>
          <w:sz w:val="24"/>
        </w:rPr>
        <w:t xml:space="preserve">que o ser humano bem merece desaparecer da face da terra, haja vista os prejuízos que </w:t>
      </w:r>
      <w:r w:rsidR="00427FDC">
        <w:rPr>
          <w:rFonts w:ascii="Times New Roman" w:hAnsi="Times New Roman" w:cs="Times New Roman"/>
          <w:bCs/>
          <w:sz w:val="24"/>
        </w:rPr>
        <w:t xml:space="preserve">já trouxe ao </w:t>
      </w:r>
      <w:r w:rsidRPr="000102A2">
        <w:rPr>
          <w:rFonts w:ascii="Times New Roman" w:hAnsi="Times New Roman" w:cs="Times New Roman"/>
          <w:bCs/>
          <w:sz w:val="24"/>
        </w:rPr>
        <w:t>planeta</w:t>
      </w:r>
      <w:r w:rsidR="00DE278A">
        <w:rPr>
          <w:rFonts w:ascii="Times New Roman" w:hAnsi="Times New Roman" w:cs="Times New Roman"/>
          <w:bCs/>
          <w:sz w:val="24"/>
        </w:rPr>
        <w:t>, nesta era de destruição que começa a ser chamada de antropoceno</w:t>
      </w:r>
      <w:r w:rsidRPr="000102A2">
        <w:rPr>
          <w:rFonts w:ascii="Times New Roman" w:hAnsi="Times New Roman" w:cs="Times New Roman"/>
          <w:bCs/>
          <w:sz w:val="24"/>
        </w:rPr>
        <w:t>.</w:t>
      </w:r>
    </w:p>
    <w:p w:rsidR="00DE278A" w:rsidRPr="00F013DA" w:rsidRDefault="00F013DA" w:rsidP="00FC44E6">
      <w:pPr>
        <w:spacing w:line="360" w:lineRule="auto"/>
        <w:ind w:firstLine="567"/>
        <w:jc w:val="both"/>
        <w:rPr>
          <w:rFonts w:ascii="Times New Roman" w:hAnsi="Times New Roman" w:cs="Times New Roman"/>
          <w:bCs/>
          <w:sz w:val="24"/>
        </w:rPr>
      </w:pPr>
      <w:r>
        <w:rPr>
          <w:rFonts w:ascii="Times New Roman" w:hAnsi="Times New Roman" w:cs="Times New Roman"/>
          <w:bCs/>
          <w:sz w:val="24"/>
        </w:rPr>
        <w:t>A questão se encaminha para a engenharia genética e ciências afins</w:t>
      </w:r>
      <w:r w:rsidR="00FD6089">
        <w:rPr>
          <w:rFonts w:ascii="Times New Roman" w:hAnsi="Times New Roman" w:cs="Times New Roman"/>
          <w:bCs/>
          <w:sz w:val="24"/>
        </w:rPr>
        <w:t>,</w:t>
      </w:r>
      <w:r>
        <w:rPr>
          <w:rFonts w:ascii="Times New Roman" w:hAnsi="Times New Roman" w:cs="Times New Roman"/>
          <w:bCs/>
          <w:sz w:val="24"/>
        </w:rPr>
        <w:t xml:space="preserve"> dado que cada vez mais se torna aceita a teoria de que a evolução tem como </w:t>
      </w:r>
      <w:r>
        <w:rPr>
          <w:rFonts w:ascii="Times New Roman" w:hAnsi="Times New Roman" w:cs="Times New Roman"/>
          <w:bCs/>
          <w:i/>
          <w:sz w:val="24"/>
        </w:rPr>
        <w:t xml:space="preserve">locus </w:t>
      </w:r>
      <w:r>
        <w:rPr>
          <w:rFonts w:ascii="Times New Roman" w:hAnsi="Times New Roman" w:cs="Times New Roman"/>
          <w:bCs/>
          <w:sz w:val="24"/>
        </w:rPr>
        <w:t>próprio o campo</w:t>
      </w:r>
      <w:r w:rsidR="00D30CF5">
        <w:rPr>
          <w:rFonts w:ascii="Times New Roman" w:hAnsi="Times New Roman" w:cs="Times New Roman"/>
          <w:bCs/>
          <w:sz w:val="24"/>
        </w:rPr>
        <w:t xml:space="preserve"> genético</w:t>
      </w:r>
      <w:r w:rsidR="00FD6089">
        <w:rPr>
          <w:rFonts w:ascii="Times New Roman" w:hAnsi="Times New Roman" w:cs="Times New Roman"/>
          <w:bCs/>
          <w:sz w:val="24"/>
        </w:rPr>
        <w:t xml:space="preserve"> (R. Dawkins)</w:t>
      </w:r>
      <w:r w:rsidR="00D30CF5">
        <w:rPr>
          <w:rFonts w:ascii="Times New Roman" w:hAnsi="Times New Roman" w:cs="Times New Roman"/>
          <w:bCs/>
          <w:sz w:val="24"/>
        </w:rPr>
        <w:t>, pela seleção natural ocorrente entre os genes sobreviventes</w:t>
      </w:r>
      <w:r w:rsidR="00D30CF5">
        <w:rPr>
          <w:rStyle w:val="Refdenotaderodap"/>
          <w:rFonts w:ascii="Times New Roman" w:hAnsi="Times New Roman" w:cs="Times New Roman"/>
          <w:bCs/>
          <w:sz w:val="24"/>
        </w:rPr>
        <w:footnoteReference w:id="126"/>
      </w:r>
      <w:r w:rsidR="00D30CF5">
        <w:rPr>
          <w:rFonts w:ascii="Times New Roman" w:hAnsi="Times New Roman" w:cs="Times New Roman"/>
          <w:bCs/>
          <w:sz w:val="24"/>
        </w:rPr>
        <w:t xml:space="preserve">. </w:t>
      </w:r>
      <w:r w:rsidR="00FD6089">
        <w:rPr>
          <w:rFonts w:ascii="Times New Roman" w:hAnsi="Times New Roman" w:cs="Times New Roman"/>
          <w:bCs/>
          <w:sz w:val="24"/>
        </w:rPr>
        <w:t>O raciocínio que se segue é parecido com aquele que justificou o racismo e a eugenia do final do século XIX e início do século XX, a saber, por que não dar uma ajuda à natureza, pondo a tecnologia humana à serviço dos processos evolutivos?</w:t>
      </w:r>
      <w:r w:rsidR="007E4DDC">
        <w:rPr>
          <w:rFonts w:ascii="Times New Roman" w:hAnsi="Times New Roman" w:cs="Times New Roman"/>
          <w:bCs/>
          <w:sz w:val="24"/>
        </w:rPr>
        <w:t xml:space="preserve"> </w:t>
      </w:r>
      <w:r w:rsidR="0041659F">
        <w:rPr>
          <w:rFonts w:ascii="Times New Roman" w:hAnsi="Times New Roman" w:cs="Times New Roman"/>
          <w:bCs/>
          <w:sz w:val="24"/>
        </w:rPr>
        <w:t>A eugenia negativa que antes significava a eliminação dos indesejáveis do ponto de vista genético, hoje apenas lida com a eliminação de genes anômalos, ou no máximo com embriões considerados inviáveis que expulsa do espaço ético a eliminação de seres que ainda não são considerados indivíduos e, portanto, ainda não são portadores de direitos.</w:t>
      </w:r>
    </w:p>
    <w:p w:rsidR="0036609F" w:rsidRPr="00427FDC" w:rsidRDefault="0036609F" w:rsidP="00FC44E6">
      <w:pPr>
        <w:pStyle w:val="Recuodecorpodetexto"/>
        <w:spacing w:after="240" w:line="360" w:lineRule="auto"/>
        <w:ind w:firstLine="567"/>
        <w:rPr>
          <w:szCs w:val="22"/>
        </w:rPr>
      </w:pPr>
      <w:r w:rsidRPr="000102A2">
        <w:rPr>
          <w:szCs w:val="22"/>
        </w:rPr>
        <w:t xml:space="preserve">Em 1998 Peter Sloterdijk fez na Alemanha uma palestra que levara o sugestivo título de </w:t>
      </w:r>
      <w:r w:rsidRPr="000102A2">
        <w:rPr>
          <w:i/>
          <w:iCs/>
          <w:szCs w:val="22"/>
        </w:rPr>
        <w:t xml:space="preserve">Regras para o parque dos humanos </w:t>
      </w:r>
      <w:r w:rsidRPr="000102A2">
        <w:rPr>
          <w:iCs/>
          <w:szCs w:val="22"/>
        </w:rPr>
        <w:t xml:space="preserve">(numa alusão ao filme </w:t>
      </w:r>
      <w:r w:rsidRPr="00427FDC">
        <w:rPr>
          <w:i/>
          <w:iCs/>
          <w:szCs w:val="22"/>
        </w:rPr>
        <w:t>Par</w:t>
      </w:r>
      <w:r w:rsidR="00427FDC" w:rsidRPr="00427FDC">
        <w:rPr>
          <w:i/>
          <w:iCs/>
          <w:szCs w:val="22"/>
        </w:rPr>
        <w:t>que</w:t>
      </w:r>
      <w:r w:rsidRPr="00427FDC">
        <w:rPr>
          <w:i/>
          <w:iCs/>
          <w:szCs w:val="22"/>
        </w:rPr>
        <w:t xml:space="preserve"> dos dinossauros</w:t>
      </w:r>
      <w:r w:rsidRPr="000102A2">
        <w:rPr>
          <w:iCs/>
          <w:szCs w:val="22"/>
        </w:rPr>
        <w:t xml:space="preserve"> de S. Spielberg)</w:t>
      </w:r>
      <w:r w:rsidR="00484DDA">
        <w:rPr>
          <w:iCs/>
          <w:szCs w:val="22"/>
        </w:rPr>
        <w:t xml:space="preserve"> e que gerou uma polêmica memorável com J. Habermas</w:t>
      </w:r>
      <w:r w:rsidRPr="000102A2">
        <w:rPr>
          <w:szCs w:val="22"/>
        </w:rPr>
        <w:t>. Nele seu autor diz que, diante dos avanços da p</w:t>
      </w:r>
      <w:r w:rsidR="00484DDA">
        <w:rPr>
          <w:szCs w:val="22"/>
        </w:rPr>
        <w:t xml:space="preserve">esquisa genética, é necessário </w:t>
      </w:r>
      <w:r w:rsidRPr="000102A2">
        <w:rPr>
          <w:szCs w:val="22"/>
        </w:rPr>
        <w:t>reinven</w:t>
      </w:r>
      <w:r w:rsidR="00484DDA">
        <w:rPr>
          <w:szCs w:val="22"/>
        </w:rPr>
        <w:t>tar o significado de ser humano</w:t>
      </w:r>
      <w:r w:rsidRPr="000102A2">
        <w:rPr>
          <w:szCs w:val="22"/>
        </w:rPr>
        <w:t xml:space="preserve">. Ou seja, </w:t>
      </w:r>
      <w:r w:rsidR="00484DDA">
        <w:rPr>
          <w:szCs w:val="22"/>
        </w:rPr>
        <w:t xml:space="preserve">diante do fracasso do velho humanismo criar </w:t>
      </w:r>
      <w:r w:rsidRPr="000102A2">
        <w:rPr>
          <w:szCs w:val="22"/>
        </w:rPr>
        <w:t xml:space="preserve">um novo, não mais baseado no poder transformador do livro como o antigo humanismo (bíblico ou </w:t>
      </w:r>
      <w:r w:rsidR="00484DDA">
        <w:rPr>
          <w:szCs w:val="22"/>
        </w:rPr>
        <w:t>clássico</w:t>
      </w:r>
      <w:r w:rsidRPr="000102A2">
        <w:rPr>
          <w:szCs w:val="22"/>
        </w:rPr>
        <w:t>), mas na engenharia genética. Uma nova antropotécnica que aperfeiçoaria o homem antes que ele nascesse</w:t>
      </w:r>
      <w:r w:rsidR="00484DDA">
        <w:rPr>
          <w:rStyle w:val="Refdenotaderodap"/>
          <w:iCs/>
          <w:szCs w:val="22"/>
        </w:rPr>
        <w:footnoteReference w:id="127"/>
      </w:r>
      <w:r w:rsidR="00484DDA">
        <w:rPr>
          <w:szCs w:val="22"/>
        </w:rPr>
        <w:t>; em suma, um pós-humanismo</w:t>
      </w:r>
      <w:r w:rsidRPr="000102A2">
        <w:rPr>
          <w:szCs w:val="22"/>
        </w:rPr>
        <w:t>. É claro que neste caso está pressuposto que se trata de uma atividade legítima do ponto de vista ético</w:t>
      </w:r>
      <w:r w:rsidR="00484DDA">
        <w:rPr>
          <w:szCs w:val="22"/>
        </w:rPr>
        <w:t xml:space="preserve">, por um </w:t>
      </w:r>
      <w:r w:rsidRPr="000102A2">
        <w:rPr>
          <w:szCs w:val="22"/>
        </w:rPr>
        <w:t>pressuposto utilitarista</w:t>
      </w:r>
      <w:r w:rsidR="00484DDA">
        <w:rPr>
          <w:szCs w:val="22"/>
        </w:rPr>
        <w:t>, em que</w:t>
      </w:r>
      <w:r w:rsidRPr="000102A2">
        <w:rPr>
          <w:szCs w:val="22"/>
        </w:rPr>
        <w:t xml:space="preserve"> um grande número de benefícios e beneficiados </w:t>
      </w:r>
      <w:r w:rsidR="00484DDA">
        <w:rPr>
          <w:szCs w:val="22"/>
        </w:rPr>
        <w:t xml:space="preserve">são o </w:t>
      </w:r>
      <w:r w:rsidR="00427FDC">
        <w:rPr>
          <w:szCs w:val="22"/>
        </w:rPr>
        <w:t xml:space="preserve">resultado desta atividade. </w:t>
      </w:r>
      <w:r w:rsidR="00484DDA">
        <w:rPr>
          <w:szCs w:val="22"/>
        </w:rPr>
        <w:t xml:space="preserve">Contudo, este é um campo minado da ética, pois </w:t>
      </w:r>
      <w:r w:rsidR="00E0691A">
        <w:rPr>
          <w:szCs w:val="22"/>
        </w:rPr>
        <w:t>são jeitosamente ocultos aqueles que não são tão beneficiados ou até são prejudicados para que os outros gozem de suas benesses.</w:t>
      </w:r>
    </w:p>
    <w:p w:rsidR="00BC0F4E" w:rsidRDefault="008A6258" w:rsidP="00A521C5">
      <w:pPr>
        <w:pStyle w:val="Recuodecorpodetexto"/>
        <w:spacing w:line="360" w:lineRule="auto"/>
        <w:ind w:firstLine="567"/>
      </w:pPr>
      <w:r>
        <w:t xml:space="preserve">J. </w:t>
      </w:r>
      <w:r w:rsidR="0036609F" w:rsidRPr="000102A2">
        <w:t xml:space="preserve">Habermas em resposta escreveu vários trabalhos </w:t>
      </w:r>
      <w:r w:rsidR="00340C5C">
        <w:t xml:space="preserve">que atualmente aparecem na coletânea de artigos </w:t>
      </w:r>
      <w:r w:rsidR="0036609F" w:rsidRPr="000102A2">
        <w:rPr>
          <w:i/>
          <w:iCs/>
        </w:rPr>
        <w:t>O futuro da natureza humana</w:t>
      </w:r>
      <w:r w:rsidR="0036609F" w:rsidRPr="000102A2">
        <w:t xml:space="preserve">, </w:t>
      </w:r>
      <w:r w:rsidR="00340C5C">
        <w:t xml:space="preserve">entre os quais aparece “o debate sobre a </w:t>
      </w:r>
      <w:r w:rsidR="00340C5C">
        <w:lastRenderedPageBreak/>
        <w:t>autocompreensão das espécies</w:t>
      </w:r>
      <w:r w:rsidR="00DA79EB">
        <w:t>”</w:t>
      </w:r>
      <w:r w:rsidR="00340C5C">
        <w:t xml:space="preserve">, onde </w:t>
      </w:r>
      <w:r w:rsidR="00340C5C" w:rsidRPr="000102A2">
        <w:t>alude à tentativa de alguns cientistas, apercebidos de estar</w:t>
      </w:r>
      <w:r w:rsidR="0039491B">
        <w:t xml:space="preserve">mos chegando </w:t>
      </w:r>
      <w:r w:rsidR="00340C5C" w:rsidRPr="000102A2">
        <w:t>a um ponto muito perigoso</w:t>
      </w:r>
      <w:r w:rsidR="0039491B">
        <w:t xml:space="preserve"> em termos de justificação do “melhoramento humano”</w:t>
      </w:r>
      <w:r w:rsidR="00340C5C" w:rsidRPr="000102A2">
        <w:t xml:space="preserve">, </w:t>
      </w:r>
      <w:r w:rsidR="0039491B">
        <w:t>que deixa o flanco da sociedade aberto para a ação de gigantes da indústria médica começarem a manipular os limites do aceitável quanto ao ético nesta área</w:t>
      </w:r>
      <w:r w:rsidR="0039491B">
        <w:rPr>
          <w:rStyle w:val="Refdenotaderodap"/>
        </w:rPr>
        <w:footnoteReference w:id="128"/>
      </w:r>
      <w:r w:rsidR="0039491B">
        <w:t xml:space="preserve">. </w:t>
      </w:r>
      <w:r w:rsidR="00DA79EB">
        <w:t xml:space="preserve">A contenção de Habermas é que o nível de intervenção que as engenharias genéticas, nanoengenharias, biomecatrônicas, estão chegando começam a embaralhar o nosso entendimento de humanidade, por um processo de desdiferenciação que </w:t>
      </w:r>
    </w:p>
    <w:p w:rsidR="00E0691A" w:rsidRDefault="00BC0F4E" w:rsidP="00BC0F4E">
      <w:pPr>
        <w:pStyle w:val="Recuodecorpodetexto"/>
        <w:spacing w:before="240"/>
        <w:ind w:left="2268" w:firstLine="0"/>
        <w:rPr>
          <w:sz w:val="20"/>
        </w:rPr>
      </w:pPr>
      <w:r w:rsidRPr="00BC0F4E">
        <w:rPr>
          <w:sz w:val="20"/>
        </w:rPr>
        <w:t>[...] P</w:t>
      </w:r>
      <w:r w:rsidR="00DA79EB" w:rsidRPr="00BC0F4E">
        <w:rPr>
          <w:sz w:val="20"/>
        </w:rPr>
        <w:t>ode mudar nossa autocompreensão ética como espécie de um modo que pode também afetar nossa consciência moral – as condições, a saber</w:t>
      </w:r>
      <w:r w:rsidRPr="00BC0F4E">
        <w:rPr>
          <w:sz w:val="20"/>
        </w:rPr>
        <w:t>, um crescimento natural que só ele permite-nos conceber a nós mesmos como autores de nossas próprias vidas e como membros iguais de uma comunidade moral</w:t>
      </w:r>
      <w:r w:rsidR="00DA79EB" w:rsidRPr="00BC0F4E">
        <w:rPr>
          <w:rStyle w:val="Refdenotaderodap"/>
          <w:sz w:val="20"/>
        </w:rPr>
        <w:footnoteReference w:id="129"/>
      </w:r>
      <w:r w:rsidR="00E0691A">
        <w:rPr>
          <w:sz w:val="20"/>
        </w:rPr>
        <w:t>.</w:t>
      </w:r>
    </w:p>
    <w:p w:rsidR="00DA79EB" w:rsidRPr="00BC0F4E" w:rsidRDefault="00DA79EB" w:rsidP="00BC0F4E">
      <w:pPr>
        <w:pStyle w:val="Recuodecorpodetexto"/>
        <w:spacing w:before="240"/>
        <w:ind w:left="2268" w:firstLine="0"/>
        <w:rPr>
          <w:sz w:val="20"/>
        </w:rPr>
      </w:pPr>
      <w:r w:rsidRPr="00BC0F4E">
        <w:rPr>
          <w:sz w:val="20"/>
        </w:rPr>
        <w:t xml:space="preserve"> </w:t>
      </w:r>
    </w:p>
    <w:p w:rsidR="006A7F99" w:rsidRDefault="00BC0F4E" w:rsidP="000F745B">
      <w:pPr>
        <w:pStyle w:val="Recuodecorpodetexto"/>
        <w:spacing w:after="240" w:line="360" w:lineRule="auto"/>
        <w:ind w:firstLine="567"/>
      </w:pPr>
      <w:r>
        <w:t>Habermas não podia ser mais obscuro. Então o fundamento ético que nos veda as experimentações e os melhoramentos genéticos é uma ‘percepção’ que temos de nós mesmos, de nossa liberdade e de nossa autonomia? Então devemos manter os resultados atingidos fortuitamente pelas leis evolutivas da natureza porque eles favorecem a subsistência da sociedade que conhecemos? Só por isso o</w:t>
      </w:r>
      <w:r w:rsidR="00E0691A">
        <w:t xml:space="preserve"> pós-humanismo ou </w:t>
      </w:r>
      <w:r>
        <w:t>trans-humanismo estaria errado</w:t>
      </w:r>
      <w:r w:rsidR="006A7F99">
        <w:t xml:space="preserve"> porque não se conhece ainda</w:t>
      </w:r>
      <w:r>
        <w:t xml:space="preserve"> </w:t>
      </w:r>
      <w:r w:rsidR="006A7F99">
        <w:t>no q</w:t>
      </w:r>
      <w:r w:rsidR="00637CE5">
        <w:t xml:space="preserve">ue resultará? Este argumento </w:t>
      </w:r>
      <w:r w:rsidR="00637CE5">
        <w:rPr>
          <w:i/>
        </w:rPr>
        <w:t>pro s</w:t>
      </w:r>
      <w:r w:rsidR="006A7F99" w:rsidRPr="006A7F99">
        <w:rPr>
          <w:i/>
        </w:rPr>
        <w:t>tatus quo</w:t>
      </w:r>
      <w:r w:rsidR="006A7F99">
        <w:t xml:space="preserve"> parece não atingir o objetivo pelo qual foi proposto, ou seja, a moralização da espécie humana, posto que não indica de forma clara porque uma posição é preferível à outra</w:t>
      </w:r>
      <w:r w:rsidR="00637CE5">
        <w:t>, uma vez que não conhecemos a outra</w:t>
      </w:r>
      <w:r w:rsidR="006A7F99">
        <w:t xml:space="preserve">. </w:t>
      </w:r>
      <w:r w:rsidR="00637CE5">
        <w:t>É claro que as alterações sociais potenciais resultantes da manipulação genética são evidentes</w:t>
      </w:r>
      <w:r w:rsidR="00E0691A">
        <w:t xml:space="preserve"> neste caso</w:t>
      </w:r>
      <w:r w:rsidR="00637CE5">
        <w:t>. A parcela da população com maior poder econômico se tornaria mais saudável, longeva, bela (dado que a indústria médica não trabalha de graça) e por isso, com o tempo, acabaria se tornando realmente uma raça superior, destruindo com isto as bases da igualdade social. Mas, o que leva a pensar que hoje certos bens estando disponíveis a alguns e não à maioria é algo essencialmente diferente de certos serviços médicos serem ac</w:t>
      </w:r>
      <w:r w:rsidR="009B3F43">
        <w:t>essíveis a alguns e não a todos?</w:t>
      </w:r>
      <w:r w:rsidR="00637CE5">
        <w:t xml:space="preserve"> </w:t>
      </w:r>
      <w:r w:rsidR="000A07A0">
        <w:t>Uma alegada “natureza interna”</w:t>
      </w:r>
      <w:r w:rsidR="000A07A0">
        <w:rPr>
          <w:rStyle w:val="Refdenotaderodap"/>
        </w:rPr>
        <w:footnoteReference w:id="130"/>
      </w:r>
      <w:r w:rsidR="000A07A0">
        <w:t xml:space="preserve"> que estaria sendo afetada pela segunda forma de desigualdade social? </w:t>
      </w:r>
      <w:r w:rsidR="00E0691A">
        <w:t>Parece que Habermas se opõe à transformação de uma noção de natureza humana forjada na tangedoura do Modernismo e toma isto como critério último para julgar o pós-humanismo. Porém, há argumentos igualmente válidos do outro lado da arena</w:t>
      </w:r>
      <w:r w:rsidR="004B6BCB">
        <w:t xml:space="preserve">. A disputa é quanto ao melhoramento humano, mas qual o sentido do humano ninguém </w:t>
      </w:r>
      <w:r w:rsidR="007F4973">
        <w:t xml:space="preserve">nenhum dos dois lados </w:t>
      </w:r>
      <w:r w:rsidR="004B6BCB">
        <w:t xml:space="preserve">é capaz de oferecer. </w:t>
      </w:r>
      <w:r w:rsidR="004B6BCB">
        <w:lastRenderedPageBreak/>
        <w:t xml:space="preserve">Ambos argumentam a partir de razões utilitárias. Se pelo lado de Habermas o humano se esgota no </w:t>
      </w:r>
      <w:r w:rsidR="004B6BCB" w:rsidRPr="004B6BCB">
        <w:rPr>
          <w:i/>
        </w:rPr>
        <w:t>status quo</w:t>
      </w:r>
      <w:r w:rsidR="004B6BCB">
        <w:t xml:space="preserve"> da sociedade moderna, em que valores como, sociedade, igualdade, responsabilidade, autonomia, equilibram-se por um difícil equacionamento racional, que ele teme que se perca; p</w:t>
      </w:r>
      <w:r w:rsidR="007F4973">
        <w:t xml:space="preserve">or outro </w:t>
      </w:r>
      <w:r w:rsidR="004B6BCB">
        <w:t>lado</w:t>
      </w:r>
      <w:r w:rsidR="007F4973">
        <w:t>, o</w:t>
      </w:r>
      <w:r w:rsidR="004B6BCB">
        <w:t xml:space="preserve"> dos pós-humanistas</w:t>
      </w:r>
      <w:r w:rsidR="007F4973">
        <w:t>,</w:t>
      </w:r>
      <w:r w:rsidR="004B6BCB">
        <w:t xml:space="preserve"> há uma insatisfação com os resultados alcançados pelo Modernismo e </w:t>
      </w:r>
      <w:r w:rsidR="007F4973">
        <w:t>pelo baixo aproveitamento d</w:t>
      </w:r>
      <w:r w:rsidR="000F745B">
        <w:t>as possibilidades abertas pelas novas biotecnologias.</w:t>
      </w:r>
    </w:p>
    <w:p w:rsidR="0036609F" w:rsidRPr="000102A2" w:rsidRDefault="0036609F" w:rsidP="00FC44E6">
      <w:pPr>
        <w:spacing w:line="360" w:lineRule="auto"/>
        <w:ind w:firstLine="567"/>
        <w:jc w:val="both"/>
        <w:rPr>
          <w:rFonts w:ascii="Times New Roman" w:hAnsi="Times New Roman" w:cs="Times New Roman"/>
          <w:bCs/>
          <w:sz w:val="24"/>
        </w:rPr>
      </w:pPr>
      <w:r w:rsidRPr="000102A2">
        <w:rPr>
          <w:rFonts w:ascii="Times New Roman" w:hAnsi="Times New Roman" w:cs="Times New Roman"/>
          <w:bCs/>
          <w:sz w:val="24"/>
        </w:rPr>
        <w:t>Como é evidente trata-se de um ponto cego. O que os filósofos não querem admitir é que não existe nenhum outro fundamento para a moralidade e para a ética além de Deus e sua vontade. O ser humano não é resultado do acaso. Do contrário</w:t>
      </w:r>
      <w:r w:rsidR="00BD4D8C">
        <w:rPr>
          <w:rFonts w:ascii="Times New Roman" w:hAnsi="Times New Roman" w:cs="Times New Roman"/>
          <w:bCs/>
          <w:sz w:val="24"/>
        </w:rPr>
        <w:t>,</w:t>
      </w:r>
      <w:r w:rsidRPr="000102A2">
        <w:rPr>
          <w:rFonts w:ascii="Times New Roman" w:hAnsi="Times New Roman" w:cs="Times New Roman"/>
          <w:bCs/>
          <w:sz w:val="24"/>
        </w:rPr>
        <w:t xml:space="preserve"> não faria o menor sentido procurar seu bem</w:t>
      </w:r>
      <w:r w:rsidR="000F745B">
        <w:rPr>
          <w:rFonts w:ascii="Times New Roman" w:hAnsi="Times New Roman" w:cs="Times New Roman"/>
          <w:bCs/>
          <w:sz w:val="24"/>
        </w:rPr>
        <w:t xml:space="preserve"> e preferir a civilização em vez de a barbárie</w:t>
      </w:r>
      <w:r w:rsidRPr="000102A2">
        <w:rPr>
          <w:rFonts w:ascii="Times New Roman" w:hAnsi="Times New Roman" w:cs="Times New Roman"/>
          <w:bCs/>
          <w:sz w:val="24"/>
        </w:rPr>
        <w:t xml:space="preserve">. </w:t>
      </w:r>
      <w:r w:rsidR="000F745B">
        <w:rPr>
          <w:rFonts w:ascii="Times New Roman" w:hAnsi="Times New Roman" w:cs="Times New Roman"/>
          <w:bCs/>
          <w:sz w:val="24"/>
        </w:rPr>
        <w:t>As biotecnologias serão apenas mais um negócio para drenar dinheiro da sociedade</w:t>
      </w:r>
      <w:r w:rsidR="007F4973">
        <w:rPr>
          <w:rFonts w:ascii="Times New Roman" w:hAnsi="Times New Roman" w:cs="Times New Roman"/>
          <w:bCs/>
          <w:sz w:val="24"/>
        </w:rPr>
        <w:t xml:space="preserve"> (cujas necessidades serão manipuladas pela publicidade e pela mídia) </w:t>
      </w:r>
      <w:r w:rsidR="000F745B">
        <w:rPr>
          <w:rFonts w:ascii="Times New Roman" w:hAnsi="Times New Roman" w:cs="Times New Roman"/>
          <w:bCs/>
          <w:sz w:val="24"/>
        </w:rPr>
        <w:t xml:space="preserve">para o bolso das grandes </w:t>
      </w:r>
      <w:r w:rsidR="007F4973">
        <w:rPr>
          <w:rFonts w:ascii="Times New Roman" w:hAnsi="Times New Roman" w:cs="Times New Roman"/>
          <w:bCs/>
          <w:sz w:val="24"/>
        </w:rPr>
        <w:t>corporações industriais médicas</w:t>
      </w:r>
      <w:r w:rsidR="000F745B">
        <w:rPr>
          <w:rFonts w:ascii="Times New Roman" w:hAnsi="Times New Roman" w:cs="Times New Roman"/>
          <w:bCs/>
          <w:sz w:val="24"/>
        </w:rPr>
        <w:t xml:space="preserve">. Em que isto resultará em melhoramento humano, não se pode responder enquanto não soubermos o que é o humano. </w:t>
      </w:r>
      <w:r w:rsidRPr="000102A2">
        <w:rPr>
          <w:rFonts w:ascii="Times New Roman" w:hAnsi="Times New Roman" w:cs="Times New Roman"/>
          <w:bCs/>
          <w:sz w:val="24"/>
        </w:rPr>
        <w:t>Por</w:t>
      </w:r>
      <w:r w:rsidR="000F745B">
        <w:rPr>
          <w:rFonts w:ascii="Times New Roman" w:hAnsi="Times New Roman" w:cs="Times New Roman"/>
          <w:bCs/>
          <w:sz w:val="24"/>
        </w:rPr>
        <w:t>ém, se a vida humana provém de Deus, se o humano é sua criatura, a natureza deixa de ser o jogo de forças cegas e se torna um instrumento em Suas mãos para o aprimoramento do humano. Resumindo</w:t>
      </w:r>
      <w:r w:rsidRPr="000102A2">
        <w:rPr>
          <w:rFonts w:ascii="Times New Roman" w:hAnsi="Times New Roman" w:cs="Times New Roman"/>
          <w:bCs/>
          <w:sz w:val="24"/>
        </w:rPr>
        <w:t xml:space="preserve">, os fundamentos da ética </w:t>
      </w:r>
      <w:r w:rsidR="000F745B">
        <w:rPr>
          <w:rFonts w:ascii="Times New Roman" w:hAnsi="Times New Roman" w:cs="Times New Roman"/>
          <w:bCs/>
          <w:sz w:val="24"/>
        </w:rPr>
        <w:t xml:space="preserve">repousam numa definição específica </w:t>
      </w:r>
      <w:r w:rsidR="00B101CA">
        <w:rPr>
          <w:rFonts w:ascii="Times New Roman" w:hAnsi="Times New Roman" w:cs="Times New Roman"/>
          <w:bCs/>
          <w:sz w:val="24"/>
        </w:rPr>
        <w:t xml:space="preserve">do homem, </w:t>
      </w:r>
      <w:r w:rsidR="007F4973">
        <w:rPr>
          <w:rFonts w:ascii="Times New Roman" w:hAnsi="Times New Roman" w:cs="Times New Roman"/>
          <w:bCs/>
          <w:sz w:val="24"/>
        </w:rPr>
        <w:t xml:space="preserve">na explicação do </w:t>
      </w:r>
      <w:r w:rsidR="00B101CA">
        <w:rPr>
          <w:rFonts w:ascii="Times New Roman" w:hAnsi="Times New Roman" w:cs="Times New Roman"/>
          <w:bCs/>
          <w:sz w:val="24"/>
        </w:rPr>
        <w:t>valor da vida humana. Os valores que Habermas defende, embora não admita, são valores cristãos transmudados em argumentos seculares por pura conveniência ideológica, por causa do secularismo dominante. Todos os argumentos pro eugenia positiva cessariam se os filósofos confessassem seus pontos cegos e dissessem apenas que o que nos espera neste campo sem norte do pós-humanismo é primeiro a barbárie, depois a autoaniquilação.</w:t>
      </w:r>
    </w:p>
    <w:p w:rsidR="0036609F" w:rsidRDefault="0036609F" w:rsidP="000102A2">
      <w:pPr>
        <w:jc w:val="center"/>
        <w:rPr>
          <w:rFonts w:ascii="Arial" w:hAnsi="Arial" w:cs="Arial"/>
          <w:sz w:val="28"/>
        </w:rPr>
      </w:pPr>
    </w:p>
    <w:p w:rsidR="0036609F" w:rsidRDefault="0036609F" w:rsidP="000102A2">
      <w:pPr>
        <w:jc w:val="center"/>
        <w:rPr>
          <w:rFonts w:ascii="Arial" w:hAnsi="Arial" w:cs="Arial"/>
          <w:sz w:val="28"/>
        </w:rPr>
      </w:pPr>
    </w:p>
    <w:p w:rsidR="0036609F" w:rsidRDefault="0036609F" w:rsidP="000102A2">
      <w:pPr>
        <w:jc w:val="center"/>
        <w:rPr>
          <w:rFonts w:ascii="Arial" w:hAnsi="Arial" w:cs="Arial"/>
          <w:sz w:val="28"/>
        </w:rPr>
      </w:pPr>
    </w:p>
    <w:p w:rsidR="0036609F" w:rsidRDefault="0036609F" w:rsidP="000102A2">
      <w:pPr>
        <w:jc w:val="center"/>
        <w:rPr>
          <w:rFonts w:ascii="Arial" w:hAnsi="Arial" w:cs="Arial"/>
          <w:sz w:val="28"/>
        </w:rPr>
      </w:pPr>
    </w:p>
    <w:p w:rsidR="0036609F" w:rsidRDefault="0036609F" w:rsidP="000102A2">
      <w:pPr>
        <w:jc w:val="center"/>
        <w:rPr>
          <w:rFonts w:ascii="Arial" w:hAnsi="Arial" w:cs="Arial"/>
          <w:sz w:val="28"/>
        </w:rPr>
      </w:pPr>
    </w:p>
    <w:p w:rsidR="0036609F" w:rsidRDefault="0036609F" w:rsidP="000102A2">
      <w:pPr>
        <w:jc w:val="center"/>
        <w:rPr>
          <w:rFonts w:ascii="Arial" w:hAnsi="Arial" w:cs="Arial"/>
          <w:sz w:val="28"/>
        </w:rPr>
      </w:pPr>
    </w:p>
    <w:p w:rsidR="00CB7B90" w:rsidRDefault="00CB7B90" w:rsidP="000102A2">
      <w:pPr>
        <w:jc w:val="center"/>
        <w:rPr>
          <w:rFonts w:ascii="Arial" w:hAnsi="Arial" w:cs="Arial"/>
          <w:sz w:val="28"/>
        </w:rPr>
      </w:pPr>
    </w:p>
    <w:p w:rsidR="00DE1875" w:rsidRDefault="00DE1875" w:rsidP="00B935DE">
      <w:pPr>
        <w:rPr>
          <w:rFonts w:ascii="Arial" w:hAnsi="Arial" w:cs="Arial"/>
          <w:sz w:val="28"/>
        </w:rPr>
      </w:pPr>
    </w:p>
    <w:p w:rsidR="000102A2" w:rsidRPr="00A95408" w:rsidRDefault="002C3583" w:rsidP="000102A2">
      <w:pPr>
        <w:jc w:val="center"/>
        <w:rPr>
          <w:rFonts w:ascii="Arial" w:hAnsi="Arial" w:cs="Arial"/>
          <w:sz w:val="28"/>
        </w:rPr>
      </w:pPr>
      <w:r>
        <w:rPr>
          <w:rFonts w:ascii="Arial" w:hAnsi="Arial" w:cs="Arial"/>
          <w:sz w:val="28"/>
        </w:rPr>
        <w:lastRenderedPageBreak/>
        <w:t>Dois pecados capitais</w:t>
      </w:r>
    </w:p>
    <w:p w:rsidR="000102A2" w:rsidRPr="00933FB5" w:rsidRDefault="00933FB5" w:rsidP="003C2DBD">
      <w:pPr>
        <w:spacing w:line="240" w:lineRule="auto"/>
        <w:ind w:left="4536"/>
        <w:jc w:val="both"/>
        <w:rPr>
          <w:rFonts w:ascii="Baskerville Old Face" w:hAnsi="Baskerville Old Face" w:cs="Times New Roman"/>
          <w:b/>
          <w:sz w:val="24"/>
        </w:rPr>
      </w:pPr>
      <w:r>
        <w:rPr>
          <w:rFonts w:ascii="Baskerville Old Face" w:hAnsi="Baskerville Old Face" w:cs="Times New Roman"/>
          <w:b/>
          <w:sz w:val="24"/>
        </w:rPr>
        <w:t>“</w:t>
      </w:r>
      <w:r w:rsidRPr="00933FB5">
        <w:rPr>
          <w:rFonts w:ascii="Baskerville Old Face" w:hAnsi="Baskerville Old Face" w:cs="Times New Roman"/>
          <w:b/>
          <w:sz w:val="24"/>
        </w:rPr>
        <w:t>[...] E sucedeu que, estando eles no campo, lev</w:t>
      </w:r>
      <w:r w:rsidR="000102A2" w:rsidRPr="00933FB5">
        <w:rPr>
          <w:rFonts w:ascii="Baskerville Old Face" w:hAnsi="Baskerville Old Face" w:cs="Times New Roman"/>
          <w:b/>
          <w:sz w:val="24"/>
        </w:rPr>
        <w:t>antou-se Caim contra Abel, seu irmão, e o</w:t>
      </w:r>
      <w:r>
        <w:rPr>
          <w:rFonts w:ascii="Baskerville Old Face" w:hAnsi="Baskerville Old Face" w:cs="Times New Roman"/>
          <w:b/>
          <w:sz w:val="24"/>
        </w:rPr>
        <w:t xml:space="preserve"> </w:t>
      </w:r>
      <w:r w:rsidR="000102A2" w:rsidRPr="00933FB5">
        <w:rPr>
          <w:rFonts w:ascii="Baskerville Old Face" w:hAnsi="Baskerville Old Face" w:cs="Times New Roman"/>
          <w:b/>
          <w:sz w:val="24"/>
        </w:rPr>
        <w:t>matou</w:t>
      </w:r>
      <w:r w:rsidRPr="00933FB5">
        <w:rPr>
          <w:rFonts w:ascii="Baskerville Old Face" w:hAnsi="Baskerville Old Face" w:cs="Times New Roman"/>
          <w:b/>
          <w:sz w:val="24"/>
        </w:rPr>
        <w:t>”</w:t>
      </w:r>
      <w:r>
        <w:rPr>
          <w:rFonts w:ascii="Baskerville Old Face" w:hAnsi="Baskerville Old Face" w:cs="Times New Roman"/>
          <w:b/>
          <w:sz w:val="24"/>
        </w:rPr>
        <w:t>.</w:t>
      </w:r>
      <w:r w:rsidRPr="00933FB5">
        <w:rPr>
          <w:rFonts w:ascii="Baskerville Old Face" w:hAnsi="Baskerville Old Face" w:cs="Times New Roman"/>
          <w:b/>
          <w:sz w:val="24"/>
        </w:rPr>
        <w:t xml:space="preserve"> Gênesis 4:8.</w:t>
      </w:r>
    </w:p>
    <w:p w:rsidR="00660754" w:rsidRDefault="00647CCD" w:rsidP="00563146">
      <w:pPr>
        <w:spacing w:line="360" w:lineRule="auto"/>
        <w:ind w:firstLine="567"/>
        <w:jc w:val="both"/>
        <w:rPr>
          <w:rFonts w:ascii="Times New Roman" w:hAnsi="Times New Roman" w:cs="Times New Roman"/>
          <w:sz w:val="24"/>
        </w:rPr>
      </w:pPr>
      <w:r w:rsidRPr="00D80A80">
        <w:rPr>
          <w:rFonts w:ascii="Times New Roman" w:hAnsi="Times New Roman" w:cs="Times New Roman"/>
          <w:sz w:val="24"/>
        </w:rPr>
        <w:t>As consequências da perversão da ordem original não demoraram a se manifestar</w:t>
      </w:r>
      <w:r w:rsidR="00737F42">
        <w:rPr>
          <w:rFonts w:ascii="Times New Roman" w:hAnsi="Times New Roman" w:cs="Times New Roman"/>
          <w:sz w:val="24"/>
        </w:rPr>
        <w:t xml:space="preserve"> na família humana</w:t>
      </w:r>
      <w:r w:rsidRPr="00D80A80">
        <w:rPr>
          <w:rFonts w:ascii="Times New Roman" w:hAnsi="Times New Roman" w:cs="Times New Roman"/>
          <w:sz w:val="24"/>
        </w:rPr>
        <w:t>. Logo depois da expulsão do Paraíso o primeiro assassínio é perpetrado, marcado por uma situação a</w:t>
      </w:r>
      <w:r w:rsidR="00737F42">
        <w:rPr>
          <w:rFonts w:ascii="Times New Roman" w:hAnsi="Times New Roman" w:cs="Times New Roman"/>
          <w:sz w:val="24"/>
        </w:rPr>
        <w:t xml:space="preserve">o mesmo tempo brutal e </w:t>
      </w:r>
      <w:r w:rsidRPr="00D80A80">
        <w:rPr>
          <w:rFonts w:ascii="Times New Roman" w:hAnsi="Times New Roman" w:cs="Times New Roman"/>
          <w:sz w:val="24"/>
        </w:rPr>
        <w:t xml:space="preserve">banal. </w:t>
      </w:r>
      <w:r w:rsidR="00737F42">
        <w:rPr>
          <w:rFonts w:ascii="Times New Roman" w:hAnsi="Times New Roman" w:cs="Times New Roman"/>
          <w:sz w:val="24"/>
        </w:rPr>
        <w:t xml:space="preserve">Banal porque causado pelo </w:t>
      </w:r>
      <w:r w:rsidRPr="00D80A80">
        <w:rPr>
          <w:rFonts w:ascii="Times New Roman" w:hAnsi="Times New Roman" w:cs="Times New Roman"/>
          <w:sz w:val="24"/>
        </w:rPr>
        <w:t xml:space="preserve">fato de o Criador haver aceito </w:t>
      </w:r>
      <w:r w:rsidR="00FC5E74">
        <w:rPr>
          <w:rFonts w:ascii="Times New Roman" w:hAnsi="Times New Roman" w:cs="Times New Roman"/>
          <w:sz w:val="24"/>
        </w:rPr>
        <w:t>a oferta de</w:t>
      </w:r>
      <w:r w:rsidRPr="00D80A80">
        <w:rPr>
          <w:rFonts w:ascii="Times New Roman" w:hAnsi="Times New Roman" w:cs="Times New Roman"/>
          <w:sz w:val="24"/>
        </w:rPr>
        <w:t xml:space="preserve"> Abel </w:t>
      </w:r>
      <w:r w:rsidR="00FC5E74">
        <w:rPr>
          <w:rFonts w:ascii="Times New Roman" w:hAnsi="Times New Roman" w:cs="Times New Roman"/>
          <w:sz w:val="24"/>
        </w:rPr>
        <w:t xml:space="preserve">e </w:t>
      </w:r>
      <w:r w:rsidRPr="00D80A80">
        <w:rPr>
          <w:rFonts w:ascii="Times New Roman" w:hAnsi="Times New Roman" w:cs="Times New Roman"/>
          <w:sz w:val="24"/>
        </w:rPr>
        <w:t xml:space="preserve">rejeitado </w:t>
      </w:r>
      <w:r w:rsidR="00FC5E74">
        <w:rPr>
          <w:rFonts w:ascii="Times New Roman" w:hAnsi="Times New Roman" w:cs="Times New Roman"/>
          <w:sz w:val="24"/>
        </w:rPr>
        <w:t xml:space="preserve">a de </w:t>
      </w:r>
      <w:r w:rsidRPr="00D80A80">
        <w:rPr>
          <w:rFonts w:ascii="Times New Roman" w:hAnsi="Times New Roman" w:cs="Times New Roman"/>
          <w:sz w:val="24"/>
        </w:rPr>
        <w:t>Caim</w:t>
      </w:r>
      <w:r w:rsidR="002D2DEF">
        <w:rPr>
          <w:rFonts w:ascii="Times New Roman" w:hAnsi="Times New Roman" w:cs="Times New Roman"/>
          <w:sz w:val="24"/>
        </w:rPr>
        <w:t>; e brutal, pois aparentemente Abel morreu sem saber das intenções de Caim, vítima de um ataque traiçoeiro</w:t>
      </w:r>
      <w:r w:rsidRPr="00D80A80">
        <w:rPr>
          <w:rFonts w:ascii="Times New Roman" w:hAnsi="Times New Roman" w:cs="Times New Roman"/>
          <w:sz w:val="24"/>
        </w:rPr>
        <w:t>. C</w:t>
      </w:r>
      <w:r w:rsidR="002D2DEF">
        <w:rPr>
          <w:rFonts w:ascii="Times New Roman" w:hAnsi="Times New Roman" w:cs="Times New Roman"/>
          <w:sz w:val="24"/>
        </w:rPr>
        <w:t>om efeito, c</w:t>
      </w:r>
      <w:r w:rsidRPr="00D80A80">
        <w:rPr>
          <w:rFonts w:ascii="Times New Roman" w:hAnsi="Times New Roman" w:cs="Times New Roman"/>
          <w:sz w:val="24"/>
        </w:rPr>
        <w:t xml:space="preserve">hega a ser </w:t>
      </w:r>
      <w:r w:rsidR="007141C5">
        <w:rPr>
          <w:rFonts w:ascii="Times New Roman" w:hAnsi="Times New Roman" w:cs="Times New Roman"/>
          <w:sz w:val="24"/>
        </w:rPr>
        <w:t xml:space="preserve">fútil </w:t>
      </w:r>
      <w:r w:rsidRPr="00D80A80">
        <w:rPr>
          <w:rFonts w:ascii="Times New Roman" w:hAnsi="Times New Roman" w:cs="Times New Roman"/>
          <w:sz w:val="24"/>
        </w:rPr>
        <w:t xml:space="preserve">o motivo da morte de Abel, visto </w:t>
      </w:r>
      <w:r w:rsidR="007141C5">
        <w:rPr>
          <w:rFonts w:ascii="Times New Roman" w:hAnsi="Times New Roman" w:cs="Times New Roman"/>
          <w:sz w:val="24"/>
        </w:rPr>
        <w:t xml:space="preserve">o agrado ou desagrado de Deus não ter </w:t>
      </w:r>
      <w:r w:rsidR="00B71475">
        <w:rPr>
          <w:rFonts w:ascii="Times New Roman" w:hAnsi="Times New Roman" w:cs="Times New Roman"/>
          <w:sz w:val="24"/>
        </w:rPr>
        <w:t xml:space="preserve">tido </w:t>
      </w:r>
      <w:r w:rsidR="002D2DEF">
        <w:rPr>
          <w:rFonts w:ascii="Times New Roman" w:hAnsi="Times New Roman" w:cs="Times New Roman"/>
          <w:sz w:val="24"/>
        </w:rPr>
        <w:t xml:space="preserve">maiores </w:t>
      </w:r>
      <w:r w:rsidR="007141C5">
        <w:rPr>
          <w:rFonts w:ascii="Times New Roman" w:hAnsi="Times New Roman" w:cs="Times New Roman"/>
          <w:sz w:val="24"/>
        </w:rPr>
        <w:t>implica</w:t>
      </w:r>
      <w:r w:rsidR="002D2DEF">
        <w:rPr>
          <w:rFonts w:ascii="Times New Roman" w:hAnsi="Times New Roman" w:cs="Times New Roman"/>
          <w:sz w:val="24"/>
        </w:rPr>
        <w:t>ções, não se constituindo motivo de vergonha ou perda de qualquer espécie</w:t>
      </w:r>
      <w:r w:rsidR="002D2DEF">
        <w:rPr>
          <w:rStyle w:val="Refdenotaderodap"/>
          <w:rFonts w:ascii="Times New Roman" w:hAnsi="Times New Roman" w:cs="Times New Roman"/>
          <w:sz w:val="24"/>
        </w:rPr>
        <w:footnoteReference w:id="131"/>
      </w:r>
      <w:r w:rsidR="007141C5">
        <w:rPr>
          <w:rFonts w:ascii="Times New Roman" w:hAnsi="Times New Roman" w:cs="Times New Roman"/>
          <w:sz w:val="24"/>
        </w:rPr>
        <w:t xml:space="preserve">. </w:t>
      </w:r>
      <w:r w:rsidR="002D2DEF">
        <w:rPr>
          <w:rFonts w:ascii="Times New Roman" w:hAnsi="Times New Roman" w:cs="Times New Roman"/>
          <w:sz w:val="24"/>
        </w:rPr>
        <w:t xml:space="preserve">Além disso, </w:t>
      </w:r>
      <w:r w:rsidR="007141C5">
        <w:rPr>
          <w:rFonts w:ascii="Times New Roman" w:hAnsi="Times New Roman" w:cs="Times New Roman"/>
          <w:sz w:val="24"/>
        </w:rPr>
        <w:t xml:space="preserve">Caim podia ter procurado aperfeiçoar seu sacrifício para em algum momento receber </w:t>
      </w:r>
      <w:r w:rsidR="002D2DEF">
        <w:rPr>
          <w:rFonts w:ascii="Times New Roman" w:hAnsi="Times New Roman" w:cs="Times New Roman"/>
          <w:sz w:val="24"/>
        </w:rPr>
        <w:t xml:space="preserve">também </w:t>
      </w:r>
      <w:r w:rsidR="007141C5">
        <w:rPr>
          <w:rFonts w:ascii="Times New Roman" w:hAnsi="Times New Roman" w:cs="Times New Roman"/>
          <w:sz w:val="24"/>
        </w:rPr>
        <w:t xml:space="preserve">a </w:t>
      </w:r>
      <w:r w:rsidR="00B71475">
        <w:rPr>
          <w:rFonts w:ascii="Times New Roman" w:hAnsi="Times New Roman" w:cs="Times New Roman"/>
          <w:sz w:val="24"/>
        </w:rPr>
        <w:t xml:space="preserve">tão desejada </w:t>
      </w:r>
      <w:r w:rsidR="007141C5">
        <w:rPr>
          <w:rFonts w:ascii="Times New Roman" w:hAnsi="Times New Roman" w:cs="Times New Roman"/>
          <w:sz w:val="24"/>
        </w:rPr>
        <w:t>a</w:t>
      </w:r>
      <w:r w:rsidR="002D2DEF">
        <w:rPr>
          <w:rFonts w:ascii="Times New Roman" w:hAnsi="Times New Roman" w:cs="Times New Roman"/>
          <w:sz w:val="24"/>
        </w:rPr>
        <w:t>provação divina, mas preferiu</w:t>
      </w:r>
      <w:r w:rsidR="007141C5">
        <w:rPr>
          <w:rFonts w:ascii="Times New Roman" w:hAnsi="Times New Roman" w:cs="Times New Roman"/>
          <w:sz w:val="24"/>
        </w:rPr>
        <w:t xml:space="preserve"> </w:t>
      </w:r>
      <w:r w:rsidR="00B71475">
        <w:rPr>
          <w:rFonts w:ascii="Times New Roman" w:hAnsi="Times New Roman" w:cs="Times New Roman"/>
          <w:sz w:val="24"/>
        </w:rPr>
        <w:t>res</w:t>
      </w:r>
      <w:r w:rsidR="007141C5">
        <w:rPr>
          <w:rFonts w:ascii="Times New Roman" w:hAnsi="Times New Roman" w:cs="Times New Roman"/>
          <w:sz w:val="24"/>
        </w:rPr>
        <w:t>sentir</w:t>
      </w:r>
      <w:r w:rsidR="002D2DEF">
        <w:rPr>
          <w:rFonts w:ascii="Times New Roman" w:hAnsi="Times New Roman" w:cs="Times New Roman"/>
          <w:sz w:val="24"/>
        </w:rPr>
        <w:t>-se</w:t>
      </w:r>
      <w:r w:rsidR="007141C5">
        <w:rPr>
          <w:rFonts w:ascii="Times New Roman" w:hAnsi="Times New Roman" w:cs="Times New Roman"/>
          <w:sz w:val="24"/>
        </w:rPr>
        <w:t xml:space="preserve"> </w:t>
      </w:r>
      <w:r w:rsidR="00B71475">
        <w:rPr>
          <w:rFonts w:ascii="Times New Roman" w:hAnsi="Times New Roman" w:cs="Times New Roman"/>
          <w:sz w:val="24"/>
        </w:rPr>
        <w:t xml:space="preserve">e </w:t>
      </w:r>
      <w:r w:rsidR="00AE32FF">
        <w:rPr>
          <w:rFonts w:ascii="Times New Roman" w:hAnsi="Times New Roman" w:cs="Times New Roman"/>
          <w:sz w:val="24"/>
        </w:rPr>
        <w:t>autoapiedar-se, julgando-se</w:t>
      </w:r>
      <w:r w:rsidR="00B71475">
        <w:rPr>
          <w:rFonts w:ascii="Times New Roman" w:hAnsi="Times New Roman" w:cs="Times New Roman"/>
          <w:sz w:val="24"/>
        </w:rPr>
        <w:t xml:space="preserve"> injustiçado, </w:t>
      </w:r>
      <w:r w:rsidR="007141C5">
        <w:rPr>
          <w:rFonts w:ascii="Times New Roman" w:hAnsi="Times New Roman" w:cs="Times New Roman"/>
          <w:sz w:val="24"/>
        </w:rPr>
        <w:t xml:space="preserve">assim </w:t>
      </w:r>
      <w:r w:rsidR="00B71475">
        <w:rPr>
          <w:rFonts w:ascii="Times New Roman" w:hAnsi="Times New Roman" w:cs="Times New Roman"/>
          <w:sz w:val="24"/>
        </w:rPr>
        <w:t xml:space="preserve">decidindo </w:t>
      </w:r>
      <w:r w:rsidR="007141C5">
        <w:rPr>
          <w:rFonts w:ascii="Times New Roman" w:hAnsi="Times New Roman" w:cs="Times New Roman"/>
          <w:sz w:val="24"/>
        </w:rPr>
        <w:t xml:space="preserve">dar cabo da criatura, porque não tinha um braço suficientemente longo para atingir o Criador. </w:t>
      </w:r>
    </w:p>
    <w:p w:rsidR="006842C8" w:rsidRDefault="00622DB2" w:rsidP="00563146">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motivo para matar Abel só existia na cabeça de Caim. A aprovação divina ao sacrifício de seu irmão não significava sua rejeição. Pelo contrário, no texto sagrado o que transparece é que Deus tinha muito mais intimidade com Caim do que com Abel, pois é ele que dialoga longamente com Deus e não seu irmão. Temos aí um caso típico de </w:t>
      </w:r>
      <w:r w:rsidR="00B71475">
        <w:rPr>
          <w:rFonts w:ascii="Times New Roman" w:hAnsi="Times New Roman" w:cs="Times New Roman"/>
          <w:sz w:val="24"/>
        </w:rPr>
        <w:t xml:space="preserve">inveja e </w:t>
      </w:r>
      <w:r w:rsidR="00EC0DFB">
        <w:rPr>
          <w:rFonts w:ascii="Times New Roman" w:hAnsi="Times New Roman" w:cs="Times New Roman"/>
          <w:sz w:val="24"/>
        </w:rPr>
        <w:t>soberba</w:t>
      </w:r>
      <w:r>
        <w:rPr>
          <w:rFonts w:ascii="Times New Roman" w:hAnsi="Times New Roman" w:cs="Times New Roman"/>
          <w:sz w:val="24"/>
        </w:rPr>
        <w:t>, chamado</w:t>
      </w:r>
      <w:r w:rsidR="00EC0DFB">
        <w:rPr>
          <w:rFonts w:ascii="Times New Roman" w:hAnsi="Times New Roman" w:cs="Times New Roman"/>
          <w:sz w:val="24"/>
        </w:rPr>
        <w:t>s</w:t>
      </w:r>
      <w:r w:rsidR="003E7B80">
        <w:rPr>
          <w:rFonts w:ascii="Times New Roman" w:hAnsi="Times New Roman" w:cs="Times New Roman"/>
          <w:sz w:val="24"/>
        </w:rPr>
        <w:t xml:space="preserve"> adequadamente</w:t>
      </w:r>
      <w:r>
        <w:rPr>
          <w:rFonts w:ascii="Times New Roman" w:hAnsi="Times New Roman" w:cs="Times New Roman"/>
          <w:sz w:val="24"/>
        </w:rPr>
        <w:t xml:space="preserve"> de pecado</w:t>
      </w:r>
      <w:r w:rsidR="003E7B80">
        <w:rPr>
          <w:rFonts w:ascii="Times New Roman" w:hAnsi="Times New Roman" w:cs="Times New Roman"/>
          <w:sz w:val="24"/>
        </w:rPr>
        <w:t>s</w:t>
      </w:r>
      <w:r>
        <w:rPr>
          <w:rFonts w:ascii="Times New Roman" w:hAnsi="Times New Roman" w:cs="Times New Roman"/>
          <w:sz w:val="24"/>
        </w:rPr>
        <w:t xml:space="preserve"> capita</w:t>
      </w:r>
      <w:r w:rsidR="003E7B80">
        <w:rPr>
          <w:rFonts w:ascii="Times New Roman" w:hAnsi="Times New Roman" w:cs="Times New Roman"/>
          <w:sz w:val="24"/>
        </w:rPr>
        <w:t>is (</w:t>
      </w:r>
      <w:r w:rsidR="003E7B80" w:rsidRPr="003E7B80">
        <w:rPr>
          <w:rFonts w:ascii="Times New Roman" w:hAnsi="Times New Roman" w:cs="Times New Roman"/>
          <w:i/>
          <w:sz w:val="24"/>
        </w:rPr>
        <w:t>caput</w:t>
      </w:r>
      <w:r w:rsidR="00A8442C">
        <w:rPr>
          <w:rFonts w:ascii="Times New Roman" w:hAnsi="Times New Roman" w:cs="Times New Roman"/>
          <w:i/>
          <w:sz w:val="24"/>
        </w:rPr>
        <w:t xml:space="preserve"> </w:t>
      </w:r>
      <w:r w:rsidR="00A8442C">
        <w:rPr>
          <w:rFonts w:ascii="Times New Roman" w:hAnsi="Times New Roman" w:cs="Times New Roman"/>
          <w:sz w:val="24"/>
        </w:rPr>
        <w:t>– cabeça</w:t>
      </w:r>
      <w:r w:rsidR="003E7B80">
        <w:rPr>
          <w:rFonts w:ascii="Times New Roman" w:hAnsi="Times New Roman" w:cs="Times New Roman"/>
          <w:sz w:val="24"/>
        </w:rPr>
        <w:t>)</w:t>
      </w:r>
      <w:r>
        <w:rPr>
          <w:rFonts w:ascii="Times New Roman" w:hAnsi="Times New Roman" w:cs="Times New Roman"/>
          <w:sz w:val="24"/>
        </w:rPr>
        <w:t>, ou seja, pecado</w:t>
      </w:r>
      <w:r w:rsidR="00EC0DFB">
        <w:rPr>
          <w:rFonts w:ascii="Times New Roman" w:hAnsi="Times New Roman" w:cs="Times New Roman"/>
          <w:sz w:val="24"/>
        </w:rPr>
        <w:t>s</w:t>
      </w:r>
      <w:r>
        <w:rPr>
          <w:rFonts w:ascii="Times New Roman" w:hAnsi="Times New Roman" w:cs="Times New Roman"/>
          <w:sz w:val="24"/>
        </w:rPr>
        <w:t xml:space="preserve"> que d</w:t>
      </w:r>
      <w:r w:rsidR="00EC0DFB">
        <w:rPr>
          <w:rFonts w:ascii="Times New Roman" w:hAnsi="Times New Roman" w:cs="Times New Roman"/>
          <w:sz w:val="24"/>
        </w:rPr>
        <w:t>ão</w:t>
      </w:r>
      <w:r>
        <w:rPr>
          <w:rFonts w:ascii="Times New Roman" w:hAnsi="Times New Roman" w:cs="Times New Roman"/>
          <w:sz w:val="24"/>
        </w:rPr>
        <w:t xml:space="preserve"> origem aos demais.</w:t>
      </w:r>
      <w:r w:rsidR="006842C8">
        <w:rPr>
          <w:rFonts w:ascii="Times New Roman" w:hAnsi="Times New Roman" w:cs="Times New Roman"/>
          <w:sz w:val="24"/>
        </w:rPr>
        <w:t xml:space="preserve"> Estes dois pecados têm algo em comum, parecendo os dois lados da mesma moeda. </w:t>
      </w:r>
      <w:r w:rsidR="00B71475">
        <w:rPr>
          <w:rFonts w:ascii="Times New Roman" w:hAnsi="Times New Roman" w:cs="Times New Roman"/>
          <w:sz w:val="24"/>
        </w:rPr>
        <w:t xml:space="preserve">O primeiro tem </w:t>
      </w:r>
      <w:r w:rsidR="006842C8">
        <w:rPr>
          <w:rFonts w:ascii="Times New Roman" w:hAnsi="Times New Roman" w:cs="Times New Roman"/>
          <w:sz w:val="24"/>
        </w:rPr>
        <w:t>a propriedade de induzir o pecador a uma espécie de cegueira com respeito a si mesmo</w:t>
      </w:r>
      <w:r w:rsidR="00B71475">
        <w:rPr>
          <w:rFonts w:ascii="Times New Roman" w:hAnsi="Times New Roman" w:cs="Times New Roman"/>
          <w:sz w:val="24"/>
        </w:rPr>
        <w:t>; o segundo, o</w:t>
      </w:r>
      <w:r w:rsidR="006842C8">
        <w:rPr>
          <w:rFonts w:ascii="Times New Roman" w:hAnsi="Times New Roman" w:cs="Times New Roman"/>
          <w:sz w:val="24"/>
        </w:rPr>
        <w:t xml:space="preserve">perando inversamente, leva o infrator a enxergar o que não existe, vendo-se portador de qualidades e méritos que são fruto de sua imaginação; a inveja, indu-lo a não enxergar o que existe, </w:t>
      </w:r>
      <w:r w:rsidR="00A8442C">
        <w:rPr>
          <w:rFonts w:ascii="Times New Roman" w:hAnsi="Times New Roman" w:cs="Times New Roman"/>
          <w:sz w:val="24"/>
        </w:rPr>
        <w:t>f</w:t>
      </w:r>
      <w:r w:rsidR="006842C8">
        <w:rPr>
          <w:rFonts w:ascii="Times New Roman" w:hAnsi="Times New Roman" w:cs="Times New Roman"/>
          <w:sz w:val="24"/>
        </w:rPr>
        <w:t>a</w:t>
      </w:r>
      <w:r w:rsidR="00A8442C">
        <w:rPr>
          <w:rFonts w:ascii="Times New Roman" w:hAnsi="Times New Roman" w:cs="Times New Roman"/>
          <w:sz w:val="24"/>
        </w:rPr>
        <w:t>zendo com que se</w:t>
      </w:r>
      <w:r w:rsidR="006842C8">
        <w:rPr>
          <w:rFonts w:ascii="Times New Roman" w:hAnsi="Times New Roman" w:cs="Times New Roman"/>
          <w:sz w:val="24"/>
        </w:rPr>
        <w:t xml:space="preserve"> ve</w:t>
      </w:r>
      <w:r w:rsidR="00A8442C">
        <w:rPr>
          <w:rFonts w:ascii="Times New Roman" w:hAnsi="Times New Roman" w:cs="Times New Roman"/>
          <w:sz w:val="24"/>
        </w:rPr>
        <w:t>ja</w:t>
      </w:r>
      <w:r w:rsidR="006842C8">
        <w:rPr>
          <w:rFonts w:ascii="Times New Roman" w:hAnsi="Times New Roman" w:cs="Times New Roman"/>
          <w:sz w:val="24"/>
        </w:rPr>
        <w:t xml:space="preserve"> destituído de uma felicidade que só a pessoa que é objeto de sua inveja possui.</w:t>
      </w:r>
      <w:r>
        <w:rPr>
          <w:rFonts w:ascii="Times New Roman" w:hAnsi="Times New Roman" w:cs="Times New Roman"/>
          <w:sz w:val="24"/>
        </w:rPr>
        <w:t xml:space="preserve"> </w:t>
      </w:r>
    </w:p>
    <w:p w:rsidR="00FC5E74" w:rsidRDefault="00EC0DFB" w:rsidP="00563146">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O orgulho de Caim</w:t>
      </w:r>
      <w:r w:rsidR="00B97884">
        <w:rPr>
          <w:rFonts w:ascii="Times New Roman" w:hAnsi="Times New Roman" w:cs="Times New Roman"/>
          <w:sz w:val="24"/>
        </w:rPr>
        <w:t xml:space="preserve"> </w:t>
      </w:r>
      <w:r w:rsidR="00A8442C">
        <w:rPr>
          <w:rFonts w:ascii="Times New Roman" w:hAnsi="Times New Roman" w:cs="Times New Roman"/>
          <w:sz w:val="24"/>
        </w:rPr>
        <w:t xml:space="preserve">foi </w:t>
      </w:r>
      <w:r w:rsidR="00563222">
        <w:rPr>
          <w:rFonts w:ascii="Times New Roman" w:hAnsi="Times New Roman" w:cs="Times New Roman"/>
          <w:sz w:val="24"/>
        </w:rPr>
        <w:t xml:space="preserve">o principal responsável pela sua </w:t>
      </w:r>
      <w:r w:rsidR="00427277">
        <w:rPr>
          <w:rFonts w:ascii="Times New Roman" w:hAnsi="Times New Roman" w:cs="Times New Roman"/>
          <w:sz w:val="24"/>
        </w:rPr>
        <w:t>des</w:t>
      </w:r>
      <w:r w:rsidR="00563222">
        <w:rPr>
          <w:rFonts w:ascii="Times New Roman" w:hAnsi="Times New Roman" w:cs="Times New Roman"/>
          <w:sz w:val="24"/>
        </w:rPr>
        <w:t xml:space="preserve">crença na justiça de Deus e em sua disposição em ratificar suas próprias ações, apesar das advertências divinas </w:t>
      </w:r>
      <w:r w:rsidR="00F57486">
        <w:rPr>
          <w:rFonts w:ascii="Times New Roman" w:hAnsi="Times New Roman" w:cs="Times New Roman"/>
          <w:sz w:val="24"/>
        </w:rPr>
        <w:t>quanto a maldade delas</w:t>
      </w:r>
      <w:r w:rsidR="00563222">
        <w:rPr>
          <w:rFonts w:ascii="Times New Roman" w:hAnsi="Times New Roman" w:cs="Times New Roman"/>
          <w:sz w:val="24"/>
        </w:rPr>
        <w:t xml:space="preserve"> (Gn. 4: 6-7). Foi seu orgulho que o impediu de se arrepender d</w:t>
      </w:r>
      <w:r w:rsidR="003E7B80">
        <w:rPr>
          <w:rFonts w:ascii="Times New Roman" w:hAnsi="Times New Roman" w:cs="Times New Roman"/>
          <w:sz w:val="24"/>
        </w:rPr>
        <w:t xml:space="preserve">o </w:t>
      </w:r>
      <w:r w:rsidR="00563222">
        <w:rPr>
          <w:rFonts w:ascii="Times New Roman" w:hAnsi="Times New Roman" w:cs="Times New Roman"/>
          <w:sz w:val="24"/>
        </w:rPr>
        <w:t>monstruoso fratricídio, como</w:t>
      </w:r>
      <w:r w:rsidR="00660754">
        <w:rPr>
          <w:rFonts w:ascii="Times New Roman" w:hAnsi="Times New Roman" w:cs="Times New Roman"/>
          <w:sz w:val="24"/>
        </w:rPr>
        <w:t xml:space="preserve"> manifesta</w:t>
      </w:r>
      <w:r w:rsidR="00427277">
        <w:rPr>
          <w:rFonts w:ascii="Times New Roman" w:hAnsi="Times New Roman" w:cs="Times New Roman"/>
          <w:sz w:val="24"/>
        </w:rPr>
        <w:t>m</w:t>
      </w:r>
      <w:r w:rsidR="00563222">
        <w:rPr>
          <w:rFonts w:ascii="Times New Roman" w:hAnsi="Times New Roman" w:cs="Times New Roman"/>
          <w:sz w:val="24"/>
        </w:rPr>
        <w:t xml:space="preserve"> suas palavras, proferidas </w:t>
      </w:r>
      <w:r w:rsidR="00427277">
        <w:rPr>
          <w:rFonts w:ascii="Times New Roman" w:hAnsi="Times New Roman" w:cs="Times New Roman"/>
          <w:sz w:val="24"/>
        </w:rPr>
        <w:t xml:space="preserve">logo </w:t>
      </w:r>
      <w:r w:rsidR="00563222">
        <w:rPr>
          <w:rFonts w:ascii="Times New Roman" w:hAnsi="Times New Roman" w:cs="Times New Roman"/>
          <w:sz w:val="24"/>
        </w:rPr>
        <w:t xml:space="preserve">após o </w:t>
      </w:r>
      <w:r w:rsidR="00427277">
        <w:rPr>
          <w:rFonts w:ascii="Times New Roman" w:hAnsi="Times New Roman" w:cs="Times New Roman"/>
          <w:sz w:val="24"/>
        </w:rPr>
        <w:t>sinistro</w:t>
      </w:r>
      <w:r w:rsidR="00660754">
        <w:rPr>
          <w:rFonts w:ascii="Times New Roman" w:hAnsi="Times New Roman" w:cs="Times New Roman"/>
          <w:sz w:val="24"/>
        </w:rPr>
        <w:t>,</w:t>
      </w:r>
      <w:r w:rsidR="00563222">
        <w:rPr>
          <w:rFonts w:ascii="Times New Roman" w:hAnsi="Times New Roman" w:cs="Times New Roman"/>
          <w:sz w:val="24"/>
        </w:rPr>
        <w:t xml:space="preserve"> em face à arguição </w:t>
      </w:r>
      <w:r w:rsidR="00660754">
        <w:rPr>
          <w:rFonts w:ascii="Times New Roman" w:hAnsi="Times New Roman" w:cs="Times New Roman"/>
          <w:sz w:val="24"/>
        </w:rPr>
        <w:t xml:space="preserve">e a condenação </w:t>
      </w:r>
      <w:r w:rsidR="00563222">
        <w:rPr>
          <w:rFonts w:ascii="Times New Roman" w:hAnsi="Times New Roman" w:cs="Times New Roman"/>
          <w:sz w:val="24"/>
        </w:rPr>
        <w:t>divina</w:t>
      </w:r>
      <w:r w:rsidR="003E7B80">
        <w:rPr>
          <w:rFonts w:ascii="Times New Roman" w:hAnsi="Times New Roman" w:cs="Times New Roman"/>
          <w:sz w:val="24"/>
        </w:rPr>
        <w:t>s</w:t>
      </w:r>
      <w:r w:rsidR="00563222">
        <w:rPr>
          <w:rFonts w:ascii="Times New Roman" w:hAnsi="Times New Roman" w:cs="Times New Roman"/>
          <w:sz w:val="24"/>
        </w:rPr>
        <w:t>: “</w:t>
      </w:r>
      <w:r w:rsidR="00660754">
        <w:rPr>
          <w:rFonts w:ascii="Times New Roman" w:hAnsi="Times New Roman" w:cs="Times New Roman"/>
          <w:sz w:val="24"/>
        </w:rPr>
        <w:t>é tão grande assim o meu delito?” (Gn. 4: 13).</w:t>
      </w:r>
      <w:r w:rsidR="00B97884">
        <w:rPr>
          <w:rFonts w:ascii="Times New Roman" w:hAnsi="Times New Roman" w:cs="Times New Roman"/>
          <w:sz w:val="24"/>
        </w:rPr>
        <w:t xml:space="preserve"> </w:t>
      </w:r>
      <w:r w:rsidR="006842C8">
        <w:rPr>
          <w:rFonts w:ascii="Times New Roman" w:hAnsi="Times New Roman" w:cs="Times New Roman"/>
          <w:sz w:val="24"/>
        </w:rPr>
        <w:t>Caim só conseguia ver sua</w:t>
      </w:r>
      <w:r w:rsidR="00427277">
        <w:rPr>
          <w:rFonts w:ascii="Times New Roman" w:hAnsi="Times New Roman" w:cs="Times New Roman"/>
          <w:sz w:val="24"/>
        </w:rPr>
        <w:t>s</w:t>
      </w:r>
      <w:r w:rsidR="006842C8">
        <w:rPr>
          <w:rFonts w:ascii="Times New Roman" w:hAnsi="Times New Roman" w:cs="Times New Roman"/>
          <w:sz w:val="24"/>
        </w:rPr>
        <w:t xml:space="preserve"> qualidade</w:t>
      </w:r>
      <w:r w:rsidR="00427277">
        <w:rPr>
          <w:rFonts w:ascii="Times New Roman" w:hAnsi="Times New Roman" w:cs="Times New Roman"/>
          <w:sz w:val="24"/>
        </w:rPr>
        <w:t>s como primogênito, como</w:t>
      </w:r>
      <w:r w:rsidR="006842C8">
        <w:rPr>
          <w:rFonts w:ascii="Times New Roman" w:hAnsi="Times New Roman" w:cs="Times New Roman"/>
          <w:sz w:val="24"/>
        </w:rPr>
        <w:t xml:space="preserve"> depositário das esperanças de seus pais</w:t>
      </w:r>
      <w:r w:rsidR="00427277">
        <w:rPr>
          <w:rFonts w:ascii="Times New Roman" w:hAnsi="Times New Roman" w:cs="Times New Roman"/>
          <w:sz w:val="24"/>
        </w:rPr>
        <w:t>:</w:t>
      </w:r>
      <w:r w:rsidR="006842C8">
        <w:rPr>
          <w:rFonts w:ascii="Times New Roman" w:hAnsi="Times New Roman" w:cs="Times New Roman"/>
          <w:sz w:val="24"/>
        </w:rPr>
        <w:t xml:space="preserve"> o descendente que iria ferir a cabeça da serpente (Gn 3: 15).</w:t>
      </w:r>
    </w:p>
    <w:p w:rsidR="00660754" w:rsidRDefault="00660754" w:rsidP="00563146">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Não por acaso a soberba é a mãe de todos os pecados. </w:t>
      </w:r>
      <w:r w:rsidR="00427277">
        <w:rPr>
          <w:rFonts w:ascii="Times New Roman" w:hAnsi="Times New Roman" w:cs="Times New Roman"/>
          <w:sz w:val="24"/>
        </w:rPr>
        <w:t>É</w:t>
      </w:r>
      <w:r>
        <w:rPr>
          <w:rFonts w:ascii="Times New Roman" w:hAnsi="Times New Roman" w:cs="Times New Roman"/>
          <w:sz w:val="24"/>
        </w:rPr>
        <w:t xml:space="preserve"> responsável por uma autopercepção distorcida dos próprios méritos e qualidades</w:t>
      </w:r>
      <w:r w:rsidR="000A10ED">
        <w:rPr>
          <w:rFonts w:ascii="Times New Roman" w:hAnsi="Times New Roman" w:cs="Times New Roman"/>
          <w:sz w:val="24"/>
        </w:rPr>
        <w:t xml:space="preserve"> e que faz com que seu portador se sinta injustiçado caso </w:t>
      </w:r>
      <w:r w:rsidR="00427277">
        <w:rPr>
          <w:rFonts w:ascii="Times New Roman" w:hAnsi="Times New Roman" w:cs="Times New Roman"/>
          <w:sz w:val="24"/>
        </w:rPr>
        <w:t xml:space="preserve">esses </w:t>
      </w:r>
      <w:r w:rsidR="000A10ED">
        <w:rPr>
          <w:rFonts w:ascii="Times New Roman" w:hAnsi="Times New Roman" w:cs="Times New Roman"/>
          <w:sz w:val="24"/>
        </w:rPr>
        <w:t xml:space="preserve">não sejam reconhecidos. </w:t>
      </w:r>
      <w:r w:rsidR="00427277">
        <w:rPr>
          <w:rFonts w:ascii="Times New Roman" w:hAnsi="Times New Roman" w:cs="Times New Roman"/>
          <w:sz w:val="24"/>
        </w:rPr>
        <w:t xml:space="preserve">A história de Caim é uma espécie </w:t>
      </w:r>
      <w:r w:rsidR="00652E3E">
        <w:rPr>
          <w:rFonts w:ascii="Times New Roman" w:hAnsi="Times New Roman" w:cs="Times New Roman"/>
          <w:sz w:val="24"/>
        </w:rPr>
        <w:t xml:space="preserve">de versão </w:t>
      </w:r>
      <w:r w:rsidR="00427277">
        <w:rPr>
          <w:rFonts w:ascii="Times New Roman" w:hAnsi="Times New Roman" w:cs="Times New Roman"/>
          <w:sz w:val="24"/>
        </w:rPr>
        <w:t>intramundana da experiência cósmica d</w:t>
      </w:r>
      <w:r w:rsidR="00652E3E">
        <w:rPr>
          <w:rFonts w:ascii="Times New Roman" w:hAnsi="Times New Roman" w:cs="Times New Roman"/>
          <w:sz w:val="24"/>
        </w:rPr>
        <w:t>o erro d</w:t>
      </w:r>
      <w:r w:rsidR="00427277">
        <w:rPr>
          <w:rFonts w:ascii="Times New Roman" w:hAnsi="Times New Roman" w:cs="Times New Roman"/>
          <w:sz w:val="24"/>
        </w:rPr>
        <w:t xml:space="preserve">e </w:t>
      </w:r>
      <w:r w:rsidR="000A10ED">
        <w:rPr>
          <w:rFonts w:ascii="Times New Roman" w:hAnsi="Times New Roman" w:cs="Times New Roman"/>
          <w:sz w:val="24"/>
        </w:rPr>
        <w:t xml:space="preserve">Lúcifer, </w:t>
      </w:r>
      <w:r w:rsidR="003E7B80">
        <w:rPr>
          <w:rFonts w:ascii="Times New Roman" w:hAnsi="Times New Roman" w:cs="Times New Roman"/>
          <w:sz w:val="24"/>
        </w:rPr>
        <w:t xml:space="preserve">outro </w:t>
      </w:r>
      <w:r w:rsidR="000A10ED">
        <w:rPr>
          <w:rFonts w:ascii="Times New Roman" w:hAnsi="Times New Roman" w:cs="Times New Roman"/>
          <w:sz w:val="24"/>
        </w:rPr>
        <w:t>injustiçado pe</w:t>
      </w:r>
      <w:r w:rsidR="00FC5E74">
        <w:rPr>
          <w:rFonts w:ascii="Times New Roman" w:hAnsi="Times New Roman" w:cs="Times New Roman"/>
          <w:sz w:val="24"/>
        </w:rPr>
        <w:t>lo governo de Deus</w:t>
      </w:r>
      <w:r w:rsidR="00427277">
        <w:rPr>
          <w:rFonts w:ascii="Times New Roman" w:hAnsi="Times New Roman" w:cs="Times New Roman"/>
          <w:sz w:val="24"/>
        </w:rPr>
        <w:t xml:space="preserve">. </w:t>
      </w:r>
      <w:r w:rsidR="00652E3E">
        <w:rPr>
          <w:rFonts w:ascii="Times New Roman" w:hAnsi="Times New Roman" w:cs="Times New Roman"/>
          <w:sz w:val="24"/>
        </w:rPr>
        <w:t>Tal como Caim, Lúcifer foi p</w:t>
      </w:r>
      <w:r w:rsidR="00427277">
        <w:rPr>
          <w:rFonts w:ascii="Times New Roman" w:hAnsi="Times New Roman" w:cs="Times New Roman"/>
          <w:sz w:val="24"/>
        </w:rPr>
        <w:t>reterido pelo arcanjo Miguel</w:t>
      </w:r>
      <w:r w:rsidR="00FC5E74">
        <w:rPr>
          <w:rFonts w:ascii="Times New Roman" w:hAnsi="Times New Roman" w:cs="Times New Roman"/>
          <w:sz w:val="24"/>
        </w:rPr>
        <w:t xml:space="preserve">, </w:t>
      </w:r>
      <w:r w:rsidR="00427277">
        <w:rPr>
          <w:rFonts w:ascii="Times New Roman" w:hAnsi="Times New Roman" w:cs="Times New Roman"/>
          <w:sz w:val="24"/>
        </w:rPr>
        <w:t xml:space="preserve">sem </w:t>
      </w:r>
      <w:r w:rsidR="00F57486">
        <w:rPr>
          <w:rFonts w:ascii="Times New Roman" w:hAnsi="Times New Roman" w:cs="Times New Roman"/>
          <w:sz w:val="24"/>
        </w:rPr>
        <w:t>que seus méritos tivessem merecido o devido reconhecimento</w:t>
      </w:r>
      <w:r w:rsidR="00FC5E74">
        <w:rPr>
          <w:rFonts w:ascii="Times New Roman" w:hAnsi="Times New Roman" w:cs="Times New Roman"/>
          <w:sz w:val="24"/>
        </w:rPr>
        <w:t xml:space="preserve">, </w:t>
      </w:r>
      <w:r w:rsidR="00F57486">
        <w:rPr>
          <w:rFonts w:ascii="Times New Roman" w:hAnsi="Times New Roman" w:cs="Times New Roman"/>
          <w:sz w:val="24"/>
        </w:rPr>
        <w:t xml:space="preserve">e por isso </w:t>
      </w:r>
      <w:r w:rsidR="00FC5E74">
        <w:rPr>
          <w:rFonts w:ascii="Times New Roman" w:hAnsi="Times New Roman" w:cs="Times New Roman"/>
          <w:sz w:val="24"/>
        </w:rPr>
        <w:t>induziu os anjos à rebeli</w:t>
      </w:r>
      <w:r w:rsidR="006842C8">
        <w:rPr>
          <w:rFonts w:ascii="Times New Roman" w:hAnsi="Times New Roman" w:cs="Times New Roman"/>
          <w:sz w:val="24"/>
        </w:rPr>
        <w:t>ão</w:t>
      </w:r>
      <w:r w:rsidR="00427277">
        <w:rPr>
          <w:rFonts w:ascii="Times New Roman" w:hAnsi="Times New Roman" w:cs="Times New Roman"/>
          <w:sz w:val="24"/>
        </w:rPr>
        <w:t xml:space="preserve"> e</w:t>
      </w:r>
      <w:r w:rsidR="00FC5E74">
        <w:rPr>
          <w:rFonts w:ascii="Times New Roman" w:hAnsi="Times New Roman" w:cs="Times New Roman"/>
          <w:sz w:val="24"/>
        </w:rPr>
        <w:t xml:space="preserve"> foi </w:t>
      </w:r>
      <w:r w:rsidR="00F57486">
        <w:rPr>
          <w:rFonts w:ascii="Times New Roman" w:hAnsi="Times New Roman" w:cs="Times New Roman"/>
          <w:sz w:val="24"/>
        </w:rPr>
        <w:t xml:space="preserve">daí </w:t>
      </w:r>
      <w:r w:rsidR="00FC5E74">
        <w:rPr>
          <w:rFonts w:ascii="Times New Roman" w:hAnsi="Times New Roman" w:cs="Times New Roman"/>
          <w:sz w:val="24"/>
        </w:rPr>
        <w:t>expulso</w:t>
      </w:r>
      <w:r w:rsidR="00427277">
        <w:rPr>
          <w:rFonts w:ascii="Times New Roman" w:hAnsi="Times New Roman" w:cs="Times New Roman"/>
          <w:sz w:val="24"/>
        </w:rPr>
        <w:t>,</w:t>
      </w:r>
      <w:r w:rsidR="00FC5E74">
        <w:rPr>
          <w:rFonts w:ascii="Times New Roman" w:hAnsi="Times New Roman" w:cs="Times New Roman"/>
          <w:sz w:val="24"/>
        </w:rPr>
        <w:t xml:space="preserve"> co</w:t>
      </w:r>
      <w:r w:rsidR="006842C8">
        <w:rPr>
          <w:rFonts w:ascii="Times New Roman" w:hAnsi="Times New Roman" w:cs="Times New Roman"/>
          <w:sz w:val="24"/>
        </w:rPr>
        <w:t>nsigo os que aderiram à sua</w:t>
      </w:r>
      <w:r w:rsidR="00FC5E74">
        <w:rPr>
          <w:rFonts w:ascii="Times New Roman" w:hAnsi="Times New Roman" w:cs="Times New Roman"/>
          <w:sz w:val="24"/>
        </w:rPr>
        <w:t xml:space="preserve"> ideia de liberdade absoluta (Is 14: 12). </w:t>
      </w:r>
      <w:r w:rsidR="00F57486">
        <w:rPr>
          <w:rFonts w:ascii="Times New Roman" w:hAnsi="Times New Roman" w:cs="Times New Roman"/>
          <w:sz w:val="24"/>
        </w:rPr>
        <w:t xml:space="preserve">Foi igualmente este mesmo </w:t>
      </w:r>
      <w:r w:rsidR="00FC5E74">
        <w:rPr>
          <w:rFonts w:ascii="Times New Roman" w:hAnsi="Times New Roman" w:cs="Times New Roman"/>
          <w:sz w:val="24"/>
        </w:rPr>
        <w:t xml:space="preserve">pecado que instilou no coração dos primeiros pais o desejo de serem como Deus, fazendo-os erguer a mão para colher o fruto </w:t>
      </w:r>
      <w:r w:rsidR="00F57486">
        <w:rPr>
          <w:rFonts w:ascii="Times New Roman" w:hAnsi="Times New Roman" w:cs="Times New Roman"/>
          <w:sz w:val="24"/>
        </w:rPr>
        <w:t xml:space="preserve">que lhes tinha sido </w:t>
      </w:r>
      <w:r w:rsidR="00FC5E74">
        <w:rPr>
          <w:rFonts w:ascii="Times New Roman" w:hAnsi="Times New Roman" w:cs="Times New Roman"/>
          <w:sz w:val="24"/>
        </w:rPr>
        <w:t xml:space="preserve">interditado. </w:t>
      </w:r>
      <w:r w:rsidR="006842C8">
        <w:rPr>
          <w:rFonts w:ascii="Times New Roman" w:hAnsi="Times New Roman" w:cs="Times New Roman"/>
          <w:sz w:val="24"/>
        </w:rPr>
        <w:t xml:space="preserve">O orgulho fez Davi acreditar que tinha direito à mulher de Urias e à sua vida, perpetrando um crime após o outro, sem </w:t>
      </w:r>
      <w:r w:rsidR="00F57486">
        <w:rPr>
          <w:rFonts w:ascii="Times New Roman" w:hAnsi="Times New Roman" w:cs="Times New Roman"/>
          <w:sz w:val="24"/>
        </w:rPr>
        <w:t xml:space="preserve">que </w:t>
      </w:r>
      <w:r w:rsidR="006842C8">
        <w:rPr>
          <w:rFonts w:ascii="Times New Roman" w:hAnsi="Times New Roman" w:cs="Times New Roman"/>
          <w:sz w:val="24"/>
        </w:rPr>
        <w:t>em nenhum momento pensa</w:t>
      </w:r>
      <w:r w:rsidR="00F57486">
        <w:rPr>
          <w:rFonts w:ascii="Times New Roman" w:hAnsi="Times New Roman" w:cs="Times New Roman"/>
          <w:sz w:val="24"/>
        </w:rPr>
        <w:t xml:space="preserve">sse estar fazendo </w:t>
      </w:r>
      <w:r w:rsidR="006842C8">
        <w:rPr>
          <w:rFonts w:ascii="Times New Roman" w:hAnsi="Times New Roman" w:cs="Times New Roman"/>
          <w:sz w:val="24"/>
        </w:rPr>
        <w:t>algo errado.</w:t>
      </w:r>
      <w:r>
        <w:rPr>
          <w:rFonts w:ascii="Times New Roman" w:hAnsi="Times New Roman" w:cs="Times New Roman"/>
          <w:sz w:val="24"/>
        </w:rPr>
        <w:t xml:space="preserve"> </w:t>
      </w:r>
      <w:r w:rsidR="00EC0DFB">
        <w:rPr>
          <w:rFonts w:ascii="Times New Roman" w:hAnsi="Times New Roman" w:cs="Times New Roman"/>
          <w:sz w:val="24"/>
        </w:rPr>
        <w:t xml:space="preserve"> </w:t>
      </w:r>
    </w:p>
    <w:p w:rsidR="00EC0DFB" w:rsidRDefault="002C3583" w:rsidP="00563146">
      <w:pPr>
        <w:spacing w:line="360" w:lineRule="auto"/>
        <w:ind w:firstLine="567"/>
        <w:jc w:val="both"/>
        <w:rPr>
          <w:rFonts w:ascii="Times New Roman" w:hAnsi="Times New Roman" w:cs="Times New Roman"/>
          <w:sz w:val="24"/>
        </w:rPr>
      </w:pPr>
      <w:r>
        <w:rPr>
          <w:rFonts w:ascii="Times New Roman" w:hAnsi="Times New Roman" w:cs="Times New Roman"/>
          <w:sz w:val="24"/>
        </w:rPr>
        <w:t>A inveja, assim como a soberba, é um pecado destrutivo, que induz o transgressor a investir contra seu semelhante</w:t>
      </w:r>
      <w:r w:rsidR="000A6B23">
        <w:rPr>
          <w:rFonts w:ascii="Times New Roman" w:hAnsi="Times New Roman" w:cs="Times New Roman"/>
          <w:sz w:val="24"/>
        </w:rPr>
        <w:t xml:space="preserve"> e àquilo que lhe dá felicidade</w:t>
      </w:r>
      <w:r>
        <w:rPr>
          <w:rFonts w:ascii="Times New Roman" w:hAnsi="Times New Roman" w:cs="Times New Roman"/>
          <w:sz w:val="24"/>
        </w:rPr>
        <w:t xml:space="preserve">. </w:t>
      </w:r>
      <w:r w:rsidR="000A6B23">
        <w:rPr>
          <w:rFonts w:ascii="Times New Roman" w:hAnsi="Times New Roman" w:cs="Times New Roman"/>
          <w:sz w:val="24"/>
        </w:rPr>
        <w:t xml:space="preserve">É uma negatividade que se alimenta das qualidades do outro sem nunca se saciar, porque </w:t>
      </w:r>
      <w:r w:rsidR="00652E3E">
        <w:rPr>
          <w:rFonts w:ascii="Times New Roman" w:hAnsi="Times New Roman" w:cs="Times New Roman"/>
          <w:sz w:val="24"/>
        </w:rPr>
        <w:t>su</w:t>
      </w:r>
      <w:r w:rsidR="000A6B23">
        <w:rPr>
          <w:rFonts w:ascii="Times New Roman" w:hAnsi="Times New Roman" w:cs="Times New Roman"/>
          <w:sz w:val="24"/>
        </w:rPr>
        <w:t xml:space="preserve">a carência é um poço sem fundo. </w:t>
      </w:r>
      <w:r w:rsidR="00652E3E">
        <w:rPr>
          <w:rFonts w:ascii="Times New Roman" w:hAnsi="Times New Roman" w:cs="Times New Roman"/>
          <w:sz w:val="24"/>
        </w:rPr>
        <w:t>O</w:t>
      </w:r>
      <w:r w:rsidR="000A6B23">
        <w:rPr>
          <w:rFonts w:ascii="Times New Roman" w:hAnsi="Times New Roman" w:cs="Times New Roman"/>
          <w:sz w:val="24"/>
        </w:rPr>
        <w:t>s seres e haveres d</w:t>
      </w:r>
      <w:r w:rsidR="00652E3E">
        <w:rPr>
          <w:rFonts w:ascii="Times New Roman" w:hAnsi="Times New Roman" w:cs="Times New Roman"/>
          <w:sz w:val="24"/>
        </w:rPr>
        <w:t xml:space="preserve">os outros </w:t>
      </w:r>
      <w:r w:rsidR="000A6B23">
        <w:rPr>
          <w:rFonts w:ascii="Times New Roman" w:hAnsi="Times New Roman" w:cs="Times New Roman"/>
          <w:sz w:val="24"/>
        </w:rPr>
        <w:t xml:space="preserve">não são o objeto da inveja, mas a felicidade que estas coisas </w:t>
      </w:r>
      <w:r w:rsidR="006A6897">
        <w:rPr>
          <w:rFonts w:ascii="Times New Roman" w:hAnsi="Times New Roman" w:cs="Times New Roman"/>
          <w:sz w:val="24"/>
        </w:rPr>
        <w:t xml:space="preserve">lhe </w:t>
      </w:r>
      <w:r w:rsidR="000A6B23">
        <w:rPr>
          <w:rFonts w:ascii="Times New Roman" w:hAnsi="Times New Roman" w:cs="Times New Roman"/>
          <w:sz w:val="24"/>
        </w:rPr>
        <w:t xml:space="preserve">proporcionam. O que o invejoso deseja não é o que é possuído pelo invejado; é sua felicidade que o incomoda. Ele sente um impulso de destruir </w:t>
      </w:r>
      <w:r w:rsidR="00F57486">
        <w:rPr>
          <w:rFonts w:ascii="Times New Roman" w:hAnsi="Times New Roman" w:cs="Times New Roman"/>
          <w:sz w:val="24"/>
        </w:rPr>
        <w:t xml:space="preserve">a causa desta </w:t>
      </w:r>
      <w:r w:rsidR="000A6B23">
        <w:rPr>
          <w:rFonts w:ascii="Times New Roman" w:hAnsi="Times New Roman" w:cs="Times New Roman"/>
          <w:sz w:val="24"/>
        </w:rPr>
        <w:t>felicidade</w:t>
      </w:r>
      <w:r w:rsidR="00167E47">
        <w:rPr>
          <w:rFonts w:ascii="Times New Roman" w:hAnsi="Times New Roman" w:cs="Times New Roman"/>
          <w:sz w:val="24"/>
        </w:rPr>
        <w:t xml:space="preserve">; se o invejado insistir em ser feliz, </w:t>
      </w:r>
      <w:r w:rsidR="00F57486">
        <w:rPr>
          <w:rFonts w:ascii="Times New Roman" w:hAnsi="Times New Roman" w:cs="Times New Roman"/>
          <w:sz w:val="24"/>
        </w:rPr>
        <w:t xml:space="preserve">o invejoso </w:t>
      </w:r>
      <w:r w:rsidR="00167E47">
        <w:rPr>
          <w:rFonts w:ascii="Times New Roman" w:hAnsi="Times New Roman" w:cs="Times New Roman"/>
          <w:sz w:val="24"/>
        </w:rPr>
        <w:t>poderá se voltar contra sua vida</w:t>
      </w:r>
      <w:r w:rsidR="00652E3E">
        <w:rPr>
          <w:rFonts w:ascii="Times New Roman" w:hAnsi="Times New Roman" w:cs="Times New Roman"/>
          <w:sz w:val="24"/>
        </w:rPr>
        <w:t>, como aconteceu com Caim</w:t>
      </w:r>
      <w:r w:rsidR="00167E47">
        <w:rPr>
          <w:rFonts w:ascii="Times New Roman" w:hAnsi="Times New Roman" w:cs="Times New Roman"/>
          <w:sz w:val="24"/>
        </w:rPr>
        <w:t xml:space="preserve">. </w:t>
      </w:r>
      <w:r w:rsidR="000A6B23">
        <w:rPr>
          <w:rFonts w:ascii="Times New Roman" w:hAnsi="Times New Roman" w:cs="Times New Roman"/>
          <w:sz w:val="24"/>
        </w:rPr>
        <w:t>Neste sentido o</w:t>
      </w:r>
      <w:r w:rsidR="00622DB2">
        <w:rPr>
          <w:rFonts w:ascii="Times New Roman" w:hAnsi="Times New Roman" w:cs="Times New Roman"/>
          <w:sz w:val="24"/>
        </w:rPr>
        <w:t xml:space="preserve"> significado da palavra inveja é muito instrutivo para entender a </w:t>
      </w:r>
      <w:r>
        <w:rPr>
          <w:rFonts w:ascii="Times New Roman" w:hAnsi="Times New Roman" w:cs="Times New Roman"/>
          <w:sz w:val="24"/>
        </w:rPr>
        <w:t xml:space="preserve">psique </w:t>
      </w:r>
      <w:r w:rsidR="00622DB2">
        <w:rPr>
          <w:rFonts w:ascii="Times New Roman" w:hAnsi="Times New Roman" w:cs="Times New Roman"/>
          <w:sz w:val="24"/>
        </w:rPr>
        <w:t xml:space="preserve">do invejoso. Inveja vem do latim </w:t>
      </w:r>
      <w:r w:rsidR="00622DB2">
        <w:rPr>
          <w:rFonts w:ascii="Times New Roman" w:hAnsi="Times New Roman" w:cs="Times New Roman"/>
          <w:i/>
          <w:sz w:val="24"/>
        </w:rPr>
        <w:t>invidia</w:t>
      </w:r>
      <w:r w:rsidR="00622DB2">
        <w:rPr>
          <w:rFonts w:ascii="Times New Roman" w:hAnsi="Times New Roman" w:cs="Times New Roman"/>
          <w:sz w:val="24"/>
        </w:rPr>
        <w:t xml:space="preserve"> e significa não ver</w:t>
      </w:r>
      <w:r w:rsidR="00EC0DFB">
        <w:rPr>
          <w:rFonts w:ascii="Times New Roman" w:hAnsi="Times New Roman" w:cs="Times New Roman"/>
          <w:sz w:val="24"/>
        </w:rPr>
        <w:t xml:space="preserve">, porque quem sente inveja incomoda-se com a felicidade dos outros e não consegue ver as coisas boas de sua própria </w:t>
      </w:r>
      <w:r w:rsidR="00167E47">
        <w:rPr>
          <w:rFonts w:ascii="Times New Roman" w:hAnsi="Times New Roman" w:cs="Times New Roman"/>
          <w:sz w:val="24"/>
        </w:rPr>
        <w:t>existência</w:t>
      </w:r>
      <w:r w:rsidR="00EC0DFB">
        <w:rPr>
          <w:rStyle w:val="Refdenotaderodap"/>
          <w:rFonts w:ascii="Times New Roman" w:hAnsi="Times New Roman" w:cs="Times New Roman"/>
          <w:sz w:val="24"/>
        </w:rPr>
        <w:footnoteReference w:id="132"/>
      </w:r>
      <w:r w:rsidR="00EC0DFB">
        <w:rPr>
          <w:rFonts w:ascii="Times New Roman" w:hAnsi="Times New Roman" w:cs="Times New Roman"/>
          <w:sz w:val="24"/>
        </w:rPr>
        <w:t>.</w:t>
      </w:r>
      <w:r w:rsidR="00622DB2">
        <w:rPr>
          <w:rFonts w:ascii="Times New Roman" w:hAnsi="Times New Roman" w:cs="Times New Roman"/>
          <w:sz w:val="24"/>
        </w:rPr>
        <w:t xml:space="preserve"> </w:t>
      </w:r>
      <w:r>
        <w:rPr>
          <w:rFonts w:ascii="Times New Roman" w:hAnsi="Times New Roman" w:cs="Times New Roman"/>
          <w:sz w:val="24"/>
        </w:rPr>
        <w:t>Caim poderia ter tido outro tipo de sentimento em relação à aprovação divina acerca da oferta de seu irmão</w:t>
      </w:r>
      <w:r w:rsidR="00F57486">
        <w:rPr>
          <w:rFonts w:ascii="Times New Roman" w:hAnsi="Times New Roman" w:cs="Times New Roman"/>
          <w:sz w:val="24"/>
        </w:rPr>
        <w:t xml:space="preserve">, uma espécie de inveja positiva, que </w:t>
      </w:r>
      <w:r w:rsidR="00167E47">
        <w:rPr>
          <w:rFonts w:ascii="Times New Roman" w:hAnsi="Times New Roman" w:cs="Times New Roman"/>
          <w:sz w:val="24"/>
        </w:rPr>
        <w:t>Hobbes chama emulação:</w:t>
      </w:r>
    </w:p>
    <w:p w:rsidR="00167E47" w:rsidRDefault="00167E47" w:rsidP="00167E47">
      <w:pPr>
        <w:spacing w:line="240" w:lineRule="auto"/>
        <w:ind w:left="2268"/>
        <w:jc w:val="both"/>
        <w:rPr>
          <w:rFonts w:ascii="Times New Roman" w:hAnsi="Times New Roman" w:cs="Times New Roman"/>
          <w:sz w:val="20"/>
        </w:rPr>
      </w:pPr>
      <w:r w:rsidRPr="00167E47">
        <w:rPr>
          <w:rFonts w:ascii="Times New Roman" w:hAnsi="Times New Roman" w:cs="Times New Roman"/>
          <w:sz w:val="20"/>
        </w:rPr>
        <w:t xml:space="preserve">A tristeza causada pelo sucesso de um competidor em riqueza, honra ou outros bens se se lhe juntar o esforço para aumentar nossas próprias capacidades, a fim de </w:t>
      </w:r>
      <w:r w:rsidRPr="00167E47">
        <w:rPr>
          <w:rFonts w:ascii="Times New Roman" w:hAnsi="Times New Roman" w:cs="Times New Roman"/>
          <w:sz w:val="20"/>
        </w:rPr>
        <w:lastRenderedPageBreak/>
        <w:t>igualá-lo ou superá-lo, chama-se emulação. Quando ligada ao esforço para suplantar ou levantar obstáculos ao competidor chama-se inveja</w:t>
      </w:r>
      <w:r>
        <w:rPr>
          <w:rStyle w:val="Refdenotaderodap"/>
          <w:rFonts w:ascii="Times New Roman" w:hAnsi="Times New Roman" w:cs="Times New Roman"/>
          <w:sz w:val="20"/>
        </w:rPr>
        <w:footnoteReference w:id="133"/>
      </w:r>
      <w:r w:rsidRPr="00167E47">
        <w:rPr>
          <w:rFonts w:ascii="Times New Roman" w:hAnsi="Times New Roman" w:cs="Times New Roman"/>
          <w:sz w:val="20"/>
        </w:rPr>
        <w:t>.</w:t>
      </w:r>
    </w:p>
    <w:p w:rsidR="00167E47" w:rsidRPr="00167E47" w:rsidRDefault="00167E47" w:rsidP="00167E47">
      <w:pPr>
        <w:spacing w:after="0" w:line="240" w:lineRule="auto"/>
        <w:ind w:left="2268"/>
        <w:jc w:val="both"/>
        <w:rPr>
          <w:rFonts w:ascii="Times New Roman" w:hAnsi="Times New Roman" w:cs="Times New Roman"/>
          <w:sz w:val="20"/>
        </w:rPr>
      </w:pPr>
    </w:p>
    <w:p w:rsidR="00593A48" w:rsidRDefault="00765A13" w:rsidP="00563146">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Contudo, Caim não agiu assim. Não buscou imitar seu irmão porque tinha em grande conta suas próprias qualidades e se sentiu defraudado por Deus </w:t>
      </w:r>
      <w:r w:rsidR="00B36F43">
        <w:rPr>
          <w:rFonts w:ascii="Times New Roman" w:hAnsi="Times New Roman" w:cs="Times New Roman"/>
          <w:sz w:val="24"/>
        </w:rPr>
        <w:t>por</w:t>
      </w:r>
      <w:r w:rsidR="00F57486">
        <w:rPr>
          <w:rFonts w:ascii="Times New Roman" w:hAnsi="Times New Roman" w:cs="Times New Roman"/>
          <w:sz w:val="24"/>
        </w:rPr>
        <w:t xml:space="preserve"> ter sido </w:t>
      </w:r>
      <w:r w:rsidR="00B36F43">
        <w:rPr>
          <w:rFonts w:ascii="Times New Roman" w:hAnsi="Times New Roman" w:cs="Times New Roman"/>
          <w:sz w:val="24"/>
        </w:rPr>
        <w:t xml:space="preserve">preterido por </w:t>
      </w:r>
      <w:r>
        <w:rPr>
          <w:rFonts w:ascii="Times New Roman" w:hAnsi="Times New Roman" w:cs="Times New Roman"/>
          <w:sz w:val="24"/>
        </w:rPr>
        <w:t xml:space="preserve">seu irmão. </w:t>
      </w:r>
      <w:r w:rsidR="0019645D">
        <w:rPr>
          <w:rFonts w:ascii="Times New Roman" w:hAnsi="Times New Roman" w:cs="Times New Roman"/>
          <w:sz w:val="24"/>
        </w:rPr>
        <w:t>Bem assim que quando Deus imprimiu uma marca sobre ele, sentiu-se vítima d</w:t>
      </w:r>
      <w:r w:rsidR="00B36F43">
        <w:rPr>
          <w:rFonts w:ascii="Times New Roman" w:hAnsi="Times New Roman" w:cs="Times New Roman"/>
          <w:sz w:val="24"/>
        </w:rPr>
        <w:t>e um</w:t>
      </w:r>
      <w:r w:rsidR="0019645D">
        <w:rPr>
          <w:rFonts w:ascii="Times New Roman" w:hAnsi="Times New Roman" w:cs="Times New Roman"/>
          <w:sz w:val="24"/>
        </w:rPr>
        <w:t xml:space="preserve">a injustiça, </w:t>
      </w:r>
      <w:r w:rsidR="00F57486">
        <w:rPr>
          <w:rFonts w:ascii="Times New Roman" w:hAnsi="Times New Roman" w:cs="Times New Roman"/>
          <w:sz w:val="24"/>
        </w:rPr>
        <w:t xml:space="preserve">imaginava um juízo desmedido para um </w:t>
      </w:r>
      <w:r w:rsidR="00652E3E">
        <w:rPr>
          <w:rFonts w:ascii="Times New Roman" w:hAnsi="Times New Roman" w:cs="Times New Roman"/>
          <w:sz w:val="24"/>
        </w:rPr>
        <w:t>delito ínfimo</w:t>
      </w:r>
      <w:r>
        <w:rPr>
          <w:rFonts w:ascii="Times New Roman" w:hAnsi="Times New Roman" w:cs="Times New Roman"/>
          <w:sz w:val="24"/>
        </w:rPr>
        <w:t xml:space="preserve">. No entanto, a marca de Caim não era um sinal infamante, </w:t>
      </w:r>
      <w:r w:rsidR="00B36F43">
        <w:rPr>
          <w:rFonts w:ascii="Times New Roman" w:hAnsi="Times New Roman" w:cs="Times New Roman"/>
          <w:sz w:val="24"/>
        </w:rPr>
        <w:t xml:space="preserve">antes </w:t>
      </w:r>
      <w:r>
        <w:rPr>
          <w:rFonts w:ascii="Times New Roman" w:hAnsi="Times New Roman" w:cs="Times New Roman"/>
          <w:sz w:val="24"/>
        </w:rPr>
        <w:t>mais uma demonstração de misericórdia: quem assassinasse Caim seria castigado sete vezes mais</w:t>
      </w:r>
      <w:r w:rsidR="0019645D">
        <w:rPr>
          <w:rFonts w:ascii="Times New Roman" w:hAnsi="Times New Roman" w:cs="Times New Roman"/>
          <w:sz w:val="24"/>
        </w:rPr>
        <w:t xml:space="preserve"> pelo próprio Criador</w:t>
      </w:r>
      <w:r>
        <w:rPr>
          <w:rFonts w:ascii="Times New Roman" w:hAnsi="Times New Roman" w:cs="Times New Roman"/>
          <w:sz w:val="24"/>
        </w:rPr>
        <w:t xml:space="preserve">. </w:t>
      </w:r>
      <w:r w:rsidR="0019645D">
        <w:rPr>
          <w:rFonts w:ascii="Times New Roman" w:hAnsi="Times New Roman" w:cs="Times New Roman"/>
          <w:sz w:val="24"/>
        </w:rPr>
        <w:t>O castigo de Caim parece mais um prêmio do que uma sanção</w:t>
      </w:r>
      <w:r w:rsidR="00652E3E">
        <w:rPr>
          <w:rFonts w:ascii="Times New Roman" w:hAnsi="Times New Roman" w:cs="Times New Roman"/>
          <w:sz w:val="24"/>
        </w:rPr>
        <w:t xml:space="preserve"> e tem o propósito de nos instruir sobre a enormidade da graça divina que faz com até os invejosos e orgulhosos possam ser beneficiados </w:t>
      </w:r>
      <w:r w:rsidR="00F57486">
        <w:rPr>
          <w:rFonts w:ascii="Times New Roman" w:hAnsi="Times New Roman" w:cs="Times New Roman"/>
          <w:sz w:val="24"/>
        </w:rPr>
        <w:t xml:space="preserve">pela </w:t>
      </w:r>
      <w:r w:rsidR="00652E3E">
        <w:rPr>
          <w:rFonts w:ascii="Times New Roman" w:hAnsi="Times New Roman" w:cs="Times New Roman"/>
          <w:sz w:val="24"/>
        </w:rPr>
        <w:t>salvação</w:t>
      </w:r>
      <w:r w:rsidR="0019645D">
        <w:rPr>
          <w:rFonts w:ascii="Times New Roman" w:hAnsi="Times New Roman" w:cs="Times New Roman"/>
          <w:sz w:val="24"/>
        </w:rPr>
        <w:t xml:space="preserve">. </w:t>
      </w:r>
    </w:p>
    <w:p w:rsidR="00A6309E" w:rsidRDefault="00652E3E" w:rsidP="00563146">
      <w:pPr>
        <w:spacing w:line="360" w:lineRule="auto"/>
        <w:ind w:firstLine="567"/>
        <w:jc w:val="both"/>
        <w:rPr>
          <w:rFonts w:ascii="Times New Roman" w:hAnsi="Times New Roman" w:cs="Times New Roman"/>
          <w:sz w:val="24"/>
        </w:rPr>
      </w:pPr>
      <w:r>
        <w:rPr>
          <w:rFonts w:ascii="Times New Roman" w:hAnsi="Times New Roman" w:cs="Times New Roman"/>
          <w:sz w:val="24"/>
        </w:rPr>
        <w:t>Não sabemos qual foi o fim de Caim</w:t>
      </w:r>
      <w:r w:rsidR="00593A48">
        <w:rPr>
          <w:rFonts w:ascii="Times New Roman" w:hAnsi="Times New Roman" w:cs="Times New Roman"/>
          <w:sz w:val="24"/>
        </w:rPr>
        <w:t>; s</w:t>
      </w:r>
      <w:r>
        <w:rPr>
          <w:rFonts w:ascii="Times New Roman" w:hAnsi="Times New Roman" w:cs="Times New Roman"/>
          <w:sz w:val="24"/>
        </w:rPr>
        <w:t xml:space="preserve">e algum dia se arrependeu </w:t>
      </w:r>
      <w:r w:rsidR="006A6897">
        <w:rPr>
          <w:rFonts w:ascii="Times New Roman" w:hAnsi="Times New Roman" w:cs="Times New Roman"/>
          <w:sz w:val="24"/>
        </w:rPr>
        <w:t xml:space="preserve">de haver assassinado </w:t>
      </w:r>
      <w:r w:rsidR="00F57486">
        <w:rPr>
          <w:rFonts w:ascii="Times New Roman" w:hAnsi="Times New Roman" w:cs="Times New Roman"/>
          <w:sz w:val="24"/>
        </w:rPr>
        <w:t xml:space="preserve">o </w:t>
      </w:r>
      <w:r w:rsidR="00593A48">
        <w:rPr>
          <w:rFonts w:ascii="Times New Roman" w:hAnsi="Times New Roman" w:cs="Times New Roman"/>
          <w:sz w:val="24"/>
        </w:rPr>
        <w:t xml:space="preserve">irmão por um motivo tão fútil. Mas, temos na história da literatura um personagem extremamente caimiano, como ele orgulhoso e invejoso, como ele homicida, cuja vítima também não teve chance de defesa porque morta traiçoeiramente. Trata-se de Raskolnikov, o herói-vilão do romance </w:t>
      </w:r>
      <w:r w:rsidR="00593A48">
        <w:rPr>
          <w:rFonts w:ascii="Times New Roman" w:hAnsi="Times New Roman" w:cs="Times New Roman"/>
          <w:i/>
          <w:sz w:val="24"/>
        </w:rPr>
        <w:t>Crime e Castigo</w:t>
      </w:r>
      <w:r w:rsidR="00304A94">
        <w:rPr>
          <w:rFonts w:ascii="Times New Roman" w:hAnsi="Times New Roman" w:cs="Times New Roman"/>
          <w:sz w:val="24"/>
        </w:rPr>
        <w:t xml:space="preserve">. Raskolnikov, estudante de direito, acossado pela pobreza, planeja e executa o assassinato de uma velha agiota e mata por queima de arquivo, a irmã da velha, que por acaso </w:t>
      </w:r>
      <w:r w:rsidR="00F57486">
        <w:rPr>
          <w:rFonts w:ascii="Times New Roman" w:hAnsi="Times New Roman" w:cs="Times New Roman"/>
          <w:sz w:val="24"/>
        </w:rPr>
        <w:t xml:space="preserve">está no </w:t>
      </w:r>
      <w:r w:rsidR="00304A94">
        <w:rPr>
          <w:rFonts w:ascii="Times New Roman" w:hAnsi="Times New Roman" w:cs="Times New Roman"/>
          <w:sz w:val="24"/>
        </w:rPr>
        <w:t>local</w:t>
      </w:r>
      <w:r w:rsidR="00F57486">
        <w:rPr>
          <w:rFonts w:ascii="Times New Roman" w:hAnsi="Times New Roman" w:cs="Times New Roman"/>
          <w:sz w:val="24"/>
        </w:rPr>
        <w:t xml:space="preserve"> do crime</w:t>
      </w:r>
      <w:r w:rsidR="00304A94">
        <w:rPr>
          <w:rFonts w:ascii="Times New Roman" w:hAnsi="Times New Roman" w:cs="Times New Roman"/>
          <w:sz w:val="24"/>
        </w:rPr>
        <w:t>. Após isto segue-se dura discussão com sua própria consciência, se se justificava matar seres supérfluos que nada contribuíam para a coletividade. Como niilista acaba assumindo a correção de matar nestas condições</w:t>
      </w:r>
      <w:r w:rsidR="00F3510D">
        <w:rPr>
          <w:rFonts w:ascii="Times New Roman" w:hAnsi="Times New Roman" w:cs="Times New Roman"/>
          <w:sz w:val="24"/>
        </w:rPr>
        <w:t xml:space="preserve">, mas não consegue se livrar de uma consciência </w:t>
      </w:r>
      <w:r w:rsidR="00A6309E">
        <w:rPr>
          <w:rFonts w:ascii="Times New Roman" w:hAnsi="Times New Roman" w:cs="Times New Roman"/>
          <w:sz w:val="24"/>
        </w:rPr>
        <w:t>atormentada</w:t>
      </w:r>
      <w:r w:rsidR="00F3510D">
        <w:rPr>
          <w:rFonts w:ascii="Times New Roman" w:hAnsi="Times New Roman" w:cs="Times New Roman"/>
          <w:sz w:val="24"/>
        </w:rPr>
        <w:t xml:space="preserve">. </w:t>
      </w:r>
      <w:r w:rsidR="00A6309E">
        <w:rPr>
          <w:rFonts w:ascii="Times New Roman" w:hAnsi="Times New Roman" w:cs="Times New Roman"/>
          <w:sz w:val="24"/>
        </w:rPr>
        <w:t xml:space="preserve">Ele sabia que o principal motivo de haver perpetrado aquele assassinato eram: a inveja que sentia da velha agiota e da boa vida que levava sem merecimento; a soberba, que o fazia ver a si mesmo como o verdadeiro merecedor da boa vida da anciã, intelectual e verdadeiro luminar da humanidade que era. </w:t>
      </w:r>
    </w:p>
    <w:p w:rsidR="00EC50C2" w:rsidRDefault="00F3510D" w:rsidP="00563146">
      <w:pPr>
        <w:spacing w:line="360" w:lineRule="auto"/>
        <w:ind w:firstLine="567"/>
        <w:jc w:val="both"/>
        <w:rPr>
          <w:rFonts w:ascii="Times New Roman" w:hAnsi="Times New Roman" w:cs="Times New Roman"/>
          <w:sz w:val="24"/>
        </w:rPr>
      </w:pPr>
      <w:r>
        <w:rPr>
          <w:rFonts w:ascii="Times New Roman" w:hAnsi="Times New Roman" w:cs="Times New Roman"/>
          <w:sz w:val="24"/>
        </w:rPr>
        <w:t>Por influência de Sônia, sua namorada e ex-</w:t>
      </w:r>
      <w:r w:rsidR="006A6897">
        <w:rPr>
          <w:rFonts w:ascii="Times New Roman" w:hAnsi="Times New Roman" w:cs="Times New Roman"/>
          <w:sz w:val="24"/>
        </w:rPr>
        <w:t>prostituta</w:t>
      </w:r>
      <w:r>
        <w:rPr>
          <w:rFonts w:ascii="Times New Roman" w:hAnsi="Times New Roman" w:cs="Times New Roman"/>
          <w:sz w:val="24"/>
        </w:rPr>
        <w:t xml:space="preserve">, entrega-se a polícia, é deportado para cumprir uma pena de oito anos na Sibéria, </w:t>
      </w:r>
      <w:r w:rsidR="006A6897">
        <w:rPr>
          <w:rFonts w:ascii="Times New Roman" w:hAnsi="Times New Roman" w:cs="Times New Roman"/>
          <w:sz w:val="24"/>
        </w:rPr>
        <w:t>d</w:t>
      </w:r>
      <w:r>
        <w:rPr>
          <w:rFonts w:ascii="Times New Roman" w:hAnsi="Times New Roman" w:cs="Times New Roman"/>
          <w:sz w:val="24"/>
        </w:rPr>
        <w:t>e</w:t>
      </w:r>
      <w:r w:rsidR="006A6897">
        <w:rPr>
          <w:rFonts w:ascii="Times New Roman" w:hAnsi="Times New Roman" w:cs="Times New Roman"/>
          <w:sz w:val="24"/>
        </w:rPr>
        <w:t>pois</w:t>
      </w:r>
      <w:r>
        <w:rPr>
          <w:rFonts w:ascii="Times New Roman" w:hAnsi="Times New Roman" w:cs="Times New Roman"/>
          <w:sz w:val="24"/>
        </w:rPr>
        <w:t xml:space="preserve"> abandona o materialismo, passando a crer em Deus, também por influência de Sônia que o acompanha</w:t>
      </w:r>
      <w:r w:rsidR="006A6897">
        <w:rPr>
          <w:rFonts w:ascii="Times New Roman" w:hAnsi="Times New Roman" w:cs="Times New Roman"/>
          <w:sz w:val="24"/>
        </w:rPr>
        <w:t>ra</w:t>
      </w:r>
      <w:r>
        <w:rPr>
          <w:rFonts w:ascii="Times New Roman" w:hAnsi="Times New Roman" w:cs="Times New Roman"/>
          <w:sz w:val="24"/>
        </w:rPr>
        <w:t xml:space="preserve"> para a Sibéria. Ra</w:t>
      </w:r>
      <w:r w:rsidR="00A6309E">
        <w:rPr>
          <w:rFonts w:ascii="Times New Roman" w:hAnsi="Times New Roman" w:cs="Times New Roman"/>
          <w:sz w:val="24"/>
        </w:rPr>
        <w:t>s</w:t>
      </w:r>
      <w:r>
        <w:rPr>
          <w:rFonts w:ascii="Times New Roman" w:hAnsi="Times New Roman" w:cs="Times New Roman"/>
          <w:sz w:val="24"/>
        </w:rPr>
        <w:t xml:space="preserve">kolnikov, acaba </w:t>
      </w:r>
      <w:r w:rsidR="00A6309E">
        <w:rPr>
          <w:rFonts w:ascii="Times New Roman" w:hAnsi="Times New Roman" w:cs="Times New Roman"/>
          <w:sz w:val="24"/>
        </w:rPr>
        <w:t xml:space="preserve">se tornando crente e </w:t>
      </w:r>
      <w:r>
        <w:rPr>
          <w:rFonts w:ascii="Times New Roman" w:hAnsi="Times New Roman" w:cs="Times New Roman"/>
          <w:sz w:val="24"/>
        </w:rPr>
        <w:t>se arrependendo de seus maus atos, não por</w:t>
      </w:r>
      <w:r w:rsidR="00A6309E">
        <w:rPr>
          <w:rFonts w:ascii="Times New Roman" w:hAnsi="Times New Roman" w:cs="Times New Roman"/>
          <w:sz w:val="24"/>
        </w:rPr>
        <w:t xml:space="preserve">que tenha recebido instruções mais detalhadas sobre a </w:t>
      </w:r>
      <w:r w:rsidR="00551050">
        <w:rPr>
          <w:rFonts w:ascii="Times New Roman" w:hAnsi="Times New Roman" w:cs="Times New Roman"/>
          <w:sz w:val="24"/>
        </w:rPr>
        <w:t xml:space="preserve">existência de Deus e a </w:t>
      </w:r>
      <w:r w:rsidR="00A6309E">
        <w:rPr>
          <w:rFonts w:ascii="Times New Roman" w:hAnsi="Times New Roman" w:cs="Times New Roman"/>
          <w:sz w:val="24"/>
        </w:rPr>
        <w:t xml:space="preserve">verdadeira essência do Cristianismo, </w:t>
      </w:r>
      <w:r>
        <w:rPr>
          <w:rFonts w:ascii="Times New Roman" w:hAnsi="Times New Roman" w:cs="Times New Roman"/>
          <w:sz w:val="24"/>
        </w:rPr>
        <w:t>mas por causa do amor incondicional de Sônia. No final do romance, Dostoievsky faz seu personagem</w:t>
      </w:r>
      <w:r w:rsidR="00304A94">
        <w:rPr>
          <w:rFonts w:ascii="Times New Roman" w:hAnsi="Times New Roman" w:cs="Times New Roman"/>
          <w:sz w:val="24"/>
        </w:rPr>
        <w:t xml:space="preserve"> </w:t>
      </w:r>
      <w:r>
        <w:rPr>
          <w:rFonts w:ascii="Times New Roman" w:hAnsi="Times New Roman" w:cs="Times New Roman"/>
          <w:sz w:val="24"/>
        </w:rPr>
        <w:t xml:space="preserve">concluir que um homem sem Deus morre primeiro em vida </w:t>
      </w:r>
      <w:r>
        <w:rPr>
          <w:rFonts w:ascii="Times New Roman" w:hAnsi="Times New Roman" w:cs="Times New Roman"/>
          <w:sz w:val="24"/>
        </w:rPr>
        <w:lastRenderedPageBreak/>
        <w:t>para só depois apodrecer na terra, por isso o materialismo é uma doutrina infantil</w:t>
      </w:r>
      <w:r w:rsidR="00EC50C2">
        <w:rPr>
          <w:rStyle w:val="Refdenotaderodap"/>
          <w:rFonts w:ascii="Times New Roman" w:hAnsi="Times New Roman" w:cs="Times New Roman"/>
          <w:sz w:val="24"/>
        </w:rPr>
        <w:footnoteReference w:id="134"/>
      </w:r>
      <w:r>
        <w:rPr>
          <w:rFonts w:ascii="Times New Roman" w:hAnsi="Times New Roman" w:cs="Times New Roman"/>
          <w:sz w:val="24"/>
        </w:rPr>
        <w:t>. O ser humano não é material, é antes de tudo espiritual</w:t>
      </w:r>
      <w:r w:rsidR="00EC50C2">
        <w:rPr>
          <w:rFonts w:ascii="Times New Roman" w:hAnsi="Times New Roman" w:cs="Times New Roman"/>
          <w:sz w:val="24"/>
        </w:rPr>
        <w:t xml:space="preserve">. </w:t>
      </w:r>
    </w:p>
    <w:p w:rsidR="0019645D" w:rsidRDefault="00EC50C2" w:rsidP="00563146">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Concluindo, </w:t>
      </w:r>
      <w:r w:rsidR="00CF1F97">
        <w:rPr>
          <w:rFonts w:ascii="Times New Roman" w:hAnsi="Times New Roman" w:cs="Times New Roman"/>
          <w:sz w:val="24"/>
        </w:rPr>
        <w:t xml:space="preserve">a ninguém deve ser negado o direito a uma </w:t>
      </w:r>
      <w:r>
        <w:rPr>
          <w:rFonts w:ascii="Times New Roman" w:hAnsi="Times New Roman" w:cs="Times New Roman"/>
          <w:sz w:val="24"/>
        </w:rPr>
        <w:t xml:space="preserve">segunda chance, mesmo aos assassinos mais brutais </w:t>
      </w:r>
      <w:r w:rsidR="00A6309E">
        <w:rPr>
          <w:rFonts w:ascii="Times New Roman" w:hAnsi="Times New Roman" w:cs="Times New Roman"/>
          <w:sz w:val="24"/>
        </w:rPr>
        <w:t xml:space="preserve">em que a visão da </w:t>
      </w:r>
      <w:r>
        <w:rPr>
          <w:rFonts w:ascii="Times New Roman" w:hAnsi="Times New Roman" w:cs="Times New Roman"/>
          <w:sz w:val="24"/>
        </w:rPr>
        <w:t xml:space="preserve">face horrenda </w:t>
      </w:r>
      <w:r w:rsidR="00A6309E">
        <w:rPr>
          <w:rFonts w:ascii="Times New Roman" w:hAnsi="Times New Roman" w:cs="Times New Roman"/>
          <w:sz w:val="24"/>
        </w:rPr>
        <w:t xml:space="preserve">seja até </w:t>
      </w:r>
      <w:r>
        <w:rPr>
          <w:rFonts w:ascii="Times New Roman" w:hAnsi="Times New Roman" w:cs="Times New Roman"/>
          <w:sz w:val="24"/>
        </w:rPr>
        <w:t xml:space="preserve">difícil </w:t>
      </w:r>
      <w:r w:rsidR="00A6309E">
        <w:rPr>
          <w:rFonts w:ascii="Times New Roman" w:hAnsi="Times New Roman" w:cs="Times New Roman"/>
          <w:sz w:val="24"/>
        </w:rPr>
        <w:t xml:space="preserve">de </w:t>
      </w:r>
      <w:r>
        <w:rPr>
          <w:rFonts w:ascii="Times New Roman" w:hAnsi="Times New Roman" w:cs="Times New Roman"/>
          <w:sz w:val="24"/>
        </w:rPr>
        <w:t xml:space="preserve">sustentar. E ninguém é </w:t>
      </w:r>
      <w:r w:rsidR="00A6309E">
        <w:rPr>
          <w:rFonts w:ascii="Times New Roman" w:hAnsi="Times New Roman" w:cs="Times New Roman"/>
          <w:sz w:val="24"/>
        </w:rPr>
        <w:t xml:space="preserve">essencialmente </w:t>
      </w:r>
      <w:r>
        <w:rPr>
          <w:rFonts w:ascii="Times New Roman" w:hAnsi="Times New Roman" w:cs="Times New Roman"/>
          <w:sz w:val="24"/>
        </w:rPr>
        <w:t>digno de morte</w:t>
      </w:r>
      <w:r w:rsidR="00CF1F97">
        <w:rPr>
          <w:rFonts w:ascii="Times New Roman" w:hAnsi="Times New Roman" w:cs="Times New Roman"/>
          <w:sz w:val="24"/>
        </w:rPr>
        <w:t xml:space="preserve">. </w:t>
      </w:r>
      <w:r w:rsidR="00A6309E">
        <w:rPr>
          <w:rFonts w:ascii="Times New Roman" w:hAnsi="Times New Roman" w:cs="Times New Roman"/>
          <w:sz w:val="24"/>
        </w:rPr>
        <w:t xml:space="preserve">A conversão de Raskonikov </w:t>
      </w:r>
      <w:r w:rsidR="00551050">
        <w:rPr>
          <w:rFonts w:ascii="Times New Roman" w:hAnsi="Times New Roman" w:cs="Times New Roman"/>
          <w:sz w:val="24"/>
        </w:rPr>
        <w:t xml:space="preserve">do materialismo à fé também demonstra o parco valor de discussões teóricas estéreis sobre doutrinas e dogmas. A prática sincera do Cristianismo é o único argumento capaz de demover um coração soberbo e invejoso. </w:t>
      </w:r>
    </w:p>
    <w:p w:rsidR="009A3199" w:rsidRDefault="009A3199" w:rsidP="003F0CF8">
      <w:pPr>
        <w:jc w:val="center"/>
        <w:rPr>
          <w:rFonts w:ascii="Times New Roman" w:hAnsi="Times New Roman" w:cs="Times New Roman"/>
          <w:sz w:val="28"/>
        </w:rPr>
      </w:pPr>
    </w:p>
    <w:p w:rsidR="00A95408" w:rsidRDefault="00A95408"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F1057" w:rsidRDefault="00EF1057" w:rsidP="00ED0023">
      <w:pPr>
        <w:rPr>
          <w:rFonts w:ascii="Times New Roman" w:hAnsi="Times New Roman" w:cs="Times New Roman"/>
          <w:sz w:val="28"/>
        </w:rPr>
      </w:pPr>
    </w:p>
    <w:p w:rsidR="00E64BCF" w:rsidRDefault="00E64BCF" w:rsidP="005E3385">
      <w:pPr>
        <w:spacing w:line="240" w:lineRule="auto"/>
        <w:jc w:val="center"/>
        <w:rPr>
          <w:rFonts w:ascii="Times New Roman" w:hAnsi="Times New Roman" w:cs="Times New Roman"/>
          <w:bCs/>
          <w:sz w:val="32"/>
        </w:rPr>
      </w:pPr>
      <w:r>
        <w:rPr>
          <w:rFonts w:ascii="Times New Roman" w:hAnsi="Times New Roman" w:cs="Times New Roman"/>
          <w:bCs/>
          <w:sz w:val="32"/>
        </w:rPr>
        <w:lastRenderedPageBreak/>
        <w:t>O sinal de Caim</w:t>
      </w:r>
    </w:p>
    <w:p w:rsidR="00E64BCF" w:rsidRDefault="00E64BCF" w:rsidP="003942C8">
      <w:pPr>
        <w:spacing w:line="240" w:lineRule="auto"/>
        <w:ind w:left="4536"/>
        <w:jc w:val="both"/>
        <w:rPr>
          <w:rFonts w:ascii="Baskerville Old Face" w:hAnsi="Baskerville Old Face" w:cs="Times New Roman"/>
          <w:b/>
          <w:bCs/>
          <w:sz w:val="24"/>
        </w:rPr>
      </w:pPr>
      <w:r w:rsidRPr="00E64BCF">
        <w:rPr>
          <w:rFonts w:ascii="Baskerville Old Face" w:hAnsi="Baskerville Old Face" w:cs="Times New Roman"/>
          <w:b/>
          <w:bCs/>
          <w:sz w:val="24"/>
        </w:rPr>
        <w:t>E o Eterno disse: "Por isso, qu</w:t>
      </w:r>
      <w:r>
        <w:rPr>
          <w:rFonts w:ascii="Baskerville Old Face" w:hAnsi="Baskerville Old Face" w:cs="Times New Roman"/>
          <w:b/>
          <w:bCs/>
          <w:sz w:val="24"/>
        </w:rPr>
        <w:t xml:space="preserve">em matar Caim será vingado sete </w:t>
      </w:r>
      <w:r w:rsidRPr="00E64BCF">
        <w:rPr>
          <w:rFonts w:ascii="Baskerville Old Face" w:hAnsi="Baskerville Old Face" w:cs="Times New Roman"/>
          <w:b/>
          <w:bCs/>
          <w:sz w:val="24"/>
        </w:rPr>
        <w:t>vezes!" E o Eterno pôs em Caim um sinal para que quem quer q</w:t>
      </w:r>
      <w:r>
        <w:rPr>
          <w:rFonts w:ascii="Baskerville Old Face" w:hAnsi="Baskerville Old Face" w:cs="Times New Roman"/>
          <w:b/>
          <w:bCs/>
          <w:sz w:val="24"/>
        </w:rPr>
        <w:t xml:space="preserve">ue o encontrasse não o ferisse. </w:t>
      </w:r>
      <w:r w:rsidRPr="00E64BCF">
        <w:rPr>
          <w:rFonts w:ascii="Baskerville Old Face" w:hAnsi="Baskerville Old Face" w:cs="Times New Roman"/>
          <w:b/>
          <w:bCs/>
          <w:sz w:val="24"/>
        </w:rPr>
        <w:t>E Caim saiu da presença do Eterno e habitou na terra de Nod, ao oriente do Éden</w:t>
      </w:r>
      <w:r w:rsidR="003942C8">
        <w:rPr>
          <w:rFonts w:ascii="Baskerville Old Face" w:hAnsi="Baskerville Old Face" w:cs="Times New Roman"/>
          <w:b/>
          <w:bCs/>
          <w:sz w:val="24"/>
        </w:rPr>
        <w:t>. Gênesis 4: 15 e 16.</w:t>
      </w:r>
    </w:p>
    <w:p w:rsidR="00E64BCF" w:rsidRDefault="003C2DBD"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É deveras incompreensível </w:t>
      </w:r>
      <w:r w:rsidR="00BD0E4A">
        <w:rPr>
          <w:rFonts w:ascii="Times New Roman" w:hAnsi="Times New Roman" w:cs="Times New Roman"/>
          <w:bCs/>
          <w:sz w:val="24"/>
        </w:rPr>
        <w:t xml:space="preserve">a proteção e </w:t>
      </w:r>
      <w:r>
        <w:rPr>
          <w:rFonts w:ascii="Times New Roman" w:hAnsi="Times New Roman" w:cs="Times New Roman"/>
          <w:bCs/>
          <w:sz w:val="24"/>
        </w:rPr>
        <w:t xml:space="preserve">o </w:t>
      </w:r>
      <w:r w:rsidR="00BD0E4A">
        <w:rPr>
          <w:rFonts w:ascii="Times New Roman" w:hAnsi="Times New Roman" w:cs="Times New Roman"/>
          <w:bCs/>
          <w:sz w:val="24"/>
        </w:rPr>
        <w:t xml:space="preserve">cuidado </w:t>
      </w:r>
      <w:r>
        <w:rPr>
          <w:rFonts w:ascii="Times New Roman" w:hAnsi="Times New Roman" w:cs="Times New Roman"/>
          <w:bCs/>
          <w:sz w:val="24"/>
        </w:rPr>
        <w:t xml:space="preserve">de Deus em proteger um criminoso de sangue, </w:t>
      </w:r>
      <w:r w:rsidR="00BD0E4A">
        <w:rPr>
          <w:rFonts w:ascii="Times New Roman" w:hAnsi="Times New Roman" w:cs="Times New Roman"/>
          <w:bCs/>
          <w:sz w:val="24"/>
        </w:rPr>
        <w:t xml:space="preserve">responsável pelo assassinato do </w:t>
      </w:r>
      <w:r>
        <w:rPr>
          <w:rFonts w:ascii="Times New Roman" w:hAnsi="Times New Roman" w:cs="Times New Roman"/>
          <w:bCs/>
          <w:sz w:val="24"/>
        </w:rPr>
        <w:t>próprio irmão</w:t>
      </w:r>
      <w:r w:rsidR="00BD0E4A">
        <w:rPr>
          <w:rFonts w:ascii="Times New Roman" w:hAnsi="Times New Roman" w:cs="Times New Roman"/>
          <w:bCs/>
          <w:sz w:val="24"/>
        </w:rPr>
        <w:t>, tudo leva a crer</w:t>
      </w:r>
      <w:r>
        <w:rPr>
          <w:rFonts w:ascii="Times New Roman" w:hAnsi="Times New Roman" w:cs="Times New Roman"/>
          <w:bCs/>
          <w:sz w:val="24"/>
        </w:rPr>
        <w:t xml:space="preserve"> por um motivo fútil</w:t>
      </w:r>
      <w:r w:rsidR="00BD0E4A">
        <w:rPr>
          <w:rFonts w:ascii="Times New Roman" w:hAnsi="Times New Roman" w:cs="Times New Roman"/>
          <w:bCs/>
          <w:sz w:val="24"/>
        </w:rPr>
        <w:t xml:space="preserve"> e de forma premeditada e traiçoeira</w:t>
      </w:r>
      <w:r>
        <w:rPr>
          <w:rFonts w:ascii="Times New Roman" w:hAnsi="Times New Roman" w:cs="Times New Roman"/>
          <w:bCs/>
          <w:sz w:val="24"/>
        </w:rPr>
        <w:t xml:space="preserve">. É ainda mais desnorteador notar como Deus se cala face </w:t>
      </w:r>
      <w:r w:rsidR="00BD0E4A">
        <w:rPr>
          <w:rFonts w:ascii="Times New Roman" w:hAnsi="Times New Roman" w:cs="Times New Roman"/>
          <w:bCs/>
          <w:sz w:val="24"/>
        </w:rPr>
        <w:t>à</w:t>
      </w:r>
      <w:r>
        <w:rPr>
          <w:rFonts w:ascii="Times New Roman" w:hAnsi="Times New Roman" w:cs="Times New Roman"/>
          <w:bCs/>
          <w:sz w:val="24"/>
        </w:rPr>
        <w:t xml:space="preserve"> arrogância de um assassino empedernido que </w:t>
      </w:r>
      <w:r w:rsidR="00BD0E4A">
        <w:rPr>
          <w:rFonts w:ascii="Times New Roman" w:hAnsi="Times New Roman" w:cs="Times New Roman"/>
          <w:bCs/>
          <w:sz w:val="24"/>
        </w:rPr>
        <w:t>é incapaz de se arrepender de</w:t>
      </w:r>
      <w:r w:rsidR="001338B6">
        <w:rPr>
          <w:rFonts w:ascii="Times New Roman" w:hAnsi="Times New Roman" w:cs="Times New Roman"/>
          <w:bCs/>
          <w:sz w:val="24"/>
        </w:rPr>
        <w:t xml:space="preserve"> seu monstruoso ato</w:t>
      </w:r>
      <w:r w:rsidR="00E07B92">
        <w:rPr>
          <w:rFonts w:ascii="Times New Roman" w:hAnsi="Times New Roman" w:cs="Times New Roman"/>
          <w:bCs/>
          <w:sz w:val="24"/>
        </w:rPr>
        <w:t>, dado que ao ouvir o veredito de Deus que o condenava a uma vida nômade (v. 12) respondeu</w:t>
      </w:r>
      <w:r w:rsidR="001338B6">
        <w:rPr>
          <w:rFonts w:ascii="Times New Roman" w:hAnsi="Times New Roman" w:cs="Times New Roman"/>
          <w:bCs/>
          <w:sz w:val="24"/>
        </w:rPr>
        <w:t xml:space="preserve">: “é tão grande assim o meu delito”? (Gn. </w:t>
      </w:r>
      <w:r w:rsidR="00865CA8">
        <w:rPr>
          <w:rFonts w:ascii="Times New Roman" w:hAnsi="Times New Roman" w:cs="Times New Roman"/>
          <w:bCs/>
          <w:sz w:val="24"/>
        </w:rPr>
        <w:t>v.</w:t>
      </w:r>
      <w:r w:rsidR="001338B6">
        <w:rPr>
          <w:rFonts w:ascii="Times New Roman" w:hAnsi="Times New Roman" w:cs="Times New Roman"/>
          <w:bCs/>
          <w:sz w:val="24"/>
        </w:rPr>
        <w:t xml:space="preserve"> 13)</w:t>
      </w:r>
      <w:r w:rsidR="00BD0E4A">
        <w:rPr>
          <w:rFonts w:ascii="Times New Roman" w:hAnsi="Times New Roman" w:cs="Times New Roman"/>
          <w:bCs/>
          <w:sz w:val="24"/>
        </w:rPr>
        <w:t xml:space="preserve">, </w:t>
      </w:r>
      <w:r w:rsidR="00E07B92">
        <w:rPr>
          <w:rFonts w:ascii="Times New Roman" w:hAnsi="Times New Roman" w:cs="Times New Roman"/>
          <w:bCs/>
          <w:sz w:val="24"/>
        </w:rPr>
        <w:t>por quais palavras demonstra frieza e um extremo egocentrismo</w:t>
      </w:r>
      <w:r w:rsidR="001338B6">
        <w:rPr>
          <w:rFonts w:ascii="Times New Roman" w:hAnsi="Times New Roman" w:cs="Times New Roman"/>
          <w:bCs/>
          <w:sz w:val="24"/>
        </w:rPr>
        <w:t xml:space="preserve">: “para onde me ausentarei de tua condenação e daqueles que virão para vingar o sangue de meu irmão”? (Gn. </w:t>
      </w:r>
      <w:r w:rsidR="00865CA8">
        <w:rPr>
          <w:rFonts w:ascii="Times New Roman" w:hAnsi="Times New Roman" w:cs="Times New Roman"/>
          <w:bCs/>
          <w:sz w:val="24"/>
        </w:rPr>
        <w:t>v.</w:t>
      </w:r>
      <w:r w:rsidR="001338B6">
        <w:rPr>
          <w:rFonts w:ascii="Times New Roman" w:hAnsi="Times New Roman" w:cs="Times New Roman"/>
          <w:bCs/>
          <w:sz w:val="24"/>
        </w:rPr>
        <w:t xml:space="preserve"> 14). </w:t>
      </w:r>
      <w:r w:rsidR="00806F59">
        <w:rPr>
          <w:rFonts w:ascii="Times New Roman" w:hAnsi="Times New Roman" w:cs="Times New Roman"/>
          <w:bCs/>
          <w:sz w:val="24"/>
        </w:rPr>
        <w:t>A</w:t>
      </w:r>
      <w:r w:rsidR="00BD0E4A">
        <w:rPr>
          <w:rFonts w:ascii="Times New Roman" w:hAnsi="Times New Roman" w:cs="Times New Roman"/>
          <w:bCs/>
          <w:sz w:val="24"/>
        </w:rPr>
        <w:t xml:space="preserve">lém do aparente silêncio complacente, </w:t>
      </w:r>
      <w:r w:rsidR="00806F59">
        <w:rPr>
          <w:rFonts w:ascii="Times New Roman" w:hAnsi="Times New Roman" w:cs="Times New Roman"/>
          <w:bCs/>
          <w:sz w:val="24"/>
        </w:rPr>
        <w:t xml:space="preserve">Deus </w:t>
      </w:r>
      <w:r w:rsidR="00E07B92">
        <w:rPr>
          <w:rFonts w:ascii="Times New Roman" w:hAnsi="Times New Roman" w:cs="Times New Roman"/>
          <w:bCs/>
          <w:sz w:val="24"/>
        </w:rPr>
        <w:t xml:space="preserve">ainda lhe </w:t>
      </w:r>
      <w:r w:rsidR="00BD0E4A">
        <w:rPr>
          <w:rFonts w:ascii="Times New Roman" w:hAnsi="Times New Roman" w:cs="Times New Roman"/>
          <w:bCs/>
          <w:sz w:val="24"/>
        </w:rPr>
        <w:t>dá</w:t>
      </w:r>
      <w:r w:rsidR="001338B6">
        <w:rPr>
          <w:rFonts w:ascii="Times New Roman" w:hAnsi="Times New Roman" w:cs="Times New Roman"/>
          <w:bCs/>
          <w:sz w:val="24"/>
        </w:rPr>
        <w:t xml:space="preserve"> um salvo conduto</w:t>
      </w:r>
      <w:r w:rsidR="00BD0E4A">
        <w:rPr>
          <w:rFonts w:ascii="Times New Roman" w:hAnsi="Times New Roman" w:cs="Times New Roman"/>
          <w:bCs/>
          <w:sz w:val="24"/>
        </w:rPr>
        <w:t xml:space="preserve">, prometendo uma maldição sete vezes maior para quem ousasse pagar sua violência </w:t>
      </w:r>
      <w:r w:rsidR="00991FE4">
        <w:rPr>
          <w:rFonts w:ascii="Times New Roman" w:hAnsi="Times New Roman" w:cs="Times New Roman"/>
          <w:bCs/>
          <w:sz w:val="24"/>
        </w:rPr>
        <w:t xml:space="preserve">com a mesma moeda </w:t>
      </w:r>
      <w:r w:rsidR="00865CA8">
        <w:rPr>
          <w:rFonts w:ascii="Times New Roman" w:hAnsi="Times New Roman" w:cs="Times New Roman"/>
          <w:bCs/>
          <w:sz w:val="24"/>
        </w:rPr>
        <w:t>(v. 15). Depois de t</w:t>
      </w:r>
      <w:r w:rsidR="00BD0E4A">
        <w:rPr>
          <w:rFonts w:ascii="Times New Roman" w:hAnsi="Times New Roman" w:cs="Times New Roman"/>
          <w:bCs/>
          <w:sz w:val="24"/>
        </w:rPr>
        <w:t>udo isto</w:t>
      </w:r>
      <w:r w:rsidR="00865CA8">
        <w:rPr>
          <w:rFonts w:ascii="Times New Roman" w:hAnsi="Times New Roman" w:cs="Times New Roman"/>
          <w:bCs/>
          <w:sz w:val="24"/>
        </w:rPr>
        <w:t>, o leitor se pergunta: qual afinal foi o castigo de Caim?</w:t>
      </w:r>
      <w:r w:rsidR="00806F59">
        <w:rPr>
          <w:rFonts w:ascii="Times New Roman" w:hAnsi="Times New Roman" w:cs="Times New Roman"/>
          <w:bCs/>
          <w:sz w:val="24"/>
        </w:rPr>
        <w:t xml:space="preserve"> </w:t>
      </w:r>
      <w:r w:rsidR="00E07B92">
        <w:rPr>
          <w:rFonts w:ascii="Times New Roman" w:hAnsi="Times New Roman" w:cs="Times New Roman"/>
          <w:bCs/>
          <w:sz w:val="24"/>
        </w:rPr>
        <w:t xml:space="preserve">Ver aumentadas as dificuldades ao tentar arrancar do solo seu sustento? </w:t>
      </w:r>
      <w:r w:rsidR="00806F59">
        <w:rPr>
          <w:rFonts w:ascii="Times New Roman" w:hAnsi="Times New Roman" w:cs="Times New Roman"/>
          <w:bCs/>
          <w:sz w:val="24"/>
        </w:rPr>
        <w:t>Ser expulso para o leste do Éde</w:t>
      </w:r>
      <w:r w:rsidR="00E07B92">
        <w:rPr>
          <w:rFonts w:ascii="Times New Roman" w:hAnsi="Times New Roman" w:cs="Times New Roman"/>
          <w:bCs/>
          <w:sz w:val="24"/>
        </w:rPr>
        <w:t>n, uma terra de homens sanguinários</w:t>
      </w:r>
      <w:r w:rsidR="00806F59">
        <w:rPr>
          <w:rFonts w:ascii="Times New Roman" w:hAnsi="Times New Roman" w:cs="Times New Roman"/>
          <w:bCs/>
          <w:sz w:val="24"/>
        </w:rPr>
        <w:t>?</w:t>
      </w:r>
    </w:p>
    <w:p w:rsidR="003501EE" w:rsidRPr="00A82049" w:rsidRDefault="00A35E7B"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Há muitas especulações sobre </w:t>
      </w:r>
      <w:r w:rsidR="002A20C1">
        <w:rPr>
          <w:rFonts w:ascii="Times New Roman" w:hAnsi="Times New Roman" w:cs="Times New Roman"/>
          <w:bCs/>
          <w:sz w:val="24"/>
        </w:rPr>
        <w:t>a natureza d</w:t>
      </w:r>
      <w:r>
        <w:rPr>
          <w:rFonts w:ascii="Times New Roman" w:hAnsi="Times New Roman" w:cs="Times New Roman"/>
          <w:bCs/>
          <w:sz w:val="24"/>
        </w:rPr>
        <w:t xml:space="preserve">o sinal de Caim. </w:t>
      </w:r>
      <w:r w:rsidR="003501EE">
        <w:rPr>
          <w:rFonts w:ascii="Times New Roman" w:hAnsi="Times New Roman" w:cs="Times New Roman"/>
          <w:bCs/>
          <w:sz w:val="24"/>
        </w:rPr>
        <w:t>Não há consenso sobre o significado d</w:t>
      </w:r>
      <w:r w:rsidR="002C2C9B">
        <w:rPr>
          <w:rFonts w:ascii="Times New Roman" w:hAnsi="Times New Roman" w:cs="Times New Roman"/>
          <w:bCs/>
          <w:sz w:val="24"/>
        </w:rPr>
        <w:t>ess</w:t>
      </w:r>
      <w:r w:rsidR="003501EE">
        <w:rPr>
          <w:rFonts w:ascii="Times New Roman" w:hAnsi="Times New Roman" w:cs="Times New Roman"/>
          <w:bCs/>
          <w:sz w:val="24"/>
        </w:rPr>
        <w:t xml:space="preserve">a marca. A mesma palavra ocorre algumas vezes na Escritura, tendo um leque de significados. </w:t>
      </w:r>
      <w:r w:rsidR="003501EE" w:rsidRPr="003501EE">
        <w:rPr>
          <w:rFonts w:ascii="Times New Roman" w:hAnsi="Times New Roman" w:cs="Times New Roman"/>
          <w:bCs/>
          <w:sz w:val="24"/>
        </w:rPr>
        <w:t>Sinal (</w:t>
      </w:r>
      <w:r w:rsidR="003501EE" w:rsidRPr="003501EE">
        <w:rPr>
          <w:rFonts w:ascii="Times New Roman" w:hAnsi="Times New Roman" w:cs="Times New Roman"/>
          <w:bCs/>
          <w:i/>
          <w:sz w:val="24"/>
        </w:rPr>
        <w:t>oth</w:t>
      </w:r>
      <w:r w:rsidR="003501EE" w:rsidRPr="003501EE">
        <w:rPr>
          <w:rFonts w:ascii="Times New Roman" w:hAnsi="Times New Roman" w:cs="Times New Roman"/>
          <w:bCs/>
          <w:sz w:val="24"/>
        </w:rPr>
        <w:t>) é usado tanto com sentido de marca f</w:t>
      </w:r>
      <w:r w:rsidR="003501EE">
        <w:rPr>
          <w:rFonts w:ascii="Times New Roman" w:hAnsi="Times New Roman" w:cs="Times New Roman"/>
          <w:bCs/>
          <w:sz w:val="24"/>
        </w:rPr>
        <w:t xml:space="preserve">ísica, presságio, advertência, lembrança. </w:t>
      </w:r>
      <w:r w:rsidR="003501EE" w:rsidRPr="00A82049">
        <w:rPr>
          <w:rFonts w:ascii="Times New Roman" w:hAnsi="Times New Roman" w:cs="Times New Roman"/>
          <w:bCs/>
          <w:sz w:val="24"/>
        </w:rPr>
        <w:t xml:space="preserve">Na </w:t>
      </w:r>
      <w:r w:rsidR="003501EE" w:rsidRPr="00A82049">
        <w:rPr>
          <w:rFonts w:ascii="Times New Roman" w:hAnsi="Times New Roman" w:cs="Times New Roman"/>
          <w:bCs/>
          <w:i/>
          <w:sz w:val="24"/>
        </w:rPr>
        <w:t xml:space="preserve">Torah </w:t>
      </w:r>
      <w:r w:rsidR="003501EE" w:rsidRPr="00A82049">
        <w:rPr>
          <w:rFonts w:ascii="Times New Roman" w:hAnsi="Times New Roman" w:cs="Times New Roman"/>
          <w:bCs/>
          <w:sz w:val="24"/>
        </w:rPr>
        <w:t>o arco</w:t>
      </w:r>
      <w:r w:rsidR="00A82049" w:rsidRPr="00A82049">
        <w:rPr>
          <w:rFonts w:ascii="Times New Roman" w:hAnsi="Times New Roman" w:cs="Times New Roman"/>
          <w:bCs/>
          <w:sz w:val="24"/>
        </w:rPr>
        <w:t>-</w:t>
      </w:r>
      <w:r w:rsidR="00A82049">
        <w:rPr>
          <w:rFonts w:ascii="Times New Roman" w:hAnsi="Times New Roman" w:cs="Times New Roman"/>
          <w:bCs/>
          <w:sz w:val="24"/>
        </w:rPr>
        <w:t>í</w:t>
      </w:r>
      <w:r w:rsidR="003501EE" w:rsidRPr="00A82049">
        <w:rPr>
          <w:rFonts w:ascii="Times New Roman" w:hAnsi="Times New Roman" w:cs="Times New Roman"/>
          <w:bCs/>
          <w:sz w:val="24"/>
        </w:rPr>
        <w:t xml:space="preserve">ris </w:t>
      </w:r>
      <w:r w:rsidR="00A82049" w:rsidRPr="00A82049">
        <w:rPr>
          <w:rFonts w:ascii="Times New Roman" w:hAnsi="Times New Roman" w:cs="Times New Roman"/>
          <w:bCs/>
          <w:sz w:val="24"/>
        </w:rPr>
        <w:t xml:space="preserve">é um </w:t>
      </w:r>
      <w:r w:rsidR="00A82049" w:rsidRPr="00A82049">
        <w:rPr>
          <w:rFonts w:ascii="Times New Roman" w:hAnsi="Times New Roman" w:cs="Times New Roman"/>
          <w:bCs/>
          <w:i/>
          <w:sz w:val="24"/>
        </w:rPr>
        <w:t xml:space="preserve">oth </w:t>
      </w:r>
      <w:r w:rsidR="00A82049" w:rsidRPr="00A82049">
        <w:rPr>
          <w:rFonts w:ascii="Times New Roman" w:hAnsi="Times New Roman" w:cs="Times New Roman"/>
          <w:bCs/>
          <w:sz w:val="24"/>
        </w:rPr>
        <w:t>da promessa de Deus de nunca mais subverter a terra por meio de um dilúvio (Gn. 9</w:t>
      </w:r>
      <w:r w:rsidR="00A82049">
        <w:rPr>
          <w:rFonts w:ascii="Times New Roman" w:hAnsi="Times New Roman" w:cs="Times New Roman"/>
          <w:bCs/>
          <w:sz w:val="24"/>
        </w:rPr>
        <w:t xml:space="preserve">: 12), a circuncisão é um </w:t>
      </w:r>
      <w:r w:rsidR="00A82049">
        <w:rPr>
          <w:rFonts w:ascii="Times New Roman" w:hAnsi="Times New Roman" w:cs="Times New Roman"/>
          <w:bCs/>
          <w:i/>
          <w:sz w:val="24"/>
        </w:rPr>
        <w:t xml:space="preserve">oth </w:t>
      </w:r>
      <w:r w:rsidR="00A82049">
        <w:rPr>
          <w:rFonts w:ascii="Times New Roman" w:hAnsi="Times New Roman" w:cs="Times New Roman"/>
          <w:bCs/>
          <w:sz w:val="24"/>
        </w:rPr>
        <w:t>da aliança de Deus com Abraaão (Gn. 17: 11), os milagres de Moisés diante de faraó também são chamados da mesma forma</w:t>
      </w:r>
      <w:r w:rsidR="003501EE" w:rsidRPr="00A82049">
        <w:rPr>
          <w:rFonts w:ascii="Times New Roman" w:hAnsi="Times New Roman" w:cs="Times New Roman"/>
          <w:bCs/>
          <w:sz w:val="24"/>
        </w:rPr>
        <w:t xml:space="preserve"> (Exodus 4:8,9,17,28; 7:3; 8:23; 10:1,</w:t>
      </w:r>
      <w:r w:rsidR="002C2C9B">
        <w:rPr>
          <w:rFonts w:ascii="Times New Roman" w:hAnsi="Times New Roman" w:cs="Times New Roman"/>
          <w:bCs/>
          <w:sz w:val="24"/>
        </w:rPr>
        <w:t xml:space="preserve"> </w:t>
      </w:r>
      <w:r w:rsidR="003501EE" w:rsidRPr="00A82049">
        <w:rPr>
          <w:rFonts w:ascii="Times New Roman" w:hAnsi="Times New Roman" w:cs="Times New Roman"/>
          <w:bCs/>
          <w:sz w:val="24"/>
        </w:rPr>
        <w:t>2)</w:t>
      </w:r>
      <w:r w:rsidR="00A82049">
        <w:rPr>
          <w:rFonts w:ascii="Times New Roman" w:hAnsi="Times New Roman" w:cs="Times New Roman"/>
          <w:bCs/>
          <w:sz w:val="24"/>
        </w:rPr>
        <w:t>.</w:t>
      </w:r>
      <w:r w:rsidR="002C2C9B">
        <w:rPr>
          <w:rFonts w:ascii="Times New Roman" w:hAnsi="Times New Roman" w:cs="Times New Roman"/>
          <w:bCs/>
          <w:sz w:val="24"/>
        </w:rPr>
        <w:t xml:space="preserve"> A pergunta que se torna recorrente, portanto, é: tratava-se de um sinal visível ou não? Aparentemente, pelas passagens paralelas apresentadas tudo indica fosse um sinal visível, pois esta é a natureza dos outros sinais perfilados nos textos.</w:t>
      </w:r>
      <w:r w:rsidR="00A82049">
        <w:rPr>
          <w:rFonts w:ascii="Times New Roman" w:hAnsi="Times New Roman" w:cs="Times New Roman"/>
          <w:bCs/>
          <w:sz w:val="24"/>
        </w:rPr>
        <w:t xml:space="preserve"> </w:t>
      </w:r>
    </w:p>
    <w:p w:rsidR="000F596F" w:rsidRDefault="00A35E7B" w:rsidP="003915BB">
      <w:pPr>
        <w:spacing w:line="360" w:lineRule="auto"/>
        <w:ind w:firstLine="567"/>
        <w:jc w:val="both"/>
        <w:rPr>
          <w:rFonts w:ascii="Times New Roman" w:hAnsi="Times New Roman" w:cs="Times New Roman"/>
          <w:bCs/>
          <w:sz w:val="24"/>
        </w:rPr>
      </w:pPr>
      <w:r>
        <w:rPr>
          <w:rFonts w:ascii="Times New Roman" w:hAnsi="Times New Roman" w:cs="Times New Roman"/>
          <w:bCs/>
          <w:sz w:val="24"/>
        </w:rPr>
        <w:t>Há na ação divina de marcar a criatura faltosa uma ambiguidade que é consentânea com a própria condição humana</w:t>
      </w:r>
      <w:r w:rsidR="00BD0E4A">
        <w:rPr>
          <w:rFonts w:ascii="Times New Roman" w:hAnsi="Times New Roman" w:cs="Times New Roman"/>
          <w:bCs/>
          <w:sz w:val="24"/>
        </w:rPr>
        <w:t xml:space="preserve"> ante a graça divina</w:t>
      </w:r>
      <w:r w:rsidR="005533EB">
        <w:rPr>
          <w:rFonts w:ascii="Times New Roman" w:hAnsi="Times New Roman" w:cs="Times New Roman"/>
          <w:bCs/>
          <w:sz w:val="24"/>
        </w:rPr>
        <w:t>. Primeiramente, a marca é um sinal da graça, porquanto signifi</w:t>
      </w:r>
      <w:r w:rsidR="002A20C1">
        <w:rPr>
          <w:rFonts w:ascii="Times New Roman" w:hAnsi="Times New Roman" w:cs="Times New Roman"/>
          <w:bCs/>
          <w:sz w:val="24"/>
        </w:rPr>
        <w:t xml:space="preserve">que que Caim, apesar de seu terrível pecado, permanece membro da família humana, e, portanto, é objeto da graça divina. A marca não pode ser pensada como um sinal </w:t>
      </w:r>
      <w:r w:rsidR="002A20C1">
        <w:rPr>
          <w:rFonts w:ascii="Times New Roman" w:hAnsi="Times New Roman" w:cs="Times New Roman"/>
          <w:bCs/>
          <w:sz w:val="24"/>
        </w:rPr>
        <w:lastRenderedPageBreak/>
        <w:t>infamante, como apressadamente poderia se concluir lendo apressadamente alguns textos da Escritura</w:t>
      </w:r>
      <w:r w:rsidR="002C2C9B">
        <w:rPr>
          <w:rFonts w:ascii="Times New Roman" w:hAnsi="Times New Roman" w:cs="Times New Roman"/>
          <w:bCs/>
          <w:sz w:val="24"/>
        </w:rPr>
        <w:t>. P</w:t>
      </w:r>
      <w:r w:rsidR="002A20C1">
        <w:rPr>
          <w:rFonts w:ascii="Times New Roman" w:hAnsi="Times New Roman" w:cs="Times New Roman"/>
          <w:bCs/>
          <w:sz w:val="24"/>
        </w:rPr>
        <w:t xml:space="preserve">or exemplo, o que aparece em </w:t>
      </w:r>
      <w:r w:rsidR="005533EB">
        <w:rPr>
          <w:rFonts w:ascii="Times New Roman" w:hAnsi="Times New Roman" w:cs="Times New Roman"/>
          <w:bCs/>
          <w:sz w:val="24"/>
        </w:rPr>
        <w:t>Ez</w:t>
      </w:r>
      <w:r w:rsidR="002A20C1">
        <w:rPr>
          <w:rFonts w:ascii="Times New Roman" w:hAnsi="Times New Roman" w:cs="Times New Roman"/>
          <w:bCs/>
          <w:sz w:val="24"/>
        </w:rPr>
        <w:t>equiel</w:t>
      </w:r>
      <w:r w:rsidR="005533EB">
        <w:rPr>
          <w:rFonts w:ascii="Times New Roman" w:hAnsi="Times New Roman" w:cs="Times New Roman"/>
          <w:bCs/>
          <w:sz w:val="24"/>
        </w:rPr>
        <w:t xml:space="preserve"> 9: 4-6</w:t>
      </w:r>
      <w:r w:rsidR="002A20C1">
        <w:rPr>
          <w:rFonts w:ascii="Times New Roman" w:hAnsi="Times New Roman" w:cs="Times New Roman"/>
          <w:bCs/>
          <w:sz w:val="24"/>
        </w:rPr>
        <w:t xml:space="preserve"> e </w:t>
      </w:r>
      <w:r w:rsidR="005533EB">
        <w:rPr>
          <w:rFonts w:ascii="Times New Roman" w:hAnsi="Times New Roman" w:cs="Times New Roman"/>
          <w:bCs/>
          <w:sz w:val="24"/>
        </w:rPr>
        <w:t>Ap</w:t>
      </w:r>
      <w:r w:rsidR="002A20C1">
        <w:rPr>
          <w:rFonts w:ascii="Times New Roman" w:hAnsi="Times New Roman" w:cs="Times New Roman"/>
          <w:bCs/>
          <w:sz w:val="24"/>
        </w:rPr>
        <w:t>ocalipse</w:t>
      </w:r>
      <w:r w:rsidR="005533EB">
        <w:rPr>
          <w:rFonts w:ascii="Times New Roman" w:hAnsi="Times New Roman" w:cs="Times New Roman"/>
          <w:bCs/>
          <w:sz w:val="24"/>
        </w:rPr>
        <w:t xml:space="preserve"> </w:t>
      </w:r>
      <w:r w:rsidR="002A20C1">
        <w:rPr>
          <w:rFonts w:ascii="Times New Roman" w:hAnsi="Times New Roman" w:cs="Times New Roman"/>
          <w:bCs/>
          <w:sz w:val="24"/>
        </w:rPr>
        <w:t xml:space="preserve">capítulos </w:t>
      </w:r>
      <w:r w:rsidR="005533EB">
        <w:rPr>
          <w:rFonts w:ascii="Times New Roman" w:hAnsi="Times New Roman" w:cs="Times New Roman"/>
          <w:bCs/>
          <w:sz w:val="24"/>
        </w:rPr>
        <w:t>7</w:t>
      </w:r>
      <w:r w:rsidR="002A20C1">
        <w:rPr>
          <w:rFonts w:ascii="Times New Roman" w:hAnsi="Times New Roman" w:cs="Times New Roman"/>
          <w:bCs/>
          <w:sz w:val="24"/>
        </w:rPr>
        <w:t xml:space="preserve"> e</w:t>
      </w:r>
      <w:r w:rsidR="005533EB">
        <w:rPr>
          <w:rFonts w:ascii="Times New Roman" w:hAnsi="Times New Roman" w:cs="Times New Roman"/>
          <w:bCs/>
          <w:sz w:val="24"/>
        </w:rPr>
        <w:t xml:space="preserve"> 13</w:t>
      </w:r>
      <w:r w:rsidR="002A20C1">
        <w:rPr>
          <w:rFonts w:ascii="Times New Roman" w:hAnsi="Times New Roman" w:cs="Times New Roman"/>
          <w:bCs/>
          <w:sz w:val="24"/>
        </w:rPr>
        <w:t>. Essas marcas não são literais, ou pelo menos, se são visíveis, não o são p</w:t>
      </w:r>
      <w:r w:rsidR="002C2C9B">
        <w:rPr>
          <w:rFonts w:ascii="Times New Roman" w:hAnsi="Times New Roman" w:cs="Times New Roman"/>
          <w:bCs/>
          <w:sz w:val="24"/>
        </w:rPr>
        <w:t>ara os</w:t>
      </w:r>
      <w:r w:rsidR="002A20C1">
        <w:rPr>
          <w:rFonts w:ascii="Times New Roman" w:hAnsi="Times New Roman" w:cs="Times New Roman"/>
          <w:bCs/>
          <w:sz w:val="24"/>
        </w:rPr>
        <w:t xml:space="preserve"> seres humanos</w:t>
      </w:r>
      <w:r w:rsidR="002C2C9B">
        <w:rPr>
          <w:rFonts w:ascii="Times New Roman" w:hAnsi="Times New Roman" w:cs="Times New Roman"/>
          <w:bCs/>
          <w:sz w:val="24"/>
        </w:rPr>
        <w:t>, já que foram feitas para que os anjos pudessem atuar</w:t>
      </w:r>
      <w:r w:rsidR="002A20C1">
        <w:rPr>
          <w:rFonts w:ascii="Times New Roman" w:hAnsi="Times New Roman" w:cs="Times New Roman"/>
          <w:bCs/>
          <w:sz w:val="24"/>
        </w:rPr>
        <w:t xml:space="preserve">. </w:t>
      </w:r>
      <w:r w:rsidR="002C2C9B">
        <w:rPr>
          <w:rFonts w:ascii="Times New Roman" w:hAnsi="Times New Roman" w:cs="Times New Roman"/>
          <w:bCs/>
          <w:sz w:val="24"/>
        </w:rPr>
        <w:t xml:space="preserve">Não se pode dizer isto da marca </w:t>
      </w:r>
      <w:r w:rsidR="002A20C1">
        <w:rPr>
          <w:rFonts w:ascii="Times New Roman" w:hAnsi="Times New Roman" w:cs="Times New Roman"/>
          <w:bCs/>
          <w:sz w:val="24"/>
        </w:rPr>
        <w:t>de Caim</w:t>
      </w:r>
      <w:r w:rsidR="002C2C9B">
        <w:rPr>
          <w:rFonts w:ascii="Times New Roman" w:hAnsi="Times New Roman" w:cs="Times New Roman"/>
          <w:bCs/>
          <w:sz w:val="24"/>
        </w:rPr>
        <w:t>. Ela não se destinava a anjos, mas</w:t>
      </w:r>
      <w:r w:rsidR="002A20C1">
        <w:rPr>
          <w:rFonts w:ascii="Times New Roman" w:hAnsi="Times New Roman" w:cs="Times New Roman"/>
          <w:bCs/>
          <w:sz w:val="24"/>
        </w:rPr>
        <w:t xml:space="preserve"> aos outros humanos com quem viesse a </w:t>
      </w:r>
      <w:r w:rsidR="002C2C9B">
        <w:rPr>
          <w:rFonts w:ascii="Times New Roman" w:hAnsi="Times New Roman" w:cs="Times New Roman"/>
          <w:bCs/>
          <w:sz w:val="24"/>
        </w:rPr>
        <w:t xml:space="preserve">se </w:t>
      </w:r>
      <w:r w:rsidR="002A20C1">
        <w:rPr>
          <w:rFonts w:ascii="Times New Roman" w:hAnsi="Times New Roman" w:cs="Times New Roman"/>
          <w:bCs/>
          <w:sz w:val="24"/>
        </w:rPr>
        <w:t>relacionar depois de povoada a terra</w:t>
      </w:r>
      <w:r w:rsidR="002C2C9B">
        <w:rPr>
          <w:rFonts w:ascii="Times New Roman" w:hAnsi="Times New Roman" w:cs="Times New Roman"/>
          <w:bCs/>
          <w:sz w:val="24"/>
        </w:rPr>
        <w:t>. Podemos, portanto, pensar nesta marca também como não literal, apesar de visível. A marca de Caim é seu modo de vida, uma vida instável e conduzida por baixas paixões, como se pode perceber por seus descendentes</w:t>
      </w:r>
      <w:r w:rsidR="000F596F">
        <w:rPr>
          <w:rFonts w:ascii="Times New Roman" w:hAnsi="Times New Roman" w:cs="Times New Roman"/>
          <w:bCs/>
          <w:sz w:val="24"/>
        </w:rPr>
        <w:t>,</w:t>
      </w:r>
      <w:r w:rsidR="002C2C9B">
        <w:rPr>
          <w:rFonts w:ascii="Times New Roman" w:hAnsi="Times New Roman" w:cs="Times New Roman"/>
          <w:bCs/>
          <w:sz w:val="24"/>
        </w:rPr>
        <w:t xml:space="preserve"> todos condenados </w:t>
      </w:r>
      <w:r w:rsidR="000F596F">
        <w:rPr>
          <w:rFonts w:ascii="Times New Roman" w:hAnsi="Times New Roman" w:cs="Times New Roman"/>
          <w:bCs/>
          <w:sz w:val="24"/>
        </w:rPr>
        <w:t xml:space="preserve">e executados no juízo divino por ocasião do dilúvio: violência e lubricidade (Gn. 4: 23 e 24; 6: 1). O salmista </w:t>
      </w:r>
      <w:r w:rsidR="003915BB">
        <w:rPr>
          <w:rFonts w:ascii="Times New Roman" w:hAnsi="Times New Roman" w:cs="Times New Roman"/>
          <w:bCs/>
          <w:sz w:val="24"/>
        </w:rPr>
        <w:t xml:space="preserve">no Salmo 1 </w:t>
      </w:r>
      <w:r w:rsidR="000F596F">
        <w:rPr>
          <w:rFonts w:ascii="Times New Roman" w:hAnsi="Times New Roman" w:cs="Times New Roman"/>
          <w:bCs/>
          <w:sz w:val="24"/>
        </w:rPr>
        <w:t>muitos séculos depois refere-se a esta marca daqueles que andam longe de Deus: “</w:t>
      </w:r>
      <w:r w:rsidR="003915BB">
        <w:rPr>
          <w:rFonts w:ascii="Times New Roman" w:hAnsi="Times New Roman" w:cs="Times New Roman"/>
          <w:bCs/>
          <w:sz w:val="24"/>
        </w:rPr>
        <w:t>n</w:t>
      </w:r>
      <w:r w:rsidR="003915BB" w:rsidRPr="003915BB">
        <w:rPr>
          <w:rFonts w:ascii="Times New Roman" w:hAnsi="Times New Roman" w:cs="Times New Roman"/>
          <w:bCs/>
          <w:sz w:val="24"/>
        </w:rPr>
        <w:t>ão são assim os ímpios</w:t>
      </w:r>
      <w:r w:rsidR="003915BB">
        <w:rPr>
          <w:rFonts w:ascii="Times New Roman" w:hAnsi="Times New Roman" w:cs="Times New Roman"/>
          <w:bCs/>
          <w:sz w:val="24"/>
        </w:rPr>
        <w:t xml:space="preserve"> [como os justos, que são árvores plantadas junto a ribeiros de águas – v. 3]</w:t>
      </w:r>
      <w:r w:rsidR="003915BB" w:rsidRPr="003915BB">
        <w:rPr>
          <w:rFonts w:ascii="Times New Roman" w:hAnsi="Times New Roman" w:cs="Times New Roman"/>
          <w:bCs/>
          <w:sz w:val="24"/>
        </w:rPr>
        <w:t>; mas são como a moinha que o vento espalha</w:t>
      </w:r>
      <w:r w:rsidR="003915BB">
        <w:rPr>
          <w:rFonts w:ascii="Times New Roman" w:hAnsi="Times New Roman" w:cs="Times New Roman"/>
          <w:bCs/>
          <w:sz w:val="24"/>
        </w:rPr>
        <w:t>” (v. 4). A marca de Caim é visível, mas não é literal. É uma vida conturbada.</w:t>
      </w:r>
    </w:p>
    <w:p w:rsidR="003915BB" w:rsidRPr="000F596F" w:rsidRDefault="003915BB" w:rsidP="003915BB">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marca de Caim é um sinal da culpa e da natureza destruidora do pecado. O sinal que carrega aponta para sua vacuidade e, por extensão, para a vacuidade e negatividade do mal, como explicita a conhecida definição do mal de Sto. Agostinho: o mal é uma carência, aquilo que é carecente do Bem. Se tomamos a definição de Wolff para signo o sentido todo se aclara: “um ente do qual se infere a </w:t>
      </w:r>
      <w:r w:rsidRPr="00AC7730">
        <w:rPr>
          <w:rFonts w:ascii="Times New Roman" w:hAnsi="Times New Roman" w:cs="Times New Roman"/>
          <w:bCs/>
          <w:sz w:val="24"/>
        </w:rPr>
        <w:t>presença ou a existência passada ou futura de outro ente</w:t>
      </w:r>
      <w:r>
        <w:rPr>
          <w:rFonts w:ascii="Times New Roman" w:hAnsi="Times New Roman" w:cs="Times New Roman"/>
          <w:bCs/>
          <w:sz w:val="24"/>
        </w:rPr>
        <w:t>”</w:t>
      </w:r>
      <w:r>
        <w:rPr>
          <w:rStyle w:val="Refdenotaderodap"/>
          <w:rFonts w:ascii="Times New Roman" w:hAnsi="Times New Roman" w:cs="Times New Roman"/>
          <w:bCs/>
          <w:sz w:val="24"/>
        </w:rPr>
        <w:footnoteReference w:id="135"/>
      </w:r>
      <w:r>
        <w:rPr>
          <w:rFonts w:ascii="Times New Roman" w:hAnsi="Times New Roman" w:cs="Times New Roman"/>
          <w:bCs/>
          <w:sz w:val="24"/>
        </w:rPr>
        <w:t xml:space="preserve">. Ou seja, o sinal de Caim aponta para dois entes, ou melhor dizendo, um ente e um Ser, pelos quais Caim deve ser compreendido. Aponta primeiramente para o passado, para o assassinato de Abel, chamado o justo; depois, aponta para Deus, o misericordioso, que apesar da hediondez do pecado de Caim, não </w:t>
      </w:r>
      <w:r w:rsidR="006A6897">
        <w:rPr>
          <w:rFonts w:ascii="Times New Roman" w:hAnsi="Times New Roman" w:cs="Times New Roman"/>
          <w:bCs/>
          <w:sz w:val="24"/>
        </w:rPr>
        <w:t xml:space="preserve">o </w:t>
      </w:r>
      <w:r>
        <w:rPr>
          <w:rFonts w:ascii="Times New Roman" w:hAnsi="Times New Roman" w:cs="Times New Roman"/>
          <w:bCs/>
          <w:sz w:val="24"/>
        </w:rPr>
        <w:t xml:space="preserve">executou como merecia. O castigo de Caim ficou impresso em sua mente não como um sinal literal, mas por meio da terrível certeza de que sua ação não o livrou da presença de seu irmão nem o livrou da inveja que ele lhe causava; pelo contrário, seu gesto tresloucado apenas o transformou num apêndice do nome de seu irmão: ‘quem era? Aquele que matou seu irmão por motivo fútil’. A terra onde foi viver também é uma metáfora do que sua própria condenação, pois Nod significa perambulação, andar a esmo, sem destino certo.  </w:t>
      </w:r>
    </w:p>
    <w:p w:rsidR="00D27CCB" w:rsidRDefault="00B52227"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que o Criador quis dizer com a maldição sete vezes aumentada </w:t>
      </w:r>
      <w:r w:rsidR="004F5DDB">
        <w:rPr>
          <w:rFonts w:ascii="Times New Roman" w:hAnsi="Times New Roman" w:cs="Times New Roman"/>
          <w:bCs/>
          <w:sz w:val="24"/>
        </w:rPr>
        <w:t xml:space="preserve">para quem matasse Caim </w:t>
      </w:r>
      <w:r w:rsidR="00D27CCB">
        <w:rPr>
          <w:rFonts w:ascii="Times New Roman" w:hAnsi="Times New Roman" w:cs="Times New Roman"/>
          <w:bCs/>
          <w:sz w:val="24"/>
        </w:rPr>
        <w:t xml:space="preserve">(v. 15) </w:t>
      </w:r>
      <w:r>
        <w:rPr>
          <w:rFonts w:ascii="Times New Roman" w:hAnsi="Times New Roman" w:cs="Times New Roman"/>
          <w:bCs/>
          <w:sz w:val="24"/>
        </w:rPr>
        <w:t xml:space="preserve">era </w:t>
      </w:r>
      <w:r w:rsidR="004F5DDB">
        <w:rPr>
          <w:rFonts w:ascii="Times New Roman" w:hAnsi="Times New Roman" w:cs="Times New Roman"/>
          <w:bCs/>
          <w:sz w:val="24"/>
        </w:rPr>
        <w:t xml:space="preserve">a apresentação superlativa de sua graça para com ele e para com todos os pecadores futuros até o fim da história: “poupando a vida do primeiro homicida, Deus </w:t>
      </w:r>
      <w:r w:rsidR="004F5DDB">
        <w:rPr>
          <w:rFonts w:ascii="Times New Roman" w:hAnsi="Times New Roman" w:cs="Times New Roman"/>
          <w:bCs/>
          <w:sz w:val="24"/>
        </w:rPr>
        <w:lastRenderedPageBreak/>
        <w:t>apresentou diante de todo o universo uma lição que dizia respeito ao grande conflito”</w:t>
      </w:r>
      <w:r w:rsidR="004F5DDB">
        <w:rPr>
          <w:rStyle w:val="Refdenotaderodap"/>
          <w:rFonts w:ascii="Times New Roman" w:hAnsi="Times New Roman" w:cs="Times New Roman"/>
          <w:bCs/>
          <w:sz w:val="24"/>
        </w:rPr>
        <w:footnoteReference w:id="136"/>
      </w:r>
      <w:r w:rsidR="004F5DDB">
        <w:rPr>
          <w:rFonts w:ascii="Times New Roman" w:hAnsi="Times New Roman" w:cs="Times New Roman"/>
          <w:bCs/>
          <w:sz w:val="24"/>
        </w:rPr>
        <w:t xml:space="preserve">, </w:t>
      </w:r>
      <w:r w:rsidR="00C1373E">
        <w:rPr>
          <w:rFonts w:ascii="Times New Roman" w:hAnsi="Times New Roman" w:cs="Times New Roman"/>
          <w:bCs/>
          <w:sz w:val="24"/>
        </w:rPr>
        <w:t xml:space="preserve">ou seja, uma lição </w:t>
      </w:r>
      <w:r w:rsidR="004F5DDB">
        <w:rPr>
          <w:rFonts w:ascii="Times New Roman" w:hAnsi="Times New Roman" w:cs="Times New Roman"/>
          <w:bCs/>
          <w:sz w:val="24"/>
        </w:rPr>
        <w:t>sobre a cont</w:t>
      </w:r>
      <w:r w:rsidR="00D27CCB">
        <w:rPr>
          <w:rFonts w:ascii="Times New Roman" w:hAnsi="Times New Roman" w:cs="Times New Roman"/>
          <w:bCs/>
          <w:sz w:val="24"/>
        </w:rPr>
        <w:t>í</w:t>
      </w:r>
      <w:r w:rsidR="004F5DDB">
        <w:rPr>
          <w:rFonts w:ascii="Times New Roman" w:hAnsi="Times New Roman" w:cs="Times New Roman"/>
          <w:bCs/>
          <w:sz w:val="24"/>
        </w:rPr>
        <w:t>nua rebelião contra Deus</w:t>
      </w:r>
      <w:r w:rsidR="00C1373E">
        <w:rPr>
          <w:rFonts w:ascii="Times New Roman" w:hAnsi="Times New Roman" w:cs="Times New Roman"/>
          <w:bCs/>
          <w:sz w:val="24"/>
        </w:rPr>
        <w:t>, bem como sobre seus resultados</w:t>
      </w:r>
      <w:r w:rsidR="00D27CCB">
        <w:rPr>
          <w:rFonts w:ascii="Times New Roman" w:hAnsi="Times New Roman" w:cs="Times New Roman"/>
          <w:bCs/>
          <w:sz w:val="24"/>
        </w:rPr>
        <w:t>, para que ninguém mais ousasse semear a terra com sangue humano</w:t>
      </w:r>
      <w:r w:rsidR="004F5DDB">
        <w:rPr>
          <w:rFonts w:ascii="Times New Roman" w:hAnsi="Times New Roman" w:cs="Times New Roman"/>
          <w:bCs/>
          <w:sz w:val="24"/>
        </w:rPr>
        <w:t xml:space="preserve">. </w:t>
      </w:r>
      <w:r w:rsidR="00D27CCB">
        <w:rPr>
          <w:rFonts w:ascii="Times New Roman" w:hAnsi="Times New Roman" w:cs="Times New Roman"/>
          <w:bCs/>
          <w:sz w:val="24"/>
        </w:rPr>
        <w:t xml:space="preserve">Ademais, nada </w:t>
      </w:r>
      <w:r>
        <w:rPr>
          <w:rFonts w:ascii="Times New Roman" w:hAnsi="Times New Roman" w:cs="Times New Roman"/>
          <w:bCs/>
          <w:sz w:val="24"/>
        </w:rPr>
        <w:t>justificava assassinatos em cadeia</w:t>
      </w:r>
      <w:r w:rsidR="00D27CCB">
        <w:rPr>
          <w:rFonts w:ascii="Times New Roman" w:hAnsi="Times New Roman" w:cs="Times New Roman"/>
          <w:bCs/>
          <w:sz w:val="24"/>
        </w:rPr>
        <w:t xml:space="preserve"> movidos pelos </w:t>
      </w:r>
      <w:r>
        <w:rPr>
          <w:rFonts w:ascii="Times New Roman" w:hAnsi="Times New Roman" w:cs="Times New Roman"/>
          <w:bCs/>
          <w:sz w:val="24"/>
        </w:rPr>
        <w:t>futuros vingadores do sangue de Abel</w:t>
      </w:r>
      <w:r w:rsidR="00D27CCB">
        <w:rPr>
          <w:rFonts w:ascii="Times New Roman" w:hAnsi="Times New Roman" w:cs="Times New Roman"/>
          <w:bCs/>
          <w:sz w:val="24"/>
        </w:rPr>
        <w:t xml:space="preserve">, assim como não faz sentido castigar um assassinato promovendo outro, como ocorre em </w:t>
      </w:r>
      <w:r>
        <w:rPr>
          <w:rFonts w:ascii="Times New Roman" w:hAnsi="Times New Roman" w:cs="Times New Roman"/>
          <w:bCs/>
          <w:sz w:val="24"/>
        </w:rPr>
        <w:t xml:space="preserve">certos países nominalmente cristãos </w:t>
      </w:r>
      <w:r w:rsidR="00D27CCB">
        <w:rPr>
          <w:rFonts w:ascii="Times New Roman" w:hAnsi="Times New Roman" w:cs="Times New Roman"/>
          <w:bCs/>
          <w:sz w:val="24"/>
        </w:rPr>
        <w:t xml:space="preserve">que </w:t>
      </w:r>
      <w:r>
        <w:rPr>
          <w:rFonts w:ascii="Times New Roman" w:hAnsi="Times New Roman" w:cs="Times New Roman"/>
          <w:bCs/>
          <w:sz w:val="24"/>
        </w:rPr>
        <w:t>praticam a pena de morte</w:t>
      </w:r>
      <w:r w:rsidR="00D27CCB">
        <w:rPr>
          <w:rFonts w:ascii="Times New Roman" w:hAnsi="Times New Roman" w:cs="Times New Roman"/>
          <w:bCs/>
          <w:sz w:val="24"/>
        </w:rPr>
        <w:t>. O homicídio é injustificável, seja quem for o agente.</w:t>
      </w:r>
    </w:p>
    <w:p w:rsidR="00B02A77" w:rsidRDefault="00D27CCB"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A história toda encerra a manifestação do amor divino sob um prisma que nós hoje quando atingidos por uma fatalidade deste tipo</w:t>
      </w:r>
      <w:r w:rsidR="005A1506">
        <w:rPr>
          <w:rFonts w:ascii="Times New Roman" w:hAnsi="Times New Roman" w:cs="Times New Roman"/>
          <w:bCs/>
          <w:sz w:val="24"/>
        </w:rPr>
        <w:t xml:space="preserve"> </w:t>
      </w:r>
      <w:r w:rsidR="00CF176F">
        <w:rPr>
          <w:rFonts w:ascii="Times New Roman" w:hAnsi="Times New Roman" w:cs="Times New Roman"/>
          <w:bCs/>
          <w:sz w:val="24"/>
        </w:rPr>
        <w:t xml:space="preserve">nem sempre estamos dispostos a </w:t>
      </w:r>
      <w:r w:rsidR="005A1506">
        <w:rPr>
          <w:rFonts w:ascii="Times New Roman" w:hAnsi="Times New Roman" w:cs="Times New Roman"/>
          <w:bCs/>
          <w:sz w:val="24"/>
        </w:rPr>
        <w:t>perceber</w:t>
      </w:r>
      <w:r w:rsidR="00C1373E">
        <w:rPr>
          <w:rFonts w:ascii="Times New Roman" w:hAnsi="Times New Roman" w:cs="Times New Roman"/>
          <w:bCs/>
          <w:sz w:val="24"/>
        </w:rPr>
        <w:t>. Quando, por exemplo, um bandido ceifa a vida de um ente querido, nossa dor pede o sangue do infrator, que todo o sofrimento que nos foi infligido tamb</w:t>
      </w:r>
      <w:r w:rsidR="00CF176F">
        <w:rPr>
          <w:rFonts w:ascii="Times New Roman" w:hAnsi="Times New Roman" w:cs="Times New Roman"/>
          <w:bCs/>
          <w:sz w:val="24"/>
        </w:rPr>
        <w:t xml:space="preserve">ém </w:t>
      </w:r>
      <w:r w:rsidR="00C1373E">
        <w:rPr>
          <w:rFonts w:ascii="Times New Roman" w:hAnsi="Times New Roman" w:cs="Times New Roman"/>
          <w:bCs/>
          <w:sz w:val="24"/>
        </w:rPr>
        <w:t>seja</w:t>
      </w:r>
      <w:r w:rsidR="00CF176F">
        <w:rPr>
          <w:rFonts w:ascii="Times New Roman" w:hAnsi="Times New Roman" w:cs="Times New Roman"/>
          <w:bCs/>
          <w:sz w:val="24"/>
        </w:rPr>
        <w:t xml:space="preserve"> imposto</w:t>
      </w:r>
      <w:r w:rsidR="00C1373E">
        <w:rPr>
          <w:rFonts w:ascii="Times New Roman" w:hAnsi="Times New Roman" w:cs="Times New Roman"/>
          <w:bCs/>
          <w:sz w:val="24"/>
        </w:rPr>
        <w:t xml:space="preserve"> a quem no-lo causou. Esquecemo-nos de que não somos os únicos pais da criança ou adolescente morto, Deus também é pai daquele que matou e também ele perde, não </w:t>
      </w:r>
      <w:r w:rsidR="00CF176F">
        <w:rPr>
          <w:rFonts w:ascii="Times New Roman" w:hAnsi="Times New Roman" w:cs="Times New Roman"/>
          <w:bCs/>
          <w:sz w:val="24"/>
        </w:rPr>
        <w:t>um filho</w:t>
      </w:r>
      <w:r w:rsidR="00C1373E">
        <w:rPr>
          <w:rFonts w:ascii="Times New Roman" w:hAnsi="Times New Roman" w:cs="Times New Roman"/>
          <w:bCs/>
          <w:sz w:val="24"/>
        </w:rPr>
        <w:t xml:space="preserve"> como nós, mas dois, porque perde também aquele que se tornou um assassino e que, se não for detido, deve voltar a matar e estará assim irremediavelmente perdido.</w:t>
      </w:r>
      <w:r w:rsidR="005A1506">
        <w:rPr>
          <w:rFonts w:ascii="Times New Roman" w:hAnsi="Times New Roman" w:cs="Times New Roman"/>
          <w:bCs/>
          <w:sz w:val="24"/>
        </w:rPr>
        <w:t xml:space="preserve"> </w:t>
      </w:r>
    </w:p>
    <w:p w:rsidR="00B02A77" w:rsidRDefault="00CF176F"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Por mais que sejam complexos os motivos pelos quais uma pessoa é levada a tirar a vida de seu semelhante (pois a ação do tentador não explica tudo), não podemos esquecer que a graça divina ainda oferece a restauração do pecador, e esta não acontecerá por meio da aplicação da lei do talião. </w:t>
      </w:r>
      <w:r w:rsidR="00E606B8">
        <w:rPr>
          <w:rFonts w:ascii="Times New Roman" w:hAnsi="Times New Roman" w:cs="Times New Roman"/>
          <w:bCs/>
          <w:sz w:val="24"/>
        </w:rPr>
        <w:t>Não sabemos o que se passou no íntimo de Caim, se se arrependeu de sua irascibilidade inconsequente. O que sabemos é ser este o único meio de recuperar o faltoso: a palavra branda, o perdão, a urbanidade. Muitos dos assassinos de hoje andam entre nós foram crianças abusadas e espancadas</w:t>
      </w:r>
      <w:r>
        <w:rPr>
          <w:rFonts w:ascii="Times New Roman" w:hAnsi="Times New Roman" w:cs="Times New Roman"/>
          <w:bCs/>
          <w:sz w:val="24"/>
        </w:rPr>
        <w:t xml:space="preserve"> </w:t>
      </w:r>
      <w:r w:rsidR="00E606B8">
        <w:rPr>
          <w:rFonts w:ascii="Times New Roman" w:hAnsi="Times New Roman" w:cs="Times New Roman"/>
          <w:bCs/>
          <w:sz w:val="24"/>
        </w:rPr>
        <w:t xml:space="preserve">e o que fazem é apenas imitar o que seus progenitores lhes fizeram. Nada aproveita tentar educá-los lhes infringindo dor. Eles já sabem o que é isto e o sabem de modo perverso. A dor que conhecem não está associada a algo que possa ser definido de modo claro como castigo por ter feito algo errado. É uma dor arbitrária, </w:t>
      </w:r>
      <w:r w:rsidR="00B02A77">
        <w:rPr>
          <w:rFonts w:ascii="Times New Roman" w:hAnsi="Times New Roman" w:cs="Times New Roman"/>
          <w:bCs/>
          <w:sz w:val="24"/>
        </w:rPr>
        <w:t xml:space="preserve">que </w:t>
      </w:r>
      <w:r w:rsidR="00E606B8">
        <w:rPr>
          <w:rFonts w:ascii="Times New Roman" w:hAnsi="Times New Roman" w:cs="Times New Roman"/>
          <w:bCs/>
          <w:sz w:val="24"/>
        </w:rPr>
        <w:t>resulta</w:t>
      </w:r>
      <w:r w:rsidR="00B02A77">
        <w:rPr>
          <w:rFonts w:ascii="Times New Roman" w:hAnsi="Times New Roman" w:cs="Times New Roman"/>
          <w:bCs/>
          <w:sz w:val="24"/>
        </w:rPr>
        <w:t xml:space="preserve"> </w:t>
      </w:r>
      <w:r w:rsidR="00E606B8">
        <w:rPr>
          <w:rFonts w:ascii="Times New Roman" w:hAnsi="Times New Roman" w:cs="Times New Roman"/>
          <w:bCs/>
          <w:sz w:val="24"/>
        </w:rPr>
        <w:t>dos caprichos de seus cuidadores</w:t>
      </w:r>
      <w:r w:rsidR="00B02A77">
        <w:rPr>
          <w:rFonts w:ascii="Times New Roman" w:hAnsi="Times New Roman" w:cs="Times New Roman"/>
          <w:bCs/>
          <w:sz w:val="24"/>
        </w:rPr>
        <w:t xml:space="preserve"> que lhe transmitem sinais contraditórios, ou na melhor das hipóteses pode ser condicionado a apreciar o mal e detestar o bem. </w:t>
      </w:r>
    </w:p>
    <w:p w:rsidR="00B52227" w:rsidRDefault="00B02A77" w:rsidP="00806F59">
      <w:pPr>
        <w:spacing w:line="360" w:lineRule="auto"/>
        <w:ind w:firstLine="567"/>
        <w:jc w:val="both"/>
        <w:rPr>
          <w:rFonts w:ascii="Times New Roman" w:hAnsi="Times New Roman" w:cs="Times New Roman"/>
          <w:bCs/>
          <w:sz w:val="24"/>
        </w:rPr>
      </w:pPr>
      <w:r>
        <w:rPr>
          <w:rFonts w:ascii="Times New Roman" w:hAnsi="Times New Roman" w:cs="Times New Roman"/>
          <w:bCs/>
          <w:sz w:val="24"/>
        </w:rPr>
        <w:t>Não foi este o caso de Caim. Ele era um rebelde. Sua atitude denotava uma deliberada ação contrária ao governo de Deus porque se sentia injustiçado com a expulsão de sua família do paraíso</w:t>
      </w:r>
      <w:r>
        <w:rPr>
          <w:rStyle w:val="Refdenotaderodap"/>
          <w:rFonts w:ascii="Times New Roman" w:hAnsi="Times New Roman" w:cs="Times New Roman"/>
          <w:bCs/>
          <w:sz w:val="24"/>
        </w:rPr>
        <w:footnoteReference w:id="137"/>
      </w:r>
      <w:r>
        <w:rPr>
          <w:rFonts w:ascii="Times New Roman" w:hAnsi="Times New Roman" w:cs="Times New Roman"/>
          <w:bCs/>
          <w:sz w:val="24"/>
        </w:rPr>
        <w:t xml:space="preserve"> pelo simples fato de terem comido de um fruto proibido. </w:t>
      </w:r>
      <w:r w:rsidR="002E5C8B">
        <w:rPr>
          <w:rFonts w:ascii="Times New Roman" w:hAnsi="Times New Roman" w:cs="Times New Roman"/>
          <w:bCs/>
          <w:sz w:val="24"/>
        </w:rPr>
        <w:t xml:space="preserve">Odiou seu irmão </w:t>
      </w:r>
      <w:r w:rsidR="002E5C8B">
        <w:rPr>
          <w:rFonts w:ascii="Times New Roman" w:hAnsi="Times New Roman" w:cs="Times New Roman"/>
          <w:bCs/>
          <w:sz w:val="24"/>
        </w:rPr>
        <w:lastRenderedPageBreak/>
        <w:t>também pelo fato de ele não o acompanhar em sua acintosa desobediência</w:t>
      </w:r>
      <w:r w:rsidR="002E5C8B">
        <w:rPr>
          <w:rStyle w:val="Refdenotaderodap"/>
          <w:rFonts w:ascii="Times New Roman" w:hAnsi="Times New Roman" w:cs="Times New Roman"/>
          <w:bCs/>
          <w:sz w:val="24"/>
        </w:rPr>
        <w:footnoteReference w:id="138"/>
      </w:r>
      <w:r w:rsidR="002E5C8B">
        <w:rPr>
          <w:rFonts w:ascii="Times New Roman" w:hAnsi="Times New Roman" w:cs="Times New Roman"/>
          <w:bCs/>
          <w:sz w:val="24"/>
        </w:rPr>
        <w:t xml:space="preserve">, oferecendo um sacrifício que não agradava a Deus (Hb. 11: 4). O modo como Deus tratou com o rebelde é um modelo para nós hoje, como pais e como sociedade organizada. </w:t>
      </w:r>
      <w:r w:rsidR="00C1373E">
        <w:rPr>
          <w:rFonts w:ascii="Times New Roman" w:hAnsi="Times New Roman" w:cs="Times New Roman"/>
          <w:bCs/>
          <w:sz w:val="24"/>
        </w:rPr>
        <w:t>O Criador fal</w:t>
      </w:r>
      <w:r w:rsidR="002E5C8B">
        <w:rPr>
          <w:rFonts w:ascii="Times New Roman" w:hAnsi="Times New Roman" w:cs="Times New Roman"/>
          <w:bCs/>
          <w:sz w:val="24"/>
        </w:rPr>
        <w:t>ou-lhe com brandura</w:t>
      </w:r>
      <w:r w:rsidR="00C1373E">
        <w:rPr>
          <w:rFonts w:ascii="Times New Roman" w:hAnsi="Times New Roman" w:cs="Times New Roman"/>
          <w:bCs/>
          <w:sz w:val="24"/>
        </w:rPr>
        <w:t>, como um pai falaria a seu filho a quem ama</w:t>
      </w:r>
      <w:r w:rsidR="002E5C8B">
        <w:rPr>
          <w:rFonts w:ascii="Times New Roman" w:hAnsi="Times New Roman" w:cs="Times New Roman"/>
          <w:bCs/>
          <w:sz w:val="24"/>
        </w:rPr>
        <w:t>, tentando demovê-lo de seus maus propósitos. Nada de bom resultaria castigar o impenitente neste momento, pois sua ira e revolta era por achar que a justiça de Deus era excessiva</w:t>
      </w:r>
      <w:r w:rsidR="00A50EA1">
        <w:rPr>
          <w:rFonts w:ascii="Times New Roman" w:hAnsi="Times New Roman" w:cs="Times New Roman"/>
          <w:bCs/>
          <w:sz w:val="24"/>
        </w:rPr>
        <w:t>. Deus deu-lhe um tempo para refletir. Abel estava morto e estava vivo. Importava agora salvar quem estava vivo, mas estava morto.</w:t>
      </w:r>
      <w:r w:rsidR="005533EB">
        <w:rPr>
          <w:rFonts w:ascii="Times New Roman" w:hAnsi="Times New Roman" w:cs="Times New Roman"/>
          <w:bCs/>
          <w:sz w:val="24"/>
        </w:rPr>
        <w:t xml:space="preserve"> </w:t>
      </w: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5E3385">
      <w:pPr>
        <w:spacing w:line="240" w:lineRule="auto"/>
        <w:jc w:val="center"/>
        <w:rPr>
          <w:rFonts w:ascii="Times New Roman" w:hAnsi="Times New Roman" w:cs="Times New Roman"/>
          <w:bCs/>
          <w:sz w:val="32"/>
        </w:rPr>
      </w:pPr>
    </w:p>
    <w:p w:rsidR="004F5DDB" w:rsidRDefault="004F5DD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2E5C8B" w:rsidRDefault="002E5C8B" w:rsidP="00CF176F">
      <w:pPr>
        <w:spacing w:line="240" w:lineRule="auto"/>
        <w:rPr>
          <w:rFonts w:ascii="Times New Roman" w:hAnsi="Times New Roman" w:cs="Times New Roman"/>
          <w:bCs/>
          <w:sz w:val="32"/>
        </w:rPr>
      </w:pPr>
    </w:p>
    <w:p w:rsidR="009C4D1C" w:rsidRPr="00DC6E2E" w:rsidRDefault="009C4D1C" w:rsidP="005E3385">
      <w:pPr>
        <w:spacing w:line="240" w:lineRule="auto"/>
        <w:jc w:val="center"/>
        <w:rPr>
          <w:rFonts w:ascii="Times New Roman" w:hAnsi="Times New Roman" w:cs="Times New Roman"/>
          <w:bCs/>
          <w:sz w:val="32"/>
        </w:rPr>
      </w:pPr>
      <w:r w:rsidRPr="00DC6E2E">
        <w:rPr>
          <w:rFonts w:ascii="Times New Roman" w:hAnsi="Times New Roman" w:cs="Times New Roman"/>
          <w:bCs/>
          <w:sz w:val="32"/>
        </w:rPr>
        <w:lastRenderedPageBreak/>
        <w:t>Genealogias</w:t>
      </w:r>
    </w:p>
    <w:p w:rsidR="009C4D1C" w:rsidRDefault="009C4D1C" w:rsidP="009C4D1C">
      <w:pPr>
        <w:spacing w:line="240" w:lineRule="auto"/>
        <w:ind w:left="4536"/>
        <w:jc w:val="both"/>
        <w:rPr>
          <w:rFonts w:ascii="Baskerville Old Face" w:hAnsi="Baskerville Old Face" w:cs="Times New Roman"/>
          <w:b/>
          <w:bCs/>
          <w:sz w:val="24"/>
        </w:rPr>
      </w:pPr>
      <w:r w:rsidRPr="00DE60D0">
        <w:rPr>
          <w:rFonts w:ascii="Baskerville Old Face" w:hAnsi="Baskerville Old Face" w:cs="Times New Roman"/>
          <w:b/>
          <w:bCs/>
          <w:sz w:val="24"/>
        </w:rPr>
        <w:t>“Eis o livro da descendência de Adão [...]. Quando Adão completou 130 anos gerou um filho à sua semelhança, como sua imagem, e deu-lhe o nome de Set</w:t>
      </w:r>
      <w:r w:rsidR="00DE60D0" w:rsidRPr="00DE60D0">
        <w:rPr>
          <w:rFonts w:ascii="Baskerville Old Face" w:hAnsi="Baskerville Old Face" w:cs="Times New Roman"/>
          <w:b/>
          <w:bCs/>
          <w:sz w:val="24"/>
        </w:rPr>
        <w:t>h</w:t>
      </w:r>
      <w:r w:rsidRPr="00DE60D0">
        <w:rPr>
          <w:rFonts w:ascii="Baskerville Old Face" w:hAnsi="Baskerville Old Face" w:cs="Times New Roman"/>
          <w:b/>
          <w:bCs/>
          <w:sz w:val="24"/>
        </w:rPr>
        <w:t>. O tempo que viveu Adão depois do nascimento de Set</w:t>
      </w:r>
      <w:r w:rsidR="00DE60D0" w:rsidRPr="00DE60D0">
        <w:rPr>
          <w:rFonts w:ascii="Baskerville Old Face" w:hAnsi="Baskerville Old Face" w:cs="Times New Roman"/>
          <w:b/>
          <w:bCs/>
          <w:sz w:val="24"/>
        </w:rPr>
        <w:t>h</w:t>
      </w:r>
      <w:r w:rsidRPr="00DE60D0">
        <w:rPr>
          <w:rFonts w:ascii="Baskerville Old Face" w:hAnsi="Baskerville Old Face" w:cs="Times New Roman"/>
          <w:b/>
          <w:bCs/>
          <w:sz w:val="24"/>
        </w:rPr>
        <w:t xml:space="preserve"> foi oitocentos anos</w:t>
      </w:r>
      <w:r w:rsidR="00B719CE" w:rsidRPr="00DE60D0">
        <w:rPr>
          <w:rFonts w:ascii="Baskerville Old Face" w:hAnsi="Baskerville Old Face" w:cs="Times New Roman"/>
          <w:b/>
          <w:bCs/>
          <w:sz w:val="24"/>
        </w:rPr>
        <w:t>...” Gn. 5: 1 e 2.</w:t>
      </w:r>
    </w:p>
    <w:p w:rsidR="00DE60D0" w:rsidRDefault="00DE60D0" w:rsidP="00FB6992">
      <w:pPr>
        <w:spacing w:after="0" w:line="240" w:lineRule="auto"/>
        <w:ind w:firstLine="284"/>
        <w:jc w:val="both"/>
        <w:rPr>
          <w:rFonts w:ascii="Baskerville Old Face" w:hAnsi="Baskerville Old Face" w:cs="Times New Roman"/>
          <w:b/>
          <w:bCs/>
          <w:sz w:val="24"/>
        </w:rPr>
      </w:pPr>
    </w:p>
    <w:p w:rsidR="00D86AF2" w:rsidRDefault="00DE60D0" w:rsidP="005C60BA">
      <w:pPr>
        <w:spacing w:line="360" w:lineRule="auto"/>
        <w:ind w:firstLine="284"/>
        <w:jc w:val="both"/>
        <w:rPr>
          <w:rFonts w:ascii="Times New Roman" w:hAnsi="Times New Roman" w:cs="Times New Roman"/>
          <w:bCs/>
          <w:sz w:val="24"/>
        </w:rPr>
      </w:pPr>
      <w:r>
        <w:rPr>
          <w:rFonts w:ascii="Times New Roman" w:hAnsi="Times New Roman" w:cs="Times New Roman"/>
          <w:bCs/>
          <w:sz w:val="24"/>
        </w:rPr>
        <w:t xml:space="preserve">A história dos ascendentes sempre teve lugar especial na teologia do AT, por causa de sua relação com </w:t>
      </w:r>
      <w:r w:rsidR="00D54BF1">
        <w:rPr>
          <w:rFonts w:ascii="Times New Roman" w:hAnsi="Times New Roman" w:cs="Times New Roman"/>
          <w:bCs/>
          <w:sz w:val="24"/>
        </w:rPr>
        <w:t xml:space="preserve">o </w:t>
      </w:r>
      <w:r>
        <w:rPr>
          <w:rFonts w:ascii="Times New Roman" w:hAnsi="Times New Roman" w:cs="Times New Roman"/>
          <w:bCs/>
          <w:sz w:val="24"/>
        </w:rPr>
        <w:t>concerto</w:t>
      </w:r>
      <w:r w:rsidR="00D54BF1">
        <w:rPr>
          <w:rFonts w:ascii="Times New Roman" w:hAnsi="Times New Roman" w:cs="Times New Roman"/>
          <w:bCs/>
          <w:sz w:val="24"/>
        </w:rPr>
        <w:t xml:space="preserve"> e</w:t>
      </w:r>
      <w:r>
        <w:rPr>
          <w:rFonts w:ascii="Times New Roman" w:hAnsi="Times New Roman" w:cs="Times New Roman"/>
          <w:bCs/>
          <w:sz w:val="24"/>
        </w:rPr>
        <w:t xml:space="preserve"> a transmissão d</w:t>
      </w:r>
      <w:r w:rsidR="00D54BF1">
        <w:rPr>
          <w:rFonts w:ascii="Times New Roman" w:hAnsi="Times New Roman" w:cs="Times New Roman"/>
          <w:bCs/>
          <w:sz w:val="24"/>
        </w:rPr>
        <w:t>e seus efeitos de geração para geração</w:t>
      </w:r>
      <w:r w:rsidR="00FB6992">
        <w:rPr>
          <w:rFonts w:ascii="Times New Roman" w:hAnsi="Times New Roman" w:cs="Times New Roman"/>
          <w:bCs/>
          <w:sz w:val="24"/>
        </w:rPr>
        <w:t xml:space="preserve">. </w:t>
      </w:r>
      <w:r w:rsidR="003C4516">
        <w:rPr>
          <w:rFonts w:ascii="Times New Roman" w:hAnsi="Times New Roman" w:cs="Times New Roman"/>
          <w:bCs/>
          <w:sz w:val="24"/>
        </w:rPr>
        <w:t>No Gênesis não é diferente. A frase “est</w:t>
      </w:r>
      <w:r w:rsidR="00AA4B67">
        <w:rPr>
          <w:rFonts w:ascii="Times New Roman" w:hAnsi="Times New Roman" w:cs="Times New Roman"/>
          <w:bCs/>
          <w:sz w:val="24"/>
        </w:rPr>
        <w:t>e é o livro d</w:t>
      </w:r>
      <w:r w:rsidR="003C4516">
        <w:rPr>
          <w:rFonts w:ascii="Times New Roman" w:hAnsi="Times New Roman" w:cs="Times New Roman"/>
          <w:bCs/>
          <w:sz w:val="24"/>
        </w:rPr>
        <w:t>as gerações” (</w:t>
      </w:r>
      <w:r w:rsidR="00AA4B67">
        <w:rPr>
          <w:rFonts w:ascii="Times New Roman" w:hAnsi="Times New Roman" w:cs="Times New Roman"/>
          <w:bCs/>
          <w:i/>
          <w:sz w:val="24"/>
        </w:rPr>
        <w:t>zeh seffer t</w:t>
      </w:r>
      <w:r w:rsidR="003C4516" w:rsidRPr="003C4516">
        <w:rPr>
          <w:rFonts w:ascii="Times New Roman" w:hAnsi="Times New Roman" w:cs="Times New Roman"/>
          <w:bCs/>
          <w:i/>
          <w:sz w:val="24"/>
        </w:rPr>
        <w:t>oledoth</w:t>
      </w:r>
      <w:r w:rsidR="003C4516">
        <w:rPr>
          <w:rFonts w:ascii="Times New Roman" w:hAnsi="Times New Roman" w:cs="Times New Roman"/>
          <w:bCs/>
          <w:sz w:val="24"/>
        </w:rPr>
        <w:t xml:space="preserve">) </w:t>
      </w:r>
      <w:r w:rsidR="00AA4B67">
        <w:rPr>
          <w:rFonts w:ascii="Times New Roman" w:hAnsi="Times New Roman" w:cs="Times New Roman"/>
          <w:bCs/>
          <w:sz w:val="24"/>
        </w:rPr>
        <w:t>aparece dez vezes em todo o livro e a cada aparição marca o início de uma nova seção do texto</w:t>
      </w:r>
      <w:r w:rsidR="00AA4B67">
        <w:rPr>
          <w:rStyle w:val="Refdenotaderodap"/>
          <w:rFonts w:ascii="Times New Roman" w:hAnsi="Times New Roman" w:cs="Times New Roman"/>
          <w:bCs/>
          <w:sz w:val="24"/>
        </w:rPr>
        <w:footnoteReference w:id="139"/>
      </w:r>
      <w:r w:rsidR="00AA4B67">
        <w:rPr>
          <w:rFonts w:ascii="Times New Roman" w:hAnsi="Times New Roman" w:cs="Times New Roman"/>
          <w:bCs/>
          <w:sz w:val="24"/>
        </w:rPr>
        <w:t>.</w:t>
      </w:r>
      <w:r w:rsidR="003C4516">
        <w:rPr>
          <w:rFonts w:ascii="Times New Roman" w:hAnsi="Times New Roman" w:cs="Times New Roman"/>
          <w:bCs/>
          <w:sz w:val="24"/>
        </w:rPr>
        <w:t xml:space="preserve"> </w:t>
      </w:r>
      <w:r w:rsidR="001D19EE">
        <w:rPr>
          <w:rFonts w:ascii="Times New Roman" w:hAnsi="Times New Roman" w:cs="Times New Roman"/>
          <w:bCs/>
          <w:sz w:val="24"/>
        </w:rPr>
        <w:t xml:space="preserve">O concerto firmado por Deus com a humanidade não é um evento meramente jurídico, como possa sugerir a palavra; ao contrário, tem um efeito </w:t>
      </w:r>
      <w:r w:rsidR="00AA4B67">
        <w:rPr>
          <w:rFonts w:ascii="Times New Roman" w:hAnsi="Times New Roman" w:cs="Times New Roman"/>
          <w:bCs/>
          <w:sz w:val="24"/>
        </w:rPr>
        <w:t xml:space="preserve">deveras </w:t>
      </w:r>
      <w:r w:rsidR="001D19EE">
        <w:rPr>
          <w:rFonts w:ascii="Times New Roman" w:hAnsi="Times New Roman" w:cs="Times New Roman"/>
          <w:bCs/>
          <w:sz w:val="24"/>
        </w:rPr>
        <w:t xml:space="preserve">eficaz </w:t>
      </w:r>
      <w:r w:rsidR="00113D0E">
        <w:rPr>
          <w:rFonts w:ascii="Times New Roman" w:hAnsi="Times New Roman" w:cs="Times New Roman"/>
          <w:bCs/>
          <w:sz w:val="24"/>
        </w:rPr>
        <w:t>n</w:t>
      </w:r>
      <w:r w:rsidR="001D19EE">
        <w:rPr>
          <w:rFonts w:ascii="Times New Roman" w:hAnsi="Times New Roman" w:cs="Times New Roman"/>
          <w:bCs/>
          <w:sz w:val="24"/>
        </w:rPr>
        <w:t xml:space="preserve">a vida dos homens. Sua </w:t>
      </w:r>
      <w:r w:rsidR="00747747">
        <w:rPr>
          <w:rFonts w:ascii="Times New Roman" w:hAnsi="Times New Roman" w:cs="Times New Roman"/>
          <w:bCs/>
          <w:sz w:val="24"/>
        </w:rPr>
        <w:t>importância deve-se a</w:t>
      </w:r>
      <w:r w:rsidR="00D54BF1">
        <w:rPr>
          <w:rFonts w:ascii="Times New Roman" w:hAnsi="Times New Roman" w:cs="Times New Roman"/>
          <w:bCs/>
          <w:sz w:val="24"/>
        </w:rPr>
        <w:t xml:space="preserve"> </w:t>
      </w:r>
      <w:r w:rsidR="00747747">
        <w:rPr>
          <w:rFonts w:ascii="Times New Roman" w:hAnsi="Times New Roman" w:cs="Times New Roman"/>
          <w:bCs/>
          <w:sz w:val="24"/>
        </w:rPr>
        <w:t xml:space="preserve">que depois da queda o mundo foi amaldiçoado e neste contexto </w:t>
      </w:r>
      <w:r w:rsidR="00465A50">
        <w:rPr>
          <w:rFonts w:ascii="Times New Roman" w:hAnsi="Times New Roman" w:cs="Times New Roman"/>
          <w:bCs/>
          <w:sz w:val="24"/>
        </w:rPr>
        <w:t xml:space="preserve">a bênção </w:t>
      </w:r>
      <w:r w:rsidR="00747747">
        <w:rPr>
          <w:rFonts w:ascii="Times New Roman" w:hAnsi="Times New Roman" w:cs="Times New Roman"/>
          <w:bCs/>
          <w:sz w:val="24"/>
        </w:rPr>
        <w:t xml:space="preserve">serve </w:t>
      </w:r>
      <w:r w:rsidR="00D54BF1">
        <w:rPr>
          <w:rFonts w:ascii="Times New Roman" w:hAnsi="Times New Roman" w:cs="Times New Roman"/>
          <w:bCs/>
          <w:sz w:val="24"/>
        </w:rPr>
        <w:t xml:space="preserve">como </w:t>
      </w:r>
      <w:r w:rsidR="00747747">
        <w:rPr>
          <w:rFonts w:ascii="Times New Roman" w:hAnsi="Times New Roman" w:cs="Times New Roman"/>
          <w:bCs/>
          <w:sz w:val="24"/>
        </w:rPr>
        <w:t>antídoto para o mal desencadeado pela desobediência</w:t>
      </w:r>
      <w:r w:rsidR="00D86AF2">
        <w:rPr>
          <w:rFonts w:ascii="Times New Roman" w:hAnsi="Times New Roman" w:cs="Times New Roman"/>
          <w:bCs/>
          <w:sz w:val="24"/>
        </w:rPr>
        <w:t>. A</w:t>
      </w:r>
      <w:r w:rsidR="00BE36A0">
        <w:rPr>
          <w:rFonts w:ascii="Times New Roman" w:hAnsi="Times New Roman" w:cs="Times New Roman"/>
          <w:bCs/>
          <w:sz w:val="24"/>
        </w:rPr>
        <w:t xml:space="preserve"> maldição divina </w:t>
      </w:r>
      <w:r w:rsidR="00D86AF2">
        <w:rPr>
          <w:rFonts w:ascii="Times New Roman" w:hAnsi="Times New Roman" w:cs="Times New Roman"/>
          <w:bCs/>
          <w:sz w:val="24"/>
        </w:rPr>
        <w:t xml:space="preserve">não é </w:t>
      </w:r>
      <w:r w:rsidR="00BE36A0">
        <w:rPr>
          <w:rFonts w:ascii="Times New Roman" w:hAnsi="Times New Roman" w:cs="Times New Roman"/>
          <w:bCs/>
          <w:sz w:val="24"/>
        </w:rPr>
        <w:t xml:space="preserve">lançada sobre o mundo </w:t>
      </w:r>
      <w:r w:rsidR="00D86AF2">
        <w:rPr>
          <w:rFonts w:ascii="Times New Roman" w:hAnsi="Times New Roman" w:cs="Times New Roman"/>
          <w:bCs/>
          <w:sz w:val="24"/>
        </w:rPr>
        <w:t xml:space="preserve">como </w:t>
      </w:r>
      <w:r w:rsidR="00BE36A0">
        <w:rPr>
          <w:rFonts w:ascii="Times New Roman" w:hAnsi="Times New Roman" w:cs="Times New Roman"/>
          <w:bCs/>
          <w:sz w:val="24"/>
        </w:rPr>
        <w:t xml:space="preserve">um </w:t>
      </w:r>
      <w:r w:rsidR="00D86AF2">
        <w:rPr>
          <w:rFonts w:ascii="Times New Roman" w:hAnsi="Times New Roman" w:cs="Times New Roman"/>
          <w:bCs/>
          <w:sz w:val="24"/>
        </w:rPr>
        <w:t xml:space="preserve">ato </w:t>
      </w:r>
      <w:r w:rsidR="00BE36A0">
        <w:rPr>
          <w:rFonts w:ascii="Times New Roman" w:hAnsi="Times New Roman" w:cs="Times New Roman"/>
          <w:bCs/>
          <w:sz w:val="24"/>
        </w:rPr>
        <w:t xml:space="preserve">despótico de Deus, mas </w:t>
      </w:r>
      <w:r w:rsidR="00D86AF2">
        <w:rPr>
          <w:rFonts w:ascii="Times New Roman" w:hAnsi="Times New Roman" w:cs="Times New Roman"/>
          <w:bCs/>
          <w:sz w:val="24"/>
        </w:rPr>
        <w:t xml:space="preserve">a expressão de </w:t>
      </w:r>
      <w:r w:rsidR="00BE36A0">
        <w:rPr>
          <w:rFonts w:ascii="Times New Roman" w:hAnsi="Times New Roman" w:cs="Times New Roman"/>
          <w:bCs/>
          <w:sz w:val="24"/>
        </w:rPr>
        <w:t xml:space="preserve">Sua rejeição </w:t>
      </w:r>
      <w:r w:rsidR="00D86AF2">
        <w:rPr>
          <w:rFonts w:ascii="Times New Roman" w:hAnsi="Times New Roman" w:cs="Times New Roman"/>
          <w:bCs/>
          <w:sz w:val="24"/>
        </w:rPr>
        <w:t xml:space="preserve">ao pecado e à </w:t>
      </w:r>
      <w:r w:rsidR="00BE36A0">
        <w:rPr>
          <w:rFonts w:ascii="Times New Roman" w:hAnsi="Times New Roman" w:cs="Times New Roman"/>
          <w:bCs/>
          <w:sz w:val="24"/>
        </w:rPr>
        <w:t>da transgressão</w:t>
      </w:r>
      <w:r w:rsidR="00D86AF2">
        <w:rPr>
          <w:rFonts w:ascii="Times New Roman" w:hAnsi="Times New Roman" w:cs="Times New Roman"/>
          <w:bCs/>
          <w:sz w:val="24"/>
        </w:rPr>
        <w:t>, bem como</w:t>
      </w:r>
      <w:r w:rsidR="00BE36A0">
        <w:rPr>
          <w:rFonts w:ascii="Times New Roman" w:hAnsi="Times New Roman" w:cs="Times New Roman"/>
          <w:bCs/>
          <w:sz w:val="24"/>
        </w:rPr>
        <w:t xml:space="preserve"> </w:t>
      </w:r>
      <w:r w:rsidR="008B763F">
        <w:rPr>
          <w:rFonts w:ascii="Times New Roman" w:hAnsi="Times New Roman" w:cs="Times New Roman"/>
          <w:bCs/>
          <w:sz w:val="24"/>
        </w:rPr>
        <w:t xml:space="preserve">a </w:t>
      </w:r>
      <w:r w:rsidR="00BE36A0">
        <w:rPr>
          <w:rFonts w:ascii="Times New Roman" w:hAnsi="Times New Roman" w:cs="Times New Roman"/>
          <w:bCs/>
          <w:sz w:val="24"/>
        </w:rPr>
        <w:t>suas consequências nefastas</w:t>
      </w:r>
      <w:r w:rsidR="00747747">
        <w:rPr>
          <w:rFonts w:ascii="Times New Roman" w:hAnsi="Times New Roman" w:cs="Times New Roman"/>
          <w:bCs/>
          <w:sz w:val="24"/>
        </w:rPr>
        <w:t xml:space="preserve">. </w:t>
      </w:r>
      <w:r w:rsidR="00BE36A0">
        <w:rPr>
          <w:rFonts w:ascii="Times New Roman" w:hAnsi="Times New Roman" w:cs="Times New Roman"/>
          <w:bCs/>
          <w:sz w:val="24"/>
        </w:rPr>
        <w:t>Neste quadro a</w:t>
      </w:r>
      <w:r w:rsidR="00D54BF1">
        <w:rPr>
          <w:rFonts w:ascii="Times New Roman" w:hAnsi="Times New Roman" w:cs="Times New Roman"/>
          <w:bCs/>
          <w:sz w:val="24"/>
        </w:rPr>
        <w:t xml:space="preserve"> </w:t>
      </w:r>
      <w:r w:rsidR="00747747">
        <w:rPr>
          <w:rFonts w:ascii="Times New Roman" w:hAnsi="Times New Roman" w:cs="Times New Roman"/>
          <w:bCs/>
          <w:sz w:val="24"/>
        </w:rPr>
        <w:t xml:space="preserve">transmissão da bênção </w:t>
      </w:r>
      <w:r w:rsidR="00BE36A0">
        <w:rPr>
          <w:rFonts w:ascii="Times New Roman" w:hAnsi="Times New Roman" w:cs="Times New Roman"/>
          <w:bCs/>
          <w:sz w:val="24"/>
        </w:rPr>
        <w:t xml:space="preserve">divina </w:t>
      </w:r>
      <w:r w:rsidR="00747747">
        <w:rPr>
          <w:rFonts w:ascii="Times New Roman" w:hAnsi="Times New Roman" w:cs="Times New Roman"/>
          <w:bCs/>
          <w:sz w:val="24"/>
        </w:rPr>
        <w:t>de pai para filho é como um</w:t>
      </w:r>
      <w:r w:rsidR="00D86AF2">
        <w:rPr>
          <w:rFonts w:ascii="Times New Roman" w:hAnsi="Times New Roman" w:cs="Times New Roman"/>
          <w:bCs/>
          <w:sz w:val="24"/>
        </w:rPr>
        <w:t>a corrente</w:t>
      </w:r>
      <w:r w:rsidR="00747747">
        <w:rPr>
          <w:rFonts w:ascii="Times New Roman" w:hAnsi="Times New Roman" w:cs="Times New Roman"/>
          <w:bCs/>
          <w:sz w:val="24"/>
        </w:rPr>
        <w:t xml:space="preserve"> de aço percorrendo a história humana, preservando todos os que estão em seu domínio de caírem no abismo da destruição</w:t>
      </w:r>
      <w:r w:rsidR="001D19EE">
        <w:rPr>
          <w:rFonts w:ascii="Times New Roman" w:hAnsi="Times New Roman" w:cs="Times New Roman"/>
          <w:bCs/>
          <w:sz w:val="24"/>
        </w:rPr>
        <w:t>;</w:t>
      </w:r>
      <w:r w:rsidR="00747747" w:rsidRPr="00747747">
        <w:rPr>
          <w:rFonts w:ascii="Times New Roman" w:hAnsi="Times New Roman" w:cs="Times New Roman"/>
          <w:bCs/>
          <w:sz w:val="24"/>
        </w:rPr>
        <w:t xml:space="preserve"> </w:t>
      </w:r>
      <w:r w:rsidR="00747747">
        <w:rPr>
          <w:rFonts w:ascii="Times New Roman" w:hAnsi="Times New Roman" w:cs="Times New Roman"/>
          <w:bCs/>
          <w:sz w:val="24"/>
        </w:rPr>
        <w:t>em outras palavras a bênção d</w:t>
      </w:r>
      <w:r w:rsidR="00BE36A0">
        <w:rPr>
          <w:rFonts w:ascii="Times New Roman" w:hAnsi="Times New Roman" w:cs="Times New Roman"/>
          <w:bCs/>
          <w:sz w:val="24"/>
        </w:rPr>
        <w:t>e Deus</w:t>
      </w:r>
      <w:r w:rsidR="00747747">
        <w:rPr>
          <w:rFonts w:ascii="Times New Roman" w:hAnsi="Times New Roman" w:cs="Times New Roman"/>
          <w:bCs/>
          <w:sz w:val="24"/>
        </w:rPr>
        <w:t xml:space="preserve"> restaura a</w:t>
      </w:r>
      <w:r w:rsidR="00D54BF1">
        <w:rPr>
          <w:rFonts w:ascii="Times New Roman" w:hAnsi="Times New Roman" w:cs="Times New Roman"/>
          <w:bCs/>
          <w:sz w:val="24"/>
        </w:rPr>
        <w:t>o menos parcialmente a</w:t>
      </w:r>
      <w:r w:rsidR="00747747">
        <w:rPr>
          <w:rFonts w:ascii="Times New Roman" w:hAnsi="Times New Roman" w:cs="Times New Roman"/>
          <w:bCs/>
          <w:sz w:val="24"/>
        </w:rPr>
        <w:t xml:space="preserve"> harmonia primordial</w:t>
      </w:r>
      <w:r w:rsidR="00747747">
        <w:rPr>
          <w:rStyle w:val="Refdenotaderodap"/>
          <w:rFonts w:ascii="Times New Roman" w:hAnsi="Times New Roman" w:cs="Times New Roman"/>
          <w:bCs/>
          <w:sz w:val="24"/>
        </w:rPr>
        <w:footnoteReference w:id="140"/>
      </w:r>
      <w:r w:rsidR="00747747">
        <w:rPr>
          <w:rFonts w:ascii="Times New Roman" w:hAnsi="Times New Roman" w:cs="Times New Roman"/>
          <w:bCs/>
          <w:sz w:val="24"/>
        </w:rPr>
        <w:t>.</w:t>
      </w:r>
      <w:r w:rsidR="00BC395C">
        <w:rPr>
          <w:rFonts w:ascii="Times New Roman" w:hAnsi="Times New Roman" w:cs="Times New Roman"/>
          <w:bCs/>
          <w:sz w:val="24"/>
        </w:rPr>
        <w:t xml:space="preserve"> </w:t>
      </w:r>
    </w:p>
    <w:p w:rsidR="005C60BA" w:rsidRDefault="00747747" w:rsidP="00D86AF2">
      <w:pPr>
        <w:spacing w:line="360" w:lineRule="auto"/>
        <w:ind w:firstLine="284"/>
        <w:jc w:val="both"/>
        <w:rPr>
          <w:rFonts w:ascii="Times New Roman" w:hAnsi="Times New Roman" w:cs="Times New Roman"/>
          <w:sz w:val="24"/>
        </w:rPr>
      </w:pPr>
      <w:r>
        <w:rPr>
          <w:rFonts w:ascii="Times New Roman" w:hAnsi="Times New Roman" w:cs="Times New Roman"/>
          <w:bCs/>
          <w:sz w:val="24"/>
        </w:rPr>
        <w:t>E</w:t>
      </w:r>
      <w:r w:rsidR="00BC395C">
        <w:rPr>
          <w:rFonts w:ascii="Times New Roman" w:hAnsi="Times New Roman" w:cs="Times New Roman"/>
          <w:bCs/>
          <w:sz w:val="24"/>
        </w:rPr>
        <w:t xml:space="preserve">ste conceito </w:t>
      </w:r>
      <w:r w:rsidR="00D86AF2">
        <w:rPr>
          <w:rFonts w:ascii="Times New Roman" w:hAnsi="Times New Roman" w:cs="Times New Roman"/>
          <w:bCs/>
          <w:sz w:val="24"/>
        </w:rPr>
        <w:t xml:space="preserve">não </w:t>
      </w:r>
      <w:r w:rsidR="00BC395C">
        <w:rPr>
          <w:rFonts w:ascii="Times New Roman" w:hAnsi="Times New Roman" w:cs="Times New Roman"/>
          <w:bCs/>
          <w:sz w:val="24"/>
        </w:rPr>
        <w:t xml:space="preserve">é </w:t>
      </w:r>
      <w:r w:rsidR="00BE36A0">
        <w:rPr>
          <w:rFonts w:ascii="Times New Roman" w:hAnsi="Times New Roman" w:cs="Times New Roman"/>
          <w:bCs/>
          <w:sz w:val="24"/>
        </w:rPr>
        <w:t xml:space="preserve">importante </w:t>
      </w:r>
      <w:r w:rsidR="00D86AF2">
        <w:rPr>
          <w:rFonts w:ascii="Times New Roman" w:hAnsi="Times New Roman" w:cs="Times New Roman"/>
          <w:bCs/>
          <w:sz w:val="24"/>
        </w:rPr>
        <w:t xml:space="preserve">só </w:t>
      </w:r>
      <w:r w:rsidR="00BE36A0">
        <w:rPr>
          <w:rFonts w:ascii="Times New Roman" w:hAnsi="Times New Roman" w:cs="Times New Roman"/>
          <w:bCs/>
          <w:sz w:val="24"/>
        </w:rPr>
        <w:t>para o Gênesis</w:t>
      </w:r>
      <w:r w:rsidR="00D86AF2">
        <w:rPr>
          <w:rFonts w:ascii="Times New Roman" w:hAnsi="Times New Roman" w:cs="Times New Roman"/>
          <w:bCs/>
          <w:sz w:val="24"/>
        </w:rPr>
        <w:t>. P</w:t>
      </w:r>
      <w:r w:rsidR="00BE36A0">
        <w:rPr>
          <w:rFonts w:ascii="Times New Roman" w:hAnsi="Times New Roman" w:cs="Times New Roman"/>
          <w:bCs/>
          <w:sz w:val="24"/>
        </w:rPr>
        <w:t xml:space="preserve">or sua causa a </w:t>
      </w:r>
      <w:r w:rsidR="00BC395C" w:rsidRPr="00BC395C">
        <w:rPr>
          <w:rFonts w:ascii="Times New Roman" w:hAnsi="Times New Roman" w:cs="Times New Roman"/>
          <w:sz w:val="24"/>
        </w:rPr>
        <w:t xml:space="preserve">Bíblia </w:t>
      </w:r>
      <w:r w:rsidR="00BC395C">
        <w:rPr>
          <w:rFonts w:ascii="Times New Roman" w:hAnsi="Times New Roman" w:cs="Times New Roman"/>
          <w:sz w:val="24"/>
        </w:rPr>
        <w:t xml:space="preserve">cristã </w:t>
      </w:r>
      <w:r w:rsidR="00BC395C" w:rsidRPr="00BC395C">
        <w:rPr>
          <w:rFonts w:ascii="Times New Roman" w:hAnsi="Times New Roman" w:cs="Times New Roman"/>
          <w:sz w:val="24"/>
        </w:rPr>
        <w:t xml:space="preserve">aparece </w:t>
      </w:r>
      <w:r w:rsidR="00BC395C">
        <w:rPr>
          <w:rFonts w:ascii="Times New Roman" w:hAnsi="Times New Roman" w:cs="Times New Roman"/>
          <w:sz w:val="24"/>
        </w:rPr>
        <w:t>dividida em duas partes</w:t>
      </w:r>
      <w:r w:rsidR="00BC395C" w:rsidRPr="00BC395C">
        <w:rPr>
          <w:rFonts w:ascii="Times New Roman" w:hAnsi="Times New Roman" w:cs="Times New Roman"/>
          <w:sz w:val="24"/>
        </w:rPr>
        <w:t xml:space="preserve">: o Antigo e o Novo Testamentos. A palavra traduzida por Testamento </w:t>
      </w:r>
      <w:r w:rsidR="00BE36A0">
        <w:rPr>
          <w:rFonts w:ascii="Times New Roman" w:hAnsi="Times New Roman" w:cs="Times New Roman"/>
          <w:sz w:val="24"/>
        </w:rPr>
        <w:t>no AT é</w:t>
      </w:r>
      <w:r w:rsidR="00BC395C">
        <w:rPr>
          <w:rFonts w:ascii="Times New Roman" w:hAnsi="Times New Roman" w:cs="Times New Roman"/>
          <w:sz w:val="24"/>
        </w:rPr>
        <w:t xml:space="preserve"> </w:t>
      </w:r>
      <w:r w:rsidR="00BC395C" w:rsidRPr="00BC395C">
        <w:rPr>
          <w:rFonts w:ascii="Times New Roman" w:hAnsi="Times New Roman" w:cs="Times New Roman"/>
          <w:sz w:val="24"/>
        </w:rPr>
        <w:t>concerto (</w:t>
      </w:r>
      <w:r w:rsidR="00BC395C" w:rsidRPr="00BC395C">
        <w:rPr>
          <w:rFonts w:ascii="Times New Roman" w:hAnsi="Times New Roman" w:cs="Times New Roman"/>
          <w:i/>
          <w:sz w:val="24"/>
        </w:rPr>
        <w:t>berith</w:t>
      </w:r>
      <w:r w:rsidR="00BC395C" w:rsidRPr="00BC395C">
        <w:rPr>
          <w:rFonts w:ascii="Times New Roman" w:hAnsi="Times New Roman" w:cs="Times New Roman"/>
          <w:sz w:val="24"/>
        </w:rPr>
        <w:t>)</w:t>
      </w:r>
      <w:r w:rsidR="00DC73C9">
        <w:rPr>
          <w:rFonts w:ascii="Times New Roman" w:hAnsi="Times New Roman" w:cs="Times New Roman"/>
          <w:sz w:val="24"/>
        </w:rPr>
        <w:t>,</w:t>
      </w:r>
      <w:r w:rsidR="00BC395C" w:rsidRPr="00BC395C">
        <w:rPr>
          <w:rFonts w:ascii="Times New Roman" w:hAnsi="Times New Roman" w:cs="Times New Roman"/>
          <w:sz w:val="24"/>
        </w:rPr>
        <w:t xml:space="preserve"> </w:t>
      </w:r>
      <w:r w:rsidR="001D19EE">
        <w:rPr>
          <w:rFonts w:ascii="Times New Roman" w:hAnsi="Times New Roman" w:cs="Times New Roman"/>
          <w:sz w:val="24"/>
        </w:rPr>
        <w:t xml:space="preserve">definido como </w:t>
      </w:r>
      <w:r w:rsidR="00BC395C" w:rsidRPr="00BC395C">
        <w:rPr>
          <w:rFonts w:ascii="Times New Roman" w:hAnsi="Times New Roman" w:cs="Times New Roman"/>
          <w:sz w:val="24"/>
        </w:rPr>
        <w:t>a história d</w:t>
      </w:r>
      <w:r w:rsidR="00BC395C">
        <w:rPr>
          <w:rFonts w:ascii="Times New Roman" w:hAnsi="Times New Roman" w:cs="Times New Roman"/>
          <w:sz w:val="24"/>
        </w:rPr>
        <w:t xml:space="preserve">o estabelecimento de </w:t>
      </w:r>
      <w:r w:rsidR="00BC395C" w:rsidRPr="00BC395C">
        <w:rPr>
          <w:rFonts w:ascii="Times New Roman" w:hAnsi="Times New Roman" w:cs="Times New Roman"/>
          <w:sz w:val="24"/>
        </w:rPr>
        <w:t xml:space="preserve">relações contratuais de Deus com o ser humano. </w:t>
      </w:r>
      <w:r w:rsidR="001D19EE">
        <w:rPr>
          <w:rFonts w:ascii="Times New Roman" w:hAnsi="Times New Roman" w:cs="Times New Roman"/>
          <w:sz w:val="24"/>
        </w:rPr>
        <w:t>Conforme as leis tribais da época, a</w:t>
      </w:r>
      <w:r w:rsidR="00DC73C9">
        <w:rPr>
          <w:rFonts w:ascii="Times New Roman" w:hAnsi="Times New Roman" w:cs="Times New Roman"/>
          <w:sz w:val="24"/>
        </w:rPr>
        <w:t xml:space="preserve"> celebração de</w:t>
      </w:r>
      <w:r w:rsidR="001D19EE">
        <w:rPr>
          <w:rFonts w:ascii="Times New Roman" w:hAnsi="Times New Roman" w:cs="Times New Roman"/>
          <w:sz w:val="24"/>
        </w:rPr>
        <w:t xml:space="preserve"> um contrato desta natureza </w:t>
      </w:r>
      <w:r w:rsidR="00DC73C9">
        <w:rPr>
          <w:rFonts w:ascii="Times New Roman" w:hAnsi="Times New Roman" w:cs="Times New Roman"/>
          <w:sz w:val="24"/>
        </w:rPr>
        <w:t>indica um estado de beligerância</w:t>
      </w:r>
      <w:r w:rsidR="001D19EE">
        <w:rPr>
          <w:rFonts w:ascii="Times New Roman" w:hAnsi="Times New Roman" w:cs="Times New Roman"/>
          <w:sz w:val="24"/>
        </w:rPr>
        <w:t xml:space="preserve"> entre </w:t>
      </w:r>
      <w:r w:rsidR="00BE36A0">
        <w:rPr>
          <w:rFonts w:ascii="Times New Roman" w:hAnsi="Times New Roman" w:cs="Times New Roman"/>
          <w:sz w:val="24"/>
        </w:rPr>
        <w:t>du</w:t>
      </w:r>
      <w:r w:rsidR="001D19EE">
        <w:rPr>
          <w:rFonts w:ascii="Times New Roman" w:hAnsi="Times New Roman" w:cs="Times New Roman"/>
          <w:sz w:val="24"/>
        </w:rPr>
        <w:t>as partes</w:t>
      </w:r>
      <w:r w:rsidR="00BE36A0">
        <w:rPr>
          <w:rFonts w:ascii="Times New Roman" w:hAnsi="Times New Roman" w:cs="Times New Roman"/>
          <w:sz w:val="24"/>
        </w:rPr>
        <w:t xml:space="preserve"> que é pacificada por este pacto. </w:t>
      </w:r>
      <w:r w:rsidR="00DC73C9">
        <w:rPr>
          <w:rFonts w:ascii="Times New Roman" w:hAnsi="Times New Roman" w:cs="Times New Roman"/>
          <w:sz w:val="24"/>
        </w:rPr>
        <w:t xml:space="preserve">Prevendo nossa decadência e final extinção </w:t>
      </w:r>
      <w:r w:rsidR="001D19EE">
        <w:rPr>
          <w:rFonts w:ascii="Times New Roman" w:hAnsi="Times New Roman" w:cs="Times New Roman"/>
          <w:sz w:val="24"/>
        </w:rPr>
        <w:t xml:space="preserve">Deus </w:t>
      </w:r>
      <w:r w:rsidR="00DC73C9">
        <w:rPr>
          <w:rFonts w:ascii="Times New Roman" w:hAnsi="Times New Roman" w:cs="Times New Roman"/>
          <w:sz w:val="24"/>
        </w:rPr>
        <w:t xml:space="preserve">nos busca e toma a iniciativa de celebrar o concerto sem o qual nosso aniquilamento </w:t>
      </w:r>
      <w:r w:rsidR="003D3D92">
        <w:rPr>
          <w:rFonts w:ascii="Times New Roman" w:hAnsi="Times New Roman" w:cs="Times New Roman"/>
          <w:sz w:val="24"/>
        </w:rPr>
        <w:t xml:space="preserve">já </w:t>
      </w:r>
      <w:r w:rsidR="00DC73C9">
        <w:rPr>
          <w:rFonts w:ascii="Times New Roman" w:hAnsi="Times New Roman" w:cs="Times New Roman"/>
          <w:sz w:val="24"/>
        </w:rPr>
        <w:t xml:space="preserve">está decretado (Rm. 6:23). </w:t>
      </w:r>
      <w:r w:rsidR="005C60BA">
        <w:rPr>
          <w:rFonts w:ascii="Times New Roman" w:hAnsi="Times New Roman" w:cs="Times New Roman"/>
          <w:sz w:val="24"/>
        </w:rPr>
        <w:t>Se estamos mortos não existimos, daí que com o concerto somos recriados e é estabelecida uma personalidade capaz de firmar pactos (I Pd. 2: 10)</w:t>
      </w:r>
      <w:r w:rsidR="005C60BA">
        <w:rPr>
          <w:rStyle w:val="Refdenotaderodap"/>
          <w:rFonts w:ascii="Times New Roman" w:hAnsi="Times New Roman" w:cs="Times New Roman"/>
          <w:sz w:val="24"/>
        </w:rPr>
        <w:footnoteReference w:id="141"/>
      </w:r>
      <w:r w:rsidR="005C60BA">
        <w:rPr>
          <w:rFonts w:ascii="Times New Roman" w:hAnsi="Times New Roman" w:cs="Times New Roman"/>
          <w:sz w:val="24"/>
        </w:rPr>
        <w:t xml:space="preserve">. </w:t>
      </w:r>
      <w:r w:rsidR="003D3D92">
        <w:rPr>
          <w:rFonts w:ascii="Times New Roman" w:hAnsi="Times New Roman" w:cs="Times New Roman"/>
          <w:sz w:val="24"/>
        </w:rPr>
        <w:t xml:space="preserve">São dois concertos fundamentais a base </w:t>
      </w:r>
      <w:r w:rsidR="003D3D92">
        <w:rPr>
          <w:rFonts w:ascii="Times New Roman" w:hAnsi="Times New Roman" w:cs="Times New Roman"/>
          <w:sz w:val="24"/>
        </w:rPr>
        <w:lastRenderedPageBreak/>
        <w:t>de toda a Escritura. O</w:t>
      </w:r>
      <w:r w:rsidR="00BC395C">
        <w:rPr>
          <w:rFonts w:ascii="Times New Roman" w:hAnsi="Times New Roman" w:cs="Times New Roman"/>
          <w:sz w:val="24"/>
        </w:rPr>
        <w:t xml:space="preserve"> antigo, aquele que</w:t>
      </w:r>
      <w:r w:rsidR="005C60BA">
        <w:rPr>
          <w:rFonts w:ascii="Times New Roman" w:hAnsi="Times New Roman" w:cs="Times New Roman"/>
          <w:sz w:val="24"/>
        </w:rPr>
        <w:t xml:space="preserve"> fundado por Deus </w:t>
      </w:r>
      <w:r w:rsidR="00BC395C">
        <w:rPr>
          <w:rFonts w:ascii="Times New Roman" w:hAnsi="Times New Roman" w:cs="Times New Roman"/>
          <w:sz w:val="24"/>
        </w:rPr>
        <w:t>no Sinai</w:t>
      </w:r>
      <w:r w:rsidR="005C60BA">
        <w:rPr>
          <w:rFonts w:ascii="Times New Roman" w:hAnsi="Times New Roman" w:cs="Times New Roman"/>
          <w:sz w:val="24"/>
        </w:rPr>
        <w:t xml:space="preserve">, </w:t>
      </w:r>
      <w:r w:rsidR="001D19EE">
        <w:rPr>
          <w:rFonts w:ascii="Times New Roman" w:hAnsi="Times New Roman" w:cs="Times New Roman"/>
          <w:sz w:val="24"/>
        </w:rPr>
        <w:t xml:space="preserve">que </w:t>
      </w:r>
      <w:r w:rsidR="005C60BA">
        <w:rPr>
          <w:rFonts w:ascii="Times New Roman" w:hAnsi="Times New Roman" w:cs="Times New Roman"/>
          <w:sz w:val="24"/>
        </w:rPr>
        <w:t>cri</w:t>
      </w:r>
      <w:r w:rsidR="001D19EE">
        <w:rPr>
          <w:rFonts w:ascii="Times New Roman" w:hAnsi="Times New Roman" w:cs="Times New Roman"/>
          <w:sz w:val="24"/>
        </w:rPr>
        <w:t>ou</w:t>
      </w:r>
      <w:r w:rsidR="005C60BA">
        <w:rPr>
          <w:rFonts w:ascii="Times New Roman" w:hAnsi="Times New Roman" w:cs="Times New Roman"/>
          <w:sz w:val="24"/>
        </w:rPr>
        <w:t xml:space="preserve"> a nação </w:t>
      </w:r>
      <w:r w:rsidR="00BC395C">
        <w:rPr>
          <w:rFonts w:ascii="Times New Roman" w:hAnsi="Times New Roman" w:cs="Times New Roman"/>
          <w:sz w:val="24"/>
        </w:rPr>
        <w:t>de Israel; e o novo, aquele que Jesus estabeleceu com seus discípulos e</w:t>
      </w:r>
      <w:r w:rsidR="005C60BA">
        <w:rPr>
          <w:rFonts w:ascii="Times New Roman" w:hAnsi="Times New Roman" w:cs="Times New Roman"/>
          <w:sz w:val="24"/>
        </w:rPr>
        <w:t xml:space="preserve"> por meio do qual fundou a</w:t>
      </w:r>
      <w:r w:rsidR="00BC395C">
        <w:rPr>
          <w:rFonts w:ascii="Times New Roman" w:hAnsi="Times New Roman" w:cs="Times New Roman"/>
          <w:sz w:val="24"/>
        </w:rPr>
        <w:t xml:space="preserve"> Igreja. </w:t>
      </w:r>
    </w:p>
    <w:p w:rsidR="00DE60D0" w:rsidRDefault="00AF4429" w:rsidP="00DE60D0">
      <w:pPr>
        <w:spacing w:line="360" w:lineRule="auto"/>
        <w:ind w:firstLine="284"/>
        <w:jc w:val="both"/>
        <w:rPr>
          <w:rFonts w:ascii="Times New Roman" w:hAnsi="Times New Roman" w:cs="Times New Roman"/>
          <w:bCs/>
          <w:sz w:val="24"/>
        </w:rPr>
      </w:pPr>
      <w:r>
        <w:rPr>
          <w:rFonts w:ascii="Times New Roman" w:hAnsi="Times New Roman" w:cs="Times New Roman"/>
          <w:sz w:val="24"/>
        </w:rPr>
        <w:t>S</w:t>
      </w:r>
      <w:r w:rsidR="00BC395C">
        <w:rPr>
          <w:rFonts w:ascii="Times New Roman" w:hAnsi="Times New Roman" w:cs="Times New Roman"/>
          <w:sz w:val="24"/>
        </w:rPr>
        <w:t>egundo</w:t>
      </w:r>
      <w:r w:rsidR="00FB6992" w:rsidRPr="00BC395C">
        <w:rPr>
          <w:rFonts w:ascii="Times New Roman" w:hAnsi="Times New Roman" w:cs="Times New Roman"/>
          <w:bCs/>
          <w:sz w:val="24"/>
        </w:rPr>
        <w:t xml:space="preserve"> o Gênesis</w:t>
      </w:r>
      <w:r w:rsidR="00BC395C">
        <w:rPr>
          <w:rFonts w:ascii="Times New Roman" w:hAnsi="Times New Roman" w:cs="Times New Roman"/>
          <w:bCs/>
          <w:sz w:val="24"/>
        </w:rPr>
        <w:t>,</w:t>
      </w:r>
      <w:r w:rsidR="00FB6992" w:rsidRPr="00BC395C">
        <w:rPr>
          <w:rFonts w:ascii="Times New Roman" w:hAnsi="Times New Roman" w:cs="Times New Roman"/>
          <w:bCs/>
          <w:sz w:val="24"/>
        </w:rPr>
        <w:t xml:space="preserve"> Deus estabeleceu pelo menos três concertos antes do concerto (</w:t>
      </w:r>
      <w:r w:rsidR="00FB6992" w:rsidRPr="00BC395C">
        <w:rPr>
          <w:rFonts w:ascii="Times New Roman" w:hAnsi="Times New Roman" w:cs="Times New Roman"/>
          <w:bCs/>
          <w:i/>
          <w:sz w:val="24"/>
        </w:rPr>
        <w:t>berith</w:t>
      </w:r>
      <w:r w:rsidR="00FB6992" w:rsidRPr="00BC395C">
        <w:rPr>
          <w:rFonts w:ascii="Times New Roman" w:hAnsi="Times New Roman" w:cs="Times New Roman"/>
          <w:bCs/>
          <w:sz w:val="24"/>
        </w:rPr>
        <w:t>) fundamental</w:t>
      </w:r>
      <w:r w:rsidR="00BC395C">
        <w:rPr>
          <w:rFonts w:ascii="Times New Roman" w:hAnsi="Times New Roman" w:cs="Times New Roman"/>
          <w:bCs/>
          <w:sz w:val="24"/>
        </w:rPr>
        <w:t xml:space="preserve"> do AT</w:t>
      </w:r>
      <w:r w:rsidR="001D19EE">
        <w:rPr>
          <w:rFonts w:ascii="Times New Roman" w:hAnsi="Times New Roman" w:cs="Times New Roman"/>
          <w:bCs/>
          <w:sz w:val="24"/>
        </w:rPr>
        <w:t xml:space="preserve"> referido</w:t>
      </w:r>
      <w:r w:rsidR="00BC395C">
        <w:rPr>
          <w:rFonts w:ascii="Times New Roman" w:hAnsi="Times New Roman" w:cs="Times New Roman"/>
          <w:bCs/>
          <w:sz w:val="24"/>
        </w:rPr>
        <w:t xml:space="preserve">, todos eles </w:t>
      </w:r>
      <w:r w:rsidR="00BE36A0">
        <w:rPr>
          <w:rFonts w:ascii="Times New Roman" w:hAnsi="Times New Roman" w:cs="Times New Roman"/>
          <w:bCs/>
          <w:sz w:val="24"/>
        </w:rPr>
        <w:t xml:space="preserve">têm </w:t>
      </w:r>
      <w:r w:rsidR="00BC395C">
        <w:rPr>
          <w:rFonts w:ascii="Times New Roman" w:hAnsi="Times New Roman" w:cs="Times New Roman"/>
          <w:bCs/>
          <w:sz w:val="24"/>
        </w:rPr>
        <w:t>conteúdo salvífico: (a) o concerto com Adão depois da queda, em que há a promessa da vinda do descendente (Gn. 3: 15); (b) o concerto com Noé</w:t>
      </w:r>
      <w:r w:rsidR="00E14D44">
        <w:rPr>
          <w:rFonts w:ascii="Times New Roman" w:hAnsi="Times New Roman" w:cs="Times New Roman"/>
          <w:bCs/>
          <w:sz w:val="24"/>
        </w:rPr>
        <w:t>, em que foi prometida a misericórdia divina em não mais subverter o mundo por meio do dilúvio (Gn. 9: 9-12); o concerto com Abraão, em que é prometida a não extinção de sua semente, embora peregrinasse em terra alheia (Gn. 12: 1-3)</w:t>
      </w:r>
      <w:r w:rsidR="00FB6992" w:rsidRPr="00BC395C">
        <w:rPr>
          <w:rFonts w:ascii="Times New Roman" w:hAnsi="Times New Roman" w:cs="Times New Roman"/>
          <w:bCs/>
          <w:sz w:val="24"/>
        </w:rPr>
        <w:t>.</w:t>
      </w:r>
      <w:r w:rsidR="00E14D44">
        <w:rPr>
          <w:rFonts w:ascii="Times New Roman" w:hAnsi="Times New Roman" w:cs="Times New Roman"/>
          <w:bCs/>
          <w:sz w:val="24"/>
        </w:rPr>
        <w:t xml:space="preserve"> O teor básico d</w:t>
      </w:r>
      <w:r w:rsidR="008B763F">
        <w:rPr>
          <w:rFonts w:ascii="Times New Roman" w:hAnsi="Times New Roman" w:cs="Times New Roman"/>
          <w:bCs/>
          <w:sz w:val="24"/>
        </w:rPr>
        <w:t>estes pactos</w:t>
      </w:r>
      <w:r w:rsidR="00E14D44">
        <w:rPr>
          <w:rFonts w:ascii="Times New Roman" w:hAnsi="Times New Roman" w:cs="Times New Roman"/>
          <w:bCs/>
          <w:sz w:val="24"/>
        </w:rPr>
        <w:t xml:space="preserve"> é redentivo</w:t>
      </w:r>
      <w:r w:rsidR="008B763F">
        <w:rPr>
          <w:rFonts w:ascii="Times New Roman" w:hAnsi="Times New Roman" w:cs="Times New Roman"/>
          <w:bCs/>
          <w:sz w:val="24"/>
        </w:rPr>
        <w:t>,</w:t>
      </w:r>
      <w:r w:rsidR="00D116DB">
        <w:rPr>
          <w:rFonts w:ascii="Times New Roman" w:hAnsi="Times New Roman" w:cs="Times New Roman"/>
          <w:bCs/>
          <w:sz w:val="24"/>
        </w:rPr>
        <w:t xml:space="preserve"> porque a</w:t>
      </w:r>
      <w:r w:rsidR="008B763F">
        <w:rPr>
          <w:rFonts w:ascii="Times New Roman" w:hAnsi="Times New Roman" w:cs="Times New Roman"/>
          <w:bCs/>
          <w:sz w:val="24"/>
        </w:rPr>
        <w:t>s</w:t>
      </w:r>
      <w:r w:rsidR="00D116DB">
        <w:rPr>
          <w:rFonts w:ascii="Times New Roman" w:hAnsi="Times New Roman" w:cs="Times New Roman"/>
          <w:bCs/>
          <w:sz w:val="24"/>
        </w:rPr>
        <w:t xml:space="preserve"> aliança</w:t>
      </w:r>
      <w:r w:rsidR="008B763F">
        <w:rPr>
          <w:rFonts w:ascii="Times New Roman" w:hAnsi="Times New Roman" w:cs="Times New Roman"/>
          <w:bCs/>
          <w:sz w:val="24"/>
        </w:rPr>
        <w:t xml:space="preserve">s são </w:t>
      </w:r>
      <w:r w:rsidR="00D116DB">
        <w:rPr>
          <w:rFonts w:ascii="Times New Roman" w:hAnsi="Times New Roman" w:cs="Times New Roman"/>
          <w:bCs/>
          <w:sz w:val="24"/>
        </w:rPr>
        <w:t>firmada</w:t>
      </w:r>
      <w:r w:rsidR="008B763F">
        <w:rPr>
          <w:rFonts w:ascii="Times New Roman" w:hAnsi="Times New Roman" w:cs="Times New Roman"/>
          <w:bCs/>
          <w:sz w:val="24"/>
        </w:rPr>
        <w:t>s</w:t>
      </w:r>
      <w:r w:rsidR="00D116DB">
        <w:rPr>
          <w:rFonts w:ascii="Times New Roman" w:hAnsi="Times New Roman" w:cs="Times New Roman"/>
          <w:bCs/>
          <w:sz w:val="24"/>
        </w:rPr>
        <w:t xml:space="preserve"> sempre em momentos de crise: depois da queda, em que a morte </w:t>
      </w:r>
      <w:r w:rsidR="001D19EE">
        <w:rPr>
          <w:rFonts w:ascii="Times New Roman" w:hAnsi="Times New Roman" w:cs="Times New Roman"/>
          <w:bCs/>
          <w:sz w:val="24"/>
        </w:rPr>
        <w:t xml:space="preserve">se </w:t>
      </w:r>
      <w:r w:rsidR="00D116DB">
        <w:rPr>
          <w:rFonts w:ascii="Times New Roman" w:hAnsi="Times New Roman" w:cs="Times New Roman"/>
          <w:bCs/>
          <w:sz w:val="24"/>
        </w:rPr>
        <w:t>torna uma realidade palpável; depois do dilúvio, em que o futuro se mostrava incerto aos poucos humanos que restaram; depois que Abrão saiu da casa de sua parentela e foi peregrinar em terra estranha, correndo o risco de ser assimilado pela multidão de povos em meio a</w:t>
      </w:r>
      <w:r w:rsidR="001D19EE">
        <w:rPr>
          <w:rFonts w:ascii="Times New Roman" w:hAnsi="Times New Roman" w:cs="Times New Roman"/>
          <w:bCs/>
          <w:sz w:val="24"/>
        </w:rPr>
        <w:t>os</w:t>
      </w:r>
      <w:r w:rsidR="00D116DB">
        <w:rPr>
          <w:rFonts w:ascii="Times New Roman" w:hAnsi="Times New Roman" w:cs="Times New Roman"/>
          <w:bCs/>
          <w:sz w:val="24"/>
        </w:rPr>
        <w:t xml:space="preserve"> qu</w:t>
      </w:r>
      <w:r w:rsidR="001D19EE">
        <w:rPr>
          <w:rFonts w:ascii="Times New Roman" w:hAnsi="Times New Roman" w:cs="Times New Roman"/>
          <w:bCs/>
          <w:sz w:val="24"/>
        </w:rPr>
        <w:t>ais</w:t>
      </w:r>
      <w:r w:rsidR="008B763F">
        <w:rPr>
          <w:rFonts w:ascii="Times New Roman" w:hAnsi="Times New Roman" w:cs="Times New Roman"/>
          <w:bCs/>
          <w:sz w:val="24"/>
        </w:rPr>
        <w:t xml:space="preserve"> passava a viver </w:t>
      </w:r>
      <w:r w:rsidR="00D116DB">
        <w:rPr>
          <w:rFonts w:ascii="Times New Roman" w:hAnsi="Times New Roman" w:cs="Times New Roman"/>
          <w:bCs/>
          <w:sz w:val="24"/>
        </w:rPr>
        <w:t>(Dt. 26: 5). As genealogias eram, portanto, a prova patente do cumprimento das promessas divinas de livramento e restauração</w:t>
      </w:r>
      <w:r w:rsidR="00D85CD2">
        <w:rPr>
          <w:rFonts w:ascii="Times New Roman" w:hAnsi="Times New Roman" w:cs="Times New Roman"/>
          <w:bCs/>
          <w:sz w:val="24"/>
        </w:rPr>
        <w:t xml:space="preserve">, tendo em vista </w:t>
      </w:r>
      <w:r w:rsidR="00D116DB">
        <w:rPr>
          <w:rFonts w:ascii="Times New Roman" w:hAnsi="Times New Roman" w:cs="Times New Roman"/>
          <w:bCs/>
          <w:sz w:val="24"/>
        </w:rPr>
        <w:t>estas fases difíceis</w:t>
      </w:r>
      <w:r w:rsidR="008B763F">
        <w:rPr>
          <w:rFonts w:ascii="Times New Roman" w:hAnsi="Times New Roman" w:cs="Times New Roman"/>
          <w:bCs/>
          <w:sz w:val="24"/>
        </w:rPr>
        <w:t xml:space="preserve"> experimentadas</w:t>
      </w:r>
      <w:r w:rsidR="00D116DB">
        <w:rPr>
          <w:rFonts w:ascii="Times New Roman" w:hAnsi="Times New Roman" w:cs="Times New Roman"/>
          <w:bCs/>
          <w:sz w:val="24"/>
        </w:rPr>
        <w:t xml:space="preserve"> pelos destinatários do concerto. Esta é a razão das longas listas de patriarcas que aparecem no texto do Gênesis</w:t>
      </w:r>
      <w:r w:rsidR="00D85CD2">
        <w:rPr>
          <w:rFonts w:ascii="Times New Roman" w:hAnsi="Times New Roman" w:cs="Times New Roman"/>
          <w:bCs/>
          <w:sz w:val="24"/>
        </w:rPr>
        <w:t xml:space="preserve"> e das referências ao tempo que cada um viveu e à idade que tinham quando lhes nasceu o primogênito, o principal sinal de que Deus cumpria sua promessa.</w:t>
      </w:r>
    </w:p>
    <w:p w:rsidR="007D6025" w:rsidRDefault="00D85CD2" w:rsidP="00D85CD2">
      <w:pPr>
        <w:spacing w:line="360" w:lineRule="auto"/>
        <w:ind w:firstLine="567"/>
        <w:jc w:val="both"/>
        <w:rPr>
          <w:rFonts w:ascii="Times New Roman" w:hAnsi="Times New Roman" w:cs="Times New Roman"/>
          <w:bCs/>
          <w:sz w:val="24"/>
        </w:rPr>
      </w:pPr>
      <w:r>
        <w:rPr>
          <w:rFonts w:ascii="Times New Roman" w:hAnsi="Times New Roman" w:cs="Times New Roman"/>
          <w:bCs/>
          <w:sz w:val="24"/>
        </w:rPr>
        <w:t>Tanto mais dramático</w:t>
      </w:r>
      <w:r w:rsidR="00D86AF2">
        <w:rPr>
          <w:rFonts w:ascii="Times New Roman" w:hAnsi="Times New Roman" w:cs="Times New Roman"/>
          <w:bCs/>
          <w:sz w:val="24"/>
        </w:rPr>
        <w:t>, considerando esta dimensão redentiva da bênção,</w:t>
      </w:r>
      <w:r>
        <w:rPr>
          <w:rFonts w:ascii="Times New Roman" w:hAnsi="Times New Roman" w:cs="Times New Roman"/>
          <w:bCs/>
          <w:sz w:val="24"/>
        </w:rPr>
        <w:t xml:space="preserve"> foi o nascimento de Seth</w:t>
      </w:r>
      <w:r w:rsidR="00DA7F98">
        <w:rPr>
          <w:rFonts w:ascii="Times New Roman" w:hAnsi="Times New Roman" w:cs="Times New Roman"/>
          <w:bCs/>
          <w:sz w:val="24"/>
        </w:rPr>
        <w:t xml:space="preserve"> d</w:t>
      </w:r>
      <w:r>
        <w:rPr>
          <w:rFonts w:ascii="Times New Roman" w:hAnsi="Times New Roman" w:cs="Times New Roman"/>
          <w:bCs/>
          <w:sz w:val="24"/>
        </w:rPr>
        <w:t xml:space="preserve">epois do assassinato de Abel por aquele que era </w:t>
      </w:r>
      <w:r w:rsidR="00D86AF2">
        <w:rPr>
          <w:rFonts w:ascii="Times New Roman" w:hAnsi="Times New Roman" w:cs="Times New Roman"/>
          <w:bCs/>
          <w:sz w:val="24"/>
        </w:rPr>
        <w:t xml:space="preserve">considerado </w:t>
      </w:r>
      <w:r>
        <w:rPr>
          <w:rFonts w:ascii="Times New Roman" w:hAnsi="Times New Roman" w:cs="Times New Roman"/>
          <w:bCs/>
          <w:sz w:val="24"/>
        </w:rPr>
        <w:t>o cumprimento da promessa</w:t>
      </w:r>
      <w:r w:rsidR="00DA7F98">
        <w:rPr>
          <w:rFonts w:ascii="Times New Roman" w:hAnsi="Times New Roman" w:cs="Times New Roman"/>
          <w:bCs/>
          <w:sz w:val="24"/>
        </w:rPr>
        <w:t xml:space="preserve">. De acordo com a concepção semítica da primogenitura, pautada pela teologia do concerto, o primeiro filho era o responsável pela conservação da família e </w:t>
      </w:r>
      <w:r w:rsidR="00766E09">
        <w:rPr>
          <w:rFonts w:ascii="Times New Roman" w:hAnsi="Times New Roman" w:cs="Times New Roman"/>
          <w:bCs/>
          <w:sz w:val="24"/>
        </w:rPr>
        <w:t>d</w:t>
      </w:r>
      <w:r w:rsidR="00DA7F98">
        <w:rPr>
          <w:rFonts w:ascii="Times New Roman" w:hAnsi="Times New Roman" w:cs="Times New Roman"/>
          <w:bCs/>
          <w:sz w:val="24"/>
        </w:rPr>
        <w:t>o</w:t>
      </w:r>
      <w:r w:rsidR="00766E09">
        <w:rPr>
          <w:rFonts w:ascii="Times New Roman" w:hAnsi="Times New Roman" w:cs="Times New Roman"/>
          <w:bCs/>
          <w:sz w:val="24"/>
        </w:rPr>
        <w:t xml:space="preserve"> sacerdócio do pacto, porque a ele cabia a reiteração deste: o pacto não podia ser firmado de uma vez por todas</w:t>
      </w:r>
      <w:r w:rsidR="00D86AF2">
        <w:rPr>
          <w:rFonts w:ascii="Times New Roman" w:hAnsi="Times New Roman" w:cs="Times New Roman"/>
          <w:bCs/>
          <w:sz w:val="24"/>
        </w:rPr>
        <w:t xml:space="preserve"> por causa da finitude humana</w:t>
      </w:r>
      <w:r w:rsidR="004274B8">
        <w:rPr>
          <w:rFonts w:ascii="Times New Roman" w:hAnsi="Times New Roman" w:cs="Times New Roman"/>
          <w:bCs/>
          <w:sz w:val="24"/>
        </w:rPr>
        <w:t xml:space="preserve">. </w:t>
      </w:r>
      <w:r w:rsidR="001E50B8">
        <w:rPr>
          <w:rFonts w:ascii="Times New Roman" w:hAnsi="Times New Roman" w:cs="Times New Roman"/>
          <w:bCs/>
          <w:sz w:val="24"/>
        </w:rPr>
        <w:t xml:space="preserve">Nesta conjuntura </w:t>
      </w:r>
      <w:r w:rsidR="004274B8">
        <w:rPr>
          <w:rFonts w:ascii="Times New Roman" w:hAnsi="Times New Roman" w:cs="Times New Roman"/>
          <w:bCs/>
          <w:sz w:val="24"/>
        </w:rPr>
        <w:t>Caim assassina</w:t>
      </w:r>
      <w:r w:rsidR="001E50B8">
        <w:rPr>
          <w:rFonts w:ascii="Times New Roman" w:hAnsi="Times New Roman" w:cs="Times New Roman"/>
          <w:bCs/>
          <w:sz w:val="24"/>
        </w:rPr>
        <w:t>r</w:t>
      </w:r>
      <w:r w:rsidR="004274B8">
        <w:rPr>
          <w:rFonts w:ascii="Times New Roman" w:hAnsi="Times New Roman" w:cs="Times New Roman"/>
          <w:bCs/>
          <w:sz w:val="24"/>
        </w:rPr>
        <w:t xml:space="preserve"> Abel, </w:t>
      </w:r>
      <w:r w:rsidR="001E50B8">
        <w:rPr>
          <w:rFonts w:ascii="Times New Roman" w:hAnsi="Times New Roman" w:cs="Times New Roman"/>
          <w:bCs/>
          <w:sz w:val="24"/>
        </w:rPr>
        <w:t>era uma ação</w:t>
      </w:r>
      <w:r w:rsidR="00DA7F98">
        <w:rPr>
          <w:rFonts w:ascii="Times New Roman" w:hAnsi="Times New Roman" w:cs="Times New Roman"/>
          <w:bCs/>
          <w:sz w:val="24"/>
        </w:rPr>
        <w:t xml:space="preserve"> absolutamente contrária ao que era esperado dele</w:t>
      </w:r>
      <w:r w:rsidR="001D19EE">
        <w:rPr>
          <w:rFonts w:ascii="Times New Roman" w:hAnsi="Times New Roman" w:cs="Times New Roman"/>
          <w:bCs/>
          <w:sz w:val="24"/>
        </w:rPr>
        <w:t>, pondo</w:t>
      </w:r>
      <w:r w:rsidR="004274B8">
        <w:rPr>
          <w:rFonts w:ascii="Times New Roman" w:hAnsi="Times New Roman" w:cs="Times New Roman"/>
          <w:bCs/>
          <w:sz w:val="24"/>
        </w:rPr>
        <w:t xml:space="preserve"> em risco a</w:t>
      </w:r>
      <w:r w:rsidR="00D86AF2">
        <w:rPr>
          <w:rFonts w:ascii="Times New Roman" w:hAnsi="Times New Roman" w:cs="Times New Roman"/>
          <w:bCs/>
          <w:sz w:val="24"/>
        </w:rPr>
        <w:t>té mesmo a sobrevivência da comunidade humana</w:t>
      </w:r>
      <w:r w:rsidR="00DA7F98">
        <w:rPr>
          <w:rFonts w:ascii="Times New Roman" w:hAnsi="Times New Roman" w:cs="Times New Roman"/>
          <w:bCs/>
          <w:sz w:val="24"/>
        </w:rPr>
        <w:t>.</w:t>
      </w:r>
      <w:r w:rsidR="004274B8">
        <w:rPr>
          <w:rFonts w:ascii="Times New Roman" w:hAnsi="Times New Roman" w:cs="Times New Roman"/>
          <w:bCs/>
          <w:sz w:val="24"/>
        </w:rPr>
        <w:t xml:space="preserve"> </w:t>
      </w:r>
      <w:r w:rsidR="00D86AF2">
        <w:rPr>
          <w:rFonts w:ascii="Times New Roman" w:hAnsi="Times New Roman" w:cs="Times New Roman"/>
          <w:bCs/>
          <w:sz w:val="24"/>
        </w:rPr>
        <w:t>M</w:t>
      </w:r>
      <w:r w:rsidR="004274B8">
        <w:rPr>
          <w:rFonts w:ascii="Times New Roman" w:hAnsi="Times New Roman" w:cs="Times New Roman"/>
          <w:bCs/>
          <w:sz w:val="24"/>
        </w:rPr>
        <w:t>atando Abel, ele não eliminava apenas uma vida, mas jogava toda a família numa situação de risco, sem falar no motivo fútil de seu ato: inveja. Com Seth</w:t>
      </w:r>
      <w:r w:rsidR="0077310F">
        <w:rPr>
          <w:rFonts w:ascii="Times New Roman" w:hAnsi="Times New Roman" w:cs="Times New Roman"/>
          <w:bCs/>
          <w:sz w:val="24"/>
        </w:rPr>
        <w:t xml:space="preserve"> a humanidade teve um recomeço. Abel será lembrado como um homem justo</w:t>
      </w:r>
      <w:r w:rsidR="00745A0D">
        <w:rPr>
          <w:rFonts w:ascii="Times New Roman" w:hAnsi="Times New Roman" w:cs="Times New Roman"/>
          <w:bCs/>
          <w:sz w:val="24"/>
        </w:rPr>
        <w:t xml:space="preserve"> (Hb. 11: 4)</w:t>
      </w:r>
      <w:r w:rsidR="0077310F">
        <w:rPr>
          <w:rFonts w:ascii="Times New Roman" w:hAnsi="Times New Roman" w:cs="Times New Roman"/>
          <w:bCs/>
          <w:sz w:val="24"/>
        </w:rPr>
        <w:t xml:space="preserve"> e como o primeiro mártir (Lc. 11: 51)</w:t>
      </w:r>
      <w:r w:rsidR="007D6025">
        <w:rPr>
          <w:rFonts w:ascii="Times New Roman" w:hAnsi="Times New Roman" w:cs="Times New Roman"/>
          <w:bCs/>
          <w:sz w:val="24"/>
        </w:rPr>
        <w:t>. Q</w:t>
      </w:r>
      <w:r w:rsidR="0077310F">
        <w:rPr>
          <w:rFonts w:ascii="Times New Roman" w:hAnsi="Times New Roman" w:cs="Times New Roman"/>
          <w:bCs/>
          <w:sz w:val="24"/>
        </w:rPr>
        <w:t xml:space="preserve">uanto a Caim, seu nome tornou-se sinônimo da </w:t>
      </w:r>
      <w:r w:rsidR="0077310F">
        <w:rPr>
          <w:rFonts w:ascii="Times New Roman" w:hAnsi="Times New Roman" w:cs="Times New Roman"/>
          <w:bCs/>
          <w:sz w:val="24"/>
        </w:rPr>
        <w:lastRenderedPageBreak/>
        <w:t>infâmia</w:t>
      </w:r>
      <w:r w:rsidR="007D6025">
        <w:rPr>
          <w:rFonts w:ascii="Times New Roman" w:hAnsi="Times New Roman" w:cs="Times New Roman"/>
          <w:bCs/>
          <w:sz w:val="24"/>
        </w:rPr>
        <w:t>,</w:t>
      </w:r>
      <w:r w:rsidR="0077310F">
        <w:rPr>
          <w:rFonts w:ascii="Times New Roman" w:hAnsi="Times New Roman" w:cs="Times New Roman"/>
          <w:bCs/>
          <w:sz w:val="24"/>
        </w:rPr>
        <w:t xml:space="preserve"> sua descendência pródiga em homens dissolutos e violentos</w:t>
      </w:r>
      <w:r w:rsidR="007D6025">
        <w:rPr>
          <w:rFonts w:ascii="Times New Roman" w:hAnsi="Times New Roman" w:cs="Times New Roman"/>
          <w:bCs/>
          <w:sz w:val="24"/>
        </w:rPr>
        <w:t xml:space="preserve"> e sua memória ficou entregue ao esquecimento</w:t>
      </w:r>
      <w:r w:rsidR="008B763F">
        <w:rPr>
          <w:rFonts w:ascii="Times New Roman" w:hAnsi="Times New Roman" w:cs="Times New Roman"/>
          <w:bCs/>
          <w:sz w:val="24"/>
        </w:rPr>
        <w:t>, excetos quanto aos aspectos negativos</w:t>
      </w:r>
      <w:r w:rsidR="0077310F">
        <w:rPr>
          <w:rFonts w:ascii="Times New Roman" w:hAnsi="Times New Roman" w:cs="Times New Roman"/>
          <w:bCs/>
          <w:sz w:val="24"/>
        </w:rPr>
        <w:t>.</w:t>
      </w:r>
      <w:r w:rsidR="007D6025">
        <w:rPr>
          <w:rFonts w:ascii="Times New Roman" w:hAnsi="Times New Roman" w:cs="Times New Roman"/>
          <w:bCs/>
          <w:sz w:val="24"/>
        </w:rPr>
        <w:t xml:space="preserve"> </w:t>
      </w:r>
    </w:p>
    <w:p w:rsidR="00A56B90" w:rsidRDefault="007D6025" w:rsidP="00D85CD2">
      <w:pPr>
        <w:spacing w:line="360" w:lineRule="auto"/>
        <w:ind w:firstLine="567"/>
        <w:jc w:val="both"/>
        <w:rPr>
          <w:rFonts w:ascii="Times New Roman" w:hAnsi="Times New Roman" w:cs="Times New Roman"/>
          <w:bCs/>
          <w:sz w:val="24"/>
        </w:rPr>
      </w:pPr>
      <w:r>
        <w:rPr>
          <w:rFonts w:ascii="Times New Roman" w:hAnsi="Times New Roman" w:cs="Times New Roman"/>
          <w:bCs/>
          <w:sz w:val="24"/>
        </w:rPr>
        <w:t>Est</w:t>
      </w:r>
      <w:r w:rsidR="001E50B8">
        <w:rPr>
          <w:rFonts w:ascii="Times New Roman" w:hAnsi="Times New Roman" w:cs="Times New Roman"/>
          <w:bCs/>
          <w:sz w:val="24"/>
        </w:rPr>
        <w:t>e quadro axiológico pode ser percebido na primeira lista genealógica do Gênesis</w:t>
      </w:r>
      <w:r>
        <w:rPr>
          <w:rFonts w:ascii="Times New Roman" w:hAnsi="Times New Roman" w:cs="Times New Roman"/>
          <w:bCs/>
          <w:sz w:val="24"/>
        </w:rPr>
        <w:t xml:space="preserve">, pois Caim também tem </w:t>
      </w:r>
      <w:r w:rsidR="00C83EDD">
        <w:rPr>
          <w:rFonts w:ascii="Times New Roman" w:hAnsi="Times New Roman" w:cs="Times New Roman"/>
          <w:bCs/>
          <w:sz w:val="24"/>
        </w:rPr>
        <w:t xml:space="preserve">sua </w:t>
      </w:r>
      <w:r>
        <w:rPr>
          <w:rFonts w:ascii="Times New Roman" w:hAnsi="Times New Roman" w:cs="Times New Roman"/>
          <w:bCs/>
          <w:sz w:val="24"/>
        </w:rPr>
        <w:t>genealogia</w:t>
      </w:r>
      <w:r w:rsidR="0030592B">
        <w:rPr>
          <w:rFonts w:ascii="Times New Roman" w:hAnsi="Times New Roman" w:cs="Times New Roman"/>
          <w:bCs/>
          <w:sz w:val="24"/>
        </w:rPr>
        <w:t>,</w:t>
      </w:r>
      <w:r>
        <w:rPr>
          <w:rFonts w:ascii="Times New Roman" w:hAnsi="Times New Roman" w:cs="Times New Roman"/>
          <w:bCs/>
          <w:sz w:val="24"/>
        </w:rPr>
        <w:t xml:space="preserve"> embora com uma natureza assaz di</w:t>
      </w:r>
      <w:r w:rsidR="00D86AF2">
        <w:rPr>
          <w:rFonts w:ascii="Times New Roman" w:hAnsi="Times New Roman" w:cs="Times New Roman"/>
          <w:bCs/>
          <w:sz w:val="24"/>
        </w:rPr>
        <w:t>versa</w:t>
      </w:r>
      <w:r w:rsidR="0030592B">
        <w:rPr>
          <w:rFonts w:ascii="Times New Roman" w:hAnsi="Times New Roman" w:cs="Times New Roman"/>
          <w:bCs/>
          <w:sz w:val="24"/>
        </w:rPr>
        <w:t xml:space="preserve"> (Gn. 4: 17-24)</w:t>
      </w:r>
      <w:r>
        <w:rPr>
          <w:rFonts w:ascii="Times New Roman" w:hAnsi="Times New Roman" w:cs="Times New Roman"/>
          <w:bCs/>
          <w:sz w:val="24"/>
        </w:rPr>
        <w:t xml:space="preserve">. Nela não há referência aos anos vividos por cada </w:t>
      </w:r>
      <w:r w:rsidR="0030592B">
        <w:rPr>
          <w:rFonts w:ascii="Times New Roman" w:hAnsi="Times New Roman" w:cs="Times New Roman"/>
          <w:bCs/>
          <w:sz w:val="24"/>
        </w:rPr>
        <w:t>‘</w:t>
      </w:r>
      <w:r>
        <w:rPr>
          <w:rFonts w:ascii="Times New Roman" w:hAnsi="Times New Roman" w:cs="Times New Roman"/>
          <w:bCs/>
          <w:sz w:val="24"/>
        </w:rPr>
        <w:t>patriarca</w:t>
      </w:r>
      <w:r w:rsidR="0030592B">
        <w:rPr>
          <w:rFonts w:ascii="Times New Roman" w:hAnsi="Times New Roman" w:cs="Times New Roman"/>
          <w:bCs/>
          <w:sz w:val="24"/>
        </w:rPr>
        <w:t>’</w:t>
      </w:r>
      <w:r w:rsidR="002171C9">
        <w:rPr>
          <w:rStyle w:val="Refdenotaderodap"/>
          <w:rFonts w:ascii="Times New Roman" w:hAnsi="Times New Roman" w:cs="Times New Roman"/>
          <w:bCs/>
          <w:sz w:val="24"/>
        </w:rPr>
        <w:footnoteReference w:id="142"/>
      </w:r>
      <w:r>
        <w:rPr>
          <w:rFonts w:ascii="Times New Roman" w:hAnsi="Times New Roman" w:cs="Times New Roman"/>
          <w:bCs/>
          <w:sz w:val="24"/>
        </w:rPr>
        <w:t xml:space="preserve">, </w:t>
      </w:r>
      <w:r w:rsidR="00BC037F">
        <w:rPr>
          <w:rFonts w:ascii="Times New Roman" w:hAnsi="Times New Roman" w:cs="Times New Roman"/>
          <w:bCs/>
          <w:sz w:val="24"/>
        </w:rPr>
        <w:t xml:space="preserve">e isto é importante. Como já foi dito, a largueza de anos, </w:t>
      </w:r>
      <w:r w:rsidR="001E50B8">
        <w:rPr>
          <w:rFonts w:ascii="Times New Roman" w:hAnsi="Times New Roman" w:cs="Times New Roman"/>
          <w:bCs/>
          <w:sz w:val="24"/>
        </w:rPr>
        <w:t xml:space="preserve">a </w:t>
      </w:r>
      <w:r w:rsidR="00BC037F">
        <w:rPr>
          <w:rFonts w:ascii="Times New Roman" w:hAnsi="Times New Roman" w:cs="Times New Roman"/>
          <w:bCs/>
          <w:sz w:val="24"/>
        </w:rPr>
        <w:t>saúde</w:t>
      </w:r>
      <w:r w:rsidR="00A56B90">
        <w:rPr>
          <w:rFonts w:ascii="Times New Roman" w:hAnsi="Times New Roman" w:cs="Times New Roman"/>
          <w:bCs/>
          <w:sz w:val="24"/>
        </w:rPr>
        <w:t>,</w:t>
      </w:r>
      <w:r w:rsidR="00BC037F">
        <w:rPr>
          <w:rFonts w:ascii="Times New Roman" w:hAnsi="Times New Roman" w:cs="Times New Roman"/>
          <w:bCs/>
          <w:sz w:val="24"/>
        </w:rPr>
        <w:t xml:space="preserve"> muitos filhos, eram sinal da benção redentora d</w:t>
      </w:r>
      <w:r w:rsidR="00A56B90">
        <w:rPr>
          <w:rFonts w:ascii="Times New Roman" w:hAnsi="Times New Roman" w:cs="Times New Roman"/>
          <w:bCs/>
          <w:sz w:val="24"/>
        </w:rPr>
        <w:t>e Deus</w:t>
      </w:r>
      <w:r w:rsidR="00BC037F">
        <w:rPr>
          <w:rFonts w:ascii="Times New Roman" w:hAnsi="Times New Roman" w:cs="Times New Roman"/>
          <w:bCs/>
          <w:sz w:val="24"/>
        </w:rPr>
        <w:t xml:space="preserve">. O próprio verbo hebraico </w:t>
      </w:r>
      <w:r w:rsidR="00BC037F" w:rsidRPr="00BC037F">
        <w:rPr>
          <w:rFonts w:ascii="Times New Roman" w:hAnsi="Times New Roman" w:cs="Times New Roman"/>
          <w:bCs/>
          <w:i/>
          <w:sz w:val="24"/>
        </w:rPr>
        <w:t>hayah</w:t>
      </w:r>
      <w:r w:rsidR="00BC037F">
        <w:rPr>
          <w:rFonts w:ascii="Times New Roman" w:hAnsi="Times New Roman" w:cs="Times New Roman"/>
          <w:bCs/>
          <w:sz w:val="24"/>
        </w:rPr>
        <w:t>, significa viver prosperamente</w:t>
      </w:r>
      <w:r w:rsidR="00BC037F">
        <w:rPr>
          <w:rStyle w:val="Refdenotaderodap"/>
          <w:rFonts w:ascii="Times New Roman" w:hAnsi="Times New Roman" w:cs="Times New Roman"/>
          <w:bCs/>
          <w:sz w:val="24"/>
        </w:rPr>
        <w:footnoteReference w:id="143"/>
      </w:r>
      <w:r w:rsidR="00BC037F">
        <w:rPr>
          <w:rFonts w:ascii="Times New Roman" w:hAnsi="Times New Roman" w:cs="Times New Roman"/>
          <w:bCs/>
          <w:sz w:val="24"/>
        </w:rPr>
        <w:t xml:space="preserve">. De igual maneira na genealogia de Caim também está ausente a </w:t>
      </w:r>
      <w:r>
        <w:rPr>
          <w:rFonts w:ascii="Times New Roman" w:hAnsi="Times New Roman" w:cs="Times New Roman"/>
          <w:bCs/>
          <w:sz w:val="24"/>
        </w:rPr>
        <w:t>menção da idade d</w:t>
      </w:r>
      <w:r w:rsidR="00BC037F">
        <w:rPr>
          <w:rFonts w:ascii="Times New Roman" w:hAnsi="Times New Roman" w:cs="Times New Roman"/>
          <w:bCs/>
          <w:sz w:val="24"/>
        </w:rPr>
        <w:t xml:space="preserve">os ascendentes ao gerar </w:t>
      </w:r>
      <w:r>
        <w:rPr>
          <w:rFonts w:ascii="Times New Roman" w:hAnsi="Times New Roman" w:cs="Times New Roman"/>
          <w:bCs/>
          <w:sz w:val="24"/>
        </w:rPr>
        <w:t xml:space="preserve">seu primogênito, o que </w:t>
      </w:r>
      <w:r w:rsidR="0030592B">
        <w:rPr>
          <w:rFonts w:ascii="Times New Roman" w:hAnsi="Times New Roman" w:cs="Times New Roman"/>
          <w:bCs/>
          <w:sz w:val="24"/>
        </w:rPr>
        <w:t>pode ser</w:t>
      </w:r>
      <w:r>
        <w:rPr>
          <w:rFonts w:ascii="Times New Roman" w:hAnsi="Times New Roman" w:cs="Times New Roman"/>
          <w:bCs/>
          <w:sz w:val="24"/>
        </w:rPr>
        <w:t xml:space="preserve"> um indício </w:t>
      </w:r>
      <w:r w:rsidR="00AF4429">
        <w:rPr>
          <w:rFonts w:ascii="Times New Roman" w:hAnsi="Times New Roman" w:cs="Times New Roman"/>
          <w:bCs/>
          <w:sz w:val="24"/>
        </w:rPr>
        <w:t>d</w:t>
      </w:r>
      <w:r w:rsidR="0030592B">
        <w:rPr>
          <w:rFonts w:ascii="Times New Roman" w:hAnsi="Times New Roman" w:cs="Times New Roman"/>
          <w:bCs/>
          <w:sz w:val="24"/>
        </w:rPr>
        <w:t>a ausência da bênção e do propósito divinos</w:t>
      </w:r>
      <w:r w:rsidR="0067784E">
        <w:rPr>
          <w:rFonts w:ascii="Times New Roman" w:hAnsi="Times New Roman" w:cs="Times New Roman"/>
          <w:bCs/>
          <w:sz w:val="24"/>
        </w:rPr>
        <w:t xml:space="preserve"> na compleição destas vidas</w:t>
      </w:r>
      <w:r w:rsidR="0030592B">
        <w:rPr>
          <w:rFonts w:ascii="Times New Roman" w:hAnsi="Times New Roman" w:cs="Times New Roman"/>
          <w:bCs/>
          <w:sz w:val="24"/>
        </w:rPr>
        <w:t>, bem como a ausência do conceito de comunidade</w:t>
      </w:r>
      <w:r w:rsidR="0043504C">
        <w:rPr>
          <w:rFonts w:ascii="Times New Roman" w:hAnsi="Times New Roman" w:cs="Times New Roman"/>
          <w:bCs/>
          <w:sz w:val="24"/>
        </w:rPr>
        <w:t xml:space="preserve">, </w:t>
      </w:r>
      <w:r w:rsidR="0067784E">
        <w:rPr>
          <w:rFonts w:ascii="Times New Roman" w:hAnsi="Times New Roman" w:cs="Times New Roman"/>
          <w:bCs/>
          <w:sz w:val="24"/>
        </w:rPr>
        <w:t>de que a primogenitura era um sinal distintivo</w:t>
      </w:r>
      <w:r w:rsidR="0030592B">
        <w:rPr>
          <w:rFonts w:ascii="Times New Roman" w:hAnsi="Times New Roman" w:cs="Times New Roman"/>
          <w:bCs/>
          <w:sz w:val="24"/>
        </w:rPr>
        <w:t>. Não por acaso a família de Caim extingue-se com seu sétimo filho, Lameque</w:t>
      </w:r>
      <w:r w:rsidR="0067784E">
        <w:rPr>
          <w:rFonts w:ascii="Times New Roman" w:hAnsi="Times New Roman" w:cs="Times New Roman"/>
          <w:bCs/>
          <w:sz w:val="24"/>
        </w:rPr>
        <w:t xml:space="preserve"> e a de Seth perdu</w:t>
      </w:r>
      <w:r w:rsidR="001E50B8">
        <w:rPr>
          <w:rFonts w:ascii="Times New Roman" w:hAnsi="Times New Roman" w:cs="Times New Roman"/>
          <w:bCs/>
          <w:sz w:val="24"/>
        </w:rPr>
        <w:t>ra</w:t>
      </w:r>
      <w:r w:rsidR="0067784E">
        <w:rPr>
          <w:rFonts w:ascii="Times New Roman" w:hAnsi="Times New Roman" w:cs="Times New Roman"/>
          <w:bCs/>
          <w:sz w:val="24"/>
        </w:rPr>
        <w:t>, vence</w:t>
      </w:r>
      <w:r w:rsidR="001E50B8">
        <w:rPr>
          <w:rFonts w:ascii="Times New Roman" w:hAnsi="Times New Roman" w:cs="Times New Roman"/>
          <w:bCs/>
          <w:sz w:val="24"/>
        </w:rPr>
        <w:t>ndo</w:t>
      </w:r>
      <w:r w:rsidR="0067784E">
        <w:rPr>
          <w:rFonts w:ascii="Times New Roman" w:hAnsi="Times New Roman" w:cs="Times New Roman"/>
          <w:bCs/>
          <w:sz w:val="24"/>
        </w:rPr>
        <w:t xml:space="preserve"> o dilúvio e atravess</w:t>
      </w:r>
      <w:r w:rsidR="001E50B8">
        <w:rPr>
          <w:rFonts w:ascii="Times New Roman" w:hAnsi="Times New Roman" w:cs="Times New Roman"/>
          <w:bCs/>
          <w:sz w:val="24"/>
        </w:rPr>
        <w:t>ando</w:t>
      </w:r>
      <w:r w:rsidR="0067784E">
        <w:rPr>
          <w:rFonts w:ascii="Times New Roman" w:hAnsi="Times New Roman" w:cs="Times New Roman"/>
          <w:bCs/>
          <w:sz w:val="24"/>
        </w:rPr>
        <w:t xml:space="preserve"> os tempos</w:t>
      </w:r>
      <w:r w:rsidR="00C83EDD">
        <w:rPr>
          <w:rFonts w:ascii="Times New Roman" w:hAnsi="Times New Roman" w:cs="Times New Roman"/>
          <w:bCs/>
          <w:sz w:val="24"/>
        </w:rPr>
        <w:t xml:space="preserve">. Além disso, há </w:t>
      </w:r>
      <w:r w:rsidR="001E50B8">
        <w:rPr>
          <w:rFonts w:ascii="Times New Roman" w:hAnsi="Times New Roman" w:cs="Times New Roman"/>
          <w:bCs/>
          <w:sz w:val="24"/>
        </w:rPr>
        <w:t xml:space="preserve">outros </w:t>
      </w:r>
      <w:r w:rsidR="00C83EDD">
        <w:rPr>
          <w:rFonts w:ascii="Times New Roman" w:hAnsi="Times New Roman" w:cs="Times New Roman"/>
          <w:bCs/>
          <w:sz w:val="24"/>
        </w:rPr>
        <w:t>paralelo</w:t>
      </w:r>
      <w:r w:rsidR="0067784E">
        <w:rPr>
          <w:rFonts w:ascii="Times New Roman" w:hAnsi="Times New Roman" w:cs="Times New Roman"/>
          <w:bCs/>
          <w:sz w:val="24"/>
        </w:rPr>
        <w:t>s</w:t>
      </w:r>
      <w:r w:rsidR="00C83EDD">
        <w:rPr>
          <w:rFonts w:ascii="Times New Roman" w:hAnsi="Times New Roman" w:cs="Times New Roman"/>
          <w:bCs/>
          <w:sz w:val="24"/>
        </w:rPr>
        <w:t xml:space="preserve"> antitético</w:t>
      </w:r>
      <w:r w:rsidR="0067784E">
        <w:rPr>
          <w:rFonts w:ascii="Times New Roman" w:hAnsi="Times New Roman" w:cs="Times New Roman"/>
          <w:bCs/>
          <w:sz w:val="24"/>
        </w:rPr>
        <w:t>s</w:t>
      </w:r>
      <w:r w:rsidR="00C83EDD">
        <w:rPr>
          <w:rFonts w:ascii="Times New Roman" w:hAnsi="Times New Roman" w:cs="Times New Roman"/>
          <w:bCs/>
          <w:sz w:val="24"/>
        </w:rPr>
        <w:t xml:space="preserve"> entre a</w:t>
      </w:r>
      <w:r w:rsidR="0067784E">
        <w:rPr>
          <w:rFonts w:ascii="Times New Roman" w:hAnsi="Times New Roman" w:cs="Times New Roman"/>
          <w:bCs/>
          <w:sz w:val="24"/>
        </w:rPr>
        <w:t>s duas genealogias. A</w:t>
      </w:r>
      <w:r w:rsidR="00C83EDD">
        <w:rPr>
          <w:rFonts w:ascii="Times New Roman" w:hAnsi="Times New Roman" w:cs="Times New Roman"/>
          <w:bCs/>
          <w:sz w:val="24"/>
        </w:rPr>
        <w:t xml:space="preserve"> de Seth, sob </w:t>
      </w:r>
      <w:r w:rsidR="00365979">
        <w:rPr>
          <w:rFonts w:ascii="Times New Roman" w:hAnsi="Times New Roman" w:cs="Times New Roman"/>
          <w:bCs/>
          <w:sz w:val="24"/>
        </w:rPr>
        <w:t xml:space="preserve">cujo filho Enos começa outra vez </w:t>
      </w:r>
      <w:r w:rsidR="00C83EDD">
        <w:rPr>
          <w:rFonts w:ascii="Times New Roman" w:hAnsi="Times New Roman" w:cs="Times New Roman"/>
          <w:bCs/>
          <w:sz w:val="24"/>
        </w:rPr>
        <w:t>o nome de Deus a ser invocado (Gn. 4: 26)</w:t>
      </w:r>
      <w:r w:rsidR="0067784E">
        <w:rPr>
          <w:rFonts w:ascii="Times New Roman" w:hAnsi="Times New Roman" w:cs="Times New Roman"/>
          <w:bCs/>
          <w:sz w:val="24"/>
        </w:rPr>
        <w:t>, a de Caim tem homens que labutam pela continuidade d</w:t>
      </w:r>
      <w:r w:rsidR="001E50B8">
        <w:rPr>
          <w:rFonts w:ascii="Times New Roman" w:hAnsi="Times New Roman" w:cs="Times New Roman"/>
          <w:bCs/>
          <w:sz w:val="24"/>
        </w:rPr>
        <w:t>o próprio n</w:t>
      </w:r>
      <w:r w:rsidR="0067784E">
        <w:rPr>
          <w:rFonts w:ascii="Times New Roman" w:hAnsi="Times New Roman" w:cs="Times New Roman"/>
          <w:bCs/>
          <w:sz w:val="24"/>
        </w:rPr>
        <w:t>ome, fazendo coisas que os distinguem dos demais.</w:t>
      </w:r>
      <w:r w:rsidR="00C83EDD">
        <w:rPr>
          <w:rFonts w:ascii="Times New Roman" w:hAnsi="Times New Roman" w:cs="Times New Roman"/>
          <w:bCs/>
          <w:sz w:val="24"/>
        </w:rPr>
        <w:t xml:space="preserve"> O</w:t>
      </w:r>
      <w:r w:rsidR="001E50B8">
        <w:rPr>
          <w:rFonts w:ascii="Times New Roman" w:hAnsi="Times New Roman" w:cs="Times New Roman"/>
          <w:bCs/>
          <w:sz w:val="24"/>
        </w:rPr>
        <w:t xml:space="preserve"> ápice destas duas formas de se relacionar com Deus ocorre em ambas linhas na sétima geração. O</w:t>
      </w:r>
      <w:r w:rsidR="00C83EDD">
        <w:rPr>
          <w:rFonts w:ascii="Times New Roman" w:hAnsi="Times New Roman" w:cs="Times New Roman"/>
          <w:bCs/>
          <w:sz w:val="24"/>
        </w:rPr>
        <w:t xml:space="preserve"> sétimo filho de Seth </w:t>
      </w:r>
      <w:r w:rsidR="0067784E">
        <w:rPr>
          <w:rFonts w:ascii="Times New Roman" w:hAnsi="Times New Roman" w:cs="Times New Roman"/>
          <w:bCs/>
          <w:sz w:val="24"/>
        </w:rPr>
        <w:t>foi</w:t>
      </w:r>
      <w:r w:rsidR="00C83EDD">
        <w:rPr>
          <w:rFonts w:ascii="Times New Roman" w:hAnsi="Times New Roman" w:cs="Times New Roman"/>
          <w:bCs/>
          <w:sz w:val="24"/>
        </w:rPr>
        <w:t xml:space="preserve"> Enoque, </w:t>
      </w:r>
      <w:r w:rsidR="0067784E">
        <w:rPr>
          <w:rFonts w:ascii="Times New Roman" w:hAnsi="Times New Roman" w:cs="Times New Roman"/>
          <w:bCs/>
          <w:sz w:val="24"/>
        </w:rPr>
        <w:t xml:space="preserve">que andou com Deus e depois </w:t>
      </w:r>
      <w:r w:rsidR="00C83EDD">
        <w:rPr>
          <w:rFonts w:ascii="Times New Roman" w:hAnsi="Times New Roman" w:cs="Times New Roman"/>
          <w:bCs/>
          <w:sz w:val="24"/>
        </w:rPr>
        <w:t xml:space="preserve">foi levado </w:t>
      </w:r>
      <w:r w:rsidR="0043504C">
        <w:rPr>
          <w:rFonts w:ascii="Times New Roman" w:hAnsi="Times New Roman" w:cs="Times New Roman"/>
          <w:bCs/>
          <w:sz w:val="24"/>
        </w:rPr>
        <w:t xml:space="preserve">para estar em </w:t>
      </w:r>
      <w:r w:rsidR="0067784E">
        <w:rPr>
          <w:rFonts w:ascii="Times New Roman" w:hAnsi="Times New Roman" w:cs="Times New Roman"/>
          <w:bCs/>
          <w:sz w:val="24"/>
        </w:rPr>
        <w:t>S</w:t>
      </w:r>
      <w:r w:rsidR="0043504C">
        <w:rPr>
          <w:rFonts w:ascii="Times New Roman" w:hAnsi="Times New Roman" w:cs="Times New Roman"/>
          <w:bCs/>
          <w:sz w:val="24"/>
        </w:rPr>
        <w:t>ua presença</w:t>
      </w:r>
      <w:r w:rsidR="00C83EDD">
        <w:rPr>
          <w:rFonts w:ascii="Times New Roman" w:hAnsi="Times New Roman" w:cs="Times New Roman"/>
          <w:bCs/>
          <w:sz w:val="24"/>
        </w:rPr>
        <w:t xml:space="preserve"> (Gn. 5: 24)</w:t>
      </w:r>
      <w:r w:rsidR="0067784E">
        <w:rPr>
          <w:rFonts w:ascii="Times New Roman" w:hAnsi="Times New Roman" w:cs="Times New Roman"/>
          <w:bCs/>
          <w:sz w:val="24"/>
        </w:rPr>
        <w:t>;</w:t>
      </w:r>
      <w:r w:rsidR="00C83EDD">
        <w:rPr>
          <w:rFonts w:ascii="Times New Roman" w:hAnsi="Times New Roman" w:cs="Times New Roman"/>
          <w:bCs/>
          <w:sz w:val="24"/>
        </w:rPr>
        <w:t xml:space="preserve"> o sétimo filho de Caim é Lameque, o que matou um homem por ter</w:t>
      </w:r>
      <w:r w:rsidR="0043504C">
        <w:rPr>
          <w:rFonts w:ascii="Times New Roman" w:hAnsi="Times New Roman" w:cs="Times New Roman"/>
          <w:bCs/>
          <w:sz w:val="24"/>
        </w:rPr>
        <w:t>-</w:t>
      </w:r>
      <w:r w:rsidR="00C83EDD">
        <w:rPr>
          <w:rFonts w:ascii="Times New Roman" w:hAnsi="Times New Roman" w:cs="Times New Roman"/>
          <w:bCs/>
          <w:sz w:val="24"/>
        </w:rPr>
        <w:t>lhe pisado o pé</w:t>
      </w:r>
      <w:r w:rsidR="00A56B90">
        <w:rPr>
          <w:rFonts w:ascii="Times New Roman" w:hAnsi="Times New Roman" w:cs="Times New Roman"/>
          <w:bCs/>
          <w:sz w:val="24"/>
        </w:rPr>
        <w:t xml:space="preserve"> e provocativamente zomba da maldição divina ao assassinato perpetrado por seu ascendente</w:t>
      </w:r>
      <w:r w:rsidR="0043504C">
        <w:rPr>
          <w:rFonts w:ascii="Times New Roman" w:hAnsi="Times New Roman" w:cs="Times New Roman"/>
          <w:bCs/>
          <w:sz w:val="24"/>
        </w:rPr>
        <w:t xml:space="preserve"> (Gn. 4: 23).</w:t>
      </w:r>
      <w:r w:rsidR="00C83EDD">
        <w:rPr>
          <w:rFonts w:ascii="Times New Roman" w:hAnsi="Times New Roman" w:cs="Times New Roman"/>
          <w:bCs/>
          <w:sz w:val="24"/>
        </w:rPr>
        <w:t xml:space="preserve"> </w:t>
      </w:r>
    </w:p>
    <w:p w:rsidR="00D85CD2" w:rsidRPr="00BC395C" w:rsidRDefault="0043504C" w:rsidP="00D85CD2">
      <w:pPr>
        <w:spacing w:line="360" w:lineRule="auto"/>
        <w:ind w:firstLine="567"/>
        <w:jc w:val="both"/>
        <w:rPr>
          <w:rFonts w:ascii="Times New Roman" w:hAnsi="Times New Roman" w:cs="Times New Roman"/>
          <w:bCs/>
          <w:sz w:val="24"/>
        </w:rPr>
      </w:pPr>
      <w:r>
        <w:rPr>
          <w:rFonts w:ascii="Times New Roman" w:hAnsi="Times New Roman" w:cs="Times New Roman"/>
          <w:bCs/>
          <w:sz w:val="24"/>
        </w:rPr>
        <w:t>E</w:t>
      </w:r>
      <w:r w:rsidR="001E50B8">
        <w:rPr>
          <w:rFonts w:ascii="Times New Roman" w:hAnsi="Times New Roman" w:cs="Times New Roman"/>
          <w:bCs/>
          <w:sz w:val="24"/>
        </w:rPr>
        <w:t xml:space="preserve">m suma, a descendência de Caim </w:t>
      </w:r>
      <w:r w:rsidR="00B909B2">
        <w:rPr>
          <w:rFonts w:ascii="Times New Roman" w:hAnsi="Times New Roman" w:cs="Times New Roman"/>
          <w:bCs/>
          <w:sz w:val="24"/>
        </w:rPr>
        <w:t xml:space="preserve">é extremamente individualista e autocentrada, o cântico de Lameque é uma consumada bazófia que se jacta pela morte de </w:t>
      </w:r>
      <w:r w:rsidR="002741E2">
        <w:rPr>
          <w:rFonts w:ascii="Times New Roman" w:hAnsi="Times New Roman" w:cs="Times New Roman"/>
          <w:bCs/>
          <w:sz w:val="24"/>
        </w:rPr>
        <w:t xml:space="preserve">um </w:t>
      </w:r>
      <w:r w:rsidR="00B909B2">
        <w:rPr>
          <w:rFonts w:ascii="Times New Roman" w:hAnsi="Times New Roman" w:cs="Times New Roman"/>
          <w:bCs/>
          <w:sz w:val="24"/>
        </w:rPr>
        <w:t>homem, que p</w:t>
      </w:r>
      <w:r w:rsidR="002741E2">
        <w:rPr>
          <w:rFonts w:ascii="Times New Roman" w:hAnsi="Times New Roman" w:cs="Times New Roman"/>
          <w:bCs/>
          <w:sz w:val="24"/>
        </w:rPr>
        <w:t xml:space="preserve">ela </w:t>
      </w:r>
      <w:r w:rsidR="00B909B2">
        <w:rPr>
          <w:rFonts w:ascii="Times New Roman" w:hAnsi="Times New Roman" w:cs="Times New Roman"/>
          <w:bCs/>
          <w:sz w:val="24"/>
        </w:rPr>
        <w:t xml:space="preserve">futilidade é ato de </w:t>
      </w:r>
      <w:r w:rsidR="002741E2">
        <w:rPr>
          <w:rFonts w:ascii="Times New Roman" w:hAnsi="Times New Roman" w:cs="Times New Roman"/>
          <w:bCs/>
          <w:sz w:val="24"/>
        </w:rPr>
        <w:t xml:space="preserve">aberta </w:t>
      </w:r>
      <w:r w:rsidR="00B909B2">
        <w:rPr>
          <w:rFonts w:ascii="Times New Roman" w:hAnsi="Times New Roman" w:cs="Times New Roman"/>
          <w:bCs/>
          <w:sz w:val="24"/>
        </w:rPr>
        <w:t xml:space="preserve">rebelião contra Deus, já que assume desafiadoramente o papel </w:t>
      </w:r>
      <w:r w:rsidR="008B763F">
        <w:rPr>
          <w:rFonts w:ascii="Times New Roman" w:hAnsi="Times New Roman" w:cs="Times New Roman"/>
          <w:bCs/>
          <w:sz w:val="24"/>
        </w:rPr>
        <w:t>do Criador ao tirar a vida</w:t>
      </w:r>
      <w:r w:rsidR="00B909B2">
        <w:rPr>
          <w:rFonts w:ascii="Times New Roman" w:hAnsi="Times New Roman" w:cs="Times New Roman"/>
          <w:bCs/>
          <w:sz w:val="24"/>
        </w:rPr>
        <w:t xml:space="preserve"> por Ele </w:t>
      </w:r>
      <w:r w:rsidR="008B763F">
        <w:rPr>
          <w:rFonts w:ascii="Times New Roman" w:hAnsi="Times New Roman" w:cs="Times New Roman"/>
          <w:bCs/>
          <w:sz w:val="24"/>
        </w:rPr>
        <w:t xml:space="preserve">doada </w:t>
      </w:r>
      <w:r w:rsidR="00B909B2">
        <w:rPr>
          <w:rFonts w:ascii="Times New Roman" w:hAnsi="Times New Roman" w:cs="Times New Roman"/>
          <w:bCs/>
          <w:sz w:val="24"/>
        </w:rPr>
        <w:t>(Gn. 4: 23-24)</w:t>
      </w:r>
      <w:r w:rsidR="00B909B2">
        <w:rPr>
          <w:rStyle w:val="Refdenotaderodap"/>
          <w:rFonts w:ascii="Times New Roman" w:hAnsi="Times New Roman" w:cs="Times New Roman"/>
          <w:bCs/>
          <w:sz w:val="24"/>
        </w:rPr>
        <w:footnoteReference w:id="144"/>
      </w:r>
      <w:r w:rsidR="00B909B2">
        <w:rPr>
          <w:rFonts w:ascii="Times New Roman" w:hAnsi="Times New Roman" w:cs="Times New Roman"/>
          <w:bCs/>
          <w:sz w:val="24"/>
        </w:rPr>
        <w:t xml:space="preserve">. À </w:t>
      </w:r>
      <w:r>
        <w:rPr>
          <w:rFonts w:ascii="Times New Roman" w:hAnsi="Times New Roman" w:cs="Times New Roman"/>
          <w:bCs/>
          <w:sz w:val="24"/>
        </w:rPr>
        <w:t xml:space="preserve">descendência de Caim </w:t>
      </w:r>
      <w:r w:rsidR="00B909B2">
        <w:rPr>
          <w:rFonts w:ascii="Times New Roman" w:hAnsi="Times New Roman" w:cs="Times New Roman"/>
          <w:bCs/>
          <w:sz w:val="24"/>
        </w:rPr>
        <w:t xml:space="preserve">também </w:t>
      </w:r>
      <w:r>
        <w:rPr>
          <w:rFonts w:ascii="Times New Roman" w:hAnsi="Times New Roman" w:cs="Times New Roman"/>
          <w:bCs/>
          <w:sz w:val="24"/>
        </w:rPr>
        <w:t xml:space="preserve">é </w:t>
      </w:r>
      <w:r w:rsidR="00B909B2">
        <w:rPr>
          <w:rFonts w:ascii="Times New Roman" w:hAnsi="Times New Roman" w:cs="Times New Roman"/>
          <w:bCs/>
          <w:sz w:val="24"/>
        </w:rPr>
        <w:t>atribuída a origem das cidades (Gn. 4: 17)</w:t>
      </w:r>
      <w:r w:rsidR="002741E2">
        <w:rPr>
          <w:rFonts w:ascii="Times New Roman" w:hAnsi="Times New Roman" w:cs="Times New Roman"/>
          <w:bCs/>
          <w:sz w:val="24"/>
        </w:rPr>
        <w:t xml:space="preserve"> e da tecnologia (Gn. 4: 20-22)</w:t>
      </w:r>
      <w:r w:rsidR="00A966BA">
        <w:rPr>
          <w:rFonts w:ascii="Times New Roman" w:hAnsi="Times New Roman" w:cs="Times New Roman"/>
          <w:bCs/>
          <w:sz w:val="24"/>
        </w:rPr>
        <w:t>, com isto o redator quisesse indicar a origem de todo o mundo antediluviano, subvertido pelo juízo de Deus</w:t>
      </w:r>
      <w:r w:rsidR="00830DB3">
        <w:rPr>
          <w:rStyle w:val="Refdenotaderodap"/>
          <w:rFonts w:ascii="Times New Roman" w:hAnsi="Times New Roman" w:cs="Times New Roman"/>
          <w:bCs/>
          <w:sz w:val="24"/>
        </w:rPr>
        <w:footnoteReference w:id="145"/>
      </w:r>
      <w:r w:rsidR="009B0234">
        <w:rPr>
          <w:rFonts w:ascii="Times New Roman" w:hAnsi="Times New Roman" w:cs="Times New Roman"/>
          <w:bCs/>
          <w:sz w:val="24"/>
        </w:rPr>
        <w:t xml:space="preserve">, relacionando a descendência de Caim com os </w:t>
      </w:r>
      <w:r w:rsidR="00B909B2">
        <w:rPr>
          <w:rFonts w:ascii="Times New Roman" w:hAnsi="Times New Roman" w:cs="Times New Roman"/>
          <w:bCs/>
          <w:sz w:val="24"/>
        </w:rPr>
        <w:t>construtores d</w:t>
      </w:r>
      <w:r w:rsidR="009B0234">
        <w:rPr>
          <w:rFonts w:ascii="Times New Roman" w:hAnsi="Times New Roman" w:cs="Times New Roman"/>
          <w:bCs/>
          <w:sz w:val="24"/>
        </w:rPr>
        <w:t xml:space="preserve">e </w:t>
      </w:r>
      <w:r w:rsidR="0067784E">
        <w:rPr>
          <w:rFonts w:ascii="Times New Roman" w:hAnsi="Times New Roman" w:cs="Times New Roman"/>
          <w:bCs/>
          <w:sz w:val="24"/>
        </w:rPr>
        <w:t>Babel, cuja intenção era expandir o próprio nome sobre a terra (Gn. 11: 4)</w:t>
      </w:r>
      <w:r w:rsidR="00365979">
        <w:rPr>
          <w:rFonts w:ascii="Times New Roman" w:hAnsi="Times New Roman" w:cs="Times New Roman"/>
          <w:bCs/>
          <w:sz w:val="24"/>
        </w:rPr>
        <w:t>.</w:t>
      </w:r>
      <w:r w:rsidR="00637245">
        <w:rPr>
          <w:rFonts w:ascii="Times New Roman" w:hAnsi="Times New Roman" w:cs="Times New Roman"/>
          <w:bCs/>
          <w:sz w:val="24"/>
        </w:rPr>
        <w:t xml:space="preserve"> </w:t>
      </w:r>
      <w:r w:rsidR="00343593">
        <w:rPr>
          <w:rFonts w:ascii="Times New Roman" w:hAnsi="Times New Roman" w:cs="Times New Roman"/>
          <w:bCs/>
          <w:sz w:val="24"/>
        </w:rPr>
        <w:t xml:space="preserve">E, como Herman Gunkel já havia </w:t>
      </w:r>
      <w:r w:rsidR="00343593">
        <w:rPr>
          <w:rFonts w:ascii="Times New Roman" w:hAnsi="Times New Roman" w:cs="Times New Roman"/>
          <w:bCs/>
          <w:sz w:val="24"/>
        </w:rPr>
        <w:lastRenderedPageBreak/>
        <w:t xml:space="preserve">antecipado </w:t>
      </w:r>
      <w:r w:rsidR="002741E2">
        <w:rPr>
          <w:rFonts w:ascii="Times New Roman" w:hAnsi="Times New Roman" w:cs="Times New Roman"/>
          <w:bCs/>
          <w:sz w:val="24"/>
        </w:rPr>
        <w:t xml:space="preserve">ainda </w:t>
      </w:r>
      <w:r w:rsidR="00343593">
        <w:rPr>
          <w:rFonts w:ascii="Times New Roman" w:hAnsi="Times New Roman" w:cs="Times New Roman"/>
          <w:bCs/>
          <w:sz w:val="24"/>
        </w:rPr>
        <w:t xml:space="preserve">em meados do século XIX, </w:t>
      </w:r>
      <w:r w:rsidR="008B763F">
        <w:rPr>
          <w:rFonts w:ascii="Times New Roman" w:hAnsi="Times New Roman" w:cs="Times New Roman"/>
          <w:bCs/>
          <w:sz w:val="24"/>
        </w:rPr>
        <w:t>“</w:t>
      </w:r>
      <w:r w:rsidR="00343593">
        <w:rPr>
          <w:rFonts w:ascii="Times New Roman" w:hAnsi="Times New Roman" w:cs="Times New Roman"/>
          <w:bCs/>
          <w:sz w:val="24"/>
        </w:rPr>
        <w:t>o Gênesis fala do passado olhando para o futuro</w:t>
      </w:r>
      <w:r w:rsidR="008B763F">
        <w:rPr>
          <w:rFonts w:ascii="Times New Roman" w:hAnsi="Times New Roman" w:cs="Times New Roman"/>
          <w:bCs/>
          <w:sz w:val="24"/>
        </w:rPr>
        <w:t>”</w:t>
      </w:r>
      <w:r w:rsidR="00343593">
        <w:rPr>
          <w:rStyle w:val="Refdenotaderodap"/>
          <w:rFonts w:ascii="Times New Roman" w:hAnsi="Times New Roman" w:cs="Times New Roman"/>
          <w:bCs/>
          <w:sz w:val="24"/>
        </w:rPr>
        <w:footnoteReference w:id="146"/>
      </w:r>
      <w:r w:rsidR="00343593">
        <w:rPr>
          <w:rFonts w:ascii="Times New Roman" w:hAnsi="Times New Roman" w:cs="Times New Roman"/>
          <w:bCs/>
          <w:sz w:val="24"/>
        </w:rPr>
        <w:t xml:space="preserve">. Os heróis aí representados: Lameque, pela geração de Caim e Enoque, pela geração de Seth, não estão meramente </w:t>
      </w:r>
      <w:r w:rsidR="002741E2">
        <w:rPr>
          <w:rFonts w:ascii="Times New Roman" w:hAnsi="Times New Roman" w:cs="Times New Roman"/>
          <w:bCs/>
          <w:sz w:val="24"/>
        </w:rPr>
        <w:t>apresentando</w:t>
      </w:r>
      <w:r w:rsidR="00343593">
        <w:rPr>
          <w:rFonts w:ascii="Times New Roman" w:hAnsi="Times New Roman" w:cs="Times New Roman"/>
          <w:bCs/>
          <w:sz w:val="24"/>
        </w:rPr>
        <w:t xml:space="preserve"> as origens da rebelião humana e a resposta d</w:t>
      </w:r>
      <w:r w:rsidR="002741E2">
        <w:rPr>
          <w:rFonts w:ascii="Times New Roman" w:hAnsi="Times New Roman" w:cs="Times New Roman"/>
          <w:bCs/>
          <w:sz w:val="24"/>
        </w:rPr>
        <w:t>adas às prerrogativas divinas</w:t>
      </w:r>
      <w:r w:rsidR="00343593">
        <w:rPr>
          <w:rFonts w:ascii="Times New Roman" w:hAnsi="Times New Roman" w:cs="Times New Roman"/>
          <w:bCs/>
          <w:sz w:val="24"/>
        </w:rPr>
        <w:t>. Eles apontam para o futuro e para as atitudes dos homens futuros, aqui divididos em duas classes</w:t>
      </w:r>
      <w:r w:rsidR="00E576BC">
        <w:rPr>
          <w:rFonts w:ascii="Times New Roman" w:hAnsi="Times New Roman" w:cs="Times New Roman"/>
          <w:bCs/>
          <w:sz w:val="24"/>
        </w:rPr>
        <w:t>: A cidade de Deus, que engloba os patriarcas que peregrinam rumo ao cumprimento das promessas divinas; e a cidade dos homens, representando aqueles que se estabelecem longe das exigências do Criador</w:t>
      </w:r>
      <w:r w:rsidR="00811FA7">
        <w:rPr>
          <w:rStyle w:val="Refdenotaderodap"/>
          <w:rFonts w:ascii="Times New Roman" w:hAnsi="Times New Roman" w:cs="Times New Roman"/>
          <w:bCs/>
          <w:sz w:val="24"/>
        </w:rPr>
        <w:footnoteReference w:id="147"/>
      </w:r>
      <w:r w:rsidR="00E576BC">
        <w:rPr>
          <w:rFonts w:ascii="Times New Roman" w:hAnsi="Times New Roman" w:cs="Times New Roman"/>
          <w:bCs/>
          <w:sz w:val="24"/>
        </w:rPr>
        <w:t>. E este paralelo se apresenta em várias outras seções do Gênesis até chegar em nossos dias. Pela parte da geração espiritual de Caim, os construtores de Babel, as cidades das campinas do Jordão (destruídas pelo fogo e o enxofre)</w:t>
      </w:r>
      <w:r w:rsidR="00811FA7">
        <w:rPr>
          <w:rFonts w:ascii="Times New Roman" w:hAnsi="Times New Roman" w:cs="Times New Roman"/>
          <w:bCs/>
          <w:sz w:val="24"/>
        </w:rPr>
        <w:t>, o Egito</w:t>
      </w:r>
      <w:r w:rsidR="00E576BC">
        <w:rPr>
          <w:rFonts w:ascii="Times New Roman" w:hAnsi="Times New Roman" w:cs="Times New Roman"/>
          <w:bCs/>
          <w:sz w:val="24"/>
        </w:rPr>
        <w:t>; por parte de Seth, a história marginal dos patriarcas e sua contribuição espiritual</w:t>
      </w:r>
      <w:r w:rsidR="00811FA7">
        <w:rPr>
          <w:rFonts w:ascii="Times New Roman" w:hAnsi="Times New Roman" w:cs="Times New Roman"/>
          <w:bCs/>
          <w:sz w:val="24"/>
        </w:rPr>
        <w:t xml:space="preserve"> para a humanidade</w:t>
      </w:r>
      <w:r w:rsidR="00E576BC">
        <w:rPr>
          <w:rFonts w:ascii="Times New Roman" w:hAnsi="Times New Roman" w:cs="Times New Roman"/>
          <w:bCs/>
          <w:sz w:val="24"/>
        </w:rPr>
        <w:t xml:space="preserve">. Os primeiros sempre pretendendo usurpar </w:t>
      </w:r>
      <w:r w:rsidR="00637245">
        <w:rPr>
          <w:rFonts w:ascii="Times New Roman" w:hAnsi="Times New Roman" w:cs="Times New Roman"/>
          <w:bCs/>
          <w:sz w:val="24"/>
        </w:rPr>
        <w:t xml:space="preserve">os atributos </w:t>
      </w:r>
      <w:r w:rsidR="00811FA7">
        <w:rPr>
          <w:rFonts w:ascii="Times New Roman" w:hAnsi="Times New Roman" w:cs="Times New Roman"/>
          <w:bCs/>
          <w:sz w:val="24"/>
        </w:rPr>
        <w:t xml:space="preserve">do Criador, tomando a vida e a morte </w:t>
      </w:r>
      <w:r w:rsidR="00C6009D">
        <w:rPr>
          <w:rFonts w:ascii="Times New Roman" w:hAnsi="Times New Roman" w:cs="Times New Roman"/>
          <w:bCs/>
          <w:sz w:val="24"/>
        </w:rPr>
        <w:t xml:space="preserve">dos outros </w:t>
      </w:r>
      <w:r w:rsidR="00811FA7">
        <w:rPr>
          <w:rFonts w:ascii="Times New Roman" w:hAnsi="Times New Roman" w:cs="Times New Roman"/>
          <w:bCs/>
          <w:sz w:val="24"/>
        </w:rPr>
        <w:t>em suas mãos;</w:t>
      </w:r>
      <w:r w:rsidR="00637245">
        <w:rPr>
          <w:rFonts w:ascii="Times New Roman" w:hAnsi="Times New Roman" w:cs="Times New Roman"/>
          <w:bCs/>
          <w:sz w:val="24"/>
        </w:rPr>
        <w:t xml:space="preserve"> arrogan</w:t>
      </w:r>
      <w:r w:rsidR="00811FA7">
        <w:rPr>
          <w:rFonts w:ascii="Times New Roman" w:hAnsi="Times New Roman" w:cs="Times New Roman"/>
          <w:bCs/>
          <w:sz w:val="24"/>
        </w:rPr>
        <w:t>tes em sua autossuficiência</w:t>
      </w:r>
      <w:r w:rsidR="00C6009D">
        <w:rPr>
          <w:rFonts w:ascii="Times New Roman" w:hAnsi="Times New Roman" w:cs="Times New Roman"/>
          <w:bCs/>
          <w:sz w:val="24"/>
        </w:rPr>
        <w:t xml:space="preserve">; </w:t>
      </w:r>
      <w:r w:rsidR="00811FA7">
        <w:rPr>
          <w:rFonts w:ascii="Times New Roman" w:hAnsi="Times New Roman" w:cs="Times New Roman"/>
          <w:bCs/>
          <w:sz w:val="24"/>
        </w:rPr>
        <w:t>menospreza</w:t>
      </w:r>
      <w:r w:rsidR="00C6009D">
        <w:rPr>
          <w:rFonts w:ascii="Times New Roman" w:hAnsi="Times New Roman" w:cs="Times New Roman"/>
          <w:bCs/>
          <w:sz w:val="24"/>
        </w:rPr>
        <w:t>dores d</w:t>
      </w:r>
      <w:r w:rsidR="00811FA7">
        <w:rPr>
          <w:rFonts w:ascii="Times New Roman" w:hAnsi="Times New Roman" w:cs="Times New Roman"/>
          <w:bCs/>
          <w:sz w:val="24"/>
        </w:rPr>
        <w:t xml:space="preserve">o concerto </w:t>
      </w:r>
      <w:r w:rsidR="00C6009D">
        <w:rPr>
          <w:rFonts w:ascii="Times New Roman" w:hAnsi="Times New Roman" w:cs="Times New Roman"/>
          <w:bCs/>
          <w:sz w:val="24"/>
        </w:rPr>
        <w:t xml:space="preserve">e da providência divinas, comprazem-se em tentar subverter os </w:t>
      </w:r>
      <w:r w:rsidR="00811FA7">
        <w:rPr>
          <w:rFonts w:ascii="Times New Roman" w:hAnsi="Times New Roman" w:cs="Times New Roman"/>
          <w:bCs/>
          <w:sz w:val="24"/>
        </w:rPr>
        <w:t>juízos de Deus.</w:t>
      </w:r>
      <w:r w:rsidR="00637245">
        <w:rPr>
          <w:rFonts w:ascii="Times New Roman" w:hAnsi="Times New Roman" w:cs="Times New Roman"/>
          <w:bCs/>
          <w:sz w:val="24"/>
        </w:rPr>
        <w:t xml:space="preserve"> E</w:t>
      </w:r>
      <w:r w:rsidR="00811FA7">
        <w:rPr>
          <w:rFonts w:ascii="Times New Roman" w:hAnsi="Times New Roman" w:cs="Times New Roman"/>
          <w:bCs/>
          <w:sz w:val="24"/>
        </w:rPr>
        <w:t xml:space="preserve">sta é a filosofia da história do Gênesis. </w:t>
      </w:r>
      <w:r w:rsidR="00C6009D">
        <w:rPr>
          <w:rFonts w:ascii="Times New Roman" w:hAnsi="Times New Roman" w:cs="Times New Roman"/>
          <w:bCs/>
          <w:sz w:val="24"/>
        </w:rPr>
        <w:t>E d</w:t>
      </w:r>
      <w:r w:rsidR="00811FA7">
        <w:rPr>
          <w:rFonts w:ascii="Times New Roman" w:hAnsi="Times New Roman" w:cs="Times New Roman"/>
          <w:bCs/>
          <w:sz w:val="24"/>
        </w:rPr>
        <w:t>esde então a sementeira do agricultor Caim continua produzindo seus amargos frutos</w:t>
      </w:r>
      <w:r w:rsidR="00C6009D">
        <w:rPr>
          <w:rFonts w:ascii="Times New Roman" w:hAnsi="Times New Roman" w:cs="Times New Roman"/>
          <w:bCs/>
          <w:sz w:val="24"/>
        </w:rPr>
        <w:t>; enquanto, por outro lado, o sangue do justo Abel continua jorrando sobre a terra, representado pela morte de todos os que morrem por motivos banais e esperam a justiça divina</w:t>
      </w:r>
      <w:r w:rsidR="00811FA7">
        <w:rPr>
          <w:rFonts w:ascii="Times New Roman" w:hAnsi="Times New Roman" w:cs="Times New Roman"/>
          <w:bCs/>
          <w:sz w:val="24"/>
        </w:rPr>
        <w:t>.</w:t>
      </w:r>
      <w:r w:rsidR="00DA7F98">
        <w:rPr>
          <w:rFonts w:ascii="Times New Roman" w:hAnsi="Times New Roman" w:cs="Times New Roman"/>
          <w:bCs/>
          <w:sz w:val="24"/>
        </w:rPr>
        <w:t xml:space="preserve"> </w:t>
      </w:r>
    </w:p>
    <w:p w:rsidR="00A56B90" w:rsidRDefault="00A56B90" w:rsidP="00637245">
      <w:pPr>
        <w:spacing w:line="240" w:lineRule="auto"/>
        <w:rPr>
          <w:rFonts w:ascii="Times New Roman" w:hAnsi="Times New Roman" w:cs="Times New Roman"/>
          <w:bCs/>
          <w:sz w:val="28"/>
        </w:rPr>
      </w:pPr>
    </w:p>
    <w:p w:rsidR="001D19EE" w:rsidRDefault="001D19EE" w:rsidP="00637245">
      <w:pPr>
        <w:spacing w:line="240" w:lineRule="auto"/>
        <w:rPr>
          <w:rFonts w:ascii="Times New Roman" w:hAnsi="Times New Roman" w:cs="Times New Roman"/>
          <w:bCs/>
          <w:sz w:val="28"/>
        </w:rPr>
      </w:pPr>
    </w:p>
    <w:p w:rsidR="001D19EE" w:rsidRDefault="001D19EE" w:rsidP="00637245">
      <w:pPr>
        <w:spacing w:line="240" w:lineRule="auto"/>
        <w:rPr>
          <w:rFonts w:ascii="Times New Roman" w:hAnsi="Times New Roman" w:cs="Times New Roman"/>
          <w:bCs/>
          <w:sz w:val="28"/>
        </w:rPr>
      </w:pPr>
    </w:p>
    <w:p w:rsidR="001D19EE" w:rsidRDefault="001D19EE" w:rsidP="00637245">
      <w:pPr>
        <w:spacing w:line="240" w:lineRule="auto"/>
        <w:rPr>
          <w:rFonts w:ascii="Times New Roman" w:hAnsi="Times New Roman" w:cs="Times New Roman"/>
          <w:bCs/>
          <w:sz w:val="28"/>
        </w:rPr>
      </w:pPr>
    </w:p>
    <w:p w:rsidR="001D19EE" w:rsidRDefault="001D19EE" w:rsidP="00637245">
      <w:pPr>
        <w:spacing w:line="240" w:lineRule="auto"/>
        <w:rPr>
          <w:rFonts w:ascii="Times New Roman" w:hAnsi="Times New Roman" w:cs="Times New Roman"/>
          <w:bCs/>
          <w:sz w:val="28"/>
        </w:rPr>
      </w:pPr>
    </w:p>
    <w:p w:rsidR="001D19EE" w:rsidRDefault="001D19EE" w:rsidP="00637245">
      <w:pPr>
        <w:spacing w:line="240" w:lineRule="auto"/>
        <w:rPr>
          <w:rFonts w:ascii="Times New Roman" w:hAnsi="Times New Roman" w:cs="Times New Roman"/>
          <w:bCs/>
          <w:sz w:val="28"/>
        </w:rPr>
      </w:pPr>
    </w:p>
    <w:p w:rsidR="00B935DE" w:rsidRDefault="00B935DE" w:rsidP="00EF1057">
      <w:pPr>
        <w:spacing w:after="0" w:line="240" w:lineRule="auto"/>
        <w:rPr>
          <w:rFonts w:ascii="Arial" w:eastAsia="Times New Roman" w:hAnsi="Arial" w:cs="Arial"/>
          <w:sz w:val="28"/>
          <w:szCs w:val="24"/>
        </w:rPr>
      </w:pPr>
    </w:p>
    <w:p w:rsidR="00CB0F94" w:rsidRDefault="00CB0F94" w:rsidP="006A356D">
      <w:pPr>
        <w:spacing w:after="0" w:line="240" w:lineRule="auto"/>
        <w:jc w:val="center"/>
        <w:rPr>
          <w:rFonts w:ascii="Arial" w:eastAsia="Times New Roman" w:hAnsi="Arial" w:cs="Arial"/>
          <w:sz w:val="28"/>
          <w:szCs w:val="24"/>
        </w:rPr>
      </w:pPr>
    </w:p>
    <w:p w:rsidR="006A356D" w:rsidRPr="006A356D" w:rsidRDefault="006A356D" w:rsidP="006A356D">
      <w:pPr>
        <w:spacing w:after="0" w:line="240" w:lineRule="auto"/>
        <w:jc w:val="center"/>
        <w:rPr>
          <w:rFonts w:ascii="Arial" w:eastAsia="Times New Roman" w:hAnsi="Arial" w:cs="Arial"/>
          <w:sz w:val="28"/>
          <w:szCs w:val="24"/>
        </w:rPr>
      </w:pPr>
      <w:r w:rsidRPr="006A356D">
        <w:rPr>
          <w:rFonts w:ascii="Arial" w:eastAsia="Times New Roman" w:hAnsi="Arial" w:cs="Arial"/>
          <w:sz w:val="28"/>
          <w:szCs w:val="24"/>
        </w:rPr>
        <w:lastRenderedPageBreak/>
        <w:t>Voltando a invocar o nome do Senhor</w:t>
      </w:r>
    </w:p>
    <w:p w:rsidR="006A356D" w:rsidRDefault="006A356D" w:rsidP="006A356D">
      <w:pPr>
        <w:spacing w:after="0" w:line="240" w:lineRule="auto"/>
        <w:ind w:left="4536"/>
        <w:jc w:val="both"/>
        <w:rPr>
          <w:rFonts w:ascii="Baskerville Old Face" w:eastAsia="Times New Roman" w:hAnsi="Baskerville Old Face" w:cs="Times New Roman"/>
          <w:b/>
          <w:sz w:val="24"/>
          <w:szCs w:val="24"/>
        </w:rPr>
      </w:pPr>
    </w:p>
    <w:p w:rsidR="006A356D" w:rsidRPr="008159B3" w:rsidRDefault="006A356D" w:rsidP="006A356D">
      <w:pPr>
        <w:spacing w:after="0" w:line="240" w:lineRule="auto"/>
        <w:ind w:left="4536"/>
        <w:jc w:val="both"/>
        <w:rPr>
          <w:rFonts w:ascii="Baskerville Old Face" w:eastAsia="Times New Roman" w:hAnsi="Baskerville Old Face" w:cs="Times New Roman"/>
          <w:sz w:val="24"/>
          <w:szCs w:val="24"/>
        </w:rPr>
      </w:pPr>
      <w:r w:rsidRPr="004972F2">
        <w:rPr>
          <w:rFonts w:ascii="Baskerville Old Face" w:eastAsia="Times New Roman" w:hAnsi="Baskerville Old Face" w:cs="Times New Roman"/>
          <w:b/>
          <w:sz w:val="24"/>
          <w:szCs w:val="24"/>
        </w:rPr>
        <w:t xml:space="preserve">“Sete veio a ser o pai de Enos. Foi depois que </w:t>
      </w:r>
      <w:r>
        <w:rPr>
          <w:rFonts w:ascii="Baskerville Old Face" w:eastAsia="Times New Roman" w:hAnsi="Baskerville Old Face" w:cs="Times New Roman"/>
          <w:b/>
          <w:sz w:val="24"/>
          <w:szCs w:val="24"/>
        </w:rPr>
        <w:t>n</w:t>
      </w:r>
      <w:r w:rsidRPr="004972F2">
        <w:rPr>
          <w:rFonts w:ascii="Baskerville Old Face" w:eastAsia="Times New Roman" w:hAnsi="Baskerville Old Face" w:cs="Times New Roman"/>
          <w:b/>
          <w:sz w:val="24"/>
          <w:szCs w:val="24"/>
        </w:rPr>
        <w:t>asceu Enos que começaram a invocar o nome do Senhor”</w:t>
      </w:r>
      <w:r>
        <w:rPr>
          <w:rFonts w:ascii="Baskerville Old Face" w:eastAsia="Times New Roman" w:hAnsi="Baskerville Old Face" w:cs="Times New Roman"/>
          <w:b/>
          <w:sz w:val="24"/>
          <w:szCs w:val="24"/>
        </w:rPr>
        <w:t xml:space="preserve">. </w:t>
      </w:r>
      <w:r w:rsidRPr="004972F2">
        <w:rPr>
          <w:rFonts w:ascii="Baskerville Old Face" w:eastAsia="Times New Roman" w:hAnsi="Baskerville Old Face" w:cs="Times New Roman"/>
          <w:b/>
          <w:sz w:val="24"/>
          <w:szCs w:val="24"/>
        </w:rPr>
        <w:t>Gênesis</w:t>
      </w:r>
      <w:r>
        <w:rPr>
          <w:rFonts w:ascii="Baskerville Old Face" w:eastAsia="Times New Roman" w:hAnsi="Baskerville Old Face" w:cs="Times New Roman"/>
          <w:sz w:val="24"/>
          <w:szCs w:val="24"/>
        </w:rPr>
        <w:t xml:space="preserve"> </w:t>
      </w:r>
      <w:r w:rsidRPr="004972F2">
        <w:rPr>
          <w:rFonts w:ascii="Baskerville Old Face" w:eastAsia="Times New Roman" w:hAnsi="Baskerville Old Face" w:cs="Times New Roman"/>
          <w:b/>
          <w:sz w:val="24"/>
          <w:szCs w:val="24"/>
        </w:rPr>
        <w:t>4: 26.</w:t>
      </w:r>
      <w:r>
        <w:rPr>
          <w:rFonts w:ascii="Baskerville Old Face" w:eastAsia="Times New Roman" w:hAnsi="Baskerville Old Face" w:cs="Times New Roman"/>
          <w:sz w:val="24"/>
          <w:szCs w:val="24"/>
        </w:rPr>
        <w:t xml:space="preserve"> </w:t>
      </w:r>
    </w:p>
    <w:p w:rsidR="006A356D" w:rsidRPr="007375FD" w:rsidRDefault="006A356D" w:rsidP="006A356D">
      <w:pPr>
        <w:spacing w:after="0" w:line="240" w:lineRule="auto"/>
        <w:rPr>
          <w:rFonts w:ascii="Times New Roman" w:eastAsia="Times New Roman" w:hAnsi="Times New Roman" w:cs="Times New Roman"/>
          <w:sz w:val="24"/>
          <w:szCs w:val="24"/>
        </w:rPr>
      </w:pPr>
    </w:p>
    <w:p w:rsidR="00CF4DDB"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Cristianismo europeu está se esvaziando. As igrejas andam às moscas e teme-se possa acontecer </w:t>
      </w:r>
      <w:r w:rsidR="00CF2D49">
        <w:rPr>
          <w:rFonts w:ascii="Times New Roman" w:eastAsia="Times New Roman" w:hAnsi="Times New Roman" w:cs="Times New Roman"/>
          <w:sz w:val="24"/>
          <w:szCs w:val="24"/>
        </w:rPr>
        <w:t xml:space="preserve">a extinção da fé cristã </w:t>
      </w:r>
      <w:r>
        <w:rPr>
          <w:rFonts w:ascii="Times New Roman" w:eastAsia="Times New Roman" w:hAnsi="Times New Roman" w:cs="Times New Roman"/>
          <w:sz w:val="24"/>
          <w:szCs w:val="24"/>
        </w:rPr>
        <w:t xml:space="preserve">quando esta população mais idosa que ainda </w:t>
      </w:r>
      <w:r w:rsidR="00AA7BEF">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preserva desaparecer. Teme-se </w:t>
      </w:r>
      <w:r w:rsidR="00B95951">
        <w:rPr>
          <w:rFonts w:ascii="Times New Roman" w:eastAsia="Times New Roman" w:hAnsi="Times New Roman" w:cs="Times New Roman"/>
          <w:sz w:val="24"/>
          <w:szCs w:val="24"/>
        </w:rPr>
        <w:t xml:space="preserve">o início </w:t>
      </w:r>
      <w:r>
        <w:rPr>
          <w:rFonts w:ascii="Times New Roman" w:eastAsia="Times New Roman" w:hAnsi="Times New Roman" w:cs="Times New Roman"/>
          <w:sz w:val="24"/>
          <w:szCs w:val="24"/>
        </w:rPr>
        <w:t>de uma era pós-cristã</w:t>
      </w:r>
      <w:r w:rsidR="00B95951">
        <w:rPr>
          <w:rFonts w:ascii="Times New Roman" w:eastAsia="Times New Roman" w:hAnsi="Times New Roman" w:cs="Times New Roman"/>
          <w:sz w:val="24"/>
          <w:szCs w:val="24"/>
        </w:rPr>
        <w:t xml:space="preserve"> e que o </w:t>
      </w:r>
      <w:r>
        <w:rPr>
          <w:rFonts w:ascii="Times New Roman" w:eastAsia="Times New Roman" w:hAnsi="Times New Roman" w:cs="Times New Roman"/>
          <w:sz w:val="24"/>
          <w:szCs w:val="24"/>
        </w:rPr>
        <w:t xml:space="preserve">Cristianismo venha a ser lembrado apenas por suas peças de arte sacra, </w:t>
      </w:r>
      <w:r w:rsidR="00B95951">
        <w:rPr>
          <w:rFonts w:ascii="Times New Roman" w:eastAsia="Times New Roman" w:hAnsi="Times New Roman" w:cs="Times New Roman"/>
          <w:sz w:val="24"/>
          <w:szCs w:val="24"/>
        </w:rPr>
        <w:t xml:space="preserve">expostos </w:t>
      </w:r>
      <w:r>
        <w:rPr>
          <w:rFonts w:ascii="Times New Roman" w:eastAsia="Times New Roman" w:hAnsi="Times New Roman" w:cs="Times New Roman"/>
          <w:sz w:val="24"/>
          <w:szCs w:val="24"/>
        </w:rPr>
        <w:t>em galerias e museus. O que causa estranheza é que isto ocorra a</w:t>
      </w:r>
      <w:r w:rsidRPr="007375FD">
        <w:rPr>
          <w:rFonts w:ascii="Times New Roman" w:eastAsia="Times New Roman" w:hAnsi="Times New Roman" w:cs="Times New Roman"/>
          <w:sz w:val="24"/>
          <w:szCs w:val="24"/>
        </w:rPr>
        <w:t xml:space="preserve">lguns anos depois </w:t>
      </w:r>
      <w:r>
        <w:rPr>
          <w:rFonts w:ascii="Times New Roman" w:eastAsia="Times New Roman" w:hAnsi="Times New Roman" w:cs="Times New Roman"/>
          <w:sz w:val="24"/>
          <w:szCs w:val="24"/>
        </w:rPr>
        <w:t xml:space="preserve">da virada epistemológica pós-moderna que, rejeitando o dogmatismo filosófico, trouxe de volta a espiritualidade e a religiosidade ao mundo ocidental. Um </w:t>
      </w:r>
      <w:r w:rsidRPr="00CF4DDB">
        <w:rPr>
          <w:rFonts w:ascii="Times New Roman" w:eastAsia="Times New Roman" w:hAnsi="Times New Roman" w:cs="Times New Roman"/>
          <w:i/>
          <w:sz w:val="24"/>
          <w:szCs w:val="24"/>
        </w:rPr>
        <w:t>ethos</w:t>
      </w:r>
      <w:r>
        <w:rPr>
          <w:rFonts w:ascii="Times New Roman" w:eastAsia="Times New Roman" w:hAnsi="Times New Roman" w:cs="Times New Roman"/>
          <w:sz w:val="24"/>
          <w:szCs w:val="24"/>
        </w:rPr>
        <w:t xml:space="preserve"> em que o secularismo se atenua, mas o desafio de falar de Deus não arrefece. Parece que a pós-modernidade atingiu apenas os dogmas modernos, instilando algumas gotas de ceticismo na pretensão moderna de decifrar o mundo. Este, portanto, é o contexto da </w:t>
      </w:r>
      <w:r w:rsidRPr="007375FD">
        <w:rPr>
          <w:rFonts w:ascii="Times New Roman" w:eastAsia="Times New Roman" w:hAnsi="Times New Roman" w:cs="Times New Roman"/>
          <w:sz w:val="24"/>
          <w:szCs w:val="24"/>
        </w:rPr>
        <w:t>“revanche do sagrado”</w:t>
      </w:r>
      <w:r>
        <w:rPr>
          <w:rStyle w:val="Refdenotaderodap"/>
          <w:rFonts w:ascii="Times New Roman" w:eastAsia="Times New Roman" w:hAnsi="Times New Roman" w:cs="Times New Roman"/>
          <w:sz w:val="24"/>
          <w:szCs w:val="24"/>
        </w:rPr>
        <w:footnoteReference w:id="148"/>
      </w:r>
      <w:r>
        <w:rPr>
          <w:rFonts w:ascii="Times New Roman" w:eastAsia="Times New Roman" w:hAnsi="Times New Roman" w:cs="Times New Roman"/>
          <w:sz w:val="24"/>
          <w:szCs w:val="24"/>
        </w:rPr>
        <w:t>. É um ‘talvez’ cercado de abandono, ao qual o homem pós-moderno se apega pela absoluta vacuidade destes tempos.</w:t>
      </w:r>
      <w:r w:rsidRPr="007375FD">
        <w:rPr>
          <w:rFonts w:ascii="Times New Roman" w:eastAsia="Times New Roman" w:hAnsi="Times New Roman" w:cs="Times New Roman"/>
          <w:sz w:val="24"/>
          <w:szCs w:val="24"/>
        </w:rPr>
        <w:t xml:space="preserve"> </w:t>
      </w:r>
    </w:p>
    <w:p w:rsidR="00CF4DDB" w:rsidRDefault="00CF4DDB" w:rsidP="00CF4DDB">
      <w:pPr>
        <w:spacing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É sempre difícil apontar fato</w:t>
      </w:r>
      <w:r>
        <w:rPr>
          <w:rFonts w:ascii="Times New Roman" w:eastAsia="Times New Roman" w:hAnsi="Times New Roman" w:cs="Times New Roman"/>
          <w:sz w:val="24"/>
          <w:szCs w:val="24"/>
        </w:rPr>
        <w:t>res causais nas ci</w:t>
      </w:r>
      <w:r w:rsidRPr="007375FD">
        <w:rPr>
          <w:rFonts w:ascii="Times New Roman" w:eastAsia="Times New Roman" w:hAnsi="Times New Roman" w:cs="Times New Roman"/>
          <w:sz w:val="24"/>
          <w:szCs w:val="24"/>
        </w:rPr>
        <w:t xml:space="preserve">ências </w:t>
      </w:r>
      <w:r>
        <w:rPr>
          <w:rFonts w:ascii="Times New Roman" w:eastAsia="Times New Roman" w:hAnsi="Times New Roman" w:cs="Times New Roman"/>
          <w:sz w:val="24"/>
          <w:szCs w:val="24"/>
        </w:rPr>
        <w:t>h</w:t>
      </w:r>
      <w:r w:rsidRPr="007375FD">
        <w:rPr>
          <w:rFonts w:ascii="Times New Roman" w:eastAsia="Times New Roman" w:hAnsi="Times New Roman" w:cs="Times New Roman"/>
          <w:sz w:val="24"/>
          <w:szCs w:val="24"/>
        </w:rPr>
        <w:t xml:space="preserve">umanas, mas pode-se dizer que a Pós-modernidade é </w:t>
      </w:r>
      <w:r>
        <w:rPr>
          <w:rFonts w:ascii="Times New Roman" w:eastAsia="Times New Roman" w:hAnsi="Times New Roman" w:cs="Times New Roman"/>
          <w:sz w:val="24"/>
          <w:szCs w:val="24"/>
        </w:rPr>
        <w:t>uma</w:t>
      </w:r>
      <w:r w:rsidRPr="007375FD">
        <w:rPr>
          <w:rFonts w:ascii="Times New Roman" w:eastAsia="Times New Roman" w:hAnsi="Times New Roman" w:cs="Times New Roman"/>
          <w:sz w:val="24"/>
          <w:szCs w:val="24"/>
        </w:rPr>
        <w:t xml:space="preserve"> ambiência cultural </w:t>
      </w:r>
      <w:r w:rsidR="00B95951">
        <w:rPr>
          <w:rFonts w:ascii="Times New Roman" w:eastAsia="Times New Roman" w:hAnsi="Times New Roman" w:cs="Times New Roman"/>
          <w:sz w:val="24"/>
          <w:szCs w:val="24"/>
        </w:rPr>
        <w:t xml:space="preserve">criada </w:t>
      </w:r>
      <w:r w:rsidRPr="007375FD">
        <w:rPr>
          <w:rFonts w:ascii="Times New Roman" w:eastAsia="Times New Roman" w:hAnsi="Times New Roman" w:cs="Times New Roman"/>
          <w:sz w:val="24"/>
          <w:szCs w:val="24"/>
        </w:rPr>
        <w:t>em parte pelo fraca</w:t>
      </w:r>
      <w:r w:rsidR="00B95951">
        <w:rPr>
          <w:rFonts w:ascii="Times New Roman" w:eastAsia="Times New Roman" w:hAnsi="Times New Roman" w:cs="Times New Roman"/>
          <w:sz w:val="24"/>
          <w:szCs w:val="24"/>
        </w:rPr>
        <w:t>sso das ideologias políticas</w:t>
      </w:r>
      <w:r w:rsidRPr="007375FD">
        <w:rPr>
          <w:rFonts w:ascii="Times New Roman" w:eastAsia="Times New Roman" w:hAnsi="Times New Roman" w:cs="Times New Roman"/>
          <w:sz w:val="24"/>
          <w:szCs w:val="24"/>
        </w:rPr>
        <w:t xml:space="preserve"> sucessivamente apresenta</w:t>
      </w:r>
      <w:r w:rsidR="00B95951">
        <w:rPr>
          <w:rFonts w:ascii="Times New Roman" w:eastAsia="Times New Roman" w:hAnsi="Times New Roman" w:cs="Times New Roman"/>
          <w:sz w:val="24"/>
          <w:szCs w:val="24"/>
        </w:rPr>
        <w:t xml:space="preserve">das no século XX </w:t>
      </w:r>
      <w:r w:rsidRPr="007375FD">
        <w:rPr>
          <w:rFonts w:ascii="Times New Roman" w:eastAsia="Times New Roman" w:hAnsi="Times New Roman" w:cs="Times New Roman"/>
          <w:sz w:val="24"/>
          <w:szCs w:val="24"/>
        </w:rPr>
        <w:t>como solução para o</w:t>
      </w:r>
      <w:r w:rsidR="00B95951">
        <w:rPr>
          <w:rFonts w:ascii="Times New Roman" w:eastAsia="Times New Roman" w:hAnsi="Times New Roman" w:cs="Times New Roman"/>
          <w:sz w:val="24"/>
          <w:szCs w:val="24"/>
        </w:rPr>
        <w:t>s problemas humanos</w:t>
      </w:r>
      <w:r w:rsidRPr="007375FD">
        <w:rPr>
          <w:rFonts w:ascii="Times New Roman" w:eastAsia="Times New Roman" w:hAnsi="Times New Roman" w:cs="Times New Roman"/>
          <w:sz w:val="24"/>
          <w:szCs w:val="24"/>
        </w:rPr>
        <w:t xml:space="preserve"> (Nazismo, </w:t>
      </w:r>
      <w:r>
        <w:rPr>
          <w:rFonts w:ascii="Times New Roman" w:eastAsia="Times New Roman" w:hAnsi="Times New Roman" w:cs="Times New Roman"/>
          <w:sz w:val="24"/>
          <w:szCs w:val="24"/>
        </w:rPr>
        <w:t>Fascismo, Comunismo</w:t>
      </w:r>
      <w:r w:rsidRPr="007375FD">
        <w:rPr>
          <w:rFonts w:ascii="Times New Roman" w:eastAsia="Times New Roman" w:hAnsi="Times New Roman" w:cs="Times New Roman"/>
          <w:sz w:val="24"/>
          <w:szCs w:val="24"/>
        </w:rPr>
        <w:t xml:space="preserve">). Reflete também o </w:t>
      </w:r>
      <w:r>
        <w:rPr>
          <w:rFonts w:ascii="Times New Roman" w:eastAsia="Times New Roman" w:hAnsi="Times New Roman" w:cs="Times New Roman"/>
          <w:sz w:val="24"/>
          <w:szCs w:val="24"/>
        </w:rPr>
        <w:t>fracasso das ideologias vence</w:t>
      </w:r>
      <w:r w:rsidR="00B95951">
        <w:rPr>
          <w:rFonts w:ascii="Times New Roman" w:eastAsia="Times New Roman" w:hAnsi="Times New Roman" w:cs="Times New Roman"/>
          <w:sz w:val="24"/>
          <w:szCs w:val="24"/>
        </w:rPr>
        <w:t>do</w:t>
      </w:r>
      <w:r>
        <w:rPr>
          <w:rFonts w:ascii="Times New Roman" w:eastAsia="Times New Roman" w:hAnsi="Times New Roman" w:cs="Times New Roman"/>
          <w:sz w:val="24"/>
          <w:szCs w:val="24"/>
        </w:rPr>
        <w:t>ra</w:t>
      </w:r>
      <w:r w:rsidR="00B9595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B9595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a II Guerra Mundial, hoje em adiantado processo de decomposição: o Capitalismo, por </w:t>
      </w:r>
      <w:r w:rsidRPr="007375FD">
        <w:rPr>
          <w:rFonts w:ascii="Times New Roman" w:eastAsia="Times New Roman" w:hAnsi="Times New Roman" w:cs="Times New Roman"/>
          <w:sz w:val="24"/>
          <w:szCs w:val="24"/>
        </w:rPr>
        <w:t>desastre</w:t>
      </w:r>
      <w:r>
        <w:rPr>
          <w:rFonts w:ascii="Times New Roman" w:eastAsia="Times New Roman" w:hAnsi="Times New Roman" w:cs="Times New Roman"/>
          <w:sz w:val="24"/>
          <w:szCs w:val="24"/>
        </w:rPr>
        <w:t>s</w:t>
      </w:r>
      <w:r w:rsidRPr="007375FD">
        <w:rPr>
          <w:rFonts w:ascii="Times New Roman" w:eastAsia="Times New Roman" w:hAnsi="Times New Roman" w:cs="Times New Roman"/>
          <w:sz w:val="24"/>
          <w:szCs w:val="24"/>
        </w:rPr>
        <w:t xml:space="preserve"> ambienta</w:t>
      </w:r>
      <w:r>
        <w:rPr>
          <w:rFonts w:ascii="Times New Roman" w:eastAsia="Times New Roman" w:hAnsi="Times New Roman" w:cs="Times New Roman"/>
          <w:sz w:val="24"/>
          <w:szCs w:val="24"/>
        </w:rPr>
        <w:t>is e pela depleção dos recursos naturais; o Cientificismo, p</w:t>
      </w:r>
      <w:r w:rsidR="00B95951">
        <w:rPr>
          <w:rFonts w:ascii="Times New Roman" w:eastAsia="Times New Roman" w:hAnsi="Times New Roman" w:cs="Times New Roman"/>
          <w:sz w:val="24"/>
          <w:szCs w:val="24"/>
        </w:rPr>
        <w:t>ela</w:t>
      </w:r>
      <w:r>
        <w:rPr>
          <w:rFonts w:ascii="Times New Roman" w:eastAsia="Times New Roman" w:hAnsi="Times New Roman" w:cs="Times New Roman"/>
          <w:sz w:val="24"/>
          <w:szCs w:val="24"/>
        </w:rPr>
        <w:t xml:space="preserve"> articulação com o sistema produtivo, em que a maior parte de suas conquistas tem sido </w:t>
      </w:r>
      <w:r w:rsidR="00B95951">
        <w:rPr>
          <w:rFonts w:ascii="Times New Roman" w:eastAsia="Times New Roman" w:hAnsi="Times New Roman" w:cs="Times New Roman"/>
          <w:sz w:val="24"/>
          <w:szCs w:val="24"/>
        </w:rPr>
        <w:t>fi</w:t>
      </w:r>
      <w:r>
        <w:rPr>
          <w:rFonts w:ascii="Times New Roman" w:eastAsia="Times New Roman" w:hAnsi="Times New Roman" w:cs="Times New Roman"/>
          <w:sz w:val="24"/>
          <w:szCs w:val="24"/>
        </w:rPr>
        <w:t xml:space="preserve">nanciadas por agentes econômicos por interesses não </w:t>
      </w:r>
      <w:r w:rsidR="00B95951">
        <w:rPr>
          <w:rFonts w:ascii="Times New Roman" w:eastAsia="Times New Roman" w:hAnsi="Times New Roman" w:cs="Times New Roman"/>
          <w:sz w:val="24"/>
          <w:szCs w:val="24"/>
        </w:rPr>
        <w:t xml:space="preserve">propriamente </w:t>
      </w:r>
      <w:r>
        <w:rPr>
          <w:rFonts w:ascii="Times New Roman" w:eastAsia="Times New Roman" w:hAnsi="Times New Roman" w:cs="Times New Roman"/>
          <w:sz w:val="24"/>
          <w:szCs w:val="24"/>
        </w:rPr>
        <w:t>humanitários; o Hedonismo, pelas socioepidemias deflagradas pela promiscuidade sexual e pelo consumo de drogas pesadas; o Humanismo, na sua versão mais atual existencialista (Sartre), po</w:t>
      </w:r>
      <w:r w:rsidR="00B9595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as novas tecnologias médicas criaram tantas possibilidades de manipulação do humano que o próprio humano perdeu o sentido.</w:t>
      </w:r>
      <w:r w:rsidRPr="007375FD">
        <w:rPr>
          <w:rFonts w:ascii="Times New Roman" w:eastAsia="Times New Roman" w:hAnsi="Times New Roman" w:cs="Times New Roman"/>
          <w:sz w:val="24"/>
          <w:szCs w:val="24"/>
        </w:rPr>
        <w:t xml:space="preserve"> </w:t>
      </w:r>
    </w:p>
    <w:p w:rsidR="00CF4DDB" w:rsidRPr="007375FD" w:rsidRDefault="00CF4DDB" w:rsidP="00CF4DD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a desaparição ou o enfraquecimento de todos estes substratos ideológicos ainda não facilita o trabalho daqueles que procuram falar de Deus. Outras ideologias vieram substituir estas. A propósito, há aquela que veio substituir o Humanismo: o Trans-humanismo, pela qual se defende um futuro aberto para a humanidade, tendo sido depositada </w:t>
      </w:r>
      <w:r>
        <w:rPr>
          <w:rFonts w:ascii="Times New Roman" w:eastAsia="Times New Roman" w:hAnsi="Times New Roman" w:cs="Times New Roman"/>
          <w:sz w:val="24"/>
          <w:szCs w:val="24"/>
        </w:rPr>
        <w:lastRenderedPageBreak/>
        <w:t>sua essência em sua capacidade de se transmudar em qualquer coisa de melhor, de mais evoluída</w:t>
      </w:r>
      <w:r>
        <w:rPr>
          <w:rStyle w:val="Refdenotaderodap"/>
          <w:rFonts w:ascii="Times New Roman" w:eastAsia="Times New Roman" w:hAnsi="Times New Roman" w:cs="Times New Roman"/>
          <w:sz w:val="24"/>
          <w:szCs w:val="24"/>
        </w:rPr>
        <w:footnoteReference w:id="149"/>
      </w:r>
      <w:r>
        <w:rPr>
          <w:rFonts w:ascii="Times New Roman" w:eastAsia="Times New Roman" w:hAnsi="Times New Roman" w:cs="Times New Roman"/>
          <w:sz w:val="24"/>
          <w:szCs w:val="24"/>
        </w:rPr>
        <w:t>: transformismo sexual, manipulação genética, manipulação somática, biomecatrônica, bioengenharia, nanoengenharia, etc. Destes incertos oceanos vêm o bafejar de um otimismo-sem-Deus que ainda resiste ao renascimento do Cristianismo.</w:t>
      </w:r>
      <w:r w:rsidRPr="007375FD">
        <w:rPr>
          <w:rFonts w:ascii="Times New Roman" w:eastAsia="Times New Roman" w:hAnsi="Times New Roman" w:cs="Times New Roman"/>
          <w:sz w:val="24"/>
          <w:szCs w:val="24"/>
        </w:rPr>
        <w:t xml:space="preserve"> </w:t>
      </w:r>
    </w:p>
    <w:p w:rsidR="00CF4DDB" w:rsidRDefault="00CF4DDB" w:rsidP="00CF4DDB">
      <w:pPr>
        <w:spacing w:after="0" w:line="240" w:lineRule="auto"/>
        <w:ind w:firstLine="567"/>
        <w:jc w:val="both"/>
        <w:rPr>
          <w:rFonts w:ascii="Times New Roman" w:eastAsia="Times New Roman" w:hAnsi="Times New Roman" w:cs="Times New Roman"/>
          <w:sz w:val="24"/>
          <w:szCs w:val="24"/>
        </w:rPr>
      </w:pPr>
    </w:p>
    <w:p w:rsidR="00CF4DDB"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Deixando esta discussão sobre o Trans-humanismo para outra ocasião </w:t>
      </w:r>
      <w:r w:rsidR="00B15795">
        <w:rPr>
          <w:rFonts w:ascii="Times New Roman" w:eastAsia="Times New Roman" w:hAnsi="Times New Roman" w:cs="Times New Roman"/>
          <w:sz w:val="24"/>
          <w:szCs w:val="24"/>
        </w:rPr>
        <w:t xml:space="preserve">volto aos </w:t>
      </w:r>
      <w:r>
        <w:rPr>
          <w:rFonts w:ascii="Times New Roman" w:eastAsia="Times New Roman" w:hAnsi="Times New Roman" w:cs="Times New Roman"/>
          <w:sz w:val="24"/>
          <w:szCs w:val="24"/>
        </w:rPr>
        <w:t>primeiros tempos da</w:t>
      </w:r>
      <w:r w:rsidRPr="007375FD">
        <w:rPr>
          <w:rFonts w:ascii="Times New Roman" w:eastAsia="Times New Roman" w:hAnsi="Times New Roman" w:cs="Times New Roman"/>
          <w:sz w:val="24"/>
          <w:szCs w:val="24"/>
        </w:rPr>
        <w:t xml:space="preserve"> Pós-modernidade</w:t>
      </w:r>
      <w:r>
        <w:rPr>
          <w:rFonts w:ascii="Times New Roman" w:eastAsia="Times New Roman" w:hAnsi="Times New Roman" w:cs="Times New Roman"/>
          <w:sz w:val="24"/>
          <w:szCs w:val="24"/>
        </w:rPr>
        <w:t xml:space="preserve">, </w:t>
      </w:r>
      <w:r w:rsidR="00B15795">
        <w:rPr>
          <w:rFonts w:ascii="Times New Roman" w:eastAsia="Times New Roman" w:hAnsi="Times New Roman" w:cs="Times New Roman"/>
          <w:sz w:val="24"/>
          <w:szCs w:val="24"/>
        </w:rPr>
        <w:t xml:space="preserve">ratificando o </w:t>
      </w:r>
      <w:r w:rsidR="00AA7BEF">
        <w:rPr>
          <w:rFonts w:ascii="Times New Roman" w:eastAsia="Times New Roman" w:hAnsi="Times New Roman" w:cs="Times New Roman"/>
          <w:sz w:val="24"/>
          <w:szCs w:val="24"/>
        </w:rPr>
        <w:t>já afirmado, esta é a era do</w:t>
      </w:r>
      <w:r>
        <w:rPr>
          <w:rFonts w:ascii="Times New Roman" w:eastAsia="Times New Roman" w:hAnsi="Times New Roman" w:cs="Times New Roman"/>
          <w:sz w:val="24"/>
          <w:szCs w:val="24"/>
        </w:rPr>
        <w:t xml:space="preserve"> vazio</w:t>
      </w:r>
      <w:r>
        <w:rPr>
          <w:rStyle w:val="Refdenotaderodap"/>
          <w:rFonts w:ascii="Times New Roman" w:eastAsia="Times New Roman" w:hAnsi="Times New Roman" w:cs="Times New Roman"/>
          <w:sz w:val="24"/>
          <w:szCs w:val="24"/>
        </w:rPr>
        <w:footnoteReference w:id="150"/>
      </w:r>
      <w:r>
        <w:rPr>
          <w:rFonts w:ascii="Times New Roman" w:eastAsia="Times New Roman" w:hAnsi="Times New Roman" w:cs="Times New Roman"/>
          <w:sz w:val="24"/>
          <w:szCs w:val="24"/>
        </w:rPr>
        <w:t xml:space="preserve">, produzida especialmente por uma ressaca da modernidade. Quando todo o efeito de seu otimismo eufórico e vem </w:t>
      </w:r>
      <w:r w:rsidR="00B15795">
        <w:rPr>
          <w:rFonts w:ascii="Times New Roman" w:eastAsia="Times New Roman" w:hAnsi="Times New Roman" w:cs="Times New Roman"/>
          <w:sz w:val="24"/>
          <w:szCs w:val="24"/>
        </w:rPr>
        <w:t xml:space="preserve">ser substituído pelo </w:t>
      </w:r>
      <w:r>
        <w:rPr>
          <w:rFonts w:ascii="Times New Roman" w:eastAsia="Times New Roman" w:hAnsi="Times New Roman" w:cs="Times New Roman"/>
          <w:sz w:val="24"/>
          <w:szCs w:val="24"/>
        </w:rPr>
        <w:t>mal-estar de ilusões não satisfeitas, quando o único desejo parece ser esquecer a bebedeira pensando em coisas mais amenas. O Pós-modernismo</w:t>
      </w:r>
      <w:r w:rsidR="00B15795">
        <w:rPr>
          <w:rFonts w:ascii="Times New Roman" w:eastAsia="Times New Roman" w:hAnsi="Times New Roman" w:cs="Times New Roman"/>
          <w:sz w:val="24"/>
          <w:szCs w:val="24"/>
        </w:rPr>
        <w:t xml:space="preserve"> é</w:t>
      </w:r>
      <w:r>
        <w:rPr>
          <w:rFonts w:ascii="Times New Roman" w:eastAsia="Times New Roman" w:hAnsi="Times New Roman" w:cs="Times New Roman"/>
          <w:sz w:val="24"/>
          <w:szCs w:val="24"/>
        </w:rPr>
        <w:t>, assim, uma filosofia negativa</w:t>
      </w:r>
      <w:r>
        <w:rPr>
          <w:rStyle w:val="Refdenotaderodap"/>
          <w:rFonts w:ascii="Times New Roman" w:eastAsia="Times New Roman" w:hAnsi="Times New Roman" w:cs="Times New Roman"/>
          <w:sz w:val="24"/>
          <w:szCs w:val="24"/>
        </w:rPr>
        <w:footnoteReference w:id="151"/>
      </w:r>
      <w:r w:rsidR="00B157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parasitária do Modernismo, ocupa</w:t>
      </w:r>
      <w:r w:rsidR="00B15795">
        <w:rPr>
          <w:rFonts w:ascii="Times New Roman" w:eastAsia="Times New Roman" w:hAnsi="Times New Roman" w:cs="Times New Roman"/>
          <w:sz w:val="24"/>
          <w:szCs w:val="24"/>
        </w:rPr>
        <w:t>ndo</w:t>
      </w:r>
      <w:r>
        <w:rPr>
          <w:rFonts w:ascii="Times New Roman" w:eastAsia="Times New Roman" w:hAnsi="Times New Roman" w:cs="Times New Roman"/>
          <w:sz w:val="24"/>
          <w:szCs w:val="24"/>
        </w:rPr>
        <w:t>-se em dissecar seu cadáver na sala de estar da cultura, sendo por isso</w:t>
      </w:r>
      <w:r w:rsidRPr="007375FD">
        <w:rPr>
          <w:rFonts w:ascii="Times New Roman" w:eastAsia="Times New Roman" w:hAnsi="Times New Roman" w:cs="Times New Roman"/>
          <w:sz w:val="24"/>
          <w:szCs w:val="24"/>
        </w:rPr>
        <w:t xml:space="preserve"> “uma forma extrema de decomposição do modelo racionalista da modernidade”</w:t>
      </w:r>
      <w:r>
        <w:rPr>
          <w:rStyle w:val="Refdenotaderodap"/>
          <w:rFonts w:ascii="Times New Roman" w:eastAsia="Times New Roman" w:hAnsi="Times New Roman" w:cs="Times New Roman"/>
          <w:sz w:val="24"/>
          <w:szCs w:val="24"/>
        </w:rPr>
        <w:footnoteReference w:id="152"/>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w:t>
      </w:r>
      <w:r w:rsidR="00954EA1">
        <w:rPr>
          <w:rFonts w:ascii="Times New Roman" w:eastAsia="Times New Roman" w:hAnsi="Times New Roman" w:cs="Times New Roman"/>
          <w:sz w:val="24"/>
          <w:szCs w:val="24"/>
        </w:rPr>
        <w:t>Ocorre c</w:t>
      </w:r>
      <w:r w:rsidRPr="007375FD">
        <w:rPr>
          <w:rFonts w:ascii="Times New Roman" w:eastAsia="Times New Roman" w:hAnsi="Times New Roman" w:cs="Times New Roman"/>
          <w:sz w:val="24"/>
          <w:szCs w:val="24"/>
        </w:rPr>
        <w:t xml:space="preserve">omo se os destroços de tudo o que </w:t>
      </w:r>
      <w:r>
        <w:rPr>
          <w:rFonts w:ascii="Times New Roman" w:eastAsia="Times New Roman" w:hAnsi="Times New Roman" w:cs="Times New Roman"/>
          <w:sz w:val="24"/>
          <w:szCs w:val="24"/>
        </w:rPr>
        <w:t xml:space="preserve">os modernos produziram </w:t>
      </w:r>
      <w:r w:rsidRPr="007375FD">
        <w:rPr>
          <w:rFonts w:ascii="Times New Roman" w:eastAsia="Times New Roman" w:hAnsi="Times New Roman" w:cs="Times New Roman"/>
          <w:sz w:val="24"/>
          <w:szCs w:val="24"/>
        </w:rPr>
        <w:t xml:space="preserve">repousassem agora numa imensa praia por onde passam os contemporâneos. Os conceitos, as ideias, os valores, todos </w:t>
      </w:r>
      <w:r>
        <w:rPr>
          <w:rFonts w:ascii="Times New Roman" w:eastAsia="Times New Roman" w:hAnsi="Times New Roman" w:cs="Times New Roman"/>
          <w:sz w:val="24"/>
          <w:szCs w:val="24"/>
        </w:rPr>
        <w:t xml:space="preserve">os </w:t>
      </w:r>
      <w:r w:rsidR="00954EA1">
        <w:rPr>
          <w:rFonts w:ascii="Times New Roman" w:eastAsia="Times New Roman" w:hAnsi="Times New Roman" w:cs="Times New Roman"/>
          <w:sz w:val="24"/>
          <w:szCs w:val="24"/>
        </w:rPr>
        <w:t xml:space="preserve">seus </w:t>
      </w:r>
      <w:r w:rsidRPr="007375FD">
        <w:rPr>
          <w:rFonts w:ascii="Times New Roman" w:eastAsia="Times New Roman" w:hAnsi="Times New Roman" w:cs="Times New Roman"/>
          <w:sz w:val="24"/>
          <w:szCs w:val="24"/>
        </w:rPr>
        <w:t>produtos</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estão a degradar-se ao sol posto da razão calculadora, sob cujos raios gélidos já </w:t>
      </w:r>
      <w:r w:rsidR="00954EA1">
        <w:rPr>
          <w:rFonts w:ascii="Times New Roman" w:eastAsia="Times New Roman" w:hAnsi="Times New Roman" w:cs="Times New Roman"/>
          <w:sz w:val="24"/>
          <w:szCs w:val="24"/>
        </w:rPr>
        <w:t xml:space="preserve">vêm </w:t>
      </w:r>
      <w:r w:rsidRPr="007375FD">
        <w:rPr>
          <w:rFonts w:ascii="Times New Roman" w:eastAsia="Times New Roman" w:hAnsi="Times New Roman" w:cs="Times New Roman"/>
          <w:sz w:val="24"/>
          <w:szCs w:val="24"/>
        </w:rPr>
        <w:t xml:space="preserve">amadurecendo as sementes da nova barbárie, </w:t>
      </w:r>
      <w:r w:rsidR="00954EA1">
        <w:rPr>
          <w:rFonts w:ascii="Times New Roman" w:eastAsia="Times New Roman" w:hAnsi="Times New Roman" w:cs="Times New Roman"/>
          <w:sz w:val="24"/>
          <w:szCs w:val="24"/>
        </w:rPr>
        <w:t xml:space="preserve">conforme a </w:t>
      </w:r>
      <w:r w:rsidRPr="007375FD">
        <w:rPr>
          <w:rFonts w:ascii="Times New Roman" w:eastAsia="Times New Roman" w:hAnsi="Times New Roman" w:cs="Times New Roman"/>
          <w:sz w:val="24"/>
          <w:szCs w:val="24"/>
        </w:rPr>
        <w:t>bela imagem filosófico-profética de Horkheimer</w:t>
      </w:r>
      <w:r>
        <w:rPr>
          <w:rStyle w:val="Refdenotaderodap"/>
          <w:rFonts w:ascii="Times New Roman" w:eastAsia="Times New Roman" w:hAnsi="Times New Roman" w:cs="Times New Roman"/>
          <w:sz w:val="24"/>
          <w:szCs w:val="24"/>
        </w:rPr>
        <w:footnoteReference w:id="153"/>
      </w:r>
      <w:r w:rsidRPr="007375F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Resta, portanto, ao homem pós-moderno apenas o papel de um </w:t>
      </w:r>
      <w:r w:rsidRPr="00810677">
        <w:rPr>
          <w:rFonts w:ascii="Times New Roman" w:eastAsia="Times New Roman" w:hAnsi="Times New Roman" w:cs="Times New Roman"/>
          <w:i/>
          <w:sz w:val="24"/>
          <w:szCs w:val="24"/>
        </w:rPr>
        <w:t>bricoleur</w:t>
      </w:r>
      <w:r>
        <w:rPr>
          <w:rFonts w:ascii="Times New Roman" w:eastAsia="Times New Roman" w:hAnsi="Times New Roman" w:cs="Times New Roman"/>
          <w:sz w:val="24"/>
          <w:szCs w:val="24"/>
        </w:rPr>
        <w:t xml:space="preserve"> que vai compondo sua interpretação da vida e do mundo pela conjunção aleatória e personalista destes elementos, sem necessitar justificar o que faz – o sol da razão </w:t>
      </w:r>
      <w:r w:rsidR="00FC2377">
        <w:rPr>
          <w:rFonts w:ascii="Times New Roman" w:eastAsia="Times New Roman" w:hAnsi="Times New Roman" w:cs="Times New Roman"/>
          <w:sz w:val="24"/>
          <w:szCs w:val="24"/>
        </w:rPr>
        <w:t>já se pôs</w:t>
      </w:r>
      <w:r>
        <w:rPr>
          <w:rFonts w:ascii="Times New Roman" w:eastAsia="Times New Roman" w:hAnsi="Times New Roman" w:cs="Times New Roman"/>
          <w:sz w:val="24"/>
          <w:szCs w:val="24"/>
        </w:rPr>
        <w:t xml:space="preserve">. </w:t>
      </w:r>
    </w:p>
    <w:p w:rsidR="00CF4DDB" w:rsidRDefault="00CF4DDB" w:rsidP="00CF4DDB">
      <w:pPr>
        <w:spacing w:after="0"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outro lado, </w:t>
      </w:r>
      <w:r w:rsidRPr="007375FD">
        <w:rPr>
          <w:rFonts w:ascii="Times New Roman" w:eastAsia="Times New Roman" w:hAnsi="Times New Roman" w:cs="Times New Roman"/>
          <w:sz w:val="24"/>
          <w:szCs w:val="24"/>
        </w:rPr>
        <w:t>está em curso um processo de dissociação</w:t>
      </w:r>
      <w:r w:rsidR="00FC2377">
        <w:rPr>
          <w:rFonts w:ascii="Times New Roman" w:eastAsia="Times New Roman" w:hAnsi="Times New Roman" w:cs="Times New Roman"/>
          <w:sz w:val="24"/>
          <w:szCs w:val="24"/>
        </w:rPr>
        <w:t xml:space="preserve"> social</w:t>
      </w:r>
      <w:r w:rsidRPr="007375FD">
        <w:rPr>
          <w:rFonts w:ascii="Times New Roman" w:eastAsia="Times New Roman" w:hAnsi="Times New Roman" w:cs="Times New Roman"/>
          <w:sz w:val="24"/>
          <w:szCs w:val="24"/>
        </w:rPr>
        <w:t>, desencadeado pela degradação das instituições criadas quando os grandes Estados nacionais</w:t>
      </w:r>
      <w:r w:rsidR="00954EA1">
        <w:rPr>
          <w:rFonts w:ascii="Times New Roman" w:eastAsia="Times New Roman" w:hAnsi="Times New Roman" w:cs="Times New Roman"/>
          <w:sz w:val="24"/>
          <w:szCs w:val="24"/>
        </w:rPr>
        <w:t xml:space="preserve"> também o </w:t>
      </w:r>
      <w:r>
        <w:rPr>
          <w:rFonts w:ascii="Times New Roman" w:eastAsia="Times New Roman" w:hAnsi="Times New Roman" w:cs="Times New Roman"/>
          <w:sz w:val="24"/>
          <w:szCs w:val="24"/>
        </w:rPr>
        <w:t xml:space="preserve">foram no século XVI. </w:t>
      </w:r>
      <w:r w:rsidRPr="007375FD">
        <w:rPr>
          <w:rFonts w:ascii="Times New Roman" w:eastAsia="Times New Roman" w:hAnsi="Times New Roman" w:cs="Times New Roman"/>
          <w:sz w:val="24"/>
          <w:szCs w:val="24"/>
        </w:rPr>
        <w:t xml:space="preserve">A Igreja </w:t>
      </w:r>
      <w:r>
        <w:rPr>
          <w:rFonts w:ascii="Times New Roman" w:eastAsia="Times New Roman" w:hAnsi="Times New Roman" w:cs="Times New Roman"/>
          <w:sz w:val="24"/>
          <w:szCs w:val="24"/>
        </w:rPr>
        <w:t xml:space="preserve">já vinha perdendo espaço desde </w:t>
      </w:r>
      <w:r w:rsidR="00954EA1">
        <w:rPr>
          <w:rFonts w:ascii="Times New Roman" w:eastAsia="Times New Roman" w:hAnsi="Times New Roman" w:cs="Times New Roman"/>
          <w:sz w:val="24"/>
          <w:szCs w:val="24"/>
        </w:rPr>
        <w:t xml:space="preserve">a redução de </w:t>
      </w:r>
      <w:r w:rsidRPr="007375FD">
        <w:rPr>
          <w:rFonts w:ascii="Times New Roman" w:eastAsia="Times New Roman" w:hAnsi="Times New Roman" w:cs="Times New Roman"/>
          <w:sz w:val="24"/>
          <w:szCs w:val="24"/>
        </w:rPr>
        <w:t xml:space="preserve">suas funções na nova composição do Estado laico. As instituições políticas que aparentemente haviam herdado dela </w:t>
      </w:r>
      <w:r>
        <w:rPr>
          <w:rFonts w:ascii="Times New Roman" w:eastAsia="Times New Roman" w:hAnsi="Times New Roman" w:cs="Times New Roman"/>
          <w:sz w:val="24"/>
          <w:szCs w:val="24"/>
        </w:rPr>
        <w:t>su</w:t>
      </w:r>
      <w:r w:rsidRPr="007375FD">
        <w:rPr>
          <w:rFonts w:ascii="Times New Roman" w:eastAsia="Times New Roman" w:hAnsi="Times New Roman" w:cs="Times New Roman"/>
          <w:sz w:val="24"/>
          <w:szCs w:val="24"/>
        </w:rPr>
        <w:t xml:space="preserve">as prerrogativas ideológicas sofreram em Maio de 1968 na França um golpe do qual ainda </w:t>
      </w:r>
      <w:r w:rsidRPr="007375FD">
        <w:rPr>
          <w:rFonts w:ascii="Times New Roman" w:eastAsia="Times New Roman" w:hAnsi="Times New Roman" w:cs="Times New Roman"/>
          <w:sz w:val="24"/>
          <w:szCs w:val="24"/>
        </w:rPr>
        <w:lastRenderedPageBreak/>
        <w:t>não se recuperaram</w:t>
      </w:r>
      <w:r>
        <w:rPr>
          <w:rFonts w:ascii="Times New Roman" w:eastAsia="Times New Roman" w:hAnsi="Times New Roman" w:cs="Times New Roman"/>
          <w:sz w:val="24"/>
          <w:szCs w:val="24"/>
        </w:rPr>
        <w:t xml:space="preserve">: </w:t>
      </w:r>
      <w:r w:rsidR="00FC2377">
        <w:rPr>
          <w:rFonts w:ascii="Times New Roman" w:eastAsia="Times New Roman" w:hAnsi="Times New Roman" w:cs="Times New Roman"/>
          <w:sz w:val="24"/>
          <w:szCs w:val="24"/>
        </w:rPr>
        <w:t>os partidos políticos perderam sua função representativa</w:t>
      </w:r>
      <w:r w:rsidRPr="007375FD">
        <w:rPr>
          <w:rFonts w:ascii="Times New Roman" w:eastAsia="Times New Roman" w:hAnsi="Times New Roman" w:cs="Times New Roman"/>
          <w:sz w:val="24"/>
          <w:szCs w:val="24"/>
        </w:rPr>
        <w:t xml:space="preserve"> e as questões </w:t>
      </w:r>
      <w:r>
        <w:rPr>
          <w:rFonts w:ascii="Times New Roman" w:eastAsia="Times New Roman" w:hAnsi="Times New Roman" w:cs="Times New Roman"/>
          <w:sz w:val="24"/>
          <w:szCs w:val="24"/>
        </w:rPr>
        <w:t>político-</w:t>
      </w:r>
      <w:r w:rsidRPr="007375FD">
        <w:rPr>
          <w:rFonts w:ascii="Times New Roman" w:eastAsia="Times New Roman" w:hAnsi="Times New Roman" w:cs="Times New Roman"/>
          <w:sz w:val="24"/>
          <w:szCs w:val="24"/>
        </w:rPr>
        <w:t xml:space="preserve">ideológicas já </w:t>
      </w:r>
      <w:r>
        <w:rPr>
          <w:rFonts w:ascii="Times New Roman" w:eastAsia="Times New Roman" w:hAnsi="Times New Roman" w:cs="Times New Roman"/>
          <w:sz w:val="24"/>
          <w:szCs w:val="24"/>
        </w:rPr>
        <w:t xml:space="preserve">não interessam a ninguém. </w:t>
      </w:r>
      <w:r w:rsidR="00954EA1">
        <w:rPr>
          <w:rFonts w:ascii="Times New Roman" w:eastAsia="Times New Roman" w:hAnsi="Times New Roman" w:cs="Times New Roman"/>
          <w:sz w:val="24"/>
          <w:szCs w:val="24"/>
        </w:rPr>
        <w:t xml:space="preserve">A falência </w:t>
      </w:r>
      <w:r>
        <w:rPr>
          <w:rFonts w:ascii="Times New Roman" w:eastAsia="Times New Roman" w:hAnsi="Times New Roman" w:cs="Times New Roman"/>
          <w:sz w:val="24"/>
          <w:szCs w:val="24"/>
        </w:rPr>
        <w:t xml:space="preserve">destas </w:t>
      </w:r>
      <w:r w:rsidRPr="007375FD">
        <w:rPr>
          <w:rFonts w:ascii="Times New Roman" w:eastAsia="Times New Roman" w:hAnsi="Times New Roman" w:cs="Times New Roman"/>
          <w:sz w:val="24"/>
          <w:szCs w:val="24"/>
        </w:rPr>
        <w:t xml:space="preserve">instituições </w:t>
      </w:r>
      <w:r w:rsidR="00954EA1">
        <w:rPr>
          <w:rFonts w:ascii="Times New Roman" w:eastAsia="Times New Roman" w:hAnsi="Times New Roman" w:cs="Times New Roman"/>
          <w:sz w:val="24"/>
          <w:szCs w:val="24"/>
        </w:rPr>
        <w:t>é catastrófica</w:t>
      </w:r>
      <w:r>
        <w:rPr>
          <w:rFonts w:ascii="Times New Roman" w:eastAsia="Times New Roman" w:hAnsi="Times New Roman" w:cs="Times New Roman"/>
          <w:sz w:val="24"/>
          <w:szCs w:val="24"/>
        </w:rPr>
        <w:t xml:space="preserve"> para o mundo moderno porque elas </w:t>
      </w:r>
      <w:r w:rsidR="00954EA1">
        <w:rPr>
          <w:rFonts w:ascii="Times New Roman" w:eastAsia="Times New Roman" w:hAnsi="Times New Roman" w:cs="Times New Roman"/>
          <w:sz w:val="24"/>
          <w:szCs w:val="24"/>
        </w:rPr>
        <w:t xml:space="preserve">foram </w:t>
      </w:r>
      <w:r>
        <w:rPr>
          <w:rFonts w:ascii="Times New Roman" w:eastAsia="Times New Roman" w:hAnsi="Times New Roman" w:cs="Times New Roman"/>
          <w:sz w:val="24"/>
          <w:szCs w:val="24"/>
        </w:rPr>
        <w:t xml:space="preserve">durante todo este tempo </w:t>
      </w:r>
      <w:r w:rsidRPr="007375FD">
        <w:rPr>
          <w:rFonts w:ascii="Times New Roman" w:eastAsia="Times New Roman" w:hAnsi="Times New Roman" w:cs="Times New Roman"/>
          <w:sz w:val="24"/>
          <w:szCs w:val="24"/>
        </w:rPr>
        <w:t xml:space="preserve">fiadoras da </w:t>
      </w:r>
      <w:r>
        <w:rPr>
          <w:rFonts w:ascii="Times New Roman" w:eastAsia="Times New Roman" w:hAnsi="Times New Roman" w:cs="Times New Roman"/>
          <w:sz w:val="24"/>
          <w:szCs w:val="24"/>
        </w:rPr>
        <w:t>vida social</w:t>
      </w:r>
      <w:r w:rsidR="00FC2377">
        <w:rPr>
          <w:rFonts w:ascii="Times New Roman" w:eastAsia="Times New Roman" w:hAnsi="Times New Roman" w:cs="Times New Roman"/>
          <w:sz w:val="24"/>
          <w:szCs w:val="24"/>
        </w:rPr>
        <w:t>. Sua função era lastr</w:t>
      </w:r>
      <w:r w:rsidR="00954EA1">
        <w:rPr>
          <w:rFonts w:ascii="Times New Roman" w:eastAsia="Times New Roman" w:hAnsi="Times New Roman" w:cs="Times New Roman"/>
          <w:sz w:val="24"/>
          <w:szCs w:val="24"/>
        </w:rPr>
        <w:t xml:space="preserve">ear </w:t>
      </w:r>
      <w:r>
        <w:rPr>
          <w:rFonts w:ascii="Times New Roman" w:eastAsia="Times New Roman" w:hAnsi="Times New Roman" w:cs="Times New Roman"/>
          <w:sz w:val="24"/>
          <w:szCs w:val="24"/>
        </w:rPr>
        <w:t>o processo</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de nomização e cosmificação, </w:t>
      </w:r>
      <w:r w:rsidR="00FC2377">
        <w:rPr>
          <w:rFonts w:ascii="Times New Roman" w:eastAsia="Times New Roman" w:hAnsi="Times New Roman" w:cs="Times New Roman"/>
          <w:sz w:val="24"/>
          <w:szCs w:val="24"/>
        </w:rPr>
        <w:t xml:space="preserve">para </w:t>
      </w:r>
      <w:r>
        <w:rPr>
          <w:rFonts w:ascii="Times New Roman" w:eastAsia="Times New Roman" w:hAnsi="Times New Roman" w:cs="Times New Roman"/>
          <w:sz w:val="24"/>
          <w:szCs w:val="24"/>
        </w:rPr>
        <w:t>P</w:t>
      </w:r>
      <w:r w:rsidR="00FC23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Berger </w:t>
      </w:r>
      <w:r w:rsidR="00954EA1">
        <w:rPr>
          <w:rFonts w:ascii="Times New Roman" w:eastAsia="Times New Roman" w:hAnsi="Times New Roman" w:cs="Times New Roman"/>
          <w:sz w:val="24"/>
          <w:szCs w:val="24"/>
        </w:rPr>
        <w:t>conceitos ligados a</w:t>
      </w:r>
      <w:r>
        <w:rPr>
          <w:rFonts w:ascii="Times New Roman" w:eastAsia="Times New Roman" w:hAnsi="Times New Roman" w:cs="Times New Roman"/>
          <w:sz w:val="24"/>
          <w:szCs w:val="24"/>
        </w:rPr>
        <w:t>o sentido último da realidade</w:t>
      </w:r>
      <w:r w:rsidR="00954EA1">
        <w:rPr>
          <w:rFonts w:ascii="Times New Roman" w:eastAsia="Times New Roman" w:hAnsi="Times New Roman" w:cs="Times New Roman"/>
          <w:sz w:val="24"/>
          <w:szCs w:val="24"/>
        </w:rPr>
        <w:t>, fornecedor d</w:t>
      </w:r>
      <w:r>
        <w:rPr>
          <w:rFonts w:ascii="Times New Roman" w:eastAsia="Times New Roman" w:hAnsi="Times New Roman" w:cs="Times New Roman"/>
          <w:sz w:val="24"/>
          <w:szCs w:val="24"/>
        </w:rPr>
        <w:t xml:space="preserve">os valores e </w:t>
      </w:r>
      <w:r w:rsidR="00954EA1">
        <w:rPr>
          <w:rFonts w:ascii="Times New Roman" w:eastAsia="Times New Roman" w:hAnsi="Times New Roman" w:cs="Times New Roman"/>
          <w:sz w:val="24"/>
          <w:szCs w:val="24"/>
        </w:rPr>
        <w:t>d</w:t>
      </w:r>
      <w:r>
        <w:rPr>
          <w:rFonts w:ascii="Times New Roman" w:eastAsia="Times New Roman" w:hAnsi="Times New Roman" w:cs="Times New Roman"/>
          <w:sz w:val="24"/>
          <w:szCs w:val="24"/>
        </w:rPr>
        <w:t>os critérios para que se possa julgar a ação dos homens</w:t>
      </w:r>
      <w:r>
        <w:rPr>
          <w:rStyle w:val="Refdenotaderodap"/>
          <w:rFonts w:ascii="Times New Roman" w:eastAsia="Times New Roman" w:hAnsi="Times New Roman" w:cs="Times New Roman"/>
          <w:sz w:val="24"/>
          <w:szCs w:val="24"/>
        </w:rPr>
        <w:footnoteReference w:id="154"/>
      </w:r>
      <w:r>
        <w:rPr>
          <w:rFonts w:ascii="Times New Roman" w:eastAsia="Times New Roman" w:hAnsi="Times New Roman" w:cs="Times New Roman"/>
          <w:sz w:val="24"/>
          <w:szCs w:val="24"/>
        </w:rPr>
        <w:t>. A mídia</w:t>
      </w:r>
      <w:r w:rsidR="00954EA1">
        <w:rPr>
          <w:rFonts w:ascii="Times New Roman" w:eastAsia="Times New Roman" w:hAnsi="Times New Roman" w:cs="Times New Roman"/>
          <w:sz w:val="24"/>
          <w:szCs w:val="24"/>
        </w:rPr>
        <w:t xml:space="preserve"> que</w:t>
      </w:r>
      <w:r>
        <w:rPr>
          <w:rFonts w:ascii="Times New Roman" w:eastAsia="Times New Roman" w:hAnsi="Times New Roman" w:cs="Times New Roman"/>
          <w:sz w:val="24"/>
          <w:szCs w:val="24"/>
        </w:rPr>
        <w:t xml:space="preserve"> de certo modo substitui as </w:t>
      </w:r>
      <w:r w:rsidR="00954EA1">
        <w:rPr>
          <w:rFonts w:ascii="Times New Roman" w:eastAsia="Times New Roman" w:hAnsi="Times New Roman" w:cs="Times New Roman"/>
          <w:sz w:val="24"/>
          <w:szCs w:val="24"/>
        </w:rPr>
        <w:t>instituições decadentes</w:t>
      </w:r>
      <w:r>
        <w:rPr>
          <w:rFonts w:ascii="Times New Roman" w:eastAsia="Times New Roman" w:hAnsi="Times New Roman" w:cs="Times New Roman"/>
          <w:sz w:val="24"/>
          <w:szCs w:val="24"/>
        </w:rPr>
        <w:t>, não faz o mesmo papel; pelo contrário, piora ainda mais a situação de anomia</w:t>
      </w:r>
      <w:r>
        <w:rPr>
          <w:rStyle w:val="Refdenotaderodap"/>
          <w:rFonts w:ascii="Times New Roman" w:eastAsia="Times New Roman" w:hAnsi="Times New Roman" w:cs="Times New Roman"/>
          <w:sz w:val="24"/>
          <w:szCs w:val="24"/>
        </w:rPr>
        <w:footnoteReference w:id="155"/>
      </w:r>
      <w:r w:rsidR="00954E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po</w:t>
      </w:r>
      <w:r w:rsidR="00954EA1">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promove a “implosão do sentido”</w:t>
      </w:r>
      <w:r>
        <w:rPr>
          <w:rStyle w:val="Refdenotaderodap"/>
          <w:rFonts w:ascii="Times New Roman" w:eastAsia="Times New Roman" w:hAnsi="Times New Roman" w:cs="Times New Roman"/>
          <w:sz w:val="24"/>
          <w:szCs w:val="24"/>
        </w:rPr>
        <w:footnoteReference w:id="156"/>
      </w:r>
      <w:r>
        <w:rPr>
          <w:rFonts w:ascii="Times New Roman" w:eastAsia="Times New Roman" w:hAnsi="Times New Roman" w:cs="Times New Roman"/>
          <w:sz w:val="24"/>
          <w:szCs w:val="24"/>
        </w:rPr>
        <w:t xml:space="preserve">, instaurando em seu lugar uma diversidade e um fluxo constante de formas, estilos, comportamentos, éticas, religiões, etc. Ela própria tocada pelos princípios da pós-modernidade, </w:t>
      </w:r>
      <w:r w:rsidR="00FC2377">
        <w:rPr>
          <w:rFonts w:ascii="Times New Roman" w:eastAsia="Times New Roman" w:hAnsi="Times New Roman" w:cs="Times New Roman"/>
          <w:sz w:val="24"/>
          <w:szCs w:val="24"/>
        </w:rPr>
        <w:t>segundo os quais não há</w:t>
      </w:r>
      <w:r w:rsidR="00954EA1">
        <w:rPr>
          <w:rFonts w:ascii="Times New Roman" w:eastAsia="Times New Roman" w:hAnsi="Times New Roman" w:cs="Times New Roman"/>
          <w:sz w:val="24"/>
          <w:szCs w:val="24"/>
        </w:rPr>
        <w:t xml:space="preserve"> uma verdade única e o</w:t>
      </w:r>
      <w:r w:rsidR="00FC2377">
        <w:rPr>
          <w:rFonts w:ascii="Times New Roman" w:eastAsia="Times New Roman" w:hAnsi="Times New Roman" w:cs="Times New Roman"/>
          <w:sz w:val="24"/>
          <w:szCs w:val="24"/>
        </w:rPr>
        <w:t xml:space="preserve"> </w:t>
      </w:r>
      <w:r w:rsidR="006F52CE">
        <w:rPr>
          <w:rFonts w:ascii="Times New Roman" w:eastAsia="Times New Roman" w:hAnsi="Times New Roman" w:cs="Times New Roman"/>
          <w:sz w:val="24"/>
          <w:szCs w:val="24"/>
        </w:rPr>
        <w:t>politicamente correto</w:t>
      </w:r>
      <w:r>
        <w:rPr>
          <w:rFonts w:ascii="Times New Roman" w:eastAsia="Times New Roman" w:hAnsi="Times New Roman" w:cs="Times New Roman"/>
          <w:sz w:val="24"/>
          <w:szCs w:val="24"/>
        </w:rPr>
        <w:t xml:space="preserve">. Assim, com </w:t>
      </w:r>
      <w:r w:rsidR="00FC2377">
        <w:rPr>
          <w:rFonts w:ascii="Times New Roman" w:eastAsia="Times New Roman" w:hAnsi="Times New Roman" w:cs="Times New Roman"/>
          <w:sz w:val="24"/>
          <w:szCs w:val="24"/>
        </w:rPr>
        <w:t xml:space="preserve">a dissolução </w:t>
      </w:r>
      <w:r>
        <w:rPr>
          <w:rFonts w:ascii="Times New Roman" w:eastAsia="Times New Roman" w:hAnsi="Times New Roman" w:cs="Times New Roman"/>
          <w:sz w:val="24"/>
          <w:szCs w:val="24"/>
        </w:rPr>
        <w:t>do papel nomizador da sociedade e pela inapetência da mídia, fica transferido ao</w:t>
      </w:r>
      <w:r w:rsidRPr="007375FD">
        <w:rPr>
          <w:rFonts w:ascii="Times New Roman" w:eastAsia="Times New Roman" w:hAnsi="Times New Roman" w:cs="Times New Roman"/>
          <w:sz w:val="24"/>
          <w:szCs w:val="24"/>
        </w:rPr>
        <w:t xml:space="preserve"> indiví</w:t>
      </w:r>
      <w:r>
        <w:rPr>
          <w:rFonts w:ascii="Times New Roman" w:eastAsia="Times New Roman" w:hAnsi="Times New Roman" w:cs="Times New Roman"/>
          <w:sz w:val="24"/>
          <w:szCs w:val="24"/>
        </w:rPr>
        <w:t>duo, por inércia, este encargo:</w:t>
      </w:r>
    </w:p>
    <w:p w:rsidR="00CF4DDB" w:rsidRPr="000437E1" w:rsidRDefault="00CF4DDB" w:rsidP="00CF4DDB">
      <w:pPr>
        <w:spacing w:after="0" w:line="240" w:lineRule="auto"/>
        <w:ind w:firstLine="567"/>
        <w:jc w:val="both"/>
        <w:rPr>
          <w:rFonts w:ascii="Times New Roman" w:eastAsia="Times New Roman" w:hAnsi="Times New Roman" w:cs="Times New Roman"/>
          <w:sz w:val="24"/>
          <w:szCs w:val="24"/>
        </w:rPr>
      </w:pPr>
    </w:p>
    <w:p w:rsidR="00CF4DDB" w:rsidRDefault="00CF4DDB" w:rsidP="00CF4DDB">
      <w:pPr>
        <w:spacing w:after="0" w:line="240" w:lineRule="auto"/>
        <w:ind w:left="2268"/>
        <w:jc w:val="both"/>
        <w:rPr>
          <w:rFonts w:ascii="Times New Roman" w:eastAsia="Times New Roman" w:hAnsi="Times New Roman" w:cs="Times New Roman"/>
          <w:sz w:val="20"/>
          <w:szCs w:val="24"/>
        </w:rPr>
      </w:pPr>
      <w:r w:rsidRPr="007375FD">
        <w:rPr>
          <w:rFonts w:ascii="Times New Roman" w:eastAsia="Times New Roman" w:hAnsi="Times New Roman" w:cs="Times New Roman"/>
          <w:sz w:val="20"/>
          <w:szCs w:val="24"/>
        </w:rPr>
        <w:t>A situação do pós-social é o produto de uma completa separação entre a instrumentalidade e o sentido, a primeira é gerida por empresas, econômicas ou políticas, em concorrência entre elas nos mercados; o segundo, tornou-se puramente privado, subjetivo</w:t>
      </w:r>
      <w:r>
        <w:rPr>
          <w:rStyle w:val="Refdenotaderodap"/>
          <w:rFonts w:ascii="Times New Roman" w:eastAsia="Times New Roman" w:hAnsi="Times New Roman" w:cs="Times New Roman"/>
          <w:sz w:val="20"/>
          <w:szCs w:val="24"/>
        </w:rPr>
        <w:footnoteReference w:id="157"/>
      </w:r>
      <w:r w:rsidRPr="007375FD">
        <w:rPr>
          <w:rFonts w:ascii="Times New Roman" w:eastAsia="Times New Roman" w:hAnsi="Times New Roman" w:cs="Times New Roman"/>
          <w:sz w:val="20"/>
          <w:szCs w:val="24"/>
        </w:rPr>
        <w:t xml:space="preserve">. </w:t>
      </w:r>
    </w:p>
    <w:p w:rsidR="00CF4DDB" w:rsidRPr="00AA7BEF" w:rsidRDefault="00CF4DDB" w:rsidP="00AA7BEF">
      <w:pPr>
        <w:spacing w:after="0" w:line="240" w:lineRule="auto"/>
        <w:jc w:val="both"/>
        <w:rPr>
          <w:rFonts w:ascii="Times New Roman" w:eastAsia="Times New Roman" w:hAnsi="Times New Roman" w:cs="Times New Roman"/>
          <w:sz w:val="24"/>
          <w:szCs w:val="24"/>
        </w:rPr>
      </w:pPr>
    </w:p>
    <w:p w:rsidR="00CF4DDB" w:rsidRPr="007375FD" w:rsidRDefault="00CF4DDB" w:rsidP="00CF4DDB">
      <w:pPr>
        <w:spacing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Este estado de impermanência que envolve tudo o que se encontra distraidamente atirado à nossa frente tem sua explicação no famoso conceito de Lyotard sobre “o fim das metanarrativas</w:t>
      </w:r>
      <w:r>
        <w:rPr>
          <w:rFonts w:ascii="Times New Roman" w:eastAsia="Times New Roman" w:hAnsi="Times New Roman" w:cs="Times New Roman"/>
          <w:sz w:val="24"/>
          <w:szCs w:val="24"/>
        </w:rPr>
        <w:t xml:space="preserve"> (</w:t>
      </w:r>
      <w:r w:rsidRPr="00C01673">
        <w:rPr>
          <w:rFonts w:ascii="Times New Roman" w:eastAsia="Times New Roman" w:hAnsi="Times New Roman" w:cs="Times New Roman"/>
          <w:i/>
          <w:sz w:val="24"/>
          <w:szCs w:val="24"/>
        </w:rPr>
        <w:t>grands récits</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w:t>
      </w:r>
      <w:r>
        <w:rPr>
          <w:rStyle w:val="Refdenotaderodap"/>
          <w:rFonts w:ascii="Times New Roman" w:eastAsia="Times New Roman" w:hAnsi="Times New Roman" w:cs="Times New Roman"/>
          <w:sz w:val="24"/>
          <w:szCs w:val="24"/>
        </w:rPr>
        <w:footnoteReference w:id="158"/>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ou seja, aquelas narrativas</w:t>
      </w:r>
      <w:r>
        <w:rPr>
          <w:rFonts w:ascii="Times New Roman" w:eastAsia="Times New Roman" w:hAnsi="Times New Roman" w:cs="Times New Roman"/>
          <w:sz w:val="24"/>
          <w:szCs w:val="24"/>
        </w:rPr>
        <w:t xml:space="preserve"> nomizantes, cosmificantes e</w:t>
      </w:r>
      <w:r w:rsidRPr="007375FD">
        <w:rPr>
          <w:rFonts w:ascii="Times New Roman" w:eastAsia="Times New Roman" w:hAnsi="Times New Roman" w:cs="Times New Roman"/>
          <w:sz w:val="24"/>
          <w:szCs w:val="24"/>
        </w:rPr>
        <w:t xml:space="preserve"> legitimantes (</w:t>
      </w:r>
      <w:r>
        <w:rPr>
          <w:rFonts w:ascii="Times New Roman" w:eastAsia="Times New Roman" w:hAnsi="Times New Roman" w:cs="Times New Roman"/>
          <w:sz w:val="24"/>
          <w:szCs w:val="24"/>
        </w:rPr>
        <w:t>a ciência como busca d</w:t>
      </w:r>
      <w:r w:rsidRPr="007375FD">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verdade</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isenção d</w:t>
      </w:r>
      <w:r w:rsidRPr="007375FD">
        <w:rPr>
          <w:rFonts w:ascii="Times New Roman" w:eastAsia="Times New Roman" w:hAnsi="Times New Roman" w:cs="Times New Roman"/>
          <w:sz w:val="24"/>
          <w:szCs w:val="24"/>
        </w:rPr>
        <w:t xml:space="preserve">o conhecimento acadêmico, </w:t>
      </w:r>
      <w:r>
        <w:rPr>
          <w:rFonts w:ascii="Times New Roman" w:eastAsia="Times New Roman" w:hAnsi="Times New Roman" w:cs="Times New Roman"/>
          <w:sz w:val="24"/>
          <w:szCs w:val="24"/>
        </w:rPr>
        <w:t>a ideia d</w:t>
      </w:r>
      <w:r w:rsidRPr="007375FD">
        <w:rPr>
          <w:rFonts w:ascii="Times New Roman" w:eastAsia="Times New Roman" w:hAnsi="Times New Roman" w:cs="Times New Roman"/>
          <w:sz w:val="24"/>
          <w:szCs w:val="24"/>
        </w:rPr>
        <w:t xml:space="preserve">o progresso, a </w:t>
      </w:r>
      <w:r>
        <w:rPr>
          <w:rFonts w:ascii="Times New Roman" w:eastAsia="Times New Roman" w:hAnsi="Times New Roman" w:cs="Times New Roman"/>
          <w:sz w:val="24"/>
          <w:szCs w:val="24"/>
        </w:rPr>
        <w:t xml:space="preserve">liberdade e fraternidade </w:t>
      </w:r>
      <w:r w:rsidRPr="007375FD">
        <w:rPr>
          <w:rFonts w:ascii="Times New Roman" w:eastAsia="Times New Roman" w:hAnsi="Times New Roman" w:cs="Times New Roman"/>
          <w:sz w:val="24"/>
          <w:szCs w:val="24"/>
        </w:rPr>
        <w:t>burguesa</w:t>
      </w:r>
      <w:r w:rsidR="006F52CE">
        <w:rPr>
          <w:rFonts w:ascii="Times New Roman" w:eastAsia="Times New Roman" w:hAnsi="Times New Roman" w:cs="Times New Roman"/>
          <w:sz w:val="24"/>
          <w:szCs w:val="24"/>
        </w:rPr>
        <w:t>s</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 emancipação d</w:t>
      </w:r>
      <w:r w:rsidRPr="007375FD">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 xml:space="preserve">homem pelo </w:t>
      </w:r>
      <w:r w:rsidRPr="007375FD">
        <w:rPr>
          <w:rFonts w:ascii="Times New Roman" w:eastAsia="Times New Roman" w:hAnsi="Times New Roman" w:cs="Times New Roman"/>
          <w:sz w:val="24"/>
          <w:szCs w:val="24"/>
        </w:rPr>
        <w:t>Iluminismo, etc.) sobre as quais os modernos pretendiam</w:t>
      </w:r>
      <w:r>
        <w:rPr>
          <w:rFonts w:ascii="Times New Roman" w:eastAsia="Times New Roman" w:hAnsi="Times New Roman" w:cs="Times New Roman"/>
          <w:sz w:val="24"/>
          <w:szCs w:val="24"/>
        </w:rPr>
        <w:t xml:space="preserve"> construir</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mundo e a cultura. A estratégia metodológica racionalista de abstrair-se do </w:t>
      </w:r>
      <w:r w:rsidRPr="007375FD">
        <w:rPr>
          <w:rFonts w:ascii="Times New Roman" w:eastAsia="Times New Roman" w:hAnsi="Times New Roman" w:cs="Times New Roman"/>
          <w:sz w:val="24"/>
          <w:szCs w:val="24"/>
        </w:rPr>
        <w:t>discurso</w:t>
      </w:r>
      <w:r>
        <w:rPr>
          <w:rFonts w:ascii="Times New Roman" w:eastAsia="Times New Roman" w:hAnsi="Times New Roman" w:cs="Times New Roman"/>
          <w:sz w:val="24"/>
          <w:szCs w:val="24"/>
        </w:rPr>
        <w:t xml:space="preserve">, criando princípios de argumentação prévios e, portanto, isentos (Descartes) </w:t>
      </w:r>
      <w:r w:rsidR="006F52CE">
        <w:rPr>
          <w:rFonts w:ascii="Times New Roman" w:eastAsia="Times New Roman" w:hAnsi="Times New Roman" w:cs="Times New Roman"/>
          <w:sz w:val="24"/>
          <w:szCs w:val="24"/>
        </w:rPr>
        <w:t>não teve o alcance prometido</w:t>
      </w:r>
      <w:r>
        <w:rPr>
          <w:rFonts w:ascii="Times New Roman" w:eastAsia="Times New Roman" w:hAnsi="Times New Roman" w:cs="Times New Roman"/>
          <w:sz w:val="24"/>
          <w:szCs w:val="24"/>
        </w:rPr>
        <w:t>. Nenhuma dúvida metódica é mais do que dúvida retórica porque serve apenas para tornar mais persuasivas as conclusões que desde o início</w:t>
      </w:r>
      <w:r w:rsidR="006F52CE">
        <w:rPr>
          <w:rFonts w:ascii="Times New Roman" w:eastAsia="Times New Roman" w:hAnsi="Times New Roman" w:cs="Times New Roman"/>
          <w:sz w:val="24"/>
          <w:szCs w:val="24"/>
        </w:rPr>
        <w:t xml:space="preserve"> já </w:t>
      </w:r>
      <w:r>
        <w:rPr>
          <w:rFonts w:ascii="Times New Roman" w:eastAsia="Times New Roman" w:hAnsi="Times New Roman" w:cs="Times New Roman"/>
          <w:sz w:val="24"/>
          <w:szCs w:val="24"/>
        </w:rPr>
        <w:t>est</w:t>
      </w:r>
      <w:r w:rsidR="006F52CE">
        <w:rPr>
          <w:rFonts w:ascii="Times New Roman" w:eastAsia="Times New Roman" w:hAnsi="Times New Roman" w:cs="Times New Roman"/>
          <w:sz w:val="24"/>
          <w:szCs w:val="24"/>
        </w:rPr>
        <w:t>avam</w:t>
      </w:r>
      <w:r>
        <w:rPr>
          <w:rFonts w:ascii="Times New Roman" w:eastAsia="Times New Roman" w:hAnsi="Times New Roman" w:cs="Times New Roman"/>
          <w:sz w:val="24"/>
          <w:szCs w:val="24"/>
        </w:rPr>
        <w:t xml:space="preserve"> assentadas. A autonomia do </w:t>
      </w:r>
      <w:r>
        <w:rPr>
          <w:rFonts w:ascii="Times New Roman" w:eastAsia="Times New Roman" w:hAnsi="Times New Roman" w:cs="Times New Roman"/>
          <w:sz w:val="24"/>
          <w:szCs w:val="24"/>
        </w:rPr>
        <w:lastRenderedPageBreak/>
        <w:t xml:space="preserve">pensamento é uma ilusão. E com isto as bases que sustentam as metanarrativas da modernidade ruem, sem que nada impeça sua dissolução. A </w:t>
      </w:r>
      <w:r w:rsidRPr="007375FD">
        <w:rPr>
          <w:rFonts w:ascii="Times New Roman" w:eastAsia="Times New Roman" w:hAnsi="Times New Roman" w:cs="Times New Roman"/>
          <w:sz w:val="24"/>
          <w:szCs w:val="24"/>
        </w:rPr>
        <w:t>possibilidade epistêmica de se</w:t>
      </w:r>
      <w:r>
        <w:rPr>
          <w:rFonts w:ascii="Times New Roman" w:eastAsia="Times New Roman" w:hAnsi="Times New Roman" w:cs="Times New Roman"/>
          <w:sz w:val="24"/>
          <w:szCs w:val="24"/>
        </w:rPr>
        <w:t xml:space="preserve"> constituírem </w:t>
      </w:r>
      <w:r w:rsidRPr="007375FD">
        <w:rPr>
          <w:rFonts w:ascii="Times New Roman" w:eastAsia="Times New Roman" w:hAnsi="Times New Roman" w:cs="Times New Roman"/>
          <w:sz w:val="24"/>
          <w:szCs w:val="24"/>
        </w:rPr>
        <w:t>metanarrativas é zero</w:t>
      </w:r>
      <w:r>
        <w:rPr>
          <w:rFonts w:ascii="Times New Roman" w:eastAsia="Times New Roman" w:hAnsi="Times New Roman" w:cs="Times New Roman"/>
          <w:sz w:val="24"/>
          <w:szCs w:val="24"/>
        </w:rPr>
        <w:t>; elas, portanto, são apenas convenções</w:t>
      </w:r>
      <w:r w:rsidRPr="007375FD">
        <w:rPr>
          <w:rFonts w:ascii="Times New Roman" w:eastAsia="Times New Roman" w:hAnsi="Times New Roman" w:cs="Times New Roman"/>
          <w:sz w:val="24"/>
          <w:szCs w:val="24"/>
        </w:rPr>
        <w:t xml:space="preserve">. </w:t>
      </w:r>
    </w:p>
    <w:p w:rsidR="00CF4DDB" w:rsidRPr="007375FD" w:rsidRDefault="00CF4DDB" w:rsidP="00CF4DDB">
      <w:pPr>
        <w:spacing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Com a virada linguística ao criticismo kantiano</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promovida por Wittgenstein, chega-se à conclusão cética de que não há um fora epistemologicamente falando (e se houvesse ninguém poderia saber</w:t>
      </w:r>
      <w:r>
        <w:rPr>
          <w:rFonts w:ascii="Times New Roman" w:eastAsia="Times New Roman" w:hAnsi="Times New Roman" w:cs="Times New Roman"/>
          <w:sz w:val="24"/>
          <w:szCs w:val="24"/>
        </w:rPr>
        <w:t xml:space="preserve"> o que </w:t>
      </w:r>
      <w:r w:rsidR="006F52CE">
        <w:rPr>
          <w:rFonts w:ascii="Times New Roman" w:eastAsia="Times New Roman" w:hAnsi="Times New Roman" w:cs="Times New Roman"/>
          <w:sz w:val="24"/>
          <w:szCs w:val="24"/>
        </w:rPr>
        <w:t xml:space="preserve">este </w:t>
      </w:r>
      <w:r>
        <w:rPr>
          <w:rFonts w:ascii="Times New Roman" w:eastAsia="Times New Roman" w:hAnsi="Times New Roman" w:cs="Times New Roman"/>
          <w:sz w:val="24"/>
          <w:szCs w:val="24"/>
        </w:rPr>
        <w:t>fosse</w:t>
      </w:r>
      <w:r w:rsidRPr="007375FD">
        <w:rPr>
          <w:rFonts w:ascii="Times New Roman" w:eastAsia="Times New Roman" w:hAnsi="Times New Roman" w:cs="Times New Roman"/>
          <w:sz w:val="24"/>
          <w:szCs w:val="24"/>
        </w:rPr>
        <w:t xml:space="preserve">, já que </w:t>
      </w:r>
      <w:r>
        <w:rPr>
          <w:rFonts w:ascii="Times New Roman" w:eastAsia="Times New Roman" w:hAnsi="Times New Roman" w:cs="Times New Roman"/>
          <w:sz w:val="24"/>
          <w:szCs w:val="24"/>
        </w:rPr>
        <w:t xml:space="preserve">não se </w:t>
      </w:r>
      <w:r w:rsidRPr="007375FD">
        <w:rPr>
          <w:rFonts w:ascii="Times New Roman" w:eastAsia="Times New Roman" w:hAnsi="Times New Roman" w:cs="Times New Roman"/>
          <w:sz w:val="24"/>
          <w:szCs w:val="24"/>
        </w:rPr>
        <w:t xml:space="preserve">pode sair da linguagem). </w:t>
      </w:r>
      <w:r>
        <w:rPr>
          <w:rFonts w:ascii="Times New Roman" w:eastAsia="Times New Roman" w:hAnsi="Times New Roman" w:cs="Times New Roman"/>
          <w:sz w:val="24"/>
          <w:szCs w:val="24"/>
        </w:rPr>
        <w:t>Não conhecemos o mundo em si, nem sequer conhecemos um mundo de acordo com padrões humanos de conhecimento. Nosso conhecimento é sempre mediado pela linguagem e por diversos jogos de linguagem com que está demarcado e repartido o território da existência social humana</w:t>
      </w:r>
      <w:r>
        <w:rPr>
          <w:rStyle w:val="Refdenotaderodap"/>
          <w:rFonts w:ascii="Times New Roman" w:eastAsia="Times New Roman" w:hAnsi="Times New Roman" w:cs="Times New Roman"/>
          <w:sz w:val="24"/>
          <w:szCs w:val="24"/>
        </w:rPr>
        <w:footnoteReference w:id="159"/>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 xml:space="preserve">Consequentemente, a certeza e a verdade </w:t>
      </w:r>
      <w:r>
        <w:rPr>
          <w:rFonts w:ascii="Times New Roman" w:eastAsia="Times New Roman" w:hAnsi="Times New Roman" w:cs="Times New Roman"/>
          <w:sz w:val="24"/>
          <w:szCs w:val="24"/>
        </w:rPr>
        <w:t xml:space="preserve">perdem sua autonomia e passam a ser conceitos restritos a </w:t>
      </w:r>
      <w:r w:rsidRPr="007375FD">
        <w:rPr>
          <w:rFonts w:ascii="Times New Roman" w:eastAsia="Times New Roman" w:hAnsi="Times New Roman" w:cs="Times New Roman"/>
          <w:sz w:val="24"/>
          <w:szCs w:val="24"/>
        </w:rPr>
        <w:t>sistemas linguísticos fechados; o erro, idem</w:t>
      </w:r>
      <w:r>
        <w:rPr>
          <w:rFonts w:ascii="Times New Roman" w:eastAsia="Times New Roman" w:hAnsi="Times New Roman" w:cs="Times New Roman"/>
          <w:sz w:val="24"/>
          <w:szCs w:val="24"/>
        </w:rPr>
        <w:t>; não se pode expandir o alcance destes conceitos para além deste âmbito porque também extingue-se a metafísica do significado</w:t>
      </w:r>
      <w:r>
        <w:rPr>
          <w:rStyle w:val="Refdenotaderodap"/>
          <w:rFonts w:ascii="Times New Roman" w:eastAsia="Times New Roman" w:hAnsi="Times New Roman" w:cs="Times New Roman"/>
          <w:sz w:val="24"/>
          <w:szCs w:val="24"/>
        </w:rPr>
        <w:footnoteReference w:id="160"/>
      </w:r>
      <w:r>
        <w:rPr>
          <w:rFonts w:ascii="Times New Roman" w:eastAsia="Times New Roman" w:hAnsi="Times New Roman" w:cs="Times New Roman"/>
          <w:sz w:val="24"/>
          <w:szCs w:val="24"/>
        </w:rPr>
        <w:t xml:space="preserve">, não sendo o sentido nada além de </w:t>
      </w:r>
      <w:r w:rsidR="006F52CE">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resultado de uma práxis</w:t>
      </w:r>
      <w:r>
        <w:rPr>
          <w:rStyle w:val="Refdenotaderodap"/>
          <w:rFonts w:ascii="Times New Roman" w:eastAsia="Times New Roman" w:hAnsi="Times New Roman" w:cs="Times New Roman"/>
          <w:sz w:val="24"/>
          <w:szCs w:val="24"/>
        </w:rPr>
        <w:footnoteReference w:id="161"/>
      </w:r>
      <w:r>
        <w:rPr>
          <w:rFonts w:ascii="Times New Roman" w:eastAsia="Times New Roman" w:hAnsi="Times New Roman" w:cs="Times New Roman"/>
          <w:sz w:val="24"/>
          <w:szCs w:val="24"/>
        </w:rPr>
        <w:t xml:space="preserve">, ou seja, </w:t>
      </w:r>
      <w:r w:rsidR="006F52CE">
        <w:rPr>
          <w:rFonts w:ascii="Times New Roman" w:eastAsia="Times New Roman" w:hAnsi="Times New Roman" w:cs="Times New Roman"/>
          <w:sz w:val="24"/>
          <w:szCs w:val="24"/>
        </w:rPr>
        <w:t xml:space="preserve">é a </w:t>
      </w:r>
      <w:r>
        <w:rPr>
          <w:rFonts w:ascii="Times New Roman" w:eastAsia="Times New Roman" w:hAnsi="Times New Roman" w:cs="Times New Roman"/>
          <w:sz w:val="24"/>
          <w:szCs w:val="24"/>
        </w:rPr>
        <w:t>“história natural do ser humano”</w:t>
      </w:r>
      <w:r>
        <w:rPr>
          <w:rStyle w:val="Refdenotaderodap"/>
          <w:rFonts w:ascii="Times New Roman" w:eastAsia="Times New Roman" w:hAnsi="Times New Roman" w:cs="Times New Roman"/>
          <w:sz w:val="24"/>
          <w:szCs w:val="24"/>
        </w:rPr>
        <w:footnoteReference w:id="162"/>
      </w:r>
      <w:r w:rsidRPr="007375FD">
        <w:rPr>
          <w:rFonts w:ascii="Times New Roman" w:eastAsia="Times New Roman" w:hAnsi="Times New Roman" w:cs="Times New Roman"/>
          <w:sz w:val="24"/>
          <w:szCs w:val="24"/>
        </w:rPr>
        <w:t xml:space="preserve">. Derrida, </w:t>
      </w:r>
      <w:r>
        <w:rPr>
          <w:rFonts w:ascii="Times New Roman" w:eastAsia="Times New Roman" w:hAnsi="Times New Roman" w:cs="Times New Roman"/>
          <w:sz w:val="24"/>
          <w:szCs w:val="24"/>
        </w:rPr>
        <w:t xml:space="preserve">corroborando com este </w:t>
      </w:r>
      <w:r w:rsidRPr="007375FD">
        <w:rPr>
          <w:rFonts w:ascii="Times New Roman" w:eastAsia="Times New Roman" w:hAnsi="Times New Roman" w:cs="Times New Roman"/>
          <w:sz w:val="24"/>
          <w:szCs w:val="24"/>
        </w:rPr>
        <w:t xml:space="preserve">conceito </w:t>
      </w:r>
      <w:r>
        <w:rPr>
          <w:rFonts w:ascii="Times New Roman" w:eastAsia="Times New Roman" w:hAnsi="Times New Roman" w:cs="Times New Roman"/>
          <w:sz w:val="24"/>
          <w:szCs w:val="24"/>
        </w:rPr>
        <w:t xml:space="preserve">de </w:t>
      </w:r>
      <w:r w:rsidRPr="007375FD">
        <w:rPr>
          <w:rFonts w:ascii="Times New Roman" w:eastAsia="Times New Roman" w:hAnsi="Times New Roman" w:cs="Times New Roman"/>
          <w:sz w:val="24"/>
          <w:szCs w:val="24"/>
        </w:rPr>
        <w:t>jogos de linguagem, dirá “não há um fora-do-texto” (</w:t>
      </w:r>
      <w:r w:rsidRPr="007375FD">
        <w:rPr>
          <w:rFonts w:ascii="Times New Roman" w:eastAsia="Times New Roman" w:hAnsi="Times New Roman" w:cs="Times New Roman"/>
          <w:i/>
          <w:iCs/>
          <w:sz w:val="24"/>
          <w:szCs w:val="24"/>
        </w:rPr>
        <w:t>Il n’y a pas de hors-texte</w:t>
      </w:r>
      <w:r w:rsidRPr="007375FD">
        <w:rPr>
          <w:rFonts w:ascii="Times New Roman" w:eastAsia="Times New Roman" w:hAnsi="Times New Roman" w:cs="Times New Roman"/>
          <w:sz w:val="24"/>
          <w:szCs w:val="24"/>
        </w:rPr>
        <w:t>), o que significa que “não há nada de real que não seja textua</w:t>
      </w:r>
      <w:r>
        <w:rPr>
          <w:rFonts w:ascii="Times New Roman" w:eastAsia="Times New Roman" w:hAnsi="Times New Roman" w:cs="Times New Roman"/>
          <w:sz w:val="24"/>
          <w:szCs w:val="24"/>
        </w:rPr>
        <w:t>liza</w:t>
      </w:r>
      <w:r w:rsidRPr="007375FD">
        <w:rPr>
          <w:rFonts w:ascii="Times New Roman" w:eastAsia="Times New Roman" w:hAnsi="Times New Roman" w:cs="Times New Roman"/>
          <w:sz w:val="24"/>
          <w:szCs w:val="24"/>
        </w:rPr>
        <w:t>do, construído, simbolizado e contextuado – interminavelmente”</w:t>
      </w:r>
      <w:r>
        <w:rPr>
          <w:rStyle w:val="Refdenotaderodap"/>
          <w:rFonts w:ascii="Times New Roman" w:eastAsia="Times New Roman" w:hAnsi="Times New Roman" w:cs="Times New Roman"/>
          <w:sz w:val="24"/>
          <w:szCs w:val="24"/>
        </w:rPr>
        <w:footnoteReference w:id="163"/>
      </w:r>
      <w:r w:rsidRPr="007375FD">
        <w:rPr>
          <w:rFonts w:ascii="Times New Roman" w:eastAsia="Times New Roman" w:hAnsi="Times New Roman" w:cs="Times New Roman"/>
          <w:sz w:val="24"/>
          <w:szCs w:val="24"/>
        </w:rPr>
        <w:t xml:space="preserve">. </w:t>
      </w:r>
    </w:p>
    <w:p w:rsidR="00CF4DDB"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Pr="007375FD">
        <w:rPr>
          <w:rFonts w:ascii="Times New Roman" w:eastAsia="Times New Roman" w:hAnsi="Times New Roman" w:cs="Times New Roman"/>
          <w:sz w:val="24"/>
          <w:szCs w:val="24"/>
        </w:rPr>
        <w:t xml:space="preserve"> ser humano </w:t>
      </w:r>
      <w:r>
        <w:rPr>
          <w:rFonts w:ascii="Times New Roman" w:eastAsia="Times New Roman" w:hAnsi="Times New Roman" w:cs="Times New Roman"/>
          <w:sz w:val="24"/>
          <w:szCs w:val="24"/>
        </w:rPr>
        <w:t xml:space="preserve">fica </w:t>
      </w:r>
      <w:r w:rsidRPr="007375FD">
        <w:rPr>
          <w:rFonts w:ascii="Times New Roman" w:eastAsia="Times New Roman" w:hAnsi="Times New Roman" w:cs="Times New Roman"/>
          <w:sz w:val="24"/>
          <w:szCs w:val="24"/>
        </w:rPr>
        <w:t>reduzido a uma imanência miseravelmente limitadora de sua capacidade de raciocinar e julgar</w:t>
      </w:r>
      <w:r w:rsidR="006F52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sua abstração é limitada</w:t>
      </w:r>
      <w:r w:rsidRPr="007375FD">
        <w:rPr>
          <w:rFonts w:ascii="Times New Roman" w:eastAsia="Times New Roman" w:hAnsi="Times New Roman" w:cs="Times New Roman"/>
          <w:sz w:val="24"/>
          <w:szCs w:val="24"/>
        </w:rPr>
        <w:t>. Aos homens, portanto, só restam razões menores para tomar decisões éticas, religiosas e estéticas e mesmo justificar sua existência. Sua condição de juiz do universo foi melancolicamente trocada pela de um caminhante solitário rodeando como “um turista o jardim da história, considera</w:t>
      </w:r>
      <w:r>
        <w:rPr>
          <w:rFonts w:ascii="Times New Roman" w:eastAsia="Times New Roman" w:hAnsi="Times New Roman" w:cs="Times New Roman"/>
          <w:sz w:val="24"/>
          <w:szCs w:val="24"/>
        </w:rPr>
        <w:t>da</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como </w:t>
      </w:r>
      <w:r w:rsidRPr="007375FD">
        <w:rPr>
          <w:rFonts w:ascii="Times New Roman" w:eastAsia="Times New Roman" w:hAnsi="Times New Roman" w:cs="Times New Roman"/>
          <w:sz w:val="24"/>
          <w:szCs w:val="24"/>
        </w:rPr>
        <w:t>depósito de máscaras teatrais que podem ser usadas e abandonas conforme o seu prazer, o seu gosto, e a sua utilidade”</w:t>
      </w:r>
      <w:r>
        <w:rPr>
          <w:rStyle w:val="Refdenotaderodap"/>
          <w:rFonts w:ascii="Times New Roman" w:eastAsia="Times New Roman" w:hAnsi="Times New Roman" w:cs="Times New Roman"/>
          <w:sz w:val="24"/>
          <w:szCs w:val="24"/>
        </w:rPr>
        <w:footnoteReference w:id="164"/>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ele as grandes histórias legitimantes a serviço de grandes causas fazem parte do passado e o que emerge daí é um relativismo frio que iguala tudo por baixo, desde que aí tudo pode ser, mas nada é. O indivíduo vê-se na contingência de ter que </w:t>
      </w:r>
      <w:r>
        <w:rPr>
          <w:rFonts w:ascii="Times New Roman" w:eastAsia="Times New Roman" w:hAnsi="Times New Roman" w:cs="Times New Roman"/>
          <w:sz w:val="24"/>
          <w:szCs w:val="24"/>
        </w:rPr>
        <w:lastRenderedPageBreak/>
        <w:t>inventar seu próprio mundo; mas, como sabe que é inventado, não crê nele com a devida convicção.</w:t>
      </w:r>
    </w:p>
    <w:p w:rsidR="00CF4DDB" w:rsidRPr="007375FD" w:rsidRDefault="00CF4DDB" w:rsidP="00CF4DDB">
      <w:pPr>
        <w:spacing w:after="0"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14"/>
          <w:shd w:val="clear" w:color="auto" w:fill="FFFFFF"/>
        </w:rPr>
        <w:t xml:space="preserve">Apesar da falta de rigor de </w:t>
      </w:r>
      <w:r>
        <w:rPr>
          <w:rFonts w:ascii="Times New Roman" w:eastAsia="Times New Roman" w:hAnsi="Times New Roman" w:cs="Times New Roman"/>
          <w:sz w:val="24"/>
          <w:szCs w:val="14"/>
          <w:shd w:val="clear" w:color="auto" w:fill="FFFFFF"/>
        </w:rPr>
        <w:t>Lyotard ao falar do fim das metan</w:t>
      </w:r>
      <w:r w:rsidRPr="007375FD">
        <w:rPr>
          <w:rFonts w:ascii="Times New Roman" w:eastAsia="Times New Roman" w:hAnsi="Times New Roman" w:cs="Times New Roman"/>
          <w:sz w:val="24"/>
          <w:szCs w:val="14"/>
          <w:shd w:val="clear" w:color="auto" w:fill="FFFFFF"/>
        </w:rPr>
        <w:t>arrativas, pela utilização de um argumento auto-refutante</w:t>
      </w:r>
      <w:r>
        <w:rPr>
          <w:rStyle w:val="Refdenotaderodap"/>
          <w:rFonts w:ascii="Times New Roman" w:eastAsia="Times New Roman" w:hAnsi="Times New Roman" w:cs="Times New Roman"/>
          <w:sz w:val="24"/>
          <w:szCs w:val="14"/>
          <w:shd w:val="clear" w:color="auto" w:fill="FFFFFF"/>
        </w:rPr>
        <w:footnoteReference w:id="165"/>
      </w:r>
      <w:r w:rsidRPr="007375FD">
        <w:rPr>
          <w:rFonts w:ascii="Times New Roman" w:eastAsia="Times New Roman" w:hAnsi="Times New Roman" w:cs="Times New Roman"/>
          <w:sz w:val="24"/>
          <w:szCs w:val="14"/>
          <w:shd w:val="clear" w:color="auto" w:fill="FFFFFF"/>
        </w:rPr>
        <w:t>, a</w:t>
      </w:r>
      <w:r w:rsidRPr="007375FD">
        <w:rPr>
          <w:rFonts w:ascii="Times New Roman" w:eastAsia="Times New Roman" w:hAnsi="Times New Roman" w:cs="Times New Roman"/>
          <w:sz w:val="24"/>
          <w:szCs w:val="24"/>
        </w:rPr>
        <w:t xml:space="preserve"> condição pós-moderna pode ser definida como o naufrágio de um sujeito que sem referenciais já não consegue manter-se à tona da história e da própria realidade. </w:t>
      </w:r>
      <w:r w:rsidR="00FC2377">
        <w:rPr>
          <w:rFonts w:ascii="Times New Roman" w:eastAsia="Times New Roman" w:hAnsi="Times New Roman" w:cs="Times New Roman"/>
          <w:sz w:val="24"/>
          <w:szCs w:val="24"/>
        </w:rPr>
        <w:t>A</w:t>
      </w:r>
      <w:r w:rsidRPr="007375FD">
        <w:rPr>
          <w:rFonts w:ascii="Times New Roman" w:eastAsia="Times New Roman" w:hAnsi="Times New Roman" w:cs="Times New Roman"/>
          <w:sz w:val="24"/>
          <w:szCs w:val="24"/>
        </w:rPr>
        <w:t xml:space="preserve"> rigor, do ponto de vista epistemológico, não pode nem mesmo se</w:t>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considera</w:t>
      </w:r>
      <w:r>
        <w:rPr>
          <w:rFonts w:ascii="Times New Roman" w:eastAsia="Times New Roman" w:hAnsi="Times New Roman" w:cs="Times New Roman"/>
          <w:sz w:val="24"/>
          <w:szCs w:val="24"/>
        </w:rPr>
        <w:t xml:space="preserve">r mais </w:t>
      </w:r>
      <w:r w:rsidRPr="007375FD">
        <w:rPr>
          <w:rFonts w:ascii="Times New Roman" w:eastAsia="Times New Roman" w:hAnsi="Times New Roman" w:cs="Times New Roman"/>
          <w:sz w:val="24"/>
          <w:szCs w:val="24"/>
        </w:rPr>
        <w:t xml:space="preserve">um sujeito. </w:t>
      </w:r>
      <w:r>
        <w:rPr>
          <w:rFonts w:ascii="Times New Roman" w:eastAsia="Times New Roman" w:hAnsi="Times New Roman" w:cs="Times New Roman"/>
          <w:sz w:val="24"/>
          <w:szCs w:val="24"/>
        </w:rPr>
        <w:t xml:space="preserve">Tomando </w:t>
      </w:r>
      <w:r w:rsidRPr="007375FD">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Barthes</w:t>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além d</w:t>
      </w:r>
      <w:r>
        <w:rPr>
          <w:rFonts w:ascii="Times New Roman" w:eastAsia="Times New Roman" w:hAnsi="Times New Roman" w:cs="Times New Roman"/>
          <w:sz w:val="24"/>
          <w:szCs w:val="24"/>
        </w:rPr>
        <w:t>e seus marcos puramente literários</w:t>
      </w:r>
      <w:r w:rsidRPr="007375FD">
        <w:rPr>
          <w:rFonts w:ascii="Times New Roman" w:eastAsia="Times New Roman" w:hAnsi="Times New Roman" w:cs="Times New Roman"/>
          <w:sz w:val="24"/>
          <w:szCs w:val="24"/>
        </w:rPr>
        <w:t>, pode</w:t>
      </w:r>
      <w:r>
        <w:rPr>
          <w:rFonts w:ascii="Times New Roman" w:eastAsia="Times New Roman" w:hAnsi="Times New Roman" w:cs="Times New Roman"/>
          <w:sz w:val="24"/>
          <w:szCs w:val="24"/>
        </w:rPr>
        <w:t>-se</w:t>
      </w:r>
      <w:r w:rsidRPr="007375FD">
        <w:rPr>
          <w:rFonts w:ascii="Times New Roman" w:eastAsia="Times New Roman" w:hAnsi="Times New Roman" w:cs="Times New Roman"/>
          <w:sz w:val="24"/>
          <w:szCs w:val="24"/>
        </w:rPr>
        <w:t xml:space="preserve"> dizer que o homem como sujeito deixa mesmo de existir, nada sendo</w:t>
      </w:r>
      <w:r>
        <w:rPr>
          <w:rFonts w:ascii="Times New Roman" w:eastAsia="Times New Roman" w:hAnsi="Times New Roman" w:cs="Times New Roman"/>
          <w:sz w:val="24"/>
          <w:szCs w:val="24"/>
        </w:rPr>
        <w:t xml:space="preserve"> senão </w:t>
      </w:r>
      <w:r w:rsidRPr="007375FD">
        <w:rPr>
          <w:rFonts w:ascii="Times New Roman" w:eastAsia="Times New Roman" w:hAnsi="Times New Roman" w:cs="Times New Roman"/>
          <w:sz w:val="24"/>
          <w:szCs w:val="24"/>
        </w:rPr>
        <w:t xml:space="preserve">máscaras </w:t>
      </w:r>
      <w:r w:rsidR="001F0CA0">
        <w:rPr>
          <w:rFonts w:ascii="Times New Roman" w:eastAsia="Times New Roman" w:hAnsi="Times New Roman" w:cs="Times New Roman"/>
          <w:sz w:val="24"/>
          <w:szCs w:val="24"/>
        </w:rPr>
        <w:t xml:space="preserve">por ele usadas </w:t>
      </w:r>
      <w:r>
        <w:rPr>
          <w:rFonts w:ascii="Times New Roman" w:eastAsia="Times New Roman" w:hAnsi="Times New Roman" w:cs="Times New Roman"/>
          <w:sz w:val="24"/>
          <w:szCs w:val="24"/>
        </w:rPr>
        <w:t>e pelas quais se diz</w:t>
      </w:r>
      <w:r w:rsidRPr="007375FD">
        <w:rPr>
          <w:rFonts w:ascii="Times New Roman" w:eastAsia="Times New Roman" w:hAnsi="Times New Roman" w:cs="Times New Roman"/>
          <w:sz w:val="24"/>
          <w:szCs w:val="24"/>
        </w:rPr>
        <w:t>. A inferência parte da conclusão</w:t>
      </w:r>
      <w:r>
        <w:rPr>
          <w:rFonts w:ascii="Times New Roman" w:eastAsia="Times New Roman" w:hAnsi="Times New Roman" w:cs="Times New Roman"/>
          <w:sz w:val="24"/>
          <w:szCs w:val="24"/>
        </w:rPr>
        <w:t xml:space="preserve"> barthesiana</w:t>
      </w:r>
      <w:r w:rsidRPr="007375FD">
        <w:rPr>
          <w:rFonts w:ascii="Times New Roman" w:eastAsia="Times New Roman" w:hAnsi="Times New Roman" w:cs="Times New Roman"/>
          <w:sz w:val="24"/>
          <w:szCs w:val="24"/>
        </w:rPr>
        <w:t xml:space="preserve"> sobre a morte do autor, presente em célebre passagem onde</w:t>
      </w:r>
      <w:r>
        <w:rPr>
          <w:rFonts w:ascii="Times New Roman" w:eastAsia="Times New Roman" w:hAnsi="Times New Roman" w:cs="Times New Roman"/>
          <w:sz w:val="24"/>
          <w:szCs w:val="24"/>
        </w:rPr>
        <w:t xml:space="preserve"> ele</w:t>
      </w:r>
      <w:r w:rsidRPr="007375FD">
        <w:rPr>
          <w:rFonts w:ascii="Times New Roman" w:eastAsia="Times New Roman" w:hAnsi="Times New Roman" w:cs="Times New Roman"/>
          <w:sz w:val="24"/>
          <w:szCs w:val="24"/>
        </w:rPr>
        <w:t xml:space="preserve"> interpreta as observações de H. Balzac sobre a condição feminina</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ínsitas em</w:t>
      </w:r>
      <w:r>
        <w:rPr>
          <w:rFonts w:ascii="Times New Roman" w:eastAsia="Times New Roman" w:hAnsi="Times New Roman" w:cs="Times New Roman"/>
          <w:sz w:val="24"/>
          <w:szCs w:val="24"/>
        </w:rPr>
        <w:t xml:space="preserve"> seu livro mais famoso</w:t>
      </w:r>
      <w:r w:rsidRPr="007375FD">
        <w:rPr>
          <w:rFonts w:ascii="Times New Roman" w:eastAsia="Times New Roman" w:hAnsi="Times New Roman" w:cs="Times New Roman"/>
          <w:sz w:val="24"/>
          <w:szCs w:val="24"/>
        </w:rPr>
        <w:t xml:space="preserve"> </w:t>
      </w:r>
      <w:r w:rsidRPr="007375FD">
        <w:rPr>
          <w:rFonts w:ascii="Times New Roman" w:eastAsia="Times New Roman" w:hAnsi="Times New Roman" w:cs="Times New Roman"/>
          <w:i/>
          <w:iCs/>
          <w:sz w:val="24"/>
          <w:szCs w:val="24"/>
        </w:rPr>
        <w:t>Ilusões Perdidas</w:t>
      </w:r>
      <w:r w:rsidRPr="007375FD">
        <w:rPr>
          <w:rFonts w:ascii="Times New Roman" w:eastAsia="Times New Roman" w:hAnsi="Times New Roman" w:cs="Times New Roman"/>
          <w:sz w:val="24"/>
          <w:szCs w:val="24"/>
        </w:rPr>
        <w:t xml:space="preserve">. Segundo </w:t>
      </w:r>
      <w:r>
        <w:rPr>
          <w:rFonts w:ascii="Times New Roman" w:eastAsia="Times New Roman" w:hAnsi="Times New Roman" w:cs="Times New Roman"/>
          <w:sz w:val="24"/>
          <w:szCs w:val="24"/>
        </w:rPr>
        <w:t>esta perspectiva</w:t>
      </w:r>
      <w:r w:rsidRPr="007375FD">
        <w:rPr>
          <w:rFonts w:ascii="Times New Roman" w:eastAsia="Times New Roman" w:hAnsi="Times New Roman" w:cs="Times New Roman"/>
          <w:sz w:val="24"/>
          <w:szCs w:val="24"/>
        </w:rPr>
        <w:t xml:space="preserve">, elas são apenas </w:t>
      </w:r>
      <w:r>
        <w:rPr>
          <w:rFonts w:ascii="Times New Roman" w:eastAsia="Times New Roman" w:hAnsi="Times New Roman" w:cs="Times New Roman"/>
          <w:sz w:val="24"/>
          <w:szCs w:val="24"/>
        </w:rPr>
        <w:t>as</w:t>
      </w:r>
      <w:r w:rsidRPr="007375FD">
        <w:rPr>
          <w:rFonts w:ascii="Times New Roman" w:eastAsia="Times New Roman" w:hAnsi="Times New Roman" w:cs="Times New Roman"/>
          <w:sz w:val="24"/>
          <w:szCs w:val="24"/>
        </w:rPr>
        <w:t xml:space="preserve"> manifestações mais acabadas do espírito de uma época</w:t>
      </w:r>
      <w:r>
        <w:rPr>
          <w:rStyle w:val="Refdenotaderodap"/>
          <w:rFonts w:ascii="Times New Roman" w:eastAsia="Times New Roman" w:hAnsi="Times New Roman" w:cs="Times New Roman"/>
          <w:sz w:val="24"/>
          <w:szCs w:val="24"/>
        </w:rPr>
        <w:footnoteReference w:id="166"/>
      </w:r>
      <w:r w:rsidRPr="007375FD">
        <w:rPr>
          <w:rFonts w:ascii="Times New Roman" w:eastAsia="Times New Roman" w:hAnsi="Times New Roman" w:cs="Times New Roman"/>
          <w:sz w:val="24"/>
          <w:szCs w:val="24"/>
        </w:rPr>
        <w:t xml:space="preserve">, não </w:t>
      </w:r>
      <w:r w:rsidR="001F0CA0">
        <w:rPr>
          <w:rFonts w:ascii="Times New Roman" w:eastAsia="Times New Roman" w:hAnsi="Times New Roman" w:cs="Times New Roman"/>
          <w:sz w:val="24"/>
          <w:szCs w:val="24"/>
        </w:rPr>
        <w:t xml:space="preserve">são de </w:t>
      </w:r>
      <w:r w:rsidRPr="007375FD">
        <w:rPr>
          <w:rFonts w:ascii="Times New Roman" w:eastAsia="Times New Roman" w:hAnsi="Times New Roman" w:cs="Times New Roman"/>
          <w:sz w:val="24"/>
          <w:szCs w:val="24"/>
        </w:rPr>
        <w:t>Balzac</w:t>
      </w:r>
      <w:r w:rsidR="001F0CA0">
        <w:rPr>
          <w:rFonts w:ascii="Times New Roman" w:eastAsia="Times New Roman" w:hAnsi="Times New Roman" w:cs="Times New Roman"/>
          <w:sz w:val="24"/>
          <w:szCs w:val="24"/>
        </w:rPr>
        <w:t>. P</w:t>
      </w:r>
      <w:r>
        <w:rPr>
          <w:rFonts w:ascii="Times New Roman" w:eastAsia="Times New Roman" w:hAnsi="Times New Roman" w:cs="Times New Roman"/>
          <w:sz w:val="24"/>
          <w:szCs w:val="24"/>
        </w:rPr>
        <w:t xml:space="preserve">or mais arguto observador que fosse da alma </w:t>
      </w:r>
      <w:r w:rsidRPr="007375FD">
        <w:rPr>
          <w:rFonts w:ascii="Times New Roman" w:eastAsia="Times New Roman" w:hAnsi="Times New Roman" w:cs="Times New Roman"/>
          <w:sz w:val="24"/>
          <w:szCs w:val="24"/>
        </w:rPr>
        <w:t>feminina</w:t>
      </w:r>
      <w:r w:rsidR="001F0CA0">
        <w:rPr>
          <w:rFonts w:ascii="Times New Roman" w:eastAsia="Times New Roman" w:hAnsi="Times New Roman" w:cs="Times New Roman"/>
          <w:sz w:val="24"/>
          <w:szCs w:val="24"/>
        </w:rPr>
        <w:t xml:space="preserve">, ele </w:t>
      </w:r>
      <w:r>
        <w:rPr>
          <w:rFonts w:ascii="Times New Roman" w:eastAsia="Times New Roman" w:hAnsi="Times New Roman" w:cs="Times New Roman"/>
          <w:sz w:val="24"/>
          <w:szCs w:val="24"/>
        </w:rPr>
        <w:t>é apenas o porta-voz de um mundo, o do século XIX; sua genialidade é ser um intérprete de seu tempo</w:t>
      </w:r>
      <w:r w:rsidRPr="007375FD">
        <w:rPr>
          <w:rFonts w:ascii="Times New Roman" w:eastAsia="Times New Roman" w:hAnsi="Times New Roman" w:cs="Times New Roman"/>
          <w:sz w:val="24"/>
          <w:szCs w:val="24"/>
        </w:rPr>
        <w:t xml:space="preserve">. </w:t>
      </w:r>
    </w:p>
    <w:p w:rsidR="00CF4DDB" w:rsidRDefault="00CF4DDB" w:rsidP="00CF4DDB">
      <w:pPr>
        <w:spacing w:after="0" w:line="240" w:lineRule="auto"/>
        <w:ind w:firstLine="567"/>
        <w:jc w:val="both"/>
        <w:rPr>
          <w:rFonts w:ascii="Times New Roman" w:eastAsia="Times New Roman" w:hAnsi="Times New Roman" w:cs="Times New Roman"/>
          <w:sz w:val="24"/>
          <w:szCs w:val="24"/>
        </w:rPr>
      </w:pPr>
    </w:p>
    <w:p w:rsidR="00CF4DDB" w:rsidRDefault="00CF4DDB" w:rsidP="00CF4DDB">
      <w:pPr>
        <w:spacing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 xml:space="preserve">Voltando à questão religiosa e concluindo, segundo os pós-modernos, o Cristianismo ou as religiões não têm meios para julgar umas às outras, dado que é impossível sair dos discursos religiosos onde cada qual se diz, diz o mundo e diz Deus (não há ninguém capaz de abstrair-se </w:t>
      </w:r>
      <w:r>
        <w:rPr>
          <w:rFonts w:ascii="Times New Roman" w:eastAsia="Times New Roman" w:hAnsi="Times New Roman" w:cs="Times New Roman"/>
          <w:sz w:val="24"/>
          <w:szCs w:val="24"/>
        </w:rPr>
        <w:t>do sistema no interior do qual reside</w:t>
      </w:r>
      <w:r w:rsidRPr="007375FD">
        <w:rPr>
          <w:rFonts w:ascii="Times New Roman" w:eastAsia="Times New Roman" w:hAnsi="Times New Roman" w:cs="Times New Roman"/>
          <w:sz w:val="24"/>
          <w:szCs w:val="24"/>
        </w:rPr>
        <w:t>)</w:t>
      </w:r>
      <w:r>
        <w:rPr>
          <w:rFonts w:ascii="Times New Roman" w:eastAsia="Times New Roman" w:hAnsi="Times New Roman" w:cs="Times New Roman"/>
          <w:sz w:val="24"/>
          <w:szCs w:val="24"/>
        </w:rPr>
        <w:t>, de acordo com as circunstâncias históricas e sociais pelas quais são produzid</w:t>
      </w:r>
      <w:r w:rsidR="001F0CA0">
        <w:rPr>
          <w:rFonts w:ascii="Times New Roman" w:eastAsia="Times New Roman" w:hAnsi="Times New Roman" w:cs="Times New Roman"/>
          <w:sz w:val="24"/>
          <w:szCs w:val="24"/>
        </w:rPr>
        <w:t>o</w:t>
      </w:r>
      <w:r>
        <w:rPr>
          <w:rFonts w:ascii="Times New Roman" w:eastAsia="Times New Roman" w:hAnsi="Times New Roman" w:cs="Times New Roman"/>
          <w:sz w:val="24"/>
          <w:szCs w:val="24"/>
        </w:rPr>
        <w:t>s</w:t>
      </w:r>
      <w:r w:rsidRPr="007375FD">
        <w:rPr>
          <w:rFonts w:ascii="Times New Roman" w:eastAsia="Times New Roman" w:hAnsi="Times New Roman" w:cs="Times New Roman"/>
          <w:sz w:val="24"/>
          <w:szCs w:val="24"/>
        </w:rPr>
        <w:t>. Desaparece a questão da verdade ante a impossibilidade epis</w:t>
      </w:r>
      <w:r w:rsidR="006F52CE">
        <w:rPr>
          <w:rFonts w:ascii="Times New Roman" w:eastAsia="Times New Roman" w:hAnsi="Times New Roman" w:cs="Times New Roman"/>
          <w:sz w:val="24"/>
          <w:szCs w:val="24"/>
        </w:rPr>
        <w:t>têmica de uma verdade universal</w:t>
      </w:r>
      <w:r w:rsidRPr="007375FD">
        <w:rPr>
          <w:rFonts w:ascii="Times New Roman" w:eastAsia="Times New Roman" w:hAnsi="Times New Roman" w:cs="Times New Roman"/>
          <w:sz w:val="24"/>
          <w:szCs w:val="24"/>
        </w:rPr>
        <w:t>. Há tantas verdades quanto crentes nelas. Esvai-se a noção de erro</w:t>
      </w:r>
      <w:r>
        <w:rPr>
          <w:rFonts w:ascii="Times New Roman" w:eastAsia="Times New Roman" w:hAnsi="Times New Roman" w:cs="Times New Roman"/>
          <w:sz w:val="24"/>
          <w:szCs w:val="24"/>
        </w:rPr>
        <w:t xml:space="preserve"> ético ou religioso</w:t>
      </w:r>
      <w:r w:rsidRPr="007375FD">
        <w:rPr>
          <w:rFonts w:ascii="Times New Roman" w:eastAsia="Times New Roman" w:hAnsi="Times New Roman" w:cs="Times New Roman"/>
          <w:sz w:val="24"/>
          <w:szCs w:val="24"/>
        </w:rPr>
        <w:t>, posto que erro só é</w:t>
      </w:r>
      <w:r>
        <w:rPr>
          <w:rFonts w:ascii="Times New Roman" w:eastAsia="Times New Roman" w:hAnsi="Times New Roman" w:cs="Times New Roman"/>
          <w:sz w:val="24"/>
          <w:szCs w:val="24"/>
        </w:rPr>
        <w:t xml:space="preserve"> erro</w:t>
      </w:r>
      <w:r w:rsidRPr="007375FD">
        <w:rPr>
          <w:rFonts w:ascii="Times New Roman" w:eastAsia="Times New Roman" w:hAnsi="Times New Roman" w:cs="Times New Roman"/>
          <w:sz w:val="24"/>
          <w:szCs w:val="24"/>
        </w:rPr>
        <w:t xml:space="preserve"> dentro de um dado sistema</w:t>
      </w:r>
      <w:r>
        <w:rPr>
          <w:rStyle w:val="Refdenotaderodap"/>
          <w:rFonts w:ascii="Times New Roman" w:eastAsia="Times New Roman" w:hAnsi="Times New Roman" w:cs="Times New Roman"/>
          <w:sz w:val="24"/>
          <w:szCs w:val="24"/>
        </w:rPr>
        <w:footnoteReference w:id="167"/>
      </w:r>
      <w:r w:rsidRPr="007375FD">
        <w:rPr>
          <w:rFonts w:ascii="Times New Roman" w:eastAsia="Times New Roman" w:hAnsi="Times New Roman" w:cs="Times New Roman"/>
          <w:sz w:val="24"/>
          <w:szCs w:val="24"/>
        </w:rPr>
        <w:t xml:space="preserve">. Como consequência assiste-se à ascensão de um relativismo total, sem qualquer possibilidade normativa, exceto a decorrente de </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razões subjetivas e afetuais</w:t>
      </w:r>
      <w:r>
        <w:rPr>
          <w:rFonts w:ascii="Times New Roman" w:eastAsia="Times New Roman" w:hAnsi="Times New Roman" w:cs="Times New Roman"/>
          <w:sz w:val="24"/>
          <w:szCs w:val="24"/>
        </w:rPr>
        <w:t>”</w:t>
      </w:r>
      <w:r>
        <w:rPr>
          <w:rStyle w:val="Refdenotaderodap"/>
          <w:rFonts w:ascii="Times New Roman" w:eastAsia="Times New Roman" w:hAnsi="Times New Roman" w:cs="Times New Roman"/>
          <w:sz w:val="24"/>
          <w:szCs w:val="24"/>
        </w:rPr>
        <w:footnoteReference w:id="168"/>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relativismo não foi inventado pelos pós-modernos, contudo, em nenhum momento da história encontrou tão sólidos argumentos no campo da epistemologia. </w:t>
      </w:r>
    </w:p>
    <w:p w:rsidR="00CF4DDB" w:rsidRPr="001F0CA0" w:rsidRDefault="00CF4DDB" w:rsidP="001F0CA0">
      <w:pPr>
        <w:spacing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O resultado é a dissolução do dogmatismo, mas não o nascimento da fé. A fé neste contexto é apenas um vago sentimento de dependência do absoluto porque é parte constitutiva do espírito humano entretê-la. Contudo, suas narrativas estão sob suspeita.</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375FD">
        <w:rPr>
          <w:rFonts w:ascii="Times New Roman" w:eastAsia="Times New Roman" w:hAnsi="Times New Roman" w:cs="Times New Roman"/>
          <w:sz w:val="24"/>
          <w:szCs w:val="24"/>
        </w:rPr>
        <w:t xml:space="preserve"> revanche do sagrado” não nos trouxe de volta aos marcos </w:t>
      </w:r>
      <w:r>
        <w:rPr>
          <w:rFonts w:ascii="Times New Roman" w:eastAsia="Times New Roman" w:hAnsi="Times New Roman" w:cs="Times New Roman"/>
          <w:sz w:val="24"/>
          <w:szCs w:val="24"/>
        </w:rPr>
        <w:t xml:space="preserve">religiosos </w:t>
      </w:r>
      <w:r w:rsidRPr="007375FD">
        <w:rPr>
          <w:rFonts w:ascii="Times New Roman" w:eastAsia="Times New Roman" w:hAnsi="Times New Roman" w:cs="Times New Roman"/>
          <w:sz w:val="24"/>
          <w:szCs w:val="24"/>
        </w:rPr>
        <w:t>pré-modernos. A frustração com o não cumprimento das promessas das metanarrativas seculares n</w:t>
      </w:r>
      <w:r w:rsidR="00020FC5">
        <w:rPr>
          <w:rFonts w:ascii="Times New Roman" w:eastAsia="Times New Roman" w:hAnsi="Times New Roman" w:cs="Times New Roman"/>
          <w:sz w:val="24"/>
          <w:szCs w:val="24"/>
        </w:rPr>
        <w:t>ão tornou as igrejas europeias</w:t>
      </w:r>
      <w:r w:rsidRPr="007375FD">
        <w:rPr>
          <w:rFonts w:ascii="Times New Roman" w:eastAsia="Times New Roman" w:hAnsi="Times New Roman" w:cs="Times New Roman"/>
          <w:sz w:val="24"/>
          <w:szCs w:val="24"/>
        </w:rPr>
        <w:t xml:space="preserve"> ma</w:t>
      </w:r>
      <w:r>
        <w:rPr>
          <w:rFonts w:ascii="Times New Roman" w:eastAsia="Times New Roman" w:hAnsi="Times New Roman" w:cs="Times New Roman"/>
          <w:sz w:val="24"/>
          <w:szCs w:val="24"/>
        </w:rPr>
        <w:t xml:space="preserve">is habilitadas a cobrir o </w:t>
      </w:r>
      <w:r w:rsidRPr="007375FD">
        <w:rPr>
          <w:rFonts w:ascii="Times New Roman" w:eastAsia="Times New Roman" w:hAnsi="Times New Roman" w:cs="Times New Roman"/>
          <w:sz w:val="24"/>
          <w:szCs w:val="24"/>
        </w:rPr>
        <w:t xml:space="preserve">hiato existencial humano. Afinal, o Cristianismo europeu foi partícipe do projeto fracassado da Modernidade, tendo </w:t>
      </w:r>
      <w:r>
        <w:rPr>
          <w:rFonts w:ascii="Times New Roman" w:eastAsia="Times New Roman" w:hAnsi="Times New Roman" w:cs="Times New Roman"/>
          <w:sz w:val="24"/>
          <w:szCs w:val="24"/>
        </w:rPr>
        <w:t>sua teologia adotado seus pressupostos ideológicos.</w:t>
      </w:r>
      <w:r w:rsidRPr="007375FD">
        <w:rPr>
          <w:rFonts w:ascii="Times New Roman" w:eastAsia="Times New Roman" w:hAnsi="Times New Roman" w:cs="Times New Roman"/>
          <w:sz w:val="24"/>
          <w:szCs w:val="24"/>
        </w:rPr>
        <w:t xml:space="preserve"> Não é por este motivo que a maioria das pessoas no Ocidente sente uma verdadeira ojeriza por posicionamentos religiosos estritos e exclusivistas (que buscam a </w:t>
      </w:r>
      <w:r>
        <w:rPr>
          <w:rFonts w:ascii="Times New Roman" w:eastAsia="Times New Roman" w:hAnsi="Times New Roman" w:cs="Times New Roman"/>
          <w:sz w:val="24"/>
          <w:szCs w:val="24"/>
        </w:rPr>
        <w:t>uni</w:t>
      </w:r>
      <w:r w:rsidRPr="007375FD">
        <w:rPr>
          <w:rFonts w:ascii="Times New Roman" w:eastAsia="Times New Roman" w:hAnsi="Times New Roman" w:cs="Times New Roman"/>
          <w:sz w:val="24"/>
          <w:szCs w:val="24"/>
        </w:rPr>
        <w:t>formid</w:t>
      </w:r>
      <w:r>
        <w:rPr>
          <w:rFonts w:ascii="Times New Roman" w:eastAsia="Times New Roman" w:hAnsi="Times New Roman" w:cs="Times New Roman"/>
          <w:sz w:val="24"/>
          <w:szCs w:val="24"/>
        </w:rPr>
        <w:t>ade e desprezam a diversidade)?</w:t>
      </w:r>
      <w:r w:rsidR="001F0CA0" w:rsidRPr="00466A8C">
        <w:rPr>
          <w:rFonts w:ascii="Times New Roman" w:eastAsia="Times New Roman" w:hAnsi="Times New Roman" w:cs="Times New Roman"/>
          <w:b/>
          <w:sz w:val="24"/>
          <w:szCs w:val="24"/>
        </w:rPr>
        <w:t xml:space="preserve"> </w:t>
      </w:r>
    </w:p>
    <w:p w:rsidR="00CF4DDB" w:rsidRPr="007375FD" w:rsidRDefault="00CF4DDB" w:rsidP="00CF4DDB">
      <w:pPr>
        <w:spacing w:after="0"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 xml:space="preserve">Neste contexto, qualquer atitude religiosa, ética e ideológica mais incisiva será chamada politicamente incorreta. A pretensão </w:t>
      </w:r>
      <w:r>
        <w:rPr>
          <w:rFonts w:ascii="Times New Roman" w:eastAsia="Times New Roman" w:hAnsi="Times New Roman" w:cs="Times New Roman"/>
          <w:sz w:val="24"/>
          <w:szCs w:val="24"/>
        </w:rPr>
        <w:t xml:space="preserve">ao monopólio da verdade </w:t>
      </w:r>
      <w:r w:rsidRPr="007375FD">
        <w:rPr>
          <w:rFonts w:ascii="Times New Roman" w:eastAsia="Times New Roman" w:hAnsi="Times New Roman" w:cs="Times New Roman"/>
          <w:sz w:val="24"/>
          <w:szCs w:val="24"/>
        </w:rPr>
        <w:t>tornou</w:t>
      </w:r>
      <w:r w:rsidR="00020FC5">
        <w:rPr>
          <w:rFonts w:ascii="Times New Roman" w:eastAsia="Times New Roman" w:hAnsi="Times New Roman" w:cs="Times New Roman"/>
          <w:sz w:val="24"/>
          <w:szCs w:val="24"/>
        </w:rPr>
        <w:t>-se</w:t>
      </w:r>
      <w:r w:rsidRPr="007375FD">
        <w:rPr>
          <w:rFonts w:ascii="Times New Roman" w:eastAsia="Times New Roman" w:hAnsi="Times New Roman" w:cs="Times New Roman"/>
          <w:sz w:val="24"/>
          <w:szCs w:val="24"/>
        </w:rPr>
        <w:t xml:space="preserve"> inaceitável pelo ress</w:t>
      </w:r>
      <w:r>
        <w:rPr>
          <w:rFonts w:ascii="Times New Roman" w:eastAsia="Times New Roman" w:hAnsi="Times New Roman" w:cs="Times New Roman"/>
          <w:sz w:val="24"/>
          <w:szCs w:val="24"/>
        </w:rPr>
        <w:t xml:space="preserve">aibo </w:t>
      </w:r>
      <w:r w:rsidRPr="007375FD">
        <w:rPr>
          <w:rFonts w:ascii="Times New Roman" w:eastAsia="Times New Roman" w:hAnsi="Times New Roman" w:cs="Times New Roman"/>
          <w:sz w:val="24"/>
          <w:szCs w:val="24"/>
        </w:rPr>
        <w:t xml:space="preserve">às diversas e fracassadas experiências pretéritas. Por exemplo, as disputas </w:t>
      </w:r>
      <w:r>
        <w:rPr>
          <w:rFonts w:ascii="Times New Roman" w:eastAsia="Times New Roman" w:hAnsi="Times New Roman" w:cs="Times New Roman"/>
          <w:sz w:val="24"/>
          <w:szCs w:val="24"/>
        </w:rPr>
        <w:t>filosóficas d</w:t>
      </w:r>
      <w:r w:rsidRPr="007375FD">
        <w:rPr>
          <w:rFonts w:ascii="Times New Roman" w:eastAsia="Times New Roman" w:hAnsi="Times New Roman" w:cs="Times New Roman"/>
          <w:sz w:val="24"/>
          <w:szCs w:val="24"/>
        </w:rPr>
        <w:t xml:space="preserve">o período moderno, (racionalismo, empirismo, criticismo, empirismo lógico, filosofia analítica) na tentativa de estabelecer uma </w:t>
      </w:r>
      <w:r>
        <w:rPr>
          <w:rFonts w:ascii="Times New Roman" w:eastAsia="Times New Roman" w:hAnsi="Times New Roman" w:cs="Times New Roman"/>
          <w:sz w:val="24"/>
          <w:szCs w:val="24"/>
        </w:rPr>
        <w:t xml:space="preserve">exclusiva </w:t>
      </w:r>
      <w:r w:rsidRPr="007375FD">
        <w:rPr>
          <w:rFonts w:ascii="Times New Roman" w:eastAsia="Times New Roman" w:hAnsi="Times New Roman" w:cs="Times New Roman"/>
          <w:sz w:val="24"/>
          <w:szCs w:val="24"/>
        </w:rPr>
        <w:t xml:space="preserve">metodologia </w:t>
      </w:r>
      <w:r>
        <w:rPr>
          <w:rFonts w:ascii="Times New Roman" w:eastAsia="Times New Roman" w:hAnsi="Times New Roman" w:cs="Times New Roman"/>
          <w:sz w:val="24"/>
          <w:szCs w:val="24"/>
        </w:rPr>
        <w:t>e/</w:t>
      </w:r>
      <w:r w:rsidRPr="007375FD">
        <w:rPr>
          <w:rFonts w:ascii="Times New Roman" w:eastAsia="Times New Roman" w:hAnsi="Times New Roman" w:cs="Times New Roman"/>
          <w:sz w:val="24"/>
          <w:szCs w:val="24"/>
        </w:rPr>
        <w:t xml:space="preserve">ou uma </w:t>
      </w:r>
      <w:r>
        <w:rPr>
          <w:rFonts w:ascii="Times New Roman" w:eastAsia="Times New Roman" w:hAnsi="Times New Roman" w:cs="Times New Roman"/>
          <w:sz w:val="24"/>
          <w:szCs w:val="24"/>
        </w:rPr>
        <w:t>lista de objetos do conhecimento</w:t>
      </w:r>
      <w:r>
        <w:rPr>
          <w:rStyle w:val="Refdenotaderodap"/>
          <w:rFonts w:ascii="Times New Roman" w:eastAsia="Times New Roman" w:hAnsi="Times New Roman" w:cs="Times New Roman"/>
          <w:sz w:val="24"/>
          <w:szCs w:val="24"/>
        </w:rPr>
        <w:footnoteReference w:id="169"/>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 xml:space="preserve">O fracasso </w:t>
      </w:r>
      <w:r w:rsidR="00020FC5">
        <w:rPr>
          <w:rFonts w:ascii="Times New Roman" w:eastAsia="Times New Roman" w:hAnsi="Times New Roman" w:cs="Times New Roman"/>
          <w:sz w:val="24"/>
          <w:szCs w:val="24"/>
        </w:rPr>
        <w:t xml:space="preserve">em </w:t>
      </w:r>
      <w:r w:rsidRPr="007375FD">
        <w:rPr>
          <w:rFonts w:ascii="Times New Roman" w:eastAsia="Times New Roman" w:hAnsi="Times New Roman" w:cs="Times New Roman"/>
          <w:sz w:val="24"/>
          <w:szCs w:val="24"/>
        </w:rPr>
        <w:t xml:space="preserve">definir ideologias político-econômicas para solucionar os problemas econômicos (Fascismo, Nazismo, Comunismo, Capitalismo), </w:t>
      </w:r>
      <w:r w:rsidR="00020FC5">
        <w:rPr>
          <w:rFonts w:ascii="Times New Roman" w:eastAsia="Times New Roman" w:hAnsi="Times New Roman" w:cs="Times New Roman"/>
          <w:sz w:val="24"/>
          <w:szCs w:val="24"/>
        </w:rPr>
        <w:t xml:space="preserve">que </w:t>
      </w:r>
      <w:r w:rsidRPr="007375FD">
        <w:rPr>
          <w:rFonts w:ascii="Times New Roman" w:eastAsia="Times New Roman" w:hAnsi="Times New Roman" w:cs="Times New Roman"/>
          <w:sz w:val="24"/>
          <w:szCs w:val="24"/>
        </w:rPr>
        <w:t>lanç</w:t>
      </w:r>
      <w:r w:rsidR="00020FC5">
        <w:rPr>
          <w:rFonts w:ascii="Times New Roman" w:eastAsia="Times New Roman" w:hAnsi="Times New Roman" w:cs="Times New Roman"/>
          <w:sz w:val="24"/>
          <w:szCs w:val="24"/>
        </w:rPr>
        <w:t>ou</w:t>
      </w:r>
      <w:r w:rsidRPr="007375FD">
        <w:rPr>
          <w:rFonts w:ascii="Times New Roman" w:eastAsia="Times New Roman" w:hAnsi="Times New Roman" w:cs="Times New Roman"/>
          <w:sz w:val="24"/>
          <w:szCs w:val="24"/>
        </w:rPr>
        <w:t xml:space="preserve"> o mundo em duas guerras totais. </w:t>
      </w:r>
      <w:r w:rsidR="00020FC5">
        <w:rPr>
          <w:rFonts w:ascii="Times New Roman" w:eastAsia="Times New Roman" w:hAnsi="Times New Roman" w:cs="Times New Roman"/>
          <w:sz w:val="24"/>
          <w:szCs w:val="24"/>
        </w:rPr>
        <w:t>E c</w:t>
      </w:r>
      <w:r w:rsidRPr="007375FD">
        <w:rPr>
          <w:rFonts w:ascii="Times New Roman" w:eastAsia="Times New Roman" w:hAnsi="Times New Roman" w:cs="Times New Roman"/>
          <w:sz w:val="24"/>
          <w:szCs w:val="24"/>
        </w:rPr>
        <w:t xml:space="preserve">omo coroamento da perplexidade contemporânea, agora um </w:t>
      </w:r>
      <w:r w:rsidRPr="007375FD">
        <w:rPr>
          <w:rFonts w:ascii="Times New Roman" w:eastAsia="Times New Roman" w:hAnsi="Times New Roman" w:cs="Times New Roman"/>
          <w:i/>
          <w:iCs/>
          <w:sz w:val="24"/>
          <w:szCs w:val="24"/>
        </w:rPr>
        <w:t xml:space="preserve">ethos </w:t>
      </w:r>
      <w:r w:rsidRPr="007375FD">
        <w:rPr>
          <w:rFonts w:ascii="Times New Roman" w:eastAsia="Times New Roman" w:hAnsi="Times New Roman" w:cs="Times New Roman"/>
          <w:sz w:val="24"/>
          <w:szCs w:val="24"/>
        </w:rPr>
        <w:t xml:space="preserve">onde as religiões e as ideologias são apeadas de sua metafísica e solicitadas a apresentarem-se apenas como </w:t>
      </w:r>
      <w:r w:rsidRPr="007375FD">
        <w:rPr>
          <w:rFonts w:ascii="Times New Roman" w:eastAsia="Times New Roman" w:hAnsi="Times New Roman" w:cs="Times New Roman"/>
          <w:i/>
          <w:iCs/>
          <w:sz w:val="24"/>
          <w:szCs w:val="24"/>
        </w:rPr>
        <w:t>práxis</w:t>
      </w:r>
      <w:r w:rsidRPr="007375FD">
        <w:rPr>
          <w:rFonts w:ascii="Times New Roman" w:eastAsia="Times New Roman" w:hAnsi="Times New Roman" w:cs="Times New Roman"/>
          <w:sz w:val="24"/>
          <w:szCs w:val="24"/>
        </w:rPr>
        <w:t>:</w:t>
      </w:r>
    </w:p>
    <w:p w:rsidR="00CF4DDB" w:rsidRDefault="00CF4DDB" w:rsidP="00AC7AA1">
      <w:pPr>
        <w:spacing w:after="0" w:line="240" w:lineRule="auto"/>
        <w:jc w:val="both"/>
        <w:rPr>
          <w:rFonts w:ascii="Times New Roman" w:eastAsia="Times New Roman" w:hAnsi="Times New Roman" w:cs="Times New Roman"/>
          <w:sz w:val="20"/>
          <w:szCs w:val="24"/>
        </w:rPr>
      </w:pPr>
    </w:p>
    <w:p w:rsidR="00CF4DDB" w:rsidRDefault="00CF4DDB" w:rsidP="00CF4DDB">
      <w:pPr>
        <w:spacing w:after="0" w:line="240" w:lineRule="auto"/>
        <w:ind w:left="2268"/>
        <w:jc w:val="both"/>
        <w:rPr>
          <w:rFonts w:ascii="Times New Roman" w:eastAsia="Times New Roman" w:hAnsi="Times New Roman" w:cs="Times New Roman"/>
          <w:sz w:val="20"/>
          <w:szCs w:val="24"/>
        </w:rPr>
      </w:pPr>
      <w:r w:rsidRPr="007375FD">
        <w:rPr>
          <w:rFonts w:ascii="Times New Roman" w:eastAsia="Times New Roman" w:hAnsi="Times New Roman" w:cs="Times New Roman"/>
          <w:sz w:val="20"/>
          <w:szCs w:val="24"/>
        </w:rPr>
        <w:t>É um clima no qual é natural pensar nas religiões como diferentes, mas igualmente válidos caminhos para a salvação, igualmente válidas respostas ao Real. As asserções religiosas apenas são verdadeiras no sentido estrito de serem existencialmente significativas</w:t>
      </w:r>
      <w:r>
        <w:rPr>
          <w:rStyle w:val="Refdenotaderodap"/>
          <w:rFonts w:ascii="Times New Roman" w:eastAsia="Times New Roman" w:hAnsi="Times New Roman" w:cs="Times New Roman"/>
          <w:sz w:val="20"/>
          <w:szCs w:val="24"/>
        </w:rPr>
        <w:footnoteReference w:id="170"/>
      </w:r>
      <w:r w:rsidRPr="007375FD">
        <w:rPr>
          <w:rFonts w:ascii="Times New Roman" w:eastAsia="Times New Roman" w:hAnsi="Times New Roman" w:cs="Times New Roman"/>
          <w:sz w:val="20"/>
          <w:szCs w:val="24"/>
        </w:rPr>
        <w:t>.</w:t>
      </w:r>
    </w:p>
    <w:p w:rsidR="00CF4DDB" w:rsidRPr="00962B10" w:rsidRDefault="00CF4DDB" w:rsidP="00CF4DDB">
      <w:pPr>
        <w:spacing w:line="240" w:lineRule="auto"/>
        <w:ind w:left="2268"/>
        <w:jc w:val="both"/>
        <w:rPr>
          <w:rFonts w:ascii="Times New Roman" w:eastAsia="Times New Roman" w:hAnsi="Times New Roman" w:cs="Times New Roman"/>
          <w:b/>
          <w:sz w:val="24"/>
          <w:szCs w:val="24"/>
        </w:rPr>
      </w:pPr>
    </w:p>
    <w:p w:rsidR="00CF4DDB" w:rsidRPr="00016EA6" w:rsidRDefault="00CF4DDB" w:rsidP="00CF4DDB">
      <w:pPr>
        <w:spacing w:line="360" w:lineRule="auto"/>
        <w:ind w:firstLine="567"/>
        <w:jc w:val="both"/>
        <w:rPr>
          <w:rFonts w:ascii="Times New Roman" w:eastAsia="Times New Roman" w:hAnsi="Times New Roman" w:cs="Times New Roman"/>
          <w:sz w:val="24"/>
          <w:szCs w:val="24"/>
        </w:rPr>
      </w:pPr>
      <w:r w:rsidRPr="00016EA6">
        <w:rPr>
          <w:rFonts w:ascii="Times New Roman" w:eastAsia="Times New Roman" w:hAnsi="Times New Roman" w:cs="Times New Roman"/>
          <w:sz w:val="24"/>
          <w:szCs w:val="24"/>
        </w:rPr>
        <w:t>Do pluralismo</w:t>
      </w:r>
      <w:r>
        <w:rPr>
          <w:rFonts w:ascii="Times New Roman" w:eastAsia="Times New Roman" w:hAnsi="Times New Roman" w:cs="Times New Roman"/>
          <w:sz w:val="24"/>
          <w:szCs w:val="24"/>
        </w:rPr>
        <w:t xml:space="preserve"> </w:t>
      </w:r>
      <w:r w:rsidRPr="00016EA6">
        <w:rPr>
          <w:rFonts w:ascii="Times New Roman" w:eastAsia="Times New Roman" w:hAnsi="Times New Roman" w:cs="Times New Roman"/>
          <w:sz w:val="24"/>
          <w:szCs w:val="24"/>
        </w:rPr>
        <w:t>está-se a um passo d</w:t>
      </w:r>
      <w:r>
        <w:rPr>
          <w:rFonts w:ascii="Times New Roman" w:eastAsia="Times New Roman" w:hAnsi="Times New Roman" w:cs="Times New Roman"/>
          <w:sz w:val="24"/>
          <w:szCs w:val="24"/>
        </w:rPr>
        <w:t>e um</w:t>
      </w:r>
      <w:r w:rsidRPr="00016EA6">
        <w:rPr>
          <w:rFonts w:ascii="Times New Roman" w:eastAsia="Times New Roman" w:hAnsi="Times New Roman" w:cs="Times New Roman"/>
          <w:sz w:val="24"/>
          <w:szCs w:val="24"/>
        </w:rPr>
        <w:t xml:space="preserve"> relativismo</w:t>
      </w:r>
      <w:r>
        <w:rPr>
          <w:rFonts w:ascii="Times New Roman" w:eastAsia="Times New Roman" w:hAnsi="Times New Roman" w:cs="Times New Roman"/>
          <w:sz w:val="24"/>
          <w:szCs w:val="24"/>
        </w:rPr>
        <w:t xml:space="preserve"> total</w:t>
      </w:r>
      <w:r w:rsidRPr="00016EA6">
        <w:rPr>
          <w:rFonts w:ascii="Times New Roman" w:eastAsia="Times New Roman" w:hAnsi="Times New Roman" w:cs="Times New Roman"/>
          <w:sz w:val="24"/>
          <w:szCs w:val="24"/>
        </w:rPr>
        <w:t>, pois os processos de diferenciação social também começam a falhar por vários fatores. (a) as instituições religiosas funcionam de modo semelhante porque todas aderiram à burocracia capitalista</w:t>
      </w:r>
      <w:r w:rsidR="00020FC5">
        <w:rPr>
          <w:rFonts w:ascii="Times New Roman" w:eastAsia="Times New Roman" w:hAnsi="Times New Roman" w:cs="Times New Roman"/>
          <w:sz w:val="24"/>
          <w:szCs w:val="24"/>
        </w:rPr>
        <w:t xml:space="preserve">, estando </w:t>
      </w:r>
      <w:r w:rsidRPr="00016EA6">
        <w:rPr>
          <w:rFonts w:ascii="Times New Roman" w:eastAsia="Times New Roman" w:hAnsi="Times New Roman" w:cs="Times New Roman"/>
          <w:sz w:val="24"/>
          <w:szCs w:val="24"/>
        </w:rPr>
        <w:t xml:space="preserve">cada vez mais parecidas. (b) </w:t>
      </w:r>
      <w:r>
        <w:rPr>
          <w:rFonts w:ascii="Times New Roman" w:eastAsia="Times New Roman" w:hAnsi="Times New Roman" w:cs="Times New Roman"/>
          <w:sz w:val="24"/>
          <w:szCs w:val="24"/>
        </w:rPr>
        <w:t>Todas a</w:t>
      </w:r>
      <w:r w:rsidRPr="00016EA6">
        <w:rPr>
          <w:rFonts w:ascii="Times New Roman" w:eastAsia="Times New Roman" w:hAnsi="Times New Roman" w:cs="Times New Roman"/>
          <w:sz w:val="24"/>
          <w:szCs w:val="24"/>
        </w:rPr>
        <w:t>s confissões competem entre si</w:t>
      </w:r>
      <w:r w:rsidR="00020FC5">
        <w:rPr>
          <w:rFonts w:ascii="Times New Roman" w:eastAsia="Times New Roman" w:hAnsi="Times New Roman" w:cs="Times New Roman"/>
          <w:sz w:val="24"/>
          <w:szCs w:val="24"/>
        </w:rPr>
        <w:t xml:space="preserve"> oferecendo</w:t>
      </w:r>
      <w:r w:rsidRPr="00016EA6">
        <w:rPr>
          <w:rFonts w:ascii="Times New Roman" w:eastAsia="Times New Roman" w:hAnsi="Times New Roman" w:cs="Times New Roman"/>
          <w:sz w:val="24"/>
          <w:szCs w:val="24"/>
        </w:rPr>
        <w:t xml:space="preserve"> produtos no mercado religioso, tentando satisfazer as necessidades dos consumidores, </w:t>
      </w:r>
      <w:r>
        <w:rPr>
          <w:rFonts w:ascii="Times New Roman" w:eastAsia="Times New Roman" w:hAnsi="Times New Roman" w:cs="Times New Roman"/>
          <w:sz w:val="24"/>
          <w:szCs w:val="24"/>
        </w:rPr>
        <w:t xml:space="preserve">e </w:t>
      </w:r>
      <w:r w:rsidRPr="00016EA6">
        <w:rPr>
          <w:rFonts w:ascii="Times New Roman" w:eastAsia="Times New Roman" w:hAnsi="Times New Roman" w:cs="Times New Roman"/>
          <w:sz w:val="24"/>
          <w:szCs w:val="24"/>
        </w:rPr>
        <w:t>como os consumidores de uma dada sociedade têm necessidades mais ou menos parecidas</w:t>
      </w:r>
      <w:r w:rsidR="001F0CA0">
        <w:rPr>
          <w:rFonts w:ascii="Times New Roman" w:eastAsia="Times New Roman" w:hAnsi="Times New Roman" w:cs="Times New Roman"/>
          <w:sz w:val="24"/>
          <w:szCs w:val="24"/>
        </w:rPr>
        <w:t>,</w:t>
      </w:r>
      <w:r w:rsidRPr="00016EA6">
        <w:rPr>
          <w:rFonts w:ascii="Times New Roman" w:eastAsia="Times New Roman" w:hAnsi="Times New Roman" w:cs="Times New Roman"/>
          <w:sz w:val="24"/>
          <w:szCs w:val="24"/>
        </w:rPr>
        <w:t xml:space="preserve"> os produtos </w:t>
      </w:r>
      <w:r w:rsidR="00020FC5">
        <w:rPr>
          <w:rFonts w:ascii="Times New Roman" w:eastAsia="Times New Roman" w:hAnsi="Times New Roman" w:cs="Times New Roman"/>
          <w:sz w:val="24"/>
          <w:szCs w:val="24"/>
        </w:rPr>
        <w:lastRenderedPageBreak/>
        <w:t>são similares</w:t>
      </w:r>
      <w:r>
        <w:rPr>
          <w:rStyle w:val="Refdenotaderodap"/>
          <w:rFonts w:ascii="Times New Roman" w:eastAsia="Times New Roman" w:hAnsi="Times New Roman" w:cs="Times New Roman"/>
          <w:sz w:val="24"/>
          <w:szCs w:val="24"/>
        </w:rPr>
        <w:footnoteReference w:id="171"/>
      </w:r>
      <w:r w:rsidRPr="00016E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w:t>
      </w:r>
      <w:r w:rsidR="00020FC5">
        <w:rPr>
          <w:rFonts w:ascii="Times New Roman" w:eastAsia="Times New Roman" w:hAnsi="Times New Roman" w:cs="Times New Roman"/>
          <w:sz w:val="24"/>
          <w:szCs w:val="24"/>
        </w:rPr>
        <w:t xml:space="preserve">m isto, </w:t>
      </w:r>
      <w:r w:rsidRPr="00016EA6">
        <w:rPr>
          <w:rFonts w:ascii="Times New Roman" w:eastAsia="Times New Roman" w:hAnsi="Times New Roman" w:cs="Times New Roman"/>
          <w:sz w:val="24"/>
          <w:szCs w:val="24"/>
        </w:rPr>
        <w:t xml:space="preserve">a religião praticamente perdeu sua capacidade de legitimação de primeiro nível, </w:t>
      </w:r>
      <w:r w:rsidR="00020FC5">
        <w:rPr>
          <w:rFonts w:ascii="Times New Roman" w:eastAsia="Times New Roman" w:hAnsi="Times New Roman" w:cs="Times New Roman"/>
          <w:sz w:val="24"/>
          <w:szCs w:val="24"/>
        </w:rPr>
        <w:t xml:space="preserve">estando </w:t>
      </w:r>
      <w:r w:rsidRPr="00016EA6">
        <w:rPr>
          <w:rFonts w:ascii="Times New Roman" w:eastAsia="Times New Roman" w:hAnsi="Times New Roman" w:cs="Times New Roman"/>
          <w:sz w:val="24"/>
          <w:szCs w:val="24"/>
        </w:rPr>
        <w:t>desvinculada da ordem social desde o fim da hegemonia da dominação tradicional</w:t>
      </w:r>
      <w:r w:rsidR="00020FC5">
        <w:rPr>
          <w:rFonts w:ascii="Times New Roman" w:eastAsia="Times New Roman" w:hAnsi="Times New Roman" w:cs="Times New Roman"/>
          <w:sz w:val="24"/>
          <w:szCs w:val="24"/>
        </w:rPr>
        <w:t>:</w:t>
      </w:r>
      <w:r w:rsidRPr="00016EA6">
        <w:rPr>
          <w:rFonts w:ascii="Times New Roman" w:eastAsia="Times New Roman" w:hAnsi="Times New Roman" w:cs="Times New Roman"/>
          <w:sz w:val="24"/>
          <w:szCs w:val="24"/>
        </w:rPr>
        <w:t xml:space="preserve"> todas disputam em condições iguais no campo simbólico:</w:t>
      </w:r>
    </w:p>
    <w:p w:rsidR="00CF4DDB" w:rsidRPr="00E565FE" w:rsidRDefault="00CF4DDB" w:rsidP="00CF4DDB">
      <w:pPr>
        <w:spacing w:line="240" w:lineRule="auto"/>
        <w:ind w:left="2268"/>
        <w:jc w:val="both"/>
        <w:rPr>
          <w:rFonts w:ascii="Times New Roman" w:eastAsia="Times New Roman" w:hAnsi="Times New Roman" w:cs="Times New Roman"/>
          <w:sz w:val="20"/>
          <w:szCs w:val="24"/>
        </w:rPr>
      </w:pPr>
      <w:r w:rsidRPr="00E565FE">
        <w:rPr>
          <w:rFonts w:ascii="Times New Roman" w:eastAsia="Times New Roman" w:hAnsi="Times New Roman" w:cs="Times New Roman"/>
          <w:sz w:val="20"/>
          <w:szCs w:val="24"/>
        </w:rPr>
        <w:t>Os diferentes grupos religiosos procuram por diversos meios manter seus mundos parciais em face da pluralidade de mundos parciais concorrentes. Concomitantemente, a pluralidade de legitimações religiosas é interiorizada na consciência como uma pluralidade de possibilidades entre as quais se pode escolher. Ipso facto, cada escolha particular é relativizada e não é absolutamente seguida</w:t>
      </w:r>
      <w:r>
        <w:rPr>
          <w:rStyle w:val="Refdenotaderodap"/>
          <w:rFonts w:ascii="Times New Roman" w:eastAsia="Times New Roman" w:hAnsi="Times New Roman" w:cs="Times New Roman"/>
          <w:sz w:val="20"/>
          <w:szCs w:val="24"/>
        </w:rPr>
        <w:footnoteReference w:id="172"/>
      </w:r>
      <w:r w:rsidRPr="00E565FE">
        <w:rPr>
          <w:rFonts w:ascii="Times New Roman" w:eastAsia="Times New Roman" w:hAnsi="Times New Roman" w:cs="Times New Roman"/>
          <w:sz w:val="20"/>
          <w:szCs w:val="24"/>
        </w:rPr>
        <w:t>.</w:t>
      </w:r>
    </w:p>
    <w:p w:rsidR="00CF4DDB" w:rsidRDefault="00CF4DDB" w:rsidP="00CF4DDB">
      <w:pPr>
        <w:spacing w:line="360" w:lineRule="auto"/>
        <w:ind w:firstLine="567"/>
        <w:jc w:val="both"/>
        <w:rPr>
          <w:rFonts w:ascii="Times New Roman" w:eastAsia="Times New Roman" w:hAnsi="Times New Roman" w:cs="Times New Roman"/>
          <w:sz w:val="24"/>
          <w:szCs w:val="24"/>
        </w:rPr>
      </w:pPr>
      <w:r w:rsidRPr="00016EA6">
        <w:rPr>
          <w:rFonts w:ascii="Times New Roman" w:eastAsia="Times New Roman" w:hAnsi="Times New Roman" w:cs="Times New Roman"/>
          <w:sz w:val="24"/>
          <w:szCs w:val="24"/>
        </w:rPr>
        <w:t>Portanto, para Berger, o problema fundamental do secularismo é a erosão da estrutura de plausibilidade</w:t>
      </w:r>
      <w:r>
        <w:rPr>
          <w:rFonts w:ascii="Times New Roman" w:eastAsia="Times New Roman" w:hAnsi="Times New Roman" w:cs="Times New Roman"/>
          <w:sz w:val="24"/>
          <w:szCs w:val="24"/>
        </w:rPr>
        <w:t xml:space="preserve"> social</w:t>
      </w:r>
      <w:r w:rsidRPr="00016EA6">
        <w:rPr>
          <w:rFonts w:ascii="Times New Roman" w:eastAsia="Times New Roman" w:hAnsi="Times New Roman" w:cs="Times New Roman"/>
          <w:sz w:val="24"/>
          <w:szCs w:val="24"/>
        </w:rPr>
        <w:t>. Faltam “as condições para uma estruturação religiosa da realidade”</w:t>
      </w:r>
      <w:r>
        <w:rPr>
          <w:rStyle w:val="Refdenotaderodap"/>
          <w:rFonts w:ascii="Times New Roman" w:eastAsia="Times New Roman" w:hAnsi="Times New Roman" w:cs="Times New Roman"/>
          <w:sz w:val="24"/>
          <w:szCs w:val="24"/>
        </w:rPr>
        <w:footnoteReference w:id="173"/>
      </w:r>
      <w:r w:rsidRPr="00016EA6">
        <w:rPr>
          <w:rFonts w:ascii="Times New Roman" w:eastAsia="Times New Roman" w:hAnsi="Times New Roman" w:cs="Times New Roman"/>
          <w:sz w:val="24"/>
          <w:szCs w:val="24"/>
        </w:rPr>
        <w:t xml:space="preserve"> e isto não tem a ver só com o surgimento da ciência moderna, daí ter-se o cuidado de não interpretar a plausibilidade berguiana de modo excessivamente epistemológico. Ele leva em conta muitos fatores quando fala </w:t>
      </w:r>
      <w:r>
        <w:rPr>
          <w:rFonts w:ascii="Times New Roman" w:eastAsia="Times New Roman" w:hAnsi="Times New Roman" w:cs="Times New Roman"/>
          <w:sz w:val="24"/>
          <w:szCs w:val="24"/>
        </w:rPr>
        <w:t>deste tema</w:t>
      </w:r>
      <w:r w:rsidRPr="00016EA6">
        <w:rPr>
          <w:rFonts w:ascii="Times New Roman" w:eastAsia="Times New Roman" w:hAnsi="Times New Roman" w:cs="Times New Roman"/>
          <w:sz w:val="24"/>
          <w:szCs w:val="24"/>
        </w:rPr>
        <w:t>. Os histórico-teológicos, mas o primeiro deles, certamente, “é a própria facticidade da ordem social”</w:t>
      </w:r>
      <w:r>
        <w:rPr>
          <w:rStyle w:val="Refdenotaderodap"/>
          <w:rFonts w:ascii="Times New Roman" w:eastAsia="Times New Roman" w:hAnsi="Times New Roman" w:cs="Times New Roman"/>
          <w:sz w:val="24"/>
          <w:szCs w:val="24"/>
        </w:rPr>
        <w:footnoteReference w:id="174"/>
      </w:r>
      <w:r w:rsidRPr="00016EA6">
        <w:rPr>
          <w:rFonts w:ascii="Times New Roman" w:eastAsia="Times New Roman" w:hAnsi="Times New Roman" w:cs="Times New Roman"/>
          <w:sz w:val="24"/>
          <w:szCs w:val="24"/>
        </w:rPr>
        <w:t>. A ordem social se legitima pela própria existência</w:t>
      </w:r>
      <w:r>
        <w:rPr>
          <w:rFonts w:ascii="Times New Roman" w:eastAsia="Times New Roman" w:hAnsi="Times New Roman" w:cs="Times New Roman"/>
          <w:sz w:val="24"/>
          <w:szCs w:val="24"/>
        </w:rPr>
        <w:t xml:space="preserve"> de regras e normas </w:t>
      </w:r>
      <w:r w:rsidR="00512B52">
        <w:rPr>
          <w:rFonts w:ascii="Times New Roman" w:eastAsia="Times New Roman" w:hAnsi="Times New Roman" w:cs="Times New Roman"/>
          <w:sz w:val="24"/>
          <w:szCs w:val="24"/>
        </w:rPr>
        <w:t>eficazes</w:t>
      </w:r>
      <w:r w:rsidRPr="00016EA6">
        <w:rPr>
          <w:rFonts w:ascii="Times New Roman" w:eastAsia="Times New Roman" w:hAnsi="Times New Roman" w:cs="Times New Roman"/>
          <w:sz w:val="24"/>
          <w:szCs w:val="24"/>
        </w:rPr>
        <w:t xml:space="preserve">, se existe em seu lugar um ambiente plural e relativista, ela fica vulnerável a contínuas mudanças que tornam impossível sua estabilização. A forma como as instituições controlam o terreno instável onde pisam, pode variar </w:t>
      </w:r>
      <w:r w:rsidR="00512B52">
        <w:rPr>
          <w:rFonts w:ascii="Times New Roman" w:eastAsia="Times New Roman" w:hAnsi="Times New Roman" w:cs="Times New Roman"/>
          <w:sz w:val="24"/>
          <w:szCs w:val="24"/>
        </w:rPr>
        <w:t xml:space="preserve">de </w:t>
      </w:r>
      <w:r w:rsidRPr="00016EA6">
        <w:rPr>
          <w:rFonts w:ascii="Times New Roman" w:eastAsia="Times New Roman" w:hAnsi="Times New Roman" w:cs="Times New Roman"/>
          <w:sz w:val="24"/>
          <w:szCs w:val="24"/>
        </w:rPr>
        <w:t xml:space="preserve">fundamentalistas </w:t>
      </w:r>
      <w:r w:rsidR="00512B52">
        <w:rPr>
          <w:rFonts w:ascii="Times New Roman" w:eastAsia="Times New Roman" w:hAnsi="Times New Roman" w:cs="Times New Roman"/>
          <w:sz w:val="24"/>
          <w:szCs w:val="24"/>
        </w:rPr>
        <w:t xml:space="preserve">a </w:t>
      </w:r>
      <w:r w:rsidRPr="00016EA6">
        <w:rPr>
          <w:rFonts w:ascii="Times New Roman" w:eastAsia="Times New Roman" w:hAnsi="Times New Roman" w:cs="Times New Roman"/>
          <w:sz w:val="24"/>
          <w:szCs w:val="24"/>
        </w:rPr>
        <w:t xml:space="preserve">liberais, o certo é que nenhuma delas tem </w:t>
      </w:r>
      <w:r>
        <w:rPr>
          <w:rFonts w:ascii="Times New Roman" w:eastAsia="Times New Roman" w:hAnsi="Times New Roman" w:cs="Times New Roman"/>
          <w:sz w:val="24"/>
          <w:szCs w:val="24"/>
        </w:rPr>
        <w:t xml:space="preserve">no Ocidente atualmente </w:t>
      </w:r>
      <w:r w:rsidRPr="00016EA6">
        <w:rPr>
          <w:rFonts w:ascii="Times New Roman" w:eastAsia="Times New Roman" w:hAnsi="Times New Roman" w:cs="Times New Roman"/>
          <w:sz w:val="24"/>
          <w:szCs w:val="24"/>
        </w:rPr>
        <w:t>êxito neste controle</w:t>
      </w:r>
      <w:r w:rsidR="00512B52">
        <w:rPr>
          <w:rFonts w:ascii="Times New Roman" w:eastAsia="Times New Roman" w:hAnsi="Times New Roman" w:cs="Times New Roman"/>
          <w:sz w:val="24"/>
          <w:szCs w:val="24"/>
        </w:rPr>
        <w:t xml:space="preserve"> e</w:t>
      </w:r>
      <w:r w:rsidRPr="00016EA6">
        <w:rPr>
          <w:rFonts w:ascii="Times New Roman" w:eastAsia="Times New Roman" w:hAnsi="Times New Roman" w:cs="Times New Roman"/>
          <w:sz w:val="24"/>
          <w:szCs w:val="24"/>
        </w:rPr>
        <w:t xml:space="preserve"> o indivíduo começa a duvidar dos fundamentos sobre os quais a ordem social balança. Geralmente este processo ocorre quando as mudanças sociais são abruptas e geradoras de quadros anônimos</w:t>
      </w:r>
      <w:r>
        <w:rPr>
          <w:rFonts w:ascii="Times New Roman" w:eastAsia="Times New Roman" w:hAnsi="Times New Roman" w:cs="Times New Roman"/>
          <w:sz w:val="24"/>
          <w:szCs w:val="24"/>
        </w:rPr>
        <w:t xml:space="preserve"> agudos</w:t>
      </w:r>
      <w:r w:rsidRPr="00016EA6">
        <w:rPr>
          <w:rFonts w:ascii="Times New Roman" w:eastAsia="Times New Roman" w:hAnsi="Times New Roman" w:cs="Times New Roman"/>
          <w:sz w:val="24"/>
          <w:szCs w:val="24"/>
        </w:rPr>
        <w:t>, como foi o caso da conquista da América pré-colombiana</w:t>
      </w:r>
      <w:r w:rsidR="00512B52">
        <w:rPr>
          <w:rFonts w:ascii="Times New Roman" w:eastAsia="Times New Roman" w:hAnsi="Times New Roman" w:cs="Times New Roman"/>
          <w:sz w:val="24"/>
          <w:szCs w:val="24"/>
        </w:rPr>
        <w:t xml:space="preserve"> e</w:t>
      </w:r>
      <w:r w:rsidRPr="00016EA6">
        <w:rPr>
          <w:rFonts w:ascii="Times New Roman" w:eastAsia="Times New Roman" w:hAnsi="Times New Roman" w:cs="Times New Roman"/>
          <w:sz w:val="24"/>
          <w:szCs w:val="24"/>
        </w:rPr>
        <w:t xml:space="preserve"> mais modernamente com o fim do III reich. No mundo Ocidental o Cristianismo n</w:t>
      </w:r>
      <w:r>
        <w:rPr>
          <w:rFonts w:ascii="Times New Roman" w:eastAsia="Times New Roman" w:hAnsi="Times New Roman" w:cs="Times New Roman"/>
          <w:sz w:val="24"/>
          <w:szCs w:val="24"/>
        </w:rPr>
        <w:t>unca</w:t>
      </w:r>
      <w:r w:rsidRPr="00016EA6">
        <w:rPr>
          <w:rFonts w:ascii="Times New Roman" w:eastAsia="Times New Roman" w:hAnsi="Times New Roman" w:cs="Times New Roman"/>
          <w:sz w:val="24"/>
          <w:szCs w:val="24"/>
        </w:rPr>
        <w:t xml:space="preserve"> enfrentou uma situação anômica tão aguda, mas o longo período em que a versão crônica da anomia vem afetando o Ocidente tem produzido efeitos semelhantes, fazendo com que atravesse uma crise sem precedentes em sua História. </w:t>
      </w:r>
    </w:p>
    <w:p w:rsidR="00CF4DDB" w:rsidRPr="007375FD" w:rsidRDefault="00CF4DDB" w:rsidP="00CF4DDB">
      <w:pPr>
        <w:spacing w:line="360" w:lineRule="auto"/>
        <w:ind w:firstLine="567"/>
        <w:jc w:val="both"/>
        <w:rPr>
          <w:rFonts w:ascii="Times New Roman" w:eastAsia="Times New Roman" w:hAnsi="Times New Roman" w:cs="Times New Roman"/>
          <w:sz w:val="24"/>
          <w:szCs w:val="24"/>
        </w:rPr>
      </w:pPr>
      <w:r w:rsidRPr="007375FD">
        <w:rPr>
          <w:rFonts w:ascii="Times New Roman" w:eastAsia="Times New Roman" w:hAnsi="Times New Roman" w:cs="Times New Roman"/>
          <w:sz w:val="24"/>
          <w:szCs w:val="24"/>
        </w:rPr>
        <w:t xml:space="preserve">A espiritualidade europeia pós-moderna definitivamente não é mais cristã. Aquele </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déficit </w:t>
      </w:r>
      <w:r>
        <w:rPr>
          <w:rFonts w:ascii="Times New Roman" w:eastAsia="Times New Roman" w:hAnsi="Times New Roman" w:cs="Times New Roman"/>
          <w:sz w:val="24"/>
          <w:szCs w:val="24"/>
        </w:rPr>
        <w:t>existencial”</w:t>
      </w:r>
      <w:r>
        <w:rPr>
          <w:rStyle w:val="Refdenotaderodap"/>
          <w:rFonts w:ascii="Times New Roman" w:eastAsia="Times New Roman" w:hAnsi="Times New Roman" w:cs="Times New Roman"/>
          <w:sz w:val="24"/>
          <w:szCs w:val="24"/>
        </w:rPr>
        <w:footnoteReference w:id="175"/>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do Cristianismo</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constituído no </w:t>
      </w:r>
      <w:r>
        <w:rPr>
          <w:rFonts w:ascii="Times New Roman" w:eastAsia="Times New Roman" w:hAnsi="Times New Roman" w:cs="Times New Roman"/>
          <w:sz w:val="24"/>
          <w:szCs w:val="24"/>
        </w:rPr>
        <w:t xml:space="preserve">período </w:t>
      </w:r>
      <w:r w:rsidRPr="007375FD">
        <w:rPr>
          <w:rFonts w:ascii="Times New Roman" w:eastAsia="Times New Roman" w:hAnsi="Times New Roman" w:cs="Times New Roman"/>
          <w:sz w:val="24"/>
          <w:szCs w:val="24"/>
        </w:rPr>
        <w:t xml:space="preserve">do secularismo </w:t>
      </w:r>
      <w:r>
        <w:rPr>
          <w:rFonts w:ascii="Times New Roman" w:eastAsia="Times New Roman" w:hAnsi="Times New Roman" w:cs="Times New Roman"/>
          <w:sz w:val="24"/>
          <w:szCs w:val="24"/>
        </w:rPr>
        <w:t xml:space="preserve">iluminista que era mais avesso à religião, </w:t>
      </w:r>
      <w:r w:rsidRPr="007375FD">
        <w:rPr>
          <w:rFonts w:ascii="Times New Roman" w:eastAsia="Times New Roman" w:hAnsi="Times New Roman" w:cs="Times New Roman"/>
          <w:sz w:val="24"/>
          <w:szCs w:val="24"/>
        </w:rPr>
        <w:t>permanece. Não simplesmente como consequência de o discurso científico ter suplantado e substituído as narrativas religiosas cristãs</w:t>
      </w:r>
      <w:r>
        <w:rPr>
          <w:rFonts w:ascii="Times New Roman" w:eastAsia="Times New Roman" w:hAnsi="Times New Roman" w:cs="Times New Roman"/>
          <w:sz w:val="24"/>
          <w:szCs w:val="24"/>
        </w:rPr>
        <w:t xml:space="preserve">, mas porque a geração pós-guerra de cristãos se perdeu devido a vários escândalos envolvendo agentes religiosos </w:t>
      </w:r>
      <w:r>
        <w:rPr>
          <w:rFonts w:ascii="Times New Roman" w:eastAsia="Times New Roman" w:hAnsi="Times New Roman" w:cs="Times New Roman"/>
          <w:sz w:val="24"/>
          <w:szCs w:val="24"/>
        </w:rPr>
        <w:lastRenderedPageBreak/>
        <w:t>importantes</w:t>
      </w:r>
      <w:r>
        <w:rPr>
          <w:rStyle w:val="Refdenotaderodap"/>
          <w:rFonts w:ascii="Times New Roman" w:eastAsia="Times New Roman" w:hAnsi="Times New Roman" w:cs="Times New Roman"/>
          <w:sz w:val="24"/>
          <w:szCs w:val="24"/>
        </w:rPr>
        <w:footnoteReference w:id="176"/>
      </w:r>
      <w:r>
        <w:rPr>
          <w:rFonts w:ascii="Times New Roman" w:eastAsia="Times New Roman" w:hAnsi="Times New Roman" w:cs="Times New Roman"/>
          <w:sz w:val="24"/>
          <w:szCs w:val="24"/>
        </w:rPr>
        <w:t xml:space="preserve"> e à subsunção das instituições cristãs aos interesses totalitários (Nazismo) e ao ateísmo (Comunismo)</w:t>
      </w:r>
      <w:r>
        <w:rPr>
          <w:rStyle w:val="Refdenotaderodap"/>
          <w:rFonts w:ascii="Times New Roman" w:eastAsia="Times New Roman" w:hAnsi="Times New Roman" w:cs="Times New Roman"/>
          <w:sz w:val="24"/>
          <w:szCs w:val="24"/>
        </w:rPr>
        <w:footnoteReference w:id="177"/>
      </w:r>
      <w:r w:rsidRPr="007375FD">
        <w:rPr>
          <w:rFonts w:ascii="Times New Roman" w:eastAsia="Times New Roman" w:hAnsi="Times New Roman" w:cs="Times New Roman"/>
          <w:sz w:val="24"/>
          <w:szCs w:val="24"/>
        </w:rPr>
        <w:t>. Se o problema se re</w:t>
      </w:r>
      <w:r>
        <w:rPr>
          <w:rFonts w:ascii="Times New Roman" w:eastAsia="Times New Roman" w:hAnsi="Times New Roman" w:cs="Times New Roman"/>
          <w:sz w:val="24"/>
          <w:szCs w:val="24"/>
        </w:rPr>
        <w:t>sumisse</w:t>
      </w:r>
      <w:r w:rsidRPr="007375FD">
        <w:rPr>
          <w:rFonts w:ascii="Times New Roman" w:eastAsia="Times New Roman" w:hAnsi="Times New Roman" w:cs="Times New Roman"/>
          <w:sz w:val="24"/>
          <w:szCs w:val="24"/>
        </w:rPr>
        <w:t xml:space="preserve"> a</w:t>
      </w:r>
      <w:r>
        <w:rPr>
          <w:rFonts w:ascii="Times New Roman" w:eastAsia="Times New Roman" w:hAnsi="Times New Roman" w:cs="Times New Roman"/>
          <w:sz w:val="24"/>
          <w:szCs w:val="24"/>
        </w:rPr>
        <w:t>o enfraquecimento do papel nomizante do discurso cristão</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frente ao concorrente científico</w:t>
      </w:r>
      <w:r w:rsidRPr="007375FD">
        <w:rPr>
          <w:rFonts w:ascii="Times New Roman" w:eastAsia="Times New Roman" w:hAnsi="Times New Roman" w:cs="Times New Roman"/>
          <w:sz w:val="24"/>
          <w:szCs w:val="24"/>
        </w:rPr>
        <w:t xml:space="preserve">, diante de toda a crítica que a ciência vem sofrendo pelos </w:t>
      </w:r>
      <w:r>
        <w:rPr>
          <w:rFonts w:ascii="Times New Roman" w:eastAsia="Times New Roman" w:hAnsi="Times New Roman" w:cs="Times New Roman"/>
          <w:sz w:val="24"/>
          <w:szCs w:val="24"/>
        </w:rPr>
        <w:t xml:space="preserve">seus </w:t>
      </w:r>
      <w:r w:rsidRPr="007375FD">
        <w:rPr>
          <w:rFonts w:ascii="Times New Roman" w:eastAsia="Times New Roman" w:hAnsi="Times New Roman" w:cs="Times New Roman"/>
          <w:sz w:val="24"/>
          <w:szCs w:val="24"/>
        </w:rPr>
        <w:t>efeitos colaterais</w:t>
      </w:r>
      <w:r>
        <w:rPr>
          <w:rFonts w:ascii="Times New Roman" w:eastAsia="Times New Roman" w:hAnsi="Times New Roman" w:cs="Times New Roman"/>
          <w:sz w:val="24"/>
          <w:szCs w:val="24"/>
        </w:rPr>
        <w:t>,</w:t>
      </w:r>
      <w:r w:rsidRPr="007375FD">
        <w:rPr>
          <w:rFonts w:ascii="Times New Roman" w:eastAsia="Times New Roman" w:hAnsi="Times New Roman" w:cs="Times New Roman"/>
          <w:sz w:val="24"/>
          <w:szCs w:val="24"/>
        </w:rPr>
        <w:t xml:space="preserve"> já estaríamos assistindo </w:t>
      </w:r>
      <w:r>
        <w:rPr>
          <w:rFonts w:ascii="Times New Roman" w:eastAsia="Times New Roman" w:hAnsi="Times New Roman" w:cs="Times New Roman"/>
          <w:sz w:val="24"/>
          <w:szCs w:val="24"/>
        </w:rPr>
        <w:t>o</w:t>
      </w:r>
      <w:r w:rsidRPr="007375FD">
        <w:rPr>
          <w:rFonts w:ascii="Times New Roman" w:eastAsia="Times New Roman" w:hAnsi="Times New Roman" w:cs="Times New Roman"/>
          <w:sz w:val="24"/>
          <w:szCs w:val="24"/>
        </w:rPr>
        <w:t xml:space="preserve"> retorno da </w:t>
      </w:r>
      <w:r>
        <w:rPr>
          <w:rFonts w:ascii="Times New Roman" w:eastAsia="Times New Roman" w:hAnsi="Times New Roman" w:cs="Times New Roman"/>
          <w:sz w:val="24"/>
          <w:szCs w:val="24"/>
        </w:rPr>
        <w:t xml:space="preserve">espiritualidade </w:t>
      </w:r>
      <w:r w:rsidRPr="007375FD">
        <w:rPr>
          <w:rFonts w:ascii="Times New Roman" w:eastAsia="Times New Roman" w:hAnsi="Times New Roman" w:cs="Times New Roman"/>
          <w:sz w:val="24"/>
          <w:szCs w:val="24"/>
        </w:rPr>
        <w:t xml:space="preserve">cristã ao Ocidente, o que </w:t>
      </w:r>
      <w:r>
        <w:rPr>
          <w:rFonts w:ascii="Times New Roman" w:eastAsia="Times New Roman" w:hAnsi="Times New Roman" w:cs="Times New Roman"/>
          <w:sz w:val="24"/>
          <w:szCs w:val="24"/>
        </w:rPr>
        <w:t xml:space="preserve">ainda </w:t>
      </w:r>
      <w:r w:rsidRPr="007375FD">
        <w:rPr>
          <w:rFonts w:ascii="Times New Roman" w:eastAsia="Times New Roman" w:hAnsi="Times New Roman" w:cs="Times New Roman"/>
          <w:sz w:val="24"/>
          <w:szCs w:val="24"/>
        </w:rPr>
        <w:t xml:space="preserve">está longe de ocorrer. </w:t>
      </w:r>
      <w:r>
        <w:rPr>
          <w:rFonts w:ascii="Times New Roman" w:eastAsia="Times New Roman" w:hAnsi="Times New Roman" w:cs="Times New Roman"/>
          <w:sz w:val="24"/>
          <w:szCs w:val="24"/>
        </w:rPr>
        <w:t>Além disso, a prevalência de uma espiritualidade ainda que difusa presente mesmo entre as populações mais jovens na Europa demonstram que o problema da plausibilidade epistemológica não deve ser considerado um fator importante para o secularismo</w:t>
      </w:r>
      <w:r>
        <w:rPr>
          <w:rStyle w:val="Refdenotaderodap"/>
          <w:rFonts w:ascii="Times New Roman" w:eastAsia="Times New Roman" w:hAnsi="Times New Roman" w:cs="Times New Roman"/>
          <w:sz w:val="24"/>
          <w:szCs w:val="24"/>
        </w:rPr>
        <w:footnoteReference w:id="178"/>
      </w:r>
      <w:r>
        <w:rPr>
          <w:rFonts w:ascii="Times New Roman" w:eastAsia="Times New Roman" w:hAnsi="Times New Roman" w:cs="Times New Roman"/>
          <w:sz w:val="24"/>
          <w:szCs w:val="24"/>
        </w:rPr>
        <w:t>. Tudo i</w:t>
      </w:r>
      <w:r w:rsidRPr="007375FD">
        <w:rPr>
          <w:rFonts w:ascii="Times New Roman" w:eastAsia="Times New Roman" w:hAnsi="Times New Roman" w:cs="Times New Roman"/>
          <w:sz w:val="24"/>
          <w:szCs w:val="24"/>
        </w:rPr>
        <w:t xml:space="preserve">sto nos leva à conclusão de que </w:t>
      </w:r>
      <w:r>
        <w:rPr>
          <w:rFonts w:ascii="Times New Roman" w:eastAsia="Times New Roman" w:hAnsi="Times New Roman" w:cs="Times New Roman"/>
          <w:sz w:val="24"/>
          <w:szCs w:val="24"/>
        </w:rPr>
        <w:t>o problema decorre de o</w:t>
      </w:r>
      <w:r w:rsidRPr="007375FD">
        <w:rPr>
          <w:rFonts w:ascii="Times New Roman" w:eastAsia="Times New Roman" w:hAnsi="Times New Roman" w:cs="Times New Roman"/>
          <w:sz w:val="24"/>
          <w:szCs w:val="24"/>
        </w:rPr>
        <w:t xml:space="preserve"> Cristianismo continua</w:t>
      </w:r>
      <w:r>
        <w:rPr>
          <w:rFonts w:ascii="Times New Roman" w:eastAsia="Times New Roman" w:hAnsi="Times New Roman" w:cs="Times New Roman"/>
          <w:sz w:val="24"/>
          <w:szCs w:val="24"/>
        </w:rPr>
        <w:t>r</w:t>
      </w:r>
      <w:r w:rsidRPr="007375FD">
        <w:rPr>
          <w:rFonts w:ascii="Times New Roman" w:eastAsia="Times New Roman" w:hAnsi="Times New Roman" w:cs="Times New Roman"/>
          <w:sz w:val="24"/>
          <w:szCs w:val="24"/>
        </w:rPr>
        <w:t xml:space="preserve"> exilado do espaço p</w:t>
      </w:r>
      <w:r>
        <w:rPr>
          <w:rFonts w:ascii="Times New Roman" w:eastAsia="Times New Roman" w:hAnsi="Times New Roman" w:cs="Times New Roman"/>
          <w:sz w:val="24"/>
          <w:szCs w:val="24"/>
        </w:rPr>
        <w:t>ú</w:t>
      </w:r>
      <w:r w:rsidRPr="007375FD">
        <w:rPr>
          <w:rFonts w:ascii="Times New Roman" w:eastAsia="Times New Roman" w:hAnsi="Times New Roman" w:cs="Times New Roman"/>
          <w:sz w:val="24"/>
          <w:szCs w:val="24"/>
        </w:rPr>
        <w:t xml:space="preserve">blico </w:t>
      </w:r>
      <w:r>
        <w:rPr>
          <w:rFonts w:ascii="Times New Roman" w:eastAsia="Times New Roman" w:hAnsi="Times New Roman" w:cs="Times New Roman"/>
          <w:sz w:val="24"/>
          <w:szCs w:val="24"/>
        </w:rPr>
        <w:t>europeu</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por continuar ocupando, a título de proteção ao </w:t>
      </w:r>
      <w:r w:rsidRPr="007375FD">
        <w:rPr>
          <w:rFonts w:ascii="Times New Roman" w:eastAsia="Times New Roman" w:hAnsi="Times New Roman" w:cs="Times New Roman"/>
          <w:sz w:val="24"/>
          <w:szCs w:val="24"/>
        </w:rPr>
        <w:t>Estado laico: o espaço da vida privada</w:t>
      </w:r>
      <w:r>
        <w:rPr>
          <w:rStyle w:val="Refdenotaderodap"/>
          <w:rFonts w:ascii="Times New Roman" w:eastAsia="Times New Roman" w:hAnsi="Times New Roman" w:cs="Times New Roman"/>
          <w:sz w:val="24"/>
          <w:szCs w:val="24"/>
        </w:rPr>
        <w:footnoteReference w:id="179"/>
      </w:r>
      <w:r w:rsidRPr="007375FD">
        <w:rPr>
          <w:rFonts w:ascii="Times New Roman" w:eastAsia="Times New Roman" w:hAnsi="Times New Roman" w:cs="Times New Roman"/>
          <w:sz w:val="24"/>
          <w:szCs w:val="24"/>
        </w:rPr>
        <w:t xml:space="preserve">. </w:t>
      </w:r>
    </w:p>
    <w:p w:rsidR="00CF4DDB"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Thomas Luckmann tem exatamente esta posição. Para ele o que ocorre no Ocidente europeu não é necessariamente </w:t>
      </w:r>
      <w:r w:rsidR="00512B52">
        <w:rPr>
          <w:rFonts w:ascii="Times New Roman" w:eastAsia="Times New Roman" w:hAnsi="Times New Roman" w:cs="Times New Roman"/>
          <w:sz w:val="24"/>
          <w:szCs w:val="24"/>
        </w:rPr>
        <w:t xml:space="preserve">a desaparição da religião, mas </w:t>
      </w:r>
      <w:r>
        <w:rPr>
          <w:rFonts w:ascii="Times New Roman" w:eastAsia="Times New Roman" w:hAnsi="Times New Roman" w:cs="Times New Roman"/>
          <w:sz w:val="24"/>
          <w:szCs w:val="24"/>
        </w:rPr>
        <w:t>u</w:t>
      </w:r>
      <w:r w:rsidR="00512B52">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 mudança de </w:t>
      </w:r>
      <w:r w:rsidRPr="00686F62">
        <w:rPr>
          <w:rFonts w:ascii="Times New Roman" w:eastAsia="Times New Roman" w:hAnsi="Times New Roman" w:cs="Times New Roman"/>
          <w:i/>
          <w:sz w:val="24"/>
          <w:szCs w:val="24"/>
        </w:rPr>
        <w:t>locus</w:t>
      </w:r>
      <w:r>
        <w:rPr>
          <w:rFonts w:ascii="Times New Roman" w:eastAsia="Times New Roman" w:hAnsi="Times New Roman" w:cs="Times New Roman"/>
          <w:sz w:val="24"/>
          <w:szCs w:val="24"/>
        </w:rPr>
        <w:t xml:space="preserve">: </w:t>
      </w:r>
      <w:r w:rsidRPr="00686F62">
        <w:rPr>
          <w:rFonts w:ascii="Times New Roman" w:eastAsia="Times New Roman" w:hAnsi="Times New Roman" w:cs="Times New Roman"/>
          <w:sz w:val="24"/>
          <w:szCs w:val="24"/>
        </w:rPr>
        <w:t>“tanto a significação última da vida cotidiana quanto o significado de experiências extraordinárias estão situadas nesta esfera diferente e sagrada da realidade”</w:t>
      </w:r>
      <w:r>
        <w:rPr>
          <w:rStyle w:val="Refdenotaderodap"/>
          <w:rFonts w:ascii="Times New Roman" w:eastAsia="Times New Roman" w:hAnsi="Times New Roman" w:cs="Times New Roman"/>
          <w:sz w:val="24"/>
          <w:szCs w:val="24"/>
        </w:rPr>
        <w:footnoteReference w:id="180"/>
      </w:r>
      <w:r>
        <w:rPr>
          <w:rFonts w:ascii="Times New Roman" w:eastAsia="Times New Roman" w:hAnsi="Times New Roman" w:cs="Times New Roman"/>
          <w:sz w:val="24"/>
          <w:szCs w:val="24"/>
        </w:rPr>
        <w:t xml:space="preserve">. Não é mais o espaço público porque como a análise de P. Berger demonstrou, as instituições perderam sua capacidade nomizante. </w:t>
      </w:r>
      <w:r w:rsidRPr="00686F62">
        <w:rPr>
          <w:rFonts w:ascii="Times New Roman" w:eastAsia="Times New Roman" w:hAnsi="Times New Roman" w:cs="Times New Roman"/>
          <w:sz w:val="24"/>
          <w:szCs w:val="24"/>
        </w:rPr>
        <w:t>Há</w:t>
      </w:r>
      <w:r>
        <w:rPr>
          <w:rFonts w:ascii="Times New Roman" w:eastAsia="Times New Roman" w:hAnsi="Times New Roman" w:cs="Times New Roman"/>
          <w:sz w:val="24"/>
          <w:szCs w:val="24"/>
        </w:rPr>
        <w:t>, portanto,</w:t>
      </w:r>
      <w:r w:rsidRPr="00686F62">
        <w:rPr>
          <w:rFonts w:ascii="Times New Roman" w:eastAsia="Times New Roman" w:hAnsi="Times New Roman" w:cs="Times New Roman"/>
          <w:sz w:val="24"/>
          <w:szCs w:val="24"/>
        </w:rPr>
        <w:t xml:space="preserve"> uma mudança temática. Os temas ‘religiosos’ – aqueles que pertencem ao quadro de experiências extraordinárias e/ou liminares – mudaram. Na sociedade contemporânea, segundo </w:t>
      </w:r>
      <w:r>
        <w:rPr>
          <w:rFonts w:ascii="Times New Roman" w:eastAsia="Times New Roman" w:hAnsi="Times New Roman" w:cs="Times New Roman"/>
          <w:sz w:val="24"/>
          <w:szCs w:val="24"/>
        </w:rPr>
        <w:t>Luckmann</w:t>
      </w:r>
      <w:r w:rsidRPr="00686F62">
        <w:rPr>
          <w:rFonts w:ascii="Times New Roman" w:eastAsia="Times New Roman" w:hAnsi="Times New Roman" w:cs="Times New Roman"/>
          <w:sz w:val="24"/>
          <w:szCs w:val="24"/>
        </w:rPr>
        <w:t>, a morte não é mais um tema religioso. São-no agora: a sexualidade, a família</w:t>
      </w:r>
      <w:r>
        <w:rPr>
          <w:rStyle w:val="Refdenotaderodap"/>
          <w:rFonts w:ascii="Times New Roman" w:eastAsia="Times New Roman" w:hAnsi="Times New Roman" w:cs="Times New Roman"/>
          <w:sz w:val="24"/>
          <w:szCs w:val="24"/>
        </w:rPr>
        <w:footnoteReference w:id="181"/>
      </w:r>
      <w:r w:rsidRPr="00686F62">
        <w:rPr>
          <w:rFonts w:ascii="Times New Roman" w:eastAsia="Times New Roman" w:hAnsi="Times New Roman" w:cs="Times New Roman"/>
          <w:sz w:val="24"/>
          <w:szCs w:val="24"/>
        </w:rPr>
        <w:t xml:space="preserve">. </w:t>
      </w:r>
      <w:r w:rsidR="00512B52">
        <w:rPr>
          <w:rFonts w:ascii="Times New Roman" w:eastAsia="Times New Roman" w:hAnsi="Times New Roman" w:cs="Times New Roman"/>
          <w:sz w:val="24"/>
          <w:szCs w:val="24"/>
        </w:rPr>
        <w:t xml:space="preserve">Sem falar em </w:t>
      </w:r>
      <w:r w:rsidRPr="00686F62">
        <w:rPr>
          <w:rFonts w:ascii="Times New Roman" w:eastAsia="Times New Roman" w:hAnsi="Times New Roman" w:cs="Times New Roman"/>
          <w:sz w:val="24"/>
          <w:szCs w:val="24"/>
        </w:rPr>
        <w:t>outros: as finanças pessoais e a saúde</w:t>
      </w:r>
      <w:r>
        <w:rPr>
          <w:rFonts w:ascii="Times New Roman" w:eastAsia="Times New Roman" w:hAnsi="Times New Roman" w:cs="Times New Roman"/>
          <w:sz w:val="24"/>
          <w:szCs w:val="24"/>
        </w:rPr>
        <w:t>, intensamente exploradas pela teologia da prosperidade neopentecostal</w:t>
      </w:r>
      <w:r w:rsidRPr="00686F62">
        <w:rPr>
          <w:rFonts w:ascii="Times New Roman" w:eastAsia="Times New Roman" w:hAnsi="Times New Roman" w:cs="Times New Roman"/>
          <w:sz w:val="24"/>
          <w:szCs w:val="24"/>
        </w:rPr>
        <w:t xml:space="preserve">. Eis o motivo porque a religião se tornou invisível. Ela não está mais no lugar onde costumeiramente a </w:t>
      </w:r>
      <w:r>
        <w:rPr>
          <w:rFonts w:ascii="Times New Roman" w:eastAsia="Times New Roman" w:hAnsi="Times New Roman" w:cs="Times New Roman"/>
          <w:sz w:val="24"/>
          <w:szCs w:val="24"/>
        </w:rPr>
        <w:t>procurávamos</w:t>
      </w:r>
      <w:r w:rsidRPr="00686F62">
        <w:rPr>
          <w:rFonts w:ascii="Times New Roman" w:eastAsia="Times New Roman" w:hAnsi="Times New Roman" w:cs="Times New Roman"/>
          <w:sz w:val="24"/>
          <w:szCs w:val="24"/>
        </w:rPr>
        <w:t>.</w:t>
      </w:r>
    </w:p>
    <w:p w:rsidR="00CF4DDB" w:rsidRPr="007375FD"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 pergunta a se</w:t>
      </w:r>
      <w:r w:rsidR="00CF2D49">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f</w:t>
      </w:r>
      <w:r w:rsidR="00CF2D49">
        <w:rPr>
          <w:rFonts w:ascii="Times New Roman" w:eastAsia="Times New Roman" w:hAnsi="Times New Roman" w:cs="Times New Roman"/>
          <w:sz w:val="24"/>
          <w:szCs w:val="24"/>
        </w:rPr>
        <w:t xml:space="preserve">eita </w:t>
      </w:r>
      <w:r>
        <w:rPr>
          <w:rFonts w:ascii="Times New Roman" w:eastAsia="Times New Roman" w:hAnsi="Times New Roman" w:cs="Times New Roman"/>
          <w:sz w:val="24"/>
          <w:szCs w:val="24"/>
        </w:rPr>
        <w:t xml:space="preserve">a T. Luckmann é: a religião cristã subsistiria sem sua dimensão institucional? Em busca de resposta podemos </w:t>
      </w:r>
      <w:r w:rsidR="00CF2D49">
        <w:rPr>
          <w:rFonts w:ascii="Times New Roman" w:eastAsia="Times New Roman" w:hAnsi="Times New Roman" w:cs="Times New Roman"/>
          <w:sz w:val="24"/>
          <w:szCs w:val="24"/>
        </w:rPr>
        <w:t>nos perguntar a secularização europeia é universal? Não. O</w:t>
      </w:r>
      <w:r>
        <w:rPr>
          <w:rFonts w:ascii="Times New Roman" w:eastAsia="Times New Roman" w:hAnsi="Times New Roman" w:cs="Times New Roman"/>
          <w:sz w:val="24"/>
          <w:szCs w:val="24"/>
        </w:rPr>
        <w:t xml:space="preserve">utras partes do planeta </w:t>
      </w:r>
      <w:r w:rsidR="00CF2D49">
        <w:rPr>
          <w:rFonts w:ascii="Times New Roman" w:eastAsia="Times New Roman" w:hAnsi="Times New Roman" w:cs="Times New Roman"/>
          <w:sz w:val="24"/>
          <w:szCs w:val="24"/>
        </w:rPr>
        <w:t>com as mesmas condições socioeconômicas a religião parece não ter sido afetada</w:t>
      </w:r>
      <w:r>
        <w:rPr>
          <w:rFonts w:ascii="Times New Roman" w:eastAsia="Times New Roman" w:hAnsi="Times New Roman" w:cs="Times New Roman"/>
          <w:sz w:val="24"/>
          <w:szCs w:val="24"/>
        </w:rPr>
        <w:t xml:space="preserve">. Por exemplo, </w:t>
      </w:r>
      <w:r w:rsidRPr="008B5437">
        <w:rPr>
          <w:rFonts w:ascii="Times New Roman" w:eastAsia="Times New Roman" w:hAnsi="Times New Roman" w:cs="Times New Roman"/>
          <w:sz w:val="24"/>
          <w:szCs w:val="24"/>
        </w:rPr>
        <w:t>a evolução da religião na Europa não gerou conseq</w:t>
      </w:r>
      <w:r>
        <w:rPr>
          <w:rFonts w:ascii="Times New Roman" w:eastAsia="Times New Roman" w:hAnsi="Times New Roman" w:cs="Times New Roman"/>
          <w:sz w:val="24"/>
          <w:szCs w:val="24"/>
        </w:rPr>
        <w:t>u</w:t>
      </w:r>
      <w:r w:rsidRPr="008B5437">
        <w:rPr>
          <w:rFonts w:ascii="Times New Roman" w:eastAsia="Times New Roman" w:hAnsi="Times New Roman" w:cs="Times New Roman"/>
          <w:sz w:val="24"/>
          <w:szCs w:val="24"/>
        </w:rPr>
        <w:t>ências parecidas com o que ocorreu no Japão e na China, onde a alta tecnologia aprendeu a conviver com religiões antiquíssimas, sem se incomodarem uma com a outra</w:t>
      </w:r>
      <w:r>
        <w:rPr>
          <w:rFonts w:ascii="Times New Roman" w:eastAsia="Times New Roman" w:hAnsi="Times New Roman" w:cs="Times New Roman"/>
          <w:sz w:val="24"/>
          <w:szCs w:val="24"/>
        </w:rPr>
        <w:t xml:space="preserve">. </w:t>
      </w:r>
      <w:r w:rsidRPr="007375FD">
        <w:rPr>
          <w:rFonts w:ascii="Times New Roman" w:eastAsia="Times New Roman" w:hAnsi="Times New Roman" w:cs="Times New Roman"/>
          <w:sz w:val="24"/>
          <w:szCs w:val="24"/>
        </w:rPr>
        <w:t xml:space="preserve">Os muçulmanos e as religiões </w:t>
      </w:r>
      <w:r>
        <w:rPr>
          <w:rFonts w:ascii="Times New Roman" w:eastAsia="Times New Roman" w:hAnsi="Times New Roman" w:cs="Times New Roman"/>
          <w:sz w:val="24"/>
          <w:szCs w:val="24"/>
        </w:rPr>
        <w:t xml:space="preserve">hindus também apresentam </w:t>
      </w:r>
      <w:r w:rsidRPr="007375FD">
        <w:rPr>
          <w:rFonts w:ascii="Times New Roman" w:eastAsia="Times New Roman" w:hAnsi="Times New Roman" w:cs="Times New Roman"/>
          <w:sz w:val="24"/>
          <w:szCs w:val="24"/>
        </w:rPr>
        <w:t>boa convivência com a ciência e não se sentem ameaçados</w:t>
      </w:r>
      <w:r>
        <w:rPr>
          <w:rFonts w:ascii="Times New Roman" w:eastAsia="Times New Roman" w:hAnsi="Times New Roman" w:cs="Times New Roman"/>
          <w:sz w:val="24"/>
          <w:szCs w:val="24"/>
        </w:rPr>
        <w:t xml:space="preserve">. </w:t>
      </w:r>
      <w:r w:rsidR="00CF2D49">
        <w:rPr>
          <w:rFonts w:ascii="Times New Roman" w:eastAsia="Times New Roman" w:hAnsi="Times New Roman" w:cs="Times New Roman"/>
          <w:sz w:val="24"/>
          <w:szCs w:val="24"/>
        </w:rPr>
        <w:t>Por que</w:t>
      </w:r>
      <w:r>
        <w:rPr>
          <w:rFonts w:ascii="Times New Roman" w:eastAsia="Times New Roman" w:hAnsi="Times New Roman" w:cs="Times New Roman"/>
          <w:sz w:val="24"/>
          <w:szCs w:val="24"/>
        </w:rPr>
        <w:t xml:space="preserve">? A </w:t>
      </w:r>
      <w:r w:rsidRPr="007375FD">
        <w:rPr>
          <w:rFonts w:ascii="Times New Roman" w:eastAsia="Times New Roman" w:hAnsi="Times New Roman" w:cs="Times New Roman"/>
          <w:sz w:val="24"/>
          <w:szCs w:val="24"/>
        </w:rPr>
        <w:t xml:space="preserve">religião </w:t>
      </w:r>
      <w:r>
        <w:rPr>
          <w:rFonts w:ascii="Times New Roman" w:eastAsia="Times New Roman" w:hAnsi="Times New Roman" w:cs="Times New Roman"/>
          <w:sz w:val="24"/>
          <w:szCs w:val="24"/>
        </w:rPr>
        <w:t xml:space="preserve">nestes lugares ainda </w:t>
      </w:r>
      <w:r w:rsidRPr="007375FD">
        <w:rPr>
          <w:rFonts w:ascii="Times New Roman" w:eastAsia="Times New Roman" w:hAnsi="Times New Roman" w:cs="Times New Roman"/>
          <w:sz w:val="24"/>
          <w:szCs w:val="24"/>
        </w:rPr>
        <w:t>ocupa um espaço fundamental na vida societária, sua função nomizante está intacta</w:t>
      </w:r>
      <w:r w:rsidR="00CF2D49">
        <w:rPr>
          <w:rFonts w:ascii="Times New Roman" w:eastAsia="Times New Roman" w:hAnsi="Times New Roman" w:cs="Times New Roman"/>
          <w:sz w:val="24"/>
          <w:szCs w:val="24"/>
        </w:rPr>
        <w:t xml:space="preserve"> sem soluções de continuidade</w:t>
      </w:r>
      <w:r w:rsidRPr="007375FD">
        <w:rPr>
          <w:rFonts w:ascii="Times New Roman" w:eastAsia="Times New Roman" w:hAnsi="Times New Roman" w:cs="Times New Roman"/>
          <w:sz w:val="24"/>
          <w:szCs w:val="24"/>
        </w:rPr>
        <w:t xml:space="preserve">. Ela </w:t>
      </w:r>
      <w:r>
        <w:rPr>
          <w:rFonts w:ascii="Times New Roman" w:eastAsia="Times New Roman" w:hAnsi="Times New Roman" w:cs="Times New Roman"/>
          <w:sz w:val="24"/>
          <w:szCs w:val="24"/>
        </w:rPr>
        <w:t xml:space="preserve">tem instituições fortes, a diferenciação social permanece funcional – não existe o discurso pós-moderno de louvor à diversidade e à singularidade. Ela </w:t>
      </w:r>
      <w:r w:rsidRPr="007375FD">
        <w:rPr>
          <w:rFonts w:ascii="Times New Roman" w:eastAsia="Times New Roman" w:hAnsi="Times New Roman" w:cs="Times New Roman"/>
          <w:sz w:val="24"/>
          <w:szCs w:val="24"/>
        </w:rPr>
        <w:t>cria uma estrutura de plausibilidade sobre o qual se sustenta todo o conhecimento compartilhado, o que só ocorre porque em seu caso a religião permanece ocupando o espaço público</w:t>
      </w:r>
      <w:r>
        <w:rPr>
          <w:rFonts w:ascii="Times New Roman" w:eastAsia="Times New Roman" w:hAnsi="Times New Roman" w:cs="Times New Roman"/>
          <w:sz w:val="24"/>
          <w:szCs w:val="24"/>
        </w:rPr>
        <w:t xml:space="preserve"> de modo efetivo</w:t>
      </w:r>
      <w:r w:rsidRPr="007375FD">
        <w:rPr>
          <w:rFonts w:ascii="Times New Roman" w:eastAsia="Times New Roman" w:hAnsi="Times New Roman" w:cs="Times New Roman"/>
          <w:sz w:val="24"/>
          <w:szCs w:val="24"/>
        </w:rPr>
        <w:t xml:space="preserve">. </w:t>
      </w:r>
    </w:p>
    <w:p w:rsidR="00CF4DDB"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Não é necessário entrar no</w:t>
      </w:r>
      <w:r w:rsidRPr="007375FD">
        <w:rPr>
          <w:rFonts w:ascii="Times New Roman" w:eastAsia="Times New Roman" w:hAnsi="Times New Roman" w:cs="Times New Roman"/>
          <w:sz w:val="24"/>
          <w:szCs w:val="24"/>
        </w:rPr>
        <w:t xml:space="preserve"> mérito</w:t>
      </w:r>
      <w:r>
        <w:rPr>
          <w:rFonts w:ascii="Times New Roman" w:eastAsia="Times New Roman" w:hAnsi="Times New Roman" w:cs="Times New Roman"/>
          <w:sz w:val="24"/>
          <w:szCs w:val="24"/>
        </w:rPr>
        <w:t xml:space="preserve"> para perceber que </w:t>
      </w:r>
      <w:r w:rsidRPr="007375FD">
        <w:rPr>
          <w:rFonts w:ascii="Times New Roman" w:eastAsia="Times New Roman" w:hAnsi="Times New Roman" w:cs="Times New Roman"/>
          <w:sz w:val="24"/>
          <w:szCs w:val="24"/>
        </w:rPr>
        <w:t xml:space="preserve">uma </w:t>
      </w:r>
      <w:r>
        <w:rPr>
          <w:rFonts w:ascii="Times New Roman" w:eastAsia="Times New Roman" w:hAnsi="Times New Roman" w:cs="Times New Roman"/>
          <w:sz w:val="24"/>
          <w:szCs w:val="24"/>
        </w:rPr>
        <w:t xml:space="preserve">cosmovisão científica, </w:t>
      </w:r>
      <w:r w:rsidRPr="007375FD">
        <w:rPr>
          <w:rFonts w:ascii="Times New Roman" w:eastAsia="Times New Roman" w:hAnsi="Times New Roman" w:cs="Times New Roman"/>
          <w:sz w:val="24"/>
          <w:szCs w:val="24"/>
        </w:rPr>
        <w:t xml:space="preserve">ateística ou secularizada do mundo não tem mais </w:t>
      </w:r>
      <w:r>
        <w:rPr>
          <w:rFonts w:ascii="Times New Roman" w:eastAsia="Times New Roman" w:hAnsi="Times New Roman" w:cs="Times New Roman"/>
          <w:sz w:val="24"/>
          <w:szCs w:val="24"/>
        </w:rPr>
        <w:t xml:space="preserve">fundamentação </w:t>
      </w:r>
      <w:r w:rsidRPr="007375FD">
        <w:rPr>
          <w:rFonts w:ascii="Times New Roman" w:eastAsia="Times New Roman" w:hAnsi="Times New Roman" w:cs="Times New Roman"/>
          <w:sz w:val="24"/>
          <w:szCs w:val="24"/>
        </w:rPr>
        <w:t xml:space="preserve">epistemológica do que a religiosa. Se ela domina o Ocidente é porque as pessoas vivem em um ambiente onde Deus, religião, fé, são assuntos-tabu, seja por não serem consideradas informações relevantes, seja porque, simplesmente, delas as pessoas não tomam conhecimento por não estarem disponíveis no espaço público. </w:t>
      </w:r>
      <w:r>
        <w:rPr>
          <w:rFonts w:ascii="Times New Roman" w:eastAsia="Times New Roman" w:hAnsi="Times New Roman" w:cs="Times New Roman"/>
          <w:sz w:val="24"/>
          <w:szCs w:val="24"/>
        </w:rPr>
        <w:t>Atraindo Wittgenstein para a discussão podemos explorar as implicações sociológicas de seu conceito de práxis linguística.</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Corroborando com o posicionamento de P. Berger, de que o que falta no Ocidente é uma efetividade normativa e reguladora em uma sociedade dominada pelo politicamente correto e pela falta de opinião, Wittgenstein demonstra como se dá o processo da formação de plausibilidade. Para isto é necessário apenas presentificar o sentido religioso da vida. E isto nada tem a ver com epistemologia. </w:t>
      </w:r>
    </w:p>
    <w:p w:rsidR="00CF4DDB" w:rsidRPr="007375FD" w:rsidRDefault="00CF4DDB" w:rsidP="00CF4DDB">
      <w:pPr>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Ora, se mesmo os objetos das ciências empíricas são controversos, passíveis de tantas interpretações, avalie-se os objetos da religião que habitam o campo axiológico, que é por definição o reino da controvérsia, ou no do divino, para nós inacessível. A certeza de que fala a religião é, portanto, a da fé; e a fé é constituída pela prática da pregação e pelo exercício de ouvi-la (Rm. 10: 17). Trata-se, portanto, de uma práxis de jogos-de-linguagem religiosos, presentes na vida das pessoas, seja no espaço público, seja no espaço privado. De sorte que, apenas incluir a religião nas práticas comunitárias por si já aumenta a </w:t>
      </w:r>
      <w:r w:rsidRPr="007375FD">
        <w:rPr>
          <w:rFonts w:ascii="Times New Roman" w:eastAsia="Times New Roman" w:hAnsi="Times New Roman" w:cs="Times New Roman"/>
          <w:sz w:val="24"/>
          <w:szCs w:val="24"/>
        </w:rPr>
        <w:t>possibilidade de</w:t>
      </w:r>
      <w:r>
        <w:rPr>
          <w:rFonts w:ascii="Times New Roman" w:eastAsia="Times New Roman" w:hAnsi="Times New Roman" w:cs="Times New Roman"/>
          <w:sz w:val="24"/>
          <w:szCs w:val="24"/>
        </w:rPr>
        <w:t xml:space="preserve"> ela</w:t>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se tornar socialmente funcional, por</w:t>
      </w:r>
      <w:r w:rsidRPr="007375FD">
        <w:rPr>
          <w:rFonts w:ascii="Times New Roman" w:eastAsia="Times New Roman" w:hAnsi="Times New Roman" w:cs="Times New Roman"/>
          <w:sz w:val="24"/>
          <w:szCs w:val="24"/>
        </w:rPr>
        <w:t>que as ações humanas</w:t>
      </w:r>
      <w:r>
        <w:rPr>
          <w:rFonts w:ascii="Times New Roman" w:eastAsia="Times New Roman" w:hAnsi="Times New Roman" w:cs="Times New Roman"/>
          <w:sz w:val="24"/>
          <w:szCs w:val="24"/>
        </w:rPr>
        <w:t xml:space="preserve"> quase sempre</w:t>
      </w:r>
      <w:r w:rsidRPr="007375FD">
        <w:rPr>
          <w:rFonts w:ascii="Times New Roman" w:eastAsia="Times New Roman" w:hAnsi="Times New Roman" w:cs="Times New Roman"/>
          <w:sz w:val="24"/>
          <w:szCs w:val="24"/>
        </w:rPr>
        <w:t xml:space="preserve"> estão baseadas na </w:t>
      </w:r>
      <w:r w:rsidRPr="007375FD">
        <w:rPr>
          <w:rFonts w:ascii="Times New Roman" w:eastAsia="Times New Roman" w:hAnsi="Times New Roman" w:cs="Times New Roman"/>
          <w:sz w:val="24"/>
          <w:szCs w:val="24"/>
        </w:rPr>
        <w:lastRenderedPageBreak/>
        <w:t>imitação</w:t>
      </w:r>
      <w:r>
        <w:rPr>
          <w:rFonts w:ascii="Times New Roman" w:eastAsia="Times New Roman" w:hAnsi="Times New Roman" w:cs="Times New Roman"/>
          <w:sz w:val="24"/>
          <w:szCs w:val="24"/>
        </w:rPr>
        <w:t>. Diria Wittgenstein: “seguimos a regra cegamente”</w:t>
      </w:r>
      <w:r>
        <w:rPr>
          <w:rStyle w:val="Refdenotaderodap"/>
          <w:rFonts w:ascii="Times New Roman" w:eastAsia="Times New Roman" w:hAnsi="Times New Roman" w:cs="Times New Roman"/>
          <w:sz w:val="24"/>
          <w:szCs w:val="24"/>
        </w:rPr>
        <w:footnoteReference w:id="182"/>
      </w:r>
      <w:r>
        <w:rPr>
          <w:rFonts w:ascii="Times New Roman" w:eastAsia="Times New Roman" w:hAnsi="Times New Roman" w:cs="Times New Roman"/>
          <w:sz w:val="24"/>
          <w:szCs w:val="24"/>
        </w:rPr>
        <w:t>, posto que estas regras residem num contexto amplo que fornece a moldura de nossos pensamentos e ações, aquilo que poderíamos chamar de plausibilidade semântica, onde até os desviantes devem ser incluídos para serem considerados desviantes</w:t>
      </w:r>
      <w:r>
        <w:rPr>
          <w:rStyle w:val="Refdenotaderodap"/>
          <w:rFonts w:ascii="Times New Roman" w:eastAsia="Times New Roman" w:hAnsi="Times New Roman" w:cs="Times New Roman"/>
          <w:sz w:val="24"/>
          <w:szCs w:val="24"/>
        </w:rPr>
        <w:footnoteReference w:id="183"/>
      </w:r>
      <w:r w:rsidRPr="007375F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 que ocorre no contexto europeu é que o Cristianismo é </w:t>
      </w:r>
      <w:r w:rsidR="00512B52">
        <w:rPr>
          <w:rFonts w:ascii="Times New Roman" w:eastAsia="Times New Roman" w:hAnsi="Times New Roman" w:cs="Times New Roman"/>
          <w:sz w:val="24"/>
          <w:szCs w:val="24"/>
        </w:rPr>
        <w:t xml:space="preserve">um </w:t>
      </w:r>
      <w:r>
        <w:rPr>
          <w:rFonts w:ascii="Times New Roman" w:eastAsia="Times New Roman" w:hAnsi="Times New Roman" w:cs="Times New Roman"/>
          <w:sz w:val="24"/>
          <w:szCs w:val="24"/>
        </w:rPr>
        <w:t>tabu</w:t>
      </w:r>
      <w:r w:rsidR="00512B52">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 xml:space="preserve"> sua prática proscrita</w:t>
      </w:r>
      <w:r w:rsidR="00512B52">
        <w:rPr>
          <w:rFonts w:ascii="Times New Roman" w:eastAsia="Times New Roman" w:hAnsi="Times New Roman" w:cs="Times New Roman"/>
          <w:sz w:val="24"/>
          <w:szCs w:val="24"/>
        </w:rPr>
        <w:t xml:space="preserve">. Aí </w:t>
      </w:r>
      <w:r>
        <w:rPr>
          <w:rFonts w:ascii="Times New Roman" w:eastAsia="Times New Roman" w:hAnsi="Times New Roman" w:cs="Times New Roman"/>
          <w:sz w:val="24"/>
          <w:szCs w:val="24"/>
        </w:rPr>
        <w:t>sequer é errado ser cristão, merece apenas a indiferença a que são relegadas as coisas cuja existência é irrelevante. Para se avaliar a importância de trazer a prática cristã novamente para o espaço público, b</w:t>
      </w:r>
      <w:r w:rsidRPr="007375FD">
        <w:rPr>
          <w:rFonts w:ascii="Times New Roman" w:eastAsia="Times New Roman" w:hAnsi="Times New Roman" w:cs="Times New Roman"/>
          <w:sz w:val="24"/>
          <w:szCs w:val="24"/>
        </w:rPr>
        <w:t>asta observar como a taxa de tabagismo cai nos países onde a propaganda do cigarro é proibida</w:t>
      </w:r>
      <w:r>
        <w:rPr>
          <w:rFonts w:ascii="Times New Roman" w:eastAsia="Times New Roman" w:hAnsi="Times New Roman" w:cs="Times New Roman"/>
          <w:sz w:val="24"/>
          <w:szCs w:val="24"/>
        </w:rPr>
        <w:t xml:space="preserve"> e sobe onde ela é permitida e estimulada</w:t>
      </w:r>
      <w:r w:rsidRPr="007375FD">
        <w:rPr>
          <w:rFonts w:ascii="Times New Roman" w:eastAsia="Times New Roman" w:hAnsi="Times New Roman" w:cs="Times New Roman"/>
          <w:sz w:val="24"/>
          <w:szCs w:val="24"/>
        </w:rPr>
        <w:t xml:space="preserve">. O mesmo ocorre </w:t>
      </w:r>
      <w:r>
        <w:rPr>
          <w:rFonts w:ascii="Times New Roman" w:eastAsia="Times New Roman" w:hAnsi="Times New Roman" w:cs="Times New Roman"/>
          <w:sz w:val="24"/>
          <w:szCs w:val="24"/>
        </w:rPr>
        <w:t xml:space="preserve">no campo das </w:t>
      </w:r>
      <w:r w:rsidRPr="007375FD">
        <w:rPr>
          <w:rFonts w:ascii="Times New Roman" w:eastAsia="Times New Roman" w:hAnsi="Times New Roman" w:cs="Times New Roman"/>
          <w:sz w:val="24"/>
          <w:szCs w:val="24"/>
        </w:rPr>
        <w:t>ideias:</w:t>
      </w:r>
    </w:p>
    <w:p w:rsidR="00CF4DDB" w:rsidRPr="00CF2D49" w:rsidRDefault="00CF4DDB" w:rsidP="00CF2D49">
      <w:pPr>
        <w:spacing w:line="240" w:lineRule="auto"/>
        <w:ind w:left="2268"/>
        <w:jc w:val="both"/>
        <w:rPr>
          <w:rFonts w:ascii="Times New Roman" w:eastAsia="Times New Roman" w:hAnsi="Times New Roman" w:cs="Times New Roman"/>
          <w:sz w:val="20"/>
          <w:szCs w:val="20"/>
        </w:rPr>
      </w:pPr>
      <w:r w:rsidRPr="007375FD">
        <w:rPr>
          <w:rFonts w:ascii="Times New Roman" w:eastAsia="Times New Roman" w:hAnsi="Times New Roman" w:cs="Times New Roman"/>
          <w:sz w:val="20"/>
          <w:szCs w:val="20"/>
        </w:rPr>
        <w:t>A maior parte do que ‘sabemos’ nós o tomamos por sabido baseados na autoridade dos outros, e é somente se os outros continuarem a confirmar este ‘conhecimento’ que ele permanecerá plausível para nós. É tal social compartilhamento, ‘conhecimento’ socialmente tomado por óbvio, que nos permite mover-nos com alguma de confiança através da vida diária</w:t>
      </w:r>
      <w:r>
        <w:rPr>
          <w:rStyle w:val="Refdenotaderodap"/>
          <w:rFonts w:ascii="Times New Roman" w:eastAsia="Times New Roman" w:hAnsi="Times New Roman" w:cs="Times New Roman"/>
          <w:sz w:val="20"/>
          <w:szCs w:val="20"/>
        </w:rPr>
        <w:footnoteReference w:id="184"/>
      </w:r>
      <w:r w:rsidRPr="007375FD">
        <w:rPr>
          <w:rFonts w:ascii="Times New Roman" w:eastAsia="Times New Roman" w:hAnsi="Times New Roman" w:cs="Times New Roman"/>
          <w:sz w:val="20"/>
          <w:szCs w:val="20"/>
        </w:rPr>
        <w:t>.</w:t>
      </w:r>
    </w:p>
    <w:p w:rsidR="00840BB2" w:rsidRPr="00EF1057" w:rsidRDefault="00CF4DDB" w:rsidP="00EF1057">
      <w:pPr>
        <w:spacing w:before="240" w:line="360" w:lineRule="auto"/>
        <w:ind w:firstLine="567"/>
        <w:jc w:val="both"/>
        <w:rPr>
          <w:rFonts w:ascii="Times New Roman" w:eastAsiaTheme="minorHAnsi" w:hAnsi="Times New Roman" w:cs="Times New Roman"/>
          <w:sz w:val="24"/>
          <w:szCs w:val="24"/>
          <w:lang w:eastAsia="en-US"/>
        </w:rPr>
      </w:pPr>
      <w:r w:rsidRPr="007375FD">
        <w:rPr>
          <w:rFonts w:ascii="Times New Roman" w:eastAsiaTheme="minorHAnsi" w:hAnsi="Times New Roman" w:cs="Times New Roman"/>
          <w:sz w:val="24"/>
          <w:szCs w:val="24"/>
          <w:lang w:eastAsia="en-US"/>
        </w:rPr>
        <w:t xml:space="preserve">Para combater a maré </w:t>
      </w:r>
      <w:r>
        <w:rPr>
          <w:rFonts w:ascii="Times New Roman" w:eastAsiaTheme="minorHAnsi" w:hAnsi="Times New Roman" w:cs="Times New Roman"/>
          <w:sz w:val="24"/>
          <w:szCs w:val="24"/>
          <w:lang w:eastAsia="en-US"/>
        </w:rPr>
        <w:t>p</w:t>
      </w:r>
      <w:r w:rsidRPr="007375FD">
        <w:rPr>
          <w:rFonts w:ascii="Times New Roman" w:eastAsiaTheme="minorHAnsi" w:hAnsi="Times New Roman" w:cs="Times New Roman"/>
          <w:sz w:val="24"/>
          <w:szCs w:val="24"/>
          <w:lang w:eastAsia="en-US"/>
        </w:rPr>
        <w:t>ós-moderna o</w:t>
      </w:r>
      <w:r>
        <w:rPr>
          <w:rFonts w:ascii="Times New Roman" w:eastAsiaTheme="minorHAnsi" w:hAnsi="Times New Roman" w:cs="Times New Roman"/>
          <w:sz w:val="24"/>
          <w:szCs w:val="24"/>
          <w:lang w:eastAsia="en-US"/>
        </w:rPr>
        <w:t xml:space="preserve">s cristãos precisam </w:t>
      </w:r>
      <w:r w:rsidRPr="007375FD">
        <w:rPr>
          <w:rFonts w:ascii="Times New Roman" w:eastAsiaTheme="minorHAnsi" w:hAnsi="Times New Roman" w:cs="Times New Roman"/>
          <w:sz w:val="24"/>
          <w:szCs w:val="24"/>
          <w:lang w:eastAsia="en-US"/>
        </w:rPr>
        <w:t xml:space="preserve">sair da defensiva. </w:t>
      </w:r>
      <w:r w:rsidR="00CF2D49">
        <w:rPr>
          <w:rFonts w:ascii="Times New Roman" w:eastAsiaTheme="minorHAnsi" w:hAnsi="Times New Roman" w:cs="Times New Roman"/>
          <w:sz w:val="24"/>
          <w:szCs w:val="24"/>
          <w:lang w:eastAsia="en-US"/>
        </w:rPr>
        <w:t>T</w:t>
      </w:r>
      <w:r w:rsidRPr="007375FD">
        <w:rPr>
          <w:rFonts w:ascii="Times New Roman" w:eastAsiaTheme="minorHAnsi" w:hAnsi="Times New Roman" w:cs="Times New Roman"/>
          <w:sz w:val="24"/>
          <w:szCs w:val="24"/>
          <w:lang w:eastAsia="en-US"/>
        </w:rPr>
        <w:t xml:space="preserve">eólogos </w:t>
      </w:r>
      <w:r>
        <w:rPr>
          <w:rFonts w:ascii="Times New Roman" w:eastAsiaTheme="minorHAnsi" w:hAnsi="Times New Roman" w:cs="Times New Roman"/>
          <w:sz w:val="24"/>
          <w:szCs w:val="24"/>
          <w:lang w:eastAsia="en-US"/>
        </w:rPr>
        <w:t xml:space="preserve">e pregadores </w:t>
      </w:r>
      <w:r w:rsidRPr="007375FD">
        <w:rPr>
          <w:rFonts w:ascii="Times New Roman" w:eastAsiaTheme="minorHAnsi" w:hAnsi="Times New Roman" w:cs="Times New Roman"/>
          <w:sz w:val="24"/>
          <w:szCs w:val="24"/>
          <w:lang w:eastAsia="en-US"/>
        </w:rPr>
        <w:t xml:space="preserve">devem </w:t>
      </w:r>
      <w:r w:rsidR="00020FC5">
        <w:rPr>
          <w:rFonts w:ascii="Times New Roman" w:eastAsiaTheme="minorHAnsi" w:hAnsi="Times New Roman" w:cs="Times New Roman"/>
          <w:sz w:val="24"/>
          <w:szCs w:val="24"/>
          <w:lang w:eastAsia="en-US"/>
        </w:rPr>
        <w:t>perder</w:t>
      </w:r>
      <w:r w:rsidRPr="007375FD">
        <w:rPr>
          <w:rFonts w:ascii="Times New Roman" w:eastAsiaTheme="minorHAnsi" w:hAnsi="Times New Roman" w:cs="Times New Roman"/>
          <w:sz w:val="24"/>
          <w:szCs w:val="24"/>
          <w:lang w:eastAsia="en-US"/>
        </w:rPr>
        <w:t xml:space="preserve"> </w:t>
      </w:r>
      <w:r w:rsidR="00CF2D49">
        <w:rPr>
          <w:rFonts w:ascii="Times New Roman" w:eastAsiaTheme="minorHAnsi" w:hAnsi="Times New Roman" w:cs="Times New Roman"/>
          <w:sz w:val="24"/>
          <w:szCs w:val="24"/>
          <w:lang w:eastAsia="en-US"/>
        </w:rPr>
        <w:t xml:space="preserve">o </w:t>
      </w:r>
      <w:r w:rsidRPr="007375FD">
        <w:rPr>
          <w:rFonts w:ascii="Times New Roman" w:eastAsiaTheme="minorHAnsi" w:hAnsi="Times New Roman" w:cs="Times New Roman"/>
          <w:sz w:val="24"/>
          <w:szCs w:val="24"/>
          <w:lang w:eastAsia="en-US"/>
        </w:rPr>
        <w:t xml:space="preserve">medo de </w:t>
      </w:r>
      <w:r>
        <w:rPr>
          <w:rFonts w:ascii="Times New Roman" w:eastAsiaTheme="minorHAnsi" w:hAnsi="Times New Roman" w:cs="Times New Roman"/>
          <w:sz w:val="24"/>
          <w:szCs w:val="24"/>
          <w:lang w:eastAsia="en-US"/>
        </w:rPr>
        <w:t xml:space="preserve">parecer ingênuos </w:t>
      </w:r>
      <w:r w:rsidRPr="007375FD">
        <w:rPr>
          <w:rFonts w:ascii="Times New Roman" w:eastAsiaTheme="minorHAnsi" w:hAnsi="Times New Roman" w:cs="Times New Roman"/>
          <w:sz w:val="24"/>
          <w:szCs w:val="24"/>
          <w:lang w:eastAsia="en-US"/>
        </w:rPr>
        <w:t xml:space="preserve">diante de uma audiência secularizada e </w:t>
      </w:r>
      <w:r>
        <w:rPr>
          <w:rFonts w:ascii="Times New Roman" w:eastAsiaTheme="minorHAnsi" w:hAnsi="Times New Roman" w:cs="Times New Roman"/>
          <w:sz w:val="24"/>
          <w:szCs w:val="24"/>
          <w:lang w:eastAsia="en-US"/>
        </w:rPr>
        <w:t xml:space="preserve">cética e </w:t>
      </w:r>
      <w:r w:rsidRPr="007375FD">
        <w:rPr>
          <w:rFonts w:ascii="Times New Roman" w:eastAsiaTheme="minorHAnsi" w:hAnsi="Times New Roman" w:cs="Times New Roman"/>
          <w:sz w:val="24"/>
          <w:szCs w:val="24"/>
          <w:lang w:eastAsia="en-US"/>
        </w:rPr>
        <w:t>voltar a proclamar a Palavra de Deus</w:t>
      </w:r>
      <w:r>
        <w:rPr>
          <w:rFonts w:ascii="Times New Roman" w:eastAsiaTheme="minorHAnsi" w:hAnsi="Times New Roman" w:cs="Times New Roman"/>
          <w:sz w:val="24"/>
          <w:szCs w:val="24"/>
          <w:lang w:eastAsia="en-US"/>
        </w:rPr>
        <w:t xml:space="preserve"> com ousadia</w:t>
      </w:r>
      <w:r w:rsidRPr="007375FD">
        <w:rPr>
          <w:rFonts w:ascii="Times New Roman" w:eastAsiaTheme="minorHAnsi" w:hAnsi="Times New Roman" w:cs="Times New Roman"/>
          <w:sz w:val="24"/>
          <w:szCs w:val="24"/>
          <w:lang w:eastAsia="en-US"/>
        </w:rPr>
        <w:t>; não deve</w:t>
      </w:r>
      <w:r>
        <w:rPr>
          <w:rFonts w:ascii="Times New Roman" w:eastAsiaTheme="minorHAnsi" w:hAnsi="Times New Roman" w:cs="Times New Roman"/>
          <w:sz w:val="24"/>
          <w:szCs w:val="24"/>
          <w:lang w:eastAsia="en-US"/>
        </w:rPr>
        <w:t>m</w:t>
      </w:r>
      <w:r w:rsidRPr="007375FD">
        <w:rPr>
          <w:rFonts w:ascii="Times New Roman" w:eastAsiaTheme="minorHAnsi" w:hAnsi="Times New Roman" w:cs="Times New Roman"/>
          <w:sz w:val="24"/>
          <w:szCs w:val="24"/>
          <w:lang w:eastAsia="en-US"/>
        </w:rPr>
        <w:t xml:space="preserve"> temer</w:t>
      </w:r>
      <w:r>
        <w:rPr>
          <w:rFonts w:ascii="Times New Roman" w:eastAsiaTheme="minorHAnsi" w:hAnsi="Times New Roman" w:cs="Times New Roman"/>
          <w:sz w:val="24"/>
          <w:szCs w:val="24"/>
          <w:lang w:eastAsia="en-US"/>
        </w:rPr>
        <w:t xml:space="preserve"> </w:t>
      </w:r>
      <w:r w:rsidRPr="007375FD">
        <w:rPr>
          <w:rFonts w:ascii="Times New Roman" w:eastAsiaTheme="minorHAnsi" w:hAnsi="Times New Roman" w:cs="Times New Roman"/>
          <w:sz w:val="24"/>
          <w:szCs w:val="24"/>
          <w:lang w:eastAsia="en-US"/>
        </w:rPr>
        <w:t>defende</w:t>
      </w:r>
      <w:r w:rsidR="00020FC5">
        <w:rPr>
          <w:rFonts w:ascii="Times New Roman" w:eastAsiaTheme="minorHAnsi" w:hAnsi="Times New Roman" w:cs="Times New Roman"/>
          <w:sz w:val="24"/>
          <w:szCs w:val="24"/>
          <w:lang w:eastAsia="en-US"/>
        </w:rPr>
        <w:t xml:space="preserve">r </w:t>
      </w:r>
      <w:r w:rsidRPr="007375FD">
        <w:rPr>
          <w:rFonts w:ascii="Times New Roman" w:eastAsiaTheme="minorHAnsi" w:hAnsi="Times New Roman" w:cs="Times New Roman"/>
          <w:sz w:val="24"/>
          <w:szCs w:val="24"/>
          <w:lang w:eastAsia="en-US"/>
        </w:rPr>
        <w:t>posições impopulares</w:t>
      </w:r>
      <w:r>
        <w:rPr>
          <w:rFonts w:ascii="Times New Roman" w:eastAsiaTheme="minorHAnsi" w:hAnsi="Times New Roman" w:cs="Times New Roman"/>
          <w:sz w:val="24"/>
          <w:szCs w:val="24"/>
          <w:lang w:eastAsia="en-US"/>
        </w:rPr>
        <w:t xml:space="preserve"> ou ‘cientificamente’ ultrapassadas</w:t>
      </w:r>
      <w:r w:rsidR="00020FC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já sabemos que ninguém tem privilégios epistemológicos: </w:t>
      </w:r>
      <w:r w:rsidR="00CF2D49">
        <w:rPr>
          <w:rFonts w:ascii="Times New Roman" w:eastAsiaTheme="minorHAnsi" w:hAnsi="Times New Roman" w:cs="Times New Roman"/>
          <w:sz w:val="24"/>
          <w:szCs w:val="24"/>
          <w:lang w:eastAsia="en-US"/>
        </w:rPr>
        <w:t xml:space="preserve">a </w:t>
      </w:r>
      <w:r>
        <w:rPr>
          <w:rFonts w:ascii="Times New Roman" w:eastAsiaTheme="minorHAnsi" w:hAnsi="Times New Roman" w:cs="Times New Roman"/>
          <w:sz w:val="24"/>
          <w:szCs w:val="24"/>
          <w:lang w:eastAsia="en-US"/>
        </w:rPr>
        <w:t xml:space="preserve">hegemonia da ciência e da filosofia </w:t>
      </w:r>
      <w:r w:rsidR="00CF2D49">
        <w:rPr>
          <w:rFonts w:ascii="Times New Roman" w:eastAsiaTheme="minorHAnsi" w:hAnsi="Times New Roman" w:cs="Times New Roman"/>
          <w:sz w:val="24"/>
          <w:szCs w:val="24"/>
          <w:lang w:eastAsia="en-US"/>
        </w:rPr>
        <w:t>ficaram no passado</w:t>
      </w:r>
      <w:r>
        <w:rPr>
          <w:rFonts w:ascii="Times New Roman" w:eastAsiaTheme="minorHAnsi" w:hAnsi="Times New Roman" w:cs="Times New Roman"/>
          <w:sz w:val="24"/>
          <w:szCs w:val="24"/>
          <w:lang w:eastAsia="en-US"/>
        </w:rPr>
        <w:t>. S</w:t>
      </w:r>
      <w:r w:rsidRPr="007375FD">
        <w:rPr>
          <w:rFonts w:ascii="Times New Roman" w:eastAsiaTheme="minorHAnsi" w:hAnsi="Times New Roman" w:cs="Times New Roman"/>
          <w:sz w:val="24"/>
          <w:szCs w:val="24"/>
          <w:lang w:eastAsia="en-US"/>
        </w:rPr>
        <w:t xml:space="preserve">uas instituições </w:t>
      </w:r>
      <w:r>
        <w:rPr>
          <w:rFonts w:ascii="Times New Roman" w:eastAsiaTheme="minorHAnsi" w:hAnsi="Times New Roman" w:cs="Times New Roman"/>
          <w:sz w:val="24"/>
          <w:szCs w:val="24"/>
          <w:lang w:eastAsia="en-US"/>
        </w:rPr>
        <w:t xml:space="preserve">não devem temer levar o nome de cristãs; ao contrário, </w:t>
      </w:r>
      <w:r w:rsidRPr="007375FD">
        <w:rPr>
          <w:rFonts w:ascii="Times New Roman" w:eastAsiaTheme="minorHAnsi" w:hAnsi="Times New Roman" w:cs="Times New Roman"/>
          <w:sz w:val="24"/>
          <w:szCs w:val="24"/>
          <w:lang w:eastAsia="en-US"/>
        </w:rPr>
        <w:t>devem praticar a oração pública, ensinar religião em suas escolas</w:t>
      </w:r>
      <w:r>
        <w:rPr>
          <w:rFonts w:ascii="Times New Roman" w:eastAsiaTheme="minorHAnsi" w:hAnsi="Times New Roman" w:cs="Times New Roman"/>
          <w:sz w:val="24"/>
          <w:szCs w:val="24"/>
          <w:lang w:eastAsia="en-US"/>
        </w:rPr>
        <w:t>, adotar a teoria do design inteligente em sua ciência da natureza, defender os princípios éticos cristãos que estão baseados na teologia da criação</w:t>
      </w:r>
      <w:r w:rsidRPr="007375FD">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Se não conseguirem produzir nenhum converso nesta assistência, tanto pior. Uma coisa certamente ocorrerá, aliás, duas: (a) não aceitarão a exclusão e manterão a plausibilidade da mensagem cristã para que no futuro outros possam ter a oportunidade de aceitá-la; (b) não sacrificarão a geração presente nem as futuras de seu próprio reba</w:t>
      </w:r>
      <w:r w:rsidR="00020FC5">
        <w:rPr>
          <w:rFonts w:ascii="Times New Roman" w:eastAsiaTheme="minorHAnsi" w:hAnsi="Times New Roman" w:cs="Times New Roman"/>
          <w:sz w:val="24"/>
          <w:szCs w:val="24"/>
          <w:lang w:eastAsia="en-US"/>
        </w:rPr>
        <w:t xml:space="preserve">nho por causa de seu silêncio. </w:t>
      </w:r>
      <w:r w:rsidRPr="007375FD">
        <w:rPr>
          <w:rFonts w:ascii="Times New Roman" w:eastAsiaTheme="minorHAnsi" w:hAnsi="Times New Roman" w:cs="Times New Roman"/>
          <w:sz w:val="24"/>
          <w:szCs w:val="24"/>
          <w:lang w:eastAsia="en-US"/>
        </w:rPr>
        <w:t xml:space="preserve">Os muçulmanos fazem isto </w:t>
      </w:r>
      <w:r>
        <w:rPr>
          <w:rFonts w:ascii="Times New Roman" w:eastAsiaTheme="minorHAnsi" w:hAnsi="Times New Roman" w:cs="Times New Roman"/>
          <w:sz w:val="24"/>
          <w:szCs w:val="24"/>
          <w:lang w:eastAsia="en-US"/>
        </w:rPr>
        <w:t>na Europa e sua população de praticantes não para de crescer; por que não podemos? Não convivem ele no mesmo ambiente secularizado, por que sua fé resiste e a nossa esmorece? Na sociedade greco-romana os cristãos originais eram tão ou mais impopulares do que hoje, porém, se para eles valeu a recomendação paulina, para nós, muito mais, dado que a sociedade ainda é nominalmente cristã: “</w:t>
      </w:r>
      <w:r w:rsidRPr="004B7520">
        <w:rPr>
          <w:rFonts w:ascii="Times New Roman" w:eastAsiaTheme="minorHAnsi" w:hAnsi="Times New Roman" w:cs="Times New Roman"/>
          <w:sz w:val="24"/>
          <w:szCs w:val="24"/>
          <w:lang w:eastAsia="en-US"/>
        </w:rPr>
        <w:t>mas nós pregamos a Cristo crucificado, escândalo para os judeus, loucura para os gentios</w:t>
      </w:r>
      <w:r w:rsidR="00EF1057">
        <w:rPr>
          <w:rFonts w:ascii="Times New Roman" w:eastAsiaTheme="minorHAnsi" w:hAnsi="Times New Roman" w:cs="Times New Roman"/>
          <w:sz w:val="24"/>
          <w:szCs w:val="24"/>
          <w:lang w:eastAsia="en-US"/>
        </w:rPr>
        <w:t>” (I Co. 1: 23).</w:t>
      </w:r>
    </w:p>
    <w:p w:rsidR="005E3385" w:rsidRPr="006E0036" w:rsidRDefault="005E3385" w:rsidP="005E3385">
      <w:pPr>
        <w:spacing w:line="240" w:lineRule="auto"/>
        <w:jc w:val="center"/>
        <w:rPr>
          <w:rFonts w:ascii="Arial" w:hAnsi="Arial" w:cs="Arial"/>
          <w:bCs/>
          <w:sz w:val="28"/>
        </w:rPr>
      </w:pPr>
      <w:r w:rsidRPr="006E0036">
        <w:rPr>
          <w:rFonts w:ascii="Arial" w:hAnsi="Arial" w:cs="Arial"/>
          <w:bCs/>
          <w:sz w:val="28"/>
        </w:rPr>
        <w:lastRenderedPageBreak/>
        <w:t xml:space="preserve">Sobre mulheres e prazeres </w:t>
      </w:r>
      <w:r w:rsidR="00697427" w:rsidRPr="006E0036">
        <w:rPr>
          <w:rFonts w:ascii="Arial" w:hAnsi="Arial" w:cs="Arial"/>
          <w:bCs/>
          <w:sz w:val="28"/>
        </w:rPr>
        <w:t>éticos</w:t>
      </w:r>
    </w:p>
    <w:p w:rsidR="005E3385" w:rsidRPr="005E3385" w:rsidRDefault="005E3385" w:rsidP="005E3385">
      <w:pPr>
        <w:spacing w:line="240" w:lineRule="auto"/>
        <w:ind w:left="4536"/>
        <w:jc w:val="both"/>
        <w:rPr>
          <w:rFonts w:ascii="Adobe Garamond Pro Bold" w:hAnsi="Adobe Garamond Pro Bold" w:cs="Times New Roman"/>
          <w:bCs/>
          <w:sz w:val="24"/>
        </w:rPr>
      </w:pPr>
      <w:r w:rsidRPr="00236CC0">
        <w:rPr>
          <w:rFonts w:ascii="Adobe Garamond Pro Bold" w:hAnsi="Adobe Garamond Pro Bold" w:cs="Times New Roman"/>
          <w:bCs/>
          <w:sz w:val="24"/>
        </w:rPr>
        <w:t>“E</w:t>
      </w:r>
      <w:r>
        <w:rPr>
          <w:rFonts w:ascii="Adobe Garamond Pro Bold" w:hAnsi="Adobe Garamond Pro Bold" w:cs="Times New Roman"/>
          <w:bCs/>
          <w:sz w:val="24"/>
        </w:rPr>
        <w:t xml:space="preserve"> viram os filhos de Deus que as filhas dos homens eram formosas, e tomaram </w:t>
      </w:r>
      <w:r w:rsidRPr="002674A3">
        <w:rPr>
          <w:rFonts w:ascii="Adobe Garamond Pro Bold" w:hAnsi="Adobe Garamond Pro Bold" w:cs="Times New Roman"/>
          <w:bCs/>
          <w:sz w:val="24"/>
        </w:rPr>
        <w:t>para si mulheres de todas as que escolheram</w:t>
      </w:r>
      <w:r w:rsidRPr="00236CC0">
        <w:rPr>
          <w:rFonts w:ascii="Adobe Garamond Pro Bold" w:hAnsi="Adobe Garamond Pro Bold" w:cs="Times New Roman"/>
          <w:bCs/>
          <w:sz w:val="24"/>
        </w:rPr>
        <w:t>”</w:t>
      </w:r>
      <w:r>
        <w:rPr>
          <w:rFonts w:ascii="Adobe Garamond Pro Bold" w:hAnsi="Adobe Garamond Pro Bold" w:cs="Times New Roman"/>
          <w:bCs/>
          <w:sz w:val="24"/>
        </w:rPr>
        <w:t xml:space="preserve"> Gênesis 6: 2.</w:t>
      </w:r>
    </w:p>
    <w:p w:rsidR="002B6F88" w:rsidRDefault="00C1231D" w:rsidP="002B6F88">
      <w:pPr>
        <w:spacing w:line="360" w:lineRule="auto"/>
        <w:ind w:firstLine="567"/>
        <w:jc w:val="both"/>
        <w:rPr>
          <w:rFonts w:ascii="Times New Roman" w:hAnsi="Times New Roman" w:cs="Times New Roman"/>
          <w:bCs/>
          <w:sz w:val="24"/>
        </w:rPr>
      </w:pPr>
      <w:r>
        <w:rPr>
          <w:rFonts w:ascii="Times New Roman" w:hAnsi="Times New Roman" w:cs="Times New Roman"/>
          <w:bCs/>
          <w:sz w:val="24"/>
        </w:rPr>
        <w:t>Parece que os pecados sexuais acompanham a humanidade desde o início do mundo. Foi assim no</w:t>
      </w:r>
      <w:r w:rsidR="00993BCC">
        <w:rPr>
          <w:rFonts w:ascii="Times New Roman" w:hAnsi="Times New Roman" w:cs="Times New Roman"/>
          <w:bCs/>
          <w:sz w:val="24"/>
        </w:rPr>
        <w:t>s</w:t>
      </w:r>
      <w:r>
        <w:rPr>
          <w:rFonts w:ascii="Times New Roman" w:hAnsi="Times New Roman" w:cs="Times New Roman"/>
          <w:bCs/>
          <w:sz w:val="24"/>
        </w:rPr>
        <w:t xml:space="preserve"> pri</w:t>
      </w:r>
      <w:r w:rsidR="00993BCC">
        <w:rPr>
          <w:rFonts w:ascii="Times New Roman" w:hAnsi="Times New Roman" w:cs="Times New Roman"/>
          <w:bCs/>
          <w:sz w:val="24"/>
        </w:rPr>
        <w:t>mórdios</w:t>
      </w:r>
      <w:r>
        <w:rPr>
          <w:rFonts w:ascii="Times New Roman" w:hAnsi="Times New Roman" w:cs="Times New Roman"/>
          <w:bCs/>
          <w:sz w:val="24"/>
        </w:rPr>
        <w:t>, em que</w:t>
      </w:r>
      <w:r w:rsidR="00993BCC">
        <w:rPr>
          <w:rFonts w:ascii="Times New Roman" w:hAnsi="Times New Roman" w:cs="Times New Roman"/>
          <w:bCs/>
          <w:sz w:val="24"/>
        </w:rPr>
        <w:t xml:space="preserve"> após a </w:t>
      </w:r>
      <w:r>
        <w:rPr>
          <w:rFonts w:ascii="Times New Roman" w:hAnsi="Times New Roman" w:cs="Times New Roman"/>
          <w:bCs/>
          <w:sz w:val="24"/>
        </w:rPr>
        <w:t xml:space="preserve">observação inocente de que ao nascerem filhas aos homens, os filhos de Deus tiveram a elas sua atenção atraída. Em seguida Deus se arrepende de haver feito o homem e decide erradicá-lo da terra (Gn. 6: 3). </w:t>
      </w:r>
      <w:r w:rsidR="002B6F88">
        <w:rPr>
          <w:rFonts w:ascii="Times New Roman" w:hAnsi="Times New Roman" w:cs="Times New Roman"/>
          <w:bCs/>
          <w:sz w:val="24"/>
        </w:rPr>
        <w:t xml:space="preserve">Aparentemente, não havia mal </w:t>
      </w:r>
      <w:r w:rsidR="00993BCC">
        <w:rPr>
          <w:rFonts w:ascii="Times New Roman" w:hAnsi="Times New Roman" w:cs="Times New Roman"/>
          <w:bCs/>
          <w:sz w:val="24"/>
        </w:rPr>
        <w:t xml:space="preserve">nenhum </w:t>
      </w:r>
      <w:r w:rsidR="002B6F88">
        <w:rPr>
          <w:rFonts w:ascii="Times New Roman" w:hAnsi="Times New Roman" w:cs="Times New Roman"/>
          <w:bCs/>
          <w:sz w:val="24"/>
        </w:rPr>
        <w:t xml:space="preserve">em </w:t>
      </w:r>
      <w:r>
        <w:rPr>
          <w:rFonts w:ascii="Times New Roman" w:hAnsi="Times New Roman" w:cs="Times New Roman"/>
          <w:bCs/>
          <w:sz w:val="24"/>
        </w:rPr>
        <w:t xml:space="preserve">se casarem, uma vez que para isto tinham sido criados, para encherem a terra </w:t>
      </w:r>
      <w:r w:rsidR="00FD2D75">
        <w:rPr>
          <w:rFonts w:ascii="Times New Roman" w:hAnsi="Times New Roman" w:cs="Times New Roman"/>
          <w:bCs/>
          <w:sz w:val="24"/>
        </w:rPr>
        <w:t>com</w:t>
      </w:r>
      <w:r w:rsidR="00993BCC">
        <w:rPr>
          <w:rFonts w:ascii="Times New Roman" w:hAnsi="Times New Roman" w:cs="Times New Roman"/>
          <w:bCs/>
          <w:sz w:val="24"/>
        </w:rPr>
        <w:t xml:space="preserve"> sua semente</w:t>
      </w:r>
      <w:r>
        <w:rPr>
          <w:rFonts w:ascii="Times New Roman" w:hAnsi="Times New Roman" w:cs="Times New Roman"/>
          <w:bCs/>
          <w:sz w:val="24"/>
        </w:rPr>
        <w:t xml:space="preserve"> (Gn. 1: 28). </w:t>
      </w:r>
      <w:r w:rsidR="008A1C7C">
        <w:rPr>
          <w:rFonts w:ascii="Times New Roman" w:hAnsi="Times New Roman" w:cs="Times New Roman"/>
          <w:bCs/>
          <w:sz w:val="24"/>
        </w:rPr>
        <w:t>Lendo, entretanto, os ver</w:t>
      </w:r>
      <w:r w:rsidR="002B6F88">
        <w:rPr>
          <w:rFonts w:ascii="Times New Roman" w:hAnsi="Times New Roman" w:cs="Times New Roman"/>
          <w:bCs/>
          <w:sz w:val="24"/>
        </w:rPr>
        <w:t>s</w:t>
      </w:r>
      <w:r w:rsidR="008A1C7C">
        <w:rPr>
          <w:rFonts w:ascii="Times New Roman" w:hAnsi="Times New Roman" w:cs="Times New Roman"/>
          <w:bCs/>
          <w:sz w:val="24"/>
        </w:rPr>
        <w:t xml:space="preserve">os imediatamente anteriores, </w:t>
      </w:r>
      <w:r w:rsidR="00993BCC">
        <w:rPr>
          <w:rFonts w:ascii="Times New Roman" w:hAnsi="Times New Roman" w:cs="Times New Roman"/>
          <w:bCs/>
          <w:sz w:val="24"/>
        </w:rPr>
        <w:t xml:space="preserve">depara-se com </w:t>
      </w:r>
      <w:r w:rsidR="008A1C7C">
        <w:rPr>
          <w:rFonts w:ascii="Times New Roman" w:hAnsi="Times New Roman" w:cs="Times New Roman"/>
          <w:bCs/>
          <w:sz w:val="24"/>
        </w:rPr>
        <w:t xml:space="preserve">o registro do casamento bígamo de Lameque, </w:t>
      </w:r>
      <w:r w:rsidR="00993BCC">
        <w:rPr>
          <w:rFonts w:ascii="Times New Roman" w:hAnsi="Times New Roman" w:cs="Times New Roman"/>
          <w:bCs/>
          <w:sz w:val="24"/>
        </w:rPr>
        <w:t xml:space="preserve">o mais importante representante da descendência de </w:t>
      </w:r>
      <w:r w:rsidR="008A1C7C">
        <w:rPr>
          <w:rFonts w:ascii="Times New Roman" w:hAnsi="Times New Roman" w:cs="Times New Roman"/>
          <w:bCs/>
          <w:sz w:val="24"/>
        </w:rPr>
        <w:t xml:space="preserve">Caim, o que leva a crer que a observação do verso em lide “de todas as que escolheram” também diga respeito a casamentos poligênicos, baseados na força de </w:t>
      </w:r>
      <w:r w:rsidR="00A56B90">
        <w:rPr>
          <w:rFonts w:ascii="Times New Roman" w:hAnsi="Times New Roman" w:cs="Times New Roman"/>
          <w:bCs/>
          <w:sz w:val="24"/>
        </w:rPr>
        <w:t xml:space="preserve">violentos </w:t>
      </w:r>
      <w:r w:rsidR="008A1C7C">
        <w:rPr>
          <w:rFonts w:ascii="Times New Roman" w:hAnsi="Times New Roman" w:cs="Times New Roman"/>
          <w:bCs/>
          <w:sz w:val="24"/>
        </w:rPr>
        <w:t xml:space="preserve">captores, </w:t>
      </w:r>
      <w:r w:rsidR="002B6F88">
        <w:rPr>
          <w:rFonts w:ascii="Times New Roman" w:hAnsi="Times New Roman" w:cs="Times New Roman"/>
          <w:bCs/>
          <w:sz w:val="24"/>
        </w:rPr>
        <w:t>possivelmente os A</w:t>
      </w:r>
      <w:r w:rsidR="008A1C7C">
        <w:rPr>
          <w:rFonts w:ascii="Times New Roman" w:hAnsi="Times New Roman" w:cs="Times New Roman"/>
          <w:bCs/>
          <w:sz w:val="24"/>
        </w:rPr>
        <w:t>naquins (gigantes)</w:t>
      </w:r>
      <w:r w:rsidR="002B6F88">
        <w:rPr>
          <w:rFonts w:ascii="Times New Roman" w:hAnsi="Times New Roman" w:cs="Times New Roman"/>
          <w:bCs/>
          <w:sz w:val="24"/>
        </w:rPr>
        <w:t xml:space="preserve"> d</w:t>
      </w:r>
      <w:r w:rsidR="000B6F02">
        <w:rPr>
          <w:rFonts w:ascii="Times New Roman" w:hAnsi="Times New Roman" w:cs="Times New Roman"/>
          <w:bCs/>
          <w:sz w:val="24"/>
        </w:rPr>
        <w:t>o verso seguinte</w:t>
      </w:r>
      <w:r w:rsidR="008A1C7C">
        <w:rPr>
          <w:rFonts w:ascii="Times New Roman" w:hAnsi="Times New Roman" w:cs="Times New Roman"/>
          <w:bCs/>
          <w:sz w:val="24"/>
        </w:rPr>
        <w:t xml:space="preserve">. </w:t>
      </w:r>
      <w:r w:rsidR="000B6F02">
        <w:rPr>
          <w:rFonts w:ascii="Times New Roman" w:hAnsi="Times New Roman" w:cs="Times New Roman"/>
          <w:bCs/>
          <w:sz w:val="24"/>
        </w:rPr>
        <w:t>E assim o rapto de mulheres para fins de acasalamento dominaram a história da humanidade desde o</w:t>
      </w:r>
      <w:r w:rsidR="00FD2D75">
        <w:rPr>
          <w:rFonts w:ascii="Times New Roman" w:hAnsi="Times New Roman" w:cs="Times New Roman"/>
          <w:bCs/>
          <w:sz w:val="24"/>
        </w:rPr>
        <w:t>s</w:t>
      </w:r>
      <w:r w:rsidR="000B6F02">
        <w:rPr>
          <w:rFonts w:ascii="Times New Roman" w:hAnsi="Times New Roman" w:cs="Times New Roman"/>
          <w:bCs/>
          <w:sz w:val="24"/>
        </w:rPr>
        <w:t xml:space="preserve"> seu</w:t>
      </w:r>
      <w:r w:rsidR="00FD2D75">
        <w:rPr>
          <w:rFonts w:ascii="Times New Roman" w:hAnsi="Times New Roman" w:cs="Times New Roman"/>
          <w:bCs/>
          <w:sz w:val="24"/>
        </w:rPr>
        <w:t>s</w:t>
      </w:r>
      <w:r w:rsidR="000B6F02">
        <w:rPr>
          <w:rFonts w:ascii="Times New Roman" w:hAnsi="Times New Roman" w:cs="Times New Roman"/>
          <w:bCs/>
          <w:sz w:val="24"/>
        </w:rPr>
        <w:t xml:space="preserve"> </w:t>
      </w:r>
      <w:r w:rsidR="00FD2D75">
        <w:rPr>
          <w:rFonts w:ascii="Times New Roman" w:hAnsi="Times New Roman" w:cs="Times New Roman"/>
          <w:bCs/>
          <w:sz w:val="24"/>
        </w:rPr>
        <w:t>primórdios</w:t>
      </w:r>
      <w:r w:rsidR="000B6F02">
        <w:rPr>
          <w:rFonts w:ascii="Times New Roman" w:hAnsi="Times New Roman" w:cs="Times New Roman"/>
          <w:bCs/>
          <w:sz w:val="24"/>
        </w:rPr>
        <w:t>, sendo o</w:t>
      </w:r>
      <w:r w:rsidR="002B6F88">
        <w:rPr>
          <w:rFonts w:ascii="Times New Roman" w:hAnsi="Times New Roman" w:cs="Times New Roman"/>
          <w:bCs/>
          <w:sz w:val="24"/>
        </w:rPr>
        <w:t>s</w:t>
      </w:r>
      <w:r w:rsidR="000B6F02">
        <w:rPr>
          <w:rFonts w:ascii="Times New Roman" w:hAnsi="Times New Roman" w:cs="Times New Roman"/>
          <w:bCs/>
          <w:sz w:val="24"/>
        </w:rPr>
        <w:t xml:space="preserve"> fruto</w:t>
      </w:r>
      <w:r w:rsidR="002B6F88">
        <w:rPr>
          <w:rFonts w:ascii="Times New Roman" w:hAnsi="Times New Roman" w:cs="Times New Roman"/>
          <w:bCs/>
          <w:sz w:val="24"/>
        </w:rPr>
        <w:t>s</w:t>
      </w:r>
      <w:r w:rsidR="000B6F02">
        <w:rPr>
          <w:rFonts w:ascii="Times New Roman" w:hAnsi="Times New Roman" w:cs="Times New Roman"/>
          <w:bCs/>
          <w:sz w:val="24"/>
        </w:rPr>
        <w:t xml:space="preserve"> destas uniões sempre valorizados em sociedades agrárias, guerreiras e escravagistas</w:t>
      </w:r>
      <w:r w:rsidR="00FD2D75">
        <w:rPr>
          <w:rFonts w:ascii="Times New Roman" w:hAnsi="Times New Roman" w:cs="Times New Roman"/>
          <w:bCs/>
          <w:sz w:val="24"/>
        </w:rPr>
        <w:t>;</w:t>
      </w:r>
      <w:r w:rsidR="00FC44E6">
        <w:rPr>
          <w:rFonts w:ascii="Times New Roman" w:hAnsi="Times New Roman" w:cs="Times New Roman"/>
          <w:bCs/>
          <w:sz w:val="24"/>
        </w:rPr>
        <w:t xml:space="preserve"> não sendo</w:t>
      </w:r>
      <w:r w:rsidR="00993BCC">
        <w:rPr>
          <w:rFonts w:ascii="Times New Roman" w:hAnsi="Times New Roman" w:cs="Times New Roman"/>
          <w:bCs/>
          <w:sz w:val="24"/>
        </w:rPr>
        <w:t>, obviamente,</w:t>
      </w:r>
      <w:r w:rsidR="00FC44E6">
        <w:rPr>
          <w:rFonts w:ascii="Times New Roman" w:hAnsi="Times New Roman" w:cs="Times New Roman"/>
          <w:bCs/>
          <w:sz w:val="24"/>
        </w:rPr>
        <w:t xml:space="preserve"> qualquer destes </w:t>
      </w:r>
      <w:r w:rsidR="000B6F02">
        <w:rPr>
          <w:rFonts w:ascii="Times New Roman" w:hAnsi="Times New Roman" w:cs="Times New Roman"/>
          <w:bCs/>
          <w:sz w:val="24"/>
        </w:rPr>
        <w:t xml:space="preserve">motivos </w:t>
      </w:r>
      <w:r w:rsidR="00FD2D75">
        <w:rPr>
          <w:rFonts w:ascii="Times New Roman" w:hAnsi="Times New Roman" w:cs="Times New Roman"/>
          <w:bCs/>
          <w:sz w:val="24"/>
        </w:rPr>
        <w:t xml:space="preserve">algo que as torne </w:t>
      </w:r>
      <w:r w:rsidR="000B6F02">
        <w:rPr>
          <w:rFonts w:ascii="Times New Roman" w:hAnsi="Times New Roman" w:cs="Times New Roman"/>
          <w:bCs/>
          <w:sz w:val="24"/>
        </w:rPr>
        <w:t>dign</w:t>
      </w:r>
      <w:r w:rsidR="00FD2D75">
        <w:rPr>
          <w:rFonts w:ascii="Times New Roman" w:hAnsi="Times New Roman" w:cs="Times New Roman"/>
          <w:bCs/>
          <w:sz w:val="24"/>
        </w:rPr>
        <w:t>as</w:t>
      </w:r>
      <w:r w:rsidR="000B6F02">
        <w:rPr>
          <w:rFonts w:ascii="Times New Roman" w:hAnsi="Times New Roman" w:cs="Times New Roman"/>
          <w:bCs/>
          <w:sz w:val="24"/>
        </w:rPr>
        <w:t xml:space="preserve"> de nosso respeito. </w:t>
      </w:r>
    </w:p>
    <w:p w:rsidR="00220951" w:rsidRDefault="002B6F88" w:rsidP="002B6F88">
      <w:pPr>
        <w:spacing w:line="360" w:lineRule="auto"/>
        <w:ind w:firstLine="567"/>
        <w:jc w:val="both"/>
        <w:rPr>
          <w:rFonts w:ascii="Times New Roman" w:hAnsi="Times New Roman" w:cs="Times New Roman"/>
          <w:bCs/>
          <w:sz w:val="24"/>
        </w:rPr>
      </w:pPr>
      <w:r>
        <w:rPr>
          <w:rFonts w:ascii="Times New Roman" w:hAnsi="Times New Roman" w:cs="Times New Roman"/>
          <w:bCs/>
          <w:sz w:val="24"/>
        </w:rPr>
        <w:t>Além do texto em lide, o</w:t>
      </w:r>
      <w:r w:rsidR="005E3385">
        <w:rPr>
          <w:rFonts w:ascii="Times New Roman" w:hAnsi="Times New Roman" w:cs="Times New Roman"/>
          <w:bCs/>
          <w:sz w:val="24"/>
        </w:rPr>
        <w:t xml:space="preserve"> a propósito deste ensaio decorre de um livro que me caiu às mãos casualmente numa visita à biblioteca do centro de ensino onde trabalho. Trata-se de </w:t>
      </w:r>
      <w:r w:rsidR="005E3385" w:rsidRPr="00236CC0">
        <w:rPr>
          <w:rFonts w:ascii="Times New Roman" w:hAnsi="Times New Roman" w:cs="Times New Roman"/>
          <w:bCs/>
          <w:i/>
          <w:sz w:val="24"/>
        </w:rPr>
        <w:t>Povo</w:t>
      </w:r>
      <w:r w:rsidR="005E3385">
        <w:rPr>
          <w:rFonts w:ascii="Times New Roman" w:hAnsi="Times New Roman" w:cs="Times New Roman"/>
          <w:bCs/>
          <w:i/>
          <w:sz w:val="24"/>
        </w:rPr>
        <w:t xml:space="preserve"> Tukano</w:t>
      </w:r>
      <w:r>
        <w:rPr>
          <w:rStyle w:val="Refdenotaderodap"/>
          <w:rFonts w:ascii="Times New Roman" w:hAnsi="Times New Roman" w:cs="Times New Roman"/>
          <w:bCs/>
          <w:i/>
          <w:sz w:val="24"/>
        </w:rPr>
        <w:footnoteReference w:id="185"/>
      </w:r>
      <w:r w:rsidR="005E3385">
        <w:rPr>
          <w:rFonts w:ascii="Times New Roman" w:hAnsi="Times New Roman" w:cs="Times New Roman"/>
          <w:bCs/>
          <w:sz w:val="24"/>
        </w:rPr>
        <w:t xml:space="preserve">, escrito por Gabriel dos Santos Gentil, ele próprio </w:t>
      </w:r>
      <w:r w:rsidR="00993BCC">
        <w:rPr>
          <w:rFonts w:ascii="Times New Roman" w:hAnsi="Times New Roman" w:cs="Times New Roman"/>
          <w:bCs/>
          <w:sz w:val="24"/>
        </w:rPr>
        <w:t>desta etnia</w:t>
      </w:r>
      <w:r w:rsidR="005E3385">
        <w:rPr>
          <w:rFonts w:ascii="Times New Roman" w:hAnsi="Times New Roman" w:cs="Times New Roman"/>
          <w:bCs/>
          <w:sz w:val="24"/>
        </w:rPr>
        <w:t>. Bem no início do volume o autor fala das atrocidades cometidas pelos colonizadores, num tempo quando suas terras eram invadidas por tropas oficiais e particulares para fazer</w:t>
      </w:r>
      <w:r w:rsidR="00AC1AE6">
        <w:rPr>
          <w:rFonts w:ascii="Times New Roman" w:hAnsi="Times New Roman" w:cs="Times New Roman"/>
          <w:bCs/>
          <w:sz w:val="24"/>
        </w:rPr>
        <w:t>em-se</w:t>
      </w:r>
      <w:r w:rsidR="005E3385">
        <w:rPr>
          <w:rFonts w:ascii="Times New Roman" w:hAnsi="Times New Roman" w:cs="Times New Roman"/>
          <w:bCs/>
          <w:sz w:val="24"/>
        </w:rPr>
        <w:t xml:space="preserve"> descimentos, ou seja, </w:t>
      </w:r>
      <w:r w:rsidR="003C5E80">
        <w:rPr>
          <w:rFonts w:ascii="Times New Roman" w:hAnsi="Times New Roman" w:cs="Times New Roman"/>
          <w:bCs/>
          <w:sz w:val="24"/>
        </w:rPr>
        <w:t>expedições</w:t>
      </w:r>
      <w:r w:rsidR="00AC1AE6">
        <w:rPr>
          <w:rFonts w:ascii="Times New Roman" w:hAnsi="Times New Roman" w:cs="Times New Roman"/>
          <w:bCs/>
          <w:sz w:val="24"/>
        </w:rPr>
        <w:t xml:space="preserve"> militares e civis que traziam à força indígenas de seus remotos lugares de habitação, para servirem como escravos nos </w:t>
      </w:r>
      <w:r w:rsidR="003C5E80">
        <w:rPr>
          <w:rFonts w:ascii="Times New Roman" w:hAnsi="Times New Roman" w:cs="Times New Roman"/>
          <w:bCs/>
          <w:sz w:val="24"/>
        </w:rPr>
        <w:t>assentamentos próximos às vilas dos ‘civilizados’.</w:t>
      </w:r>
      <w:r>
        <w:rPr>
          <w:rFonts w:ascii="Times New Roman" w:hAnsi="Times New Roman" w:cs="Times New Roman"/>
          <w:bCs/>
          <w:sz w:val="24"/>
        </w:rPr>
        <w:t xml:space="preserve"> </w:t>
      </w:r>
      <w:r w:rsidR="003C5E80">
        <w:rPr>
          <w:rFonts w:ascii="Times New Roman" w:hAnsi="Times New Roman" w:cs="Times New Roman"/>
          <w:bCs/>
          <w:sz w:val="24"/>
        </w:rPr>
        <w:t xml:space="preserve">O relato tem cores </w:t>
      </w:r>
      <w:r w:rsidR="00993BCC">
        <w:rPr>
          <w:rFonts w:ascii="Times New Roman" w:hAnsi="Times New Roman" w:cs="Times New Roman"/>
          <w:bCs/>
          <w:sz w:val="24"/>
        </w:rPr>
        <w:t xml:space="preserve">tão </w:t>
      </w:r>
      <w:r w:rsidR="003C5E80">
        <w:rPr>
          <w:rFonts w:ascii="Times New Roman" w:hAnsi="Times New Roman" w:cs="Times New Roman"/>
          <w:bCs/>
          <w:sz w:val="24"/>
        </w:rPr>
        <w:t>infernais</w:t>
      </w:r>
      <w:r w:rsidR="00AC1AE6">
        <w:rPr>
          <w:rFonts w:ascii="Times New Roman" w:hAnsi="Times New Roman" w:cs="Times New Roman"/>
          <w:bCs/>
          <w:sz w:val="24"/>
        </w:rPr>
        <w:t xml:space="preserve"> que as boas almas</w:t>
      </w:r>
      <w:r w:rsidR="00993BCC">
        <w:rPr>
          <w:rFonts w:ascii="Times New Roman" w:hAnsi="Times New Roman" w:cs="Times New Roman"/>
          <w:bCs/>
          <w:sz w:val="24"/>
        </w:rPr>
        <w:t xml:space="preserve"> duvida</w:t>
      </w:r>
      <w:r w:rsidR="00AC1AE6">
        <w:rPr>
          <w:rFonts w:ascii="Times New Roman" w:hAnsi="Times New Roman" w:cs="Times New Roman"/>
          <w:bCs/>
          <w:sz w:val="24"/>
        </w:rPr>
        <w:t>m</w:t>
      </w:r>
      <w:r w:rsidR="00993BCC">
        <w:rPr>
          <w:rFonts w:ascii="Times New Roman" w:hAnsi="Times New Roman" w:cs="Times New Roman"/>
          <w:bCs/>
          <w:sz w:val="24"/>
        </w:rPr>
        <w:t xml:space="preserve"> </w:t>
      </w:r>
      <w:r w:rsidR="00AC1AE6">
        <w:rPr>
          <w:rFonts w:ascii="Times New Roman" w:hAnsi="Times New Roman" w:cs="Times New Roman"/>
          <w:bCs/>
          <w:sz w:val="24"/>
        </w:rPr>
        <w:t xml:space="preserve">de que estes fatos tenham realmente ocorrido. </w:t>
      </w:r>
      <w:r w:rsidR="006118C0">
        <w:rPr>
          <w:rFonts w:ascii="Times New Roman" w:hAnsi="Times New Roman" w:cs="Times New Roman"/>
          <w:bCs/>
          <w:sz w:val="24"/>
        </w:rPr>
        <w:t xml:space="preserve">Contudo, alguns que neste tempo eram crianças e </w:t>
      </w:r>
      <w:r w:rsidR="003C5E80">
        <w:rPr>
          <w:rFonts w:ascii="Times New Roman" w:hAnsi="Times New Roman" w:cs="Times New Roman"/>
          <w:bCs/>
          <w:sz w:val="24"/>
        </w:rPr>
        <w:t>sobrevive</w:t>
      </w:r>
      <w:r w:rsidR="006118C0">
        <w:rPr>
          <w:rFonts w:ascii="Times New Roman" w:hAnsi="Times New Roman" w:cs="Times New Roman"/>
          <w:bCs/>
          <w:sz w:val="24"/>
        </w:rPr>
        <w:t xml:space="preserve">ram não nos deixaram ignorantes quanto a </w:t>
      </w:r>
      <w:r w:rsidR="00AC1AE6">
        <w:rPr>
          <w:rFonts w:ascii="Times New Roman" w:hAnsi="Times New Roman" w:cs="Times New Roman"/>
          <w:bCs/>
          <w:sz w:val="24"/>
        </w:rPr>
        <w:t>verdade d</w:t>
      </w:r>
      <w:r w:rsidR="006118C0">
        <w:rPr>
          <w:rFonts w:ascii="Times New Roman" w:hAnsi="Times New Roman" w:cs="Times New Roman"/>
          <w:bCs/>
          <w:sz w:val="24"/>
        </w:rPr>
        <w:t>es</w:t>
      </w:r>
      <w:r w:rsidR="00AC1AE6">
        <w:rPr>
          <w:rFonts w:ascii="Times New Roman" w:hAnsi="Times New Roman" w:cs="Times New Roman"/>
          <w:bCs/>
          <w:sz w:val="24"/>
        </w:rPr>
        <w:t>ses acontecimentos infamantes</w:t>
      </w:r>
      <w:r w:rsidR="006118C0">
        <w:rPr>
          <w:rFonts w:ascii="Times New Roman" w:hAnsi="Times New Roman" w:cs="Times New Roman"/>
          <w:bCs/>
          <w:sz w:val="24"/>
        </w:rPr>
        <w:t xml:space="preserve">. O certo é que como havia descimentos para apresar escravos para o trabalho, também os havia para capturar escravas sexuais para uso particular e coletivo. Meninas recém-entrantes na puberdade eram o principal objetivo destes </w:t>
      </w:r>
      <w:r w:rsidR="003C5E80">
        <w:rPr>
          <w:rFonts w:ascii="Times New Roman" w:hAnsi="Times New Roman" w:cs="Times New Roman"/>
          <w:bCs/>
          <w:sz w:val="24"/>
        </w:rPr>
        <w:t xml:space="preserve">descimentos </w:t>
      </w:r>
      <w:r w:rsidR="00220951">
        <w:rPr>
          <w:rFonts w:ascii="Times New Roman" w:hAnsi="Times New Roman" w:cs="Times New Roman"/>
          <w:bCs/>
          <w:sz w:val="24"/>
        </w:rPr>
        <w:t>sexuais</w:t>
      </w:r>
      <w:r w:rsidR="003C5E80">
        <w:rPr>
          <w:rFonts w:ascii="Times New Roman" w:hAnsi="Times New Roman" w:cs="Times New Roman"/>
          <w:bCs/>
          <w:sz w:val="24"/>
        </w:rPr>
        <w:t xml:space="preserve">, que os ‘civilizados’ não se </w:t>
      </w:r>
      <w:r w:rsidR="003C5E80">
        <w:rPr>
          <w:rFonts w:ascii="Times New Roman" w:hAnsi="Times New Roman" w:cs="Times New Roman"/>
          <w:bCs/>
          <w:sz w:val="24"/>
        </w:rPr>
        <w:lastRenderedPageBreak/>
        <w:t xml:space="preserve">satisfaziam só em deflorar, mas também </w:t>
      </w:r>
      <w:r w:rsidR="00993BCC">
        <w:rPr>
          <w:rFonts w:ascii="Times New Roman" w:hAnsi="Times New Roman" w:cs="Times New Roman"/>
          <w:bCs/>
          <w:sz w:val="24"/>
        </w:rPr>
        <w:t xml:space="preserve">em </w:t>
      </w:r>
      <w:r w:rsidR="003C5E80">
        <w:rPr>
          <w:rFonts w:ascii="Times New Roman" w:hAnsi="Times New Roman" w:cs="Times New Roman"/>
          <w:bCs/>
          <w:sz w:val="24"/>
        </w:rPr>
        <w:t>sevici</w:t>
      </w:r>
      <w:r w:rsidR="009A1D05">
        <w:rPr>
          <w:rFonts w:ascii="Times New Roman" w:hAnsi="Times New Roman" w:cs="Times New Roman"/>
          <w:bCs/>
          <w:sz w:val="24"/>
        </w:rPr>
        <w:t>a</w:t>
      </w:r>
      <w:r w:rsidR="00993BCC">
        <w:rPr>
          <w:rFonts w:ascii="Times New Roman" w:hAnsi="Times New Roman" w:cs="Times New Roman"/>
          <w:bCs/>
          <w:sz w:val="24"/>
        </w:rPr>
        <w:t>r</w:t>
      </w:r>
      <w:r w:rsidR="003C5E80">
        <w:rPr>
          <w:rFonts w:ascii="Times New Roman" w:hAnsi="Times New Roman" w:cs="Times New Roman"/>
          <w:bCs/>
          <w:sz w:val="24"/>
        </w:rPr>
        <w:t xml:space="preserve">, </w:t>
      </w:r>
      <w:r w:rsidR="00993BCC">
        <w:rPr>
          <w:rFonts w:ascii="Times New Roman" w:hAnsi="Times New Roman" w:cs="Times New Roman"/>
          <w:bCs/>
          <w:sz w:val="24"/>
        </w:rPr>
        <w:t xml:space="preserve">em </w:t>
      </w:r>
      <w:r w:rsidR="003C5E80">
        <w:rPr>
          <w:rFonts w:ascii="Times New Roman" w:hAnsi="Times New Roman" w:cs="Times New Roman"/>
          <w:bCs/>
          <w:sz w:val="24"/>
        </w:rPr>
        <w:t>tortura</w:t>
      </w:r>
      <w:r w:rsidR="00993BCC">
        <w:rPr>
          <w:rFonts w:ascii="Times New Roman" w:hAnsi="Times New Roman" w:cs="Times New Roman"/>
          <w:bCs/>
          <w:sz w:val="24"/>
        </w:rPr>
        <w:t>r</w:t>
      </w:r>
      <w:r w:rsidR="003C5E80">
        <w:rPr>
          <w:rFonts w:ascii="Times New Roman" w:hAnsi="Times New Roman" w:cs="Times New Roman"/>
          <w:bCs/>
          <w:sz w:val="24"/>
        </w:rPr>
        <w:t xml:space="preserve">, </w:t>
      </w:r>
      <w:r w:rsidR="00993BCC">
        <w:rPr>
          <w:rFonts w:ascii="Times New Roman" w:hAnsi="Times New Roman" w:cs="Times New Roman"/>
          <w:bCs/>
          <w:sz w:val="24"/>
        </w:rPr>
        <w:t>dando largas aos mais baixos instintos</w:t>
      </w:r>
      <w:r w:rsidR="006118C0">
        <w:rPr>
          <w:rFonts w:ascii="Times New Roman" w:hAnsi="Times New Roman" w:cs="Times New Roman"/>
          <w:bCs/>
          <w:sz w:val="24"/>
        </w:rPr>
        <w:t xml:space="preserve"> humanos</w:t>
      </w:r>
      <w:r w:rsidR="00AC1AE6">
        <w:rPr>
          <w:rFonts w:ascii="Times New Roman" w:hAnsi="Times New Roman" w:cs="Times New Roman"/>
          <w:bCs/>
          <w:sz w:val="24"/>
        </w:rPr>
        <w:t xml:space="preserve"> e demoníacos</w:t>
      </w:r>
      <w:r w:rsidR="00993BCC">
        <w:rPr>
          <w:rFonts w:ascii="Times New Roman" w:hAnsi="Times New Roman" w:cs="Times New Roman"/>
          <w:bCs/>
          <w:sz w:val="24"/>
        </w:rPr>
        <w:t>. M</w:t>
      </w:r>
      <w:r w:rsidR="003C5E80">
        <w:rPr>
          <w:rFonts w:ascii="Times New Roman" w:hAnsi="Times New Roman" w:cs="Times New Roman"/>
          <w:bCs/>
          <w:sz w:val="24"/>
        </w:rPr>
        <w:t>uitas</w:t>
      </w:r>
      <w:r w:rsidR="00220951">
        <w:rPr>
          <w:rFonts w:ascii="Times New Roman" w:hAnsi="Times New Roman" w:cs="Times New Roman"/>
          <w:bCs/>
          <w:sz w:val="24"/>
        </w:rPr>
        <w:t>,</w:t>
      </w:r>
      <w:r w:rsidR="003C5E80">
        <w:rPr>
          <w:rFonts w:ascii="Times New Roman" w:hAnsi="Times New Roman" w:cs="Times New Roman"/>
          <w:bCs/>
          <w:sz w:val="24"/>
        </w:rPr>
        <w:t xml:space="preserve"> não resistindo</w:t>
      </w:r>
      <w:r w:rsidR="00220951">
        <w:rPr>
          <w:rFonts w:ascii="Times New Roman" w:hAnsi="Times New Roman" w:cs="Times New Roman"/>
          <w:bCs/>
          <w:sz w:val="24"/>
        </w:rPr>
        <w:t>,</w:t>
      </w:r>
      <w:r w:rsidR="003C5E80">
        <w:rPr>
          <w:rFonts w:ascii="Times New Roman" w:hAnsi="Times New Roman" w:cs="Times New Roman"/>
          <w:bCs/>
          <w:sz w:val="24"/>
        </w:rPr>
        <w:t xml:space="preserve"> rend</w:t>
      </w:r>
      <w:r w:rsidR="00993BCC">
        <w:rPr>
          <w:rFonts w:ascii="Times New Roman" w:hAnsi="Times New Roman" w:cs="Times New Roman"/>
          <w:bCs/>
          <w:sz w:val="24"/>
        </w:rPr>
        <w:t>eram</w:t>
      </w:r>
      <w:r w:rsidR="003C5E80">
        <w:rPr>
          <w:rFonts w:ascii="Times New Roman" w:hAnsi="Times New Roman" w:cs="Times New Roman"/>
          <w:bCs/>
          <w:sz w:val="24"/>
        </w:rPr>
        <w:t xml:space="preserve"> a vida</w:t>
      </w:r>
      <w:r w:rsidR="009A1D05">
        <w:rPr>
          <w:rFonts w:ascii="Times New Roman" w:hAnsi="Times New Roman" w:cs="Times New Roman"/>
          <w:bCs/>
          <w:sz w:val="24"/>
        </w:rPr>
        <w:t>, e seus corpos se</w:t>
      </w:r>
      <w:r w:rsidR="00993BCC">
        <w:rPr>
          <w:rFonts w:ascii="Times New Roman" w:hAnsi="Times New Roman" w:cs="Times New Roman"/>
          <w:bCs/>
          <w:sz w:val="24"/>
        </w:rPr>
        <w:t xml:space="preserve"> tornaram sementes de morte n</w:t>
      </w:r>
      <w:r w:rsidR="009A1D05">
        <w:rPr>
          <w:rFonts w:ascii="Times New Roman" w:hAnsi="Times New Roman" w:cs="Times New Roman"/>
          <w:bCs/>
          <w:sz w:val="24"/>
        </w:rPr>
        <w:t>as várzeas ao redor destas vilas</w:t>
      </w:r>
      <w:r w:rsidR="003C5E80">
        <w:rPr>
          <w:rFonts w:ascii="Times New Roman" w:hAnsi="Times New Roman" w:cs="Times New Roman"/>
          <w:bCs/>
          <w:sz w:val="24"/>
        </w:rPr>
        <w:t xml:space="preserve">. As mutilações </w:t>
      </w:r>
      <w:r w:rsidR="00FC44E6">
        <w:rPr>
          <w:rFonts w:ascii="Times New Roman" w:hAnsi="Times New Roman" w:cs="Times New Roman"/>
          <w:bCs/>
          <w:sz w:val="24"/>
        </w:rPr>
        <w:t xml:space="preserve">também </w:t>
      </w:r>
      <w:r w:rsidR="003C5E80">
        <w:rPr>
          <w:rFonts w:ascii="Times New Roman" w:hAnsi="Times New Roman" w:cs="Times New Roman"/>
          <w:bCs/>
          <w:sz w:val="24"/>
        </w:rPr>
        <w:t>eram</w:t>
      </w:r>
      <w:r w:rsidR="006118C0">
        <w:rPr>
          <w:rFonts w:ascii="Times New Roman" w:hAnsi="Times New Roman" w:cs="Times New Roman"/>
          <w:bCs/>
          <w:sz w:val="24"/>
        </w:rPr>
        <w:t xml:space="preserve"> </w:t>
      </w:r>
      <w:r w:rsidR="00993BCC">
        <w:rPr>
          <w:rFonts w:ascii="Times New Roman" w:hAnsi="Times New Roman" w:cs="Times New Roman"/>
          <w:bCs/>
          <w:sz w:val="24"/>
        </w:rPr>
        <w:t xml:space="preserve">bastante </w:t>
      </w:r>
      <w:r w:rsidR="003C5E80">
        <w:rPr>
          <w:rFonts w:ascii="Times New Roman" w:hAnsi="Times New Roman" w:cs="Times New Roman"/>
          <w:bCs/>
          <w:sz w:val="24"/>
        </w:rPr>
        <w:t>comuns. Muitas tinham os seios</w:t>
      </w:r>
      <w:r w:rsidR="00FC44E6">
        <w:rPr>
          <w:rFonts w:ascii="Times New Roman" w:hAnsi="Times New Roman" w:cs="Times New Roman"/>
          <w:bCs/>
          <w:sz w:val="24"/>
        </w:rPr>
        <w:t xml:space="preserve"> e as coxas</w:t>
      </w:r>
      <w:r w:rsidR="003C5E80">
        <w:rPr>
          <w:rFonts w:ascii="Times New Roman" w:hAnsi="Times New Roman" w:cs="Times New Roman"/>
          <w:bCs/>
          <w:sz w:val="24"/>
        </w:rPr>
        <w:t xml:space="preserve"> cortad</w:t>
      </w:r>
      <w:r w:rsidR="00FC44E6">
        <w:rPr>
          <w:rFonts w:ascii="Times New Roman" w:hAnsi="Times New Roman" w:cs="Times New Roman"/>
          <w:bCs/>
          <w:sz w:val="24"/>
        </w:rPr>
        <w:t>a</w:t>
      </w:r>
      <w:r w:rsidR="003C5E80">
        <w:rPr>
          <w:rFonts w:ascii="Times New Roman" w:hAnsi="Times New Roman" w:cs="Times New Roman"/>
          <w:bCs/>
          <w:sz w:val="24"/>
        </w:rPr>
        <w:t>s</w:t>
      </w:r>
      <w:r w:rsidR="00220951">
        <w:rPr>
          <w:rFonts w:ascii="Times New Roman" w:hAnsi="Times New Roman" w:cs="Times New Roman"/>
          <w:bCs/>
          <w:sz w:val="24"/>
        </w:rPr>
        <w:t xml:space="preserve"> e eram penetradas com os gargalos das próprias garrafas de que bebiam seus captores, </w:t>
      </w:r>
      <w:r w:rsidR="00FC44E6">
        <w:rPr>
          <w:rFonts w:ascii="Times New Roman" w:hAnsi="Times New Roman" w:cs="Times New Roman"/>
          <w:bCs/>
          <w:sz w:val="24"/>
        </w:rPr>
        <w:t>achando eles que</w:t>
      </w:r>
      <w:r w:rsidR="00220951">
        <w:rPr>
          <w:rFonts w:ascii="Times New Roman" w:hAnsi="Times New Roman" w:cs="Times New Roman"/>
          <w:bCs/>
          <w:sz w:val="24"/>
        </w:rPr>
        <w:t xml:space="preserve">, quem sabe, </w:t>
      </w:r>
      <w:r w:rsidR="00FC44E6">
        <w:rPr>
          <w:rFonts w:ascii="Times New Roman" w:hAnsi="Times New Roman" w:cs="Times New Roman"/>
          <w:bCs/>
          <w:sz w:val="24"/>
        </w:rPr>
        <w:t>somando o prazer etílico com o prazer sexual poder</w:t>
      </w:r>
      <w:r w:rsidR="006118C0">
        <w:rPr>
          <w:rFonts w:ascii="Times New Roman" w:hAnsi="Times New Roman" w:cs="Times New Roman"/>
          <w:bCs/>
          <w:sz w:val="24"/>
        </w:rPr>
        <w:t xml:space="preserve">iam chegar a algo mais do que </w:t>
      </w:r>
      <w:r w:rsidR="00FC44E6">
        <w:rPr>
          <w:rFonts w:ascii="Times New Roman" w:hAnsi="Times New Roman" w:cs="Times New Roman"/>
          <w:bCs/>
          <w:sz w:val="24"/>
        </w:rPr>
        <w:t>a reles existência</w:t>
      </w:r>
      <w:r w:rsidR="006118C0">
        <w:rPr>
          <w:rFonts w:ascii="Times New Roman" w:hAnsi="Times New Roman" w:cs="Times New Roman"/>
          <w:bCs/>
          <w:sz w:val="24"/>
        </w:rPr>
        <w:t xml:space="preserve"> que levavam</w:t>
      </w:r>
      <w:r w:rsidR="009A1D05">
        <w:rPr>
          <w:rStyle w:val="Refdenotaderodap"/>
          <w:rFonts w:ascii="Times New Roman" w:hAnsi="Times New Roman" w:cs="Times New Roman"/>
          <w:bCs/>
          <w:sz w:val="24"/>
        </w:rPr>
        <w:footnoteReference w:id="186"/>
      </w:r>
      <w:r w:rsidR="00220951">
        <w:rPr>
          <w:rFonts w:ascii="Times New Roman" w:hAnsi="Times New Roman" w:cs="Times New Roman"/>
          <w:bCs/>
          <w:sz w:val="24"/>
        </w:rPr>
        <w:t>.</w:t>
      </w:r>
      <w:r w:rsidR="003C5E80">
        <w:rPr>
          <w:rFonts w:ascii="Times New Roman" w:hAnsi="Times New Roman" w:cs="Times New Roman"/>
          <w:bCs/>
          <w:sz w:val="24"/>
        </w:rPr>
        <w:t xml:space="preserve"> </w:t>
      </w:r>
    </w:p>
    <w:p w:rsidR="005E3385" w:rsidRDefault="005E3385" w:rsidP="002B6F88">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Um pouco mais adiante, na mesma obra, está o registro sobre os rituais antigos de casamento sagrado tukano, chamado em sua língua de Amó-noasebahsero, nos quais os pajés tucanos escolhiam moças virgens entre 13 e 16 anos para serem defloradas ritualmente, em festival público, nos quais eram também escolhidos rapazes </w:t>
      </w:r>
      <w:r w:rsidR="00FC44E6">
        <w:rPr>
          <w:rFonts w:ascii="Times New Roman" w:hAnsi="Times New Roman" w:cs="Times New Roman"/>
          <w:bCs/>
          <w:sz w:val="24"/>
        </w:rPr>
        <w:t xml:space="preserve">como </w:t>
      </w:r>
      <w:r>
        <w:rPr>
          <w:rFonts w:ascii="Times New Roman" w:hAnsi="Times New Roman" w:cs="Times New Roman"/>
          <w:bCs/>
          <w:sz w:val="24"/>
        </w:rPr>
        <w:t>esposos. A desvirginização das moças era pública, contando inclusive com os incentivos dos pais</w:t>
      </w:r>
      <w:r w:rsidR="00FC44E6">
        <w:rPr>
          <w:rFonts w:ascii="Times New Roman" w:hAnsi="Times New Roman" w:cs="Times New Roman"/>
          <w:bCs/>
          <w:sz w:val="24"/>
        </w:rPr>
        <w:t xml:space="preserve"> presentes</w:t>
      </w:r>
      <w:r>
        <w:rPr>
          <w:rFonts w:ascii="Times New Roman" w:hAnsi="Times New Roman" w:cs="Times New Roman"/>
          <w:bCs/>
          <w:sz w:val="24"/>
        </w:rPr>
        <w:t xml:space="preserve">. Antes, porém, da estranha cerimônia </w:t>
      </w:r>
      <w:r w:rsidR="006118C0">
        <w:rPr>
          <w:rFonts w:ascii="Times New Roman" w:hAnsi="Times New Roman" w:cs="Times New Roman"/>
          <w:bCs/>
          <w:sz w:val="24"/>
        </w:rPr>
        <w:t>púb</w:t>
      </w:r>
      <w:r w:rsidR="00AC1AE6">
        <w:rPr>
          <w:rFonts w:ascii="Times New Roman" w:hAnsi="Times New Roman" w:cs="Times New Roman"/>
          <w:bCs/>
          <w:sz w:val="24"/>
        </w:rPr>
        <w:t>lica de intercurso sexual d</w:t>
      </w:r>
      <w:r w:rsidR="006118C0">
        <w:rPr>
          <w:rFonts w:ascii="Times New Roman" w:hAnsi="Times New Roman" w:cs="Times New Roman"/>
          <w:bCs/>
          <w:sz w:val="24"/>
        </w:rPr>
        <w:t>os casais</w:t>
      </w:r>
      <w:r>
        <w:rPr>
          <w:rFonts w:ascii="Times New Roman" w:hAnsi="Times New Roman" w:cs="Times New Roman"/>
          <w:bCs/>
          <w:sz w:val="24"/>
        </w:rPr>
        <w:t>, as moças eram escolhidas a dedo pelos pajés</w:t>
      </w:r>
      <w:r w:rsidR="006118C0">
        <w:rPr>
          <w:rFonts w:ascii="Times New Roman" w:hAnsi="Times New Roman" w:cs="Times New Roman"/>
          <w:bCs/>
          <w:sz w:val="24"/>
        </w:rPr>
        <w:t xml:space="preserve">. Não isto não quer dizer que os </w:t>
      </w:r>
      <w:r>
        <w:rPr>
          <w:rFonts w:ascii="Times New Roman" w:hAnsi="Times New Roman" w:cs="Times New Roman"/>
          <w:bCs/>
          <w:sz w:val="24"/>
        </w:rPr>
        <w:t>p</w:t>
      </w:r>
      <w:r w:rsidR="006118C0">
        <w:rPr>
          <w:rFonts w:ascii="Times New Roman" w:hAnsi="Times New Roman" w:cs="Times New Roman"/>
          <w:bCs/>
          <w:sz w:val="24"/>
        </w:rPr>
        <w:t xml:space="preserve">ajés </w:t>
      </w:r>
      <w:r>
        <w:rPr>
          <w:rFonts w:ascii="Times New Roman" w:hAnsi="Times New Roman" w:cs="Times New Roman"/>
          <w:bCs/>
          <w:sz w:val="24"/>
        </w:rPr>
        <w:t>apontassem o dedo para as moças</w:t>
      </w:r>
      <w:r w:rsidR="009A1D05">
        <w:rPr>
          <w:rFonts w:ascii="Times New Roman" w:hAnsi="Times New Roman" w:cs="Times New Roman"/>
          <w:bCs/>
          <w:sz w:val="24"/>
        </w:rPr>
        <w:t>,</w:t>
      </w:r>
      <w:r>
        <w:rPr>
          <w:rFonts w:ascii="Times New Roman" w:hAnsi="Times New Roman" w:cs="Times New Roman"/>
          <w:bCs/>
          <w:sz w:val="24"/>
        </w:rPr>
        <w:t xml:space="preserve"> designando</w:t>
      </w:r>
      <w:r w:rsidR="00AC1AE6">
        <w:rPr>
          <w:rFonts w:ascii="Times New Roman" w:hAnsi="Times New Roman" w:cs="Times New Roman"/>
          <w:bCs/>
          <w:sz w:val="24"/>
        </w:rPr>
        <w:t>-as</w:t>
      </w:r>
      <w:r w:rsidR="00AF5D73">
        <w:rPr>
          <w:rFonts w:ascii="Times New Roman" w:hAnsi="Times New Roman" w:cs="Times New Roman"/>
          <w:bCs/>
          <w:sz w:val="24"/>
        </w:rPr>
        <w:t xml:space="preserve"> </w:t>
      </w:r>
      <w:r>
        <w:rPr>
          <w:rFonts w:ascii="Times New Roman" w:hAnsi="Times New Roman" w:cs="Times New Roman"/>
          <w:bCs/>
          <w:sz w:val="24"/>
        </w:rPr>
        <w:t>ritual</w:t>
      </w:r>
      <w:r w:rsidR="00AC1AE6">
        <w:rPr>
          <w:rFonts w:ascii="Times New Roman" w:hAnsi="Times New Roman" w:cs="Times New Roman"/>
          <w:bCs/>
          <w:sz w:val="24"/>
        </w:rPr>
        <w:t>mente adequadas</w:t>
      </w:r>
      <w:r>
        <w:rPr>
          <w:rFonts w:ascii="Times New Roman" w:hAnsi="Times New Roman" w:cs="Times New Roman"/>
          <w:bCs/>
          <w:sz w:val="24"/>
        </w:rPr>
        <w:t xml:space="preserve">. Eles </w:t>
      </w:r>
      <w:r w:rsidR="00C337D7">
        <w:rPr>
          <w:rFonts w:ascii="Times New Roman" w:hAnsi="Times New Roman" w:cs="Times New Roman"/>
          <w:bCs/>
          <w:sz w:val="24"/>
        </w:rPr>
        <w:t>as experimentavam com seus indicadores</w:t>
      </w:r>
      <w:r>
        <w:rPr>
          <w:rFonts w:ascii="Times New Roman" w:hAnsi="Times New Roman" w:cs="Times New Roman"/>
          <w:bCs/>
          <w:sz w:val="24"/>
        </w:rPr>
        <w:t>, passavam a mão em seus peitos, amassavam-nos, sentindo-lhes a consistência</w:t>
      </w:r>
      <w:r w:rsidR="00AF5D73">
        <w:rPr>
          <w:rFonts w:ascii="Times New Roman" w:hAnsi="Times New Roman" w:cs="Times New Roman"/>
          <w:bCs/>
          <w:sz w:val="24"/>
        </w:rPr>
        <w:t xml:space="preserve">; só então eram </w:t>
      </w:r>
      <w:r>
        <w:rPr>
          <w:rFonts w:ascii="Times New Roman" w:hAnsi="Times New Roman" w:cs="Times New Roman"/>
          <w:bCs/>
          <w:sz w:val="24"/>
        </w:rPr>
        <w:t xml:space="preserve">declaradas virgens. O autor relata que as meninas “estremeciam de gosto” enquanto </w:t>
      </w:r>
      <w:r w:rsidR="009A1D05">
        <w:rPr>
          <w:rFonts w:ascii="Times New Roman" w:hAnsi="Times New Roman" w:cs="Times New Roman"/>
          <w:bCs/>
          <w:sz w:val="24"/>
        </w:rPr>
        <w:t>eram ‘</w:t>
      </w:r>
      <w:r>
        <w:rPr>
          <w:rFonts w:ascii="Times New Roman" w:hAnsi="Times New Roman" w:cs="Times New Roman"/>
          <w:bCs/>
          <w:sz w:val="24"/>
        </w:rPr>
        <w:t>escolh</w:t>
      </w:r>
      <w:r w:rsidR="009A1D05">
        <w:rPr>
          <w:rFonts w:ascii="Times New Roman" w:hAnsi="Times New Roman" w:cs="Times New Roman"/>
          <w:bCs/>
          <w:sz w:val="24"/>
        </w:rPr>
        <w:t>id</w:t>
      </w:r>
      <w:r>
        <w:rPr>
          <w:rFonts w:ascii="Times New Roman" w:hAnsi="Times New Roman" w:cs="Times New Roman"/>
          <w:bCs/>
          <w:sz w:val="24"/>
        </w:rPr>
        <w:t>a</w:t>
      </w:r>
      <w:r w:rsidR="009A1D05">
        <w:rPr>
          <w:rFonts w:ascii="Times New Roman" w:hAnsi="Times New Roman" w:cs="Times New Roman"/>
          <w:bCs/>
          <w:sz w:val="24"/>
        </w:rPr>
        <w:t>s’ pelos pajés</w:t>
      </w:r>
      <w:r>
        <w:rPr>
          <w:rFonts w:ascii="Times New Roman" w:hAnsi="Times New Roman" w:cs="Times New Roman"/>
          <w:bCs/>
          <w:sz w:val="24"/>
        </w:rPr>
        <w:t xml:space="preserve">. As que não eram virgens (segundo o juízo dos pajés), eram “transadas em geral” pelos homens presentes, </w:t>
      </w:r>
      <w:r w:rsidR="009A1D05">
        <w:rPr>
          <w:rFonts w:ascii="Times New Roman" w:hAnsi="Times New Roman" w:cs="Times New Roman"/>
          <w:bCs/>
          <w:sz w:val="24"/>
        </w:rPr>
        <w:t xml:space="preserve">não sem primeiro </w:t>
      </w:r>
      <w:r w:rsidR="00AC1AE6">
        <w:rPr>
          <w:rFonts w:ascii="Times New Roman" w:hAnsi="Times New Roman" w:cs="Times New Roman"/>
          <w:bCs/>
          <w:sz w:val="24"/>
        </w:rPr>
        <w:t xml:space="preserve">o </w:t>
      </w:r>
      <w:r w:rsidR="009A1D05">
        <w:rPr>
          <w:rFonts w:ascii="Times New Roman" w:hAnsi="Times New Roman" w:cs="Times New Roman"/>
          <w:bCs/>
          <w:sz w:val="24"/>
        </w:rPr>
        <w:t xml:space="preserve">serem </w:t>
      </w:r>
      <w:r>
        <w:rPr>
          <w:rFonts w:ascii="Times New Roman" w:hAnsi="Times New Roman" w:cs="Times New Roman"/>
          <w:bCs/>
          <w:sz w:val="24"/>
        </w:rPr>
        <w:t xml:space="preserve">pelos próprios pajés. As moças que posteriormente rejeitassem os rapazes escolhidos pelos anciãos eram mandadas de volta para sua etnia (o casamento tukano é invariavelmente exogâmico), mas não eram despedidas sem antes serem de igual modo “transadas em geral”. Os filhos das moças </w:t>
      </w:r>
      <w:r w:rsidR="009A1D05">
        <w:rPr>
          <w:rFonts w:ascii="Times New Roman" w:hAnsi="Times New Roman" w:cs="Times New Roman"/>
          <w:bCs/>
          <w:sz w:val="24"/>
        </w:rPr>
        <w:t>não</w:t>
      </w:r>
      <w:r>
        <w:rPr>
          <w:rFonts w:ascii="Times New Roman" w:hAnsi="Times New Roman" w:cs="Times New Roman"/>
          <w:bCs/>
          <w:sz w:val="24"/>
        </w:rPr>
        <w:t xml:space="preserve"> virgens </w:t>
      </w:r>
      <w:r w:rsidR="000D06A4">
        <w:rPr>
          <w:rFonts w:ascii="Times New Roman" w:hAnsi="Times New Roman" w:cs="Times New Roman"/>
          <w:bCs/>
          <w:sz w:val="24"/>
        </w:rPr>
        <w:t>assim ‘</w:t>
      </w:r>
      <w:r>
        <w:rPr>
          <w:rFonts w:ascii="Times New Roman" w:hAnsi="Times New Roman" w:cs="Times New Roman"/>
          <w:bCs/>
          <w:sz w:val="24"/>
        </w:rPr>
        <w:t>desmascaradas</w:t>
      </w:r>
      <w:r w:rsidR="000D06A4">
        <w:rPr>
          <w:rFonts w:ascii="Times New Roman" w:hAnsi="Times New Roman" w:cs="Times New Roman"/>
          <w:bCs/>
          <w:sz w:val="24"/>
        </w:rPr>
        <w:t>’</w:t>
      </w:r>
      <w:r>
        <w:rPr>
          <w:rFonts w:ascii="Times New Roman" w:hAnsi="Times New Roman" w:cs="Times New Roman"/>
          <w:bCs/>
          <w:sz w:val="24"/>
        </w:rPr>
        <w:t xml:space="preserve"> eram discriminados</w:t>
      </w:r>
      <w:r w:rsidR="00AC1AE6">
        <w:rPr>
          <w:rFonts w:ascii="Times New Roman" w:hAnsi="Times New Roman" w:cs="Times New Roman"/>
          <w:bCs/>
          <w:sz w:val="24"/>
        </w:rPr>
        <w:t xml:space="preserve"> na aldeia</w:t>
      </w:r>
      <w:r>
        <w:rPr>
          <w:rFonts w:ascii="Times New Roman" w:hAnsi="Times New Roman" w:cs="Times New Roman"/>
          <w:bCs/>
          <w:sz w:val="24"/>
        </w:rPr>
        <w:t>. Podiam se casar e ter filhos, mas estes não poderiam ter nome de antepassados (apenas apelidos e nomes sem dignidade) e nem podiam ter cerimônia fúnebre quando morressem (pp. 125-128). O autor expressa sua aprovação ao que descreve neste caso, assim como ma</w:t>
      </w:r>
      <w:r w:rsidR="000D06A4">
        <w:rPr>
          <w:rFonts w:ascii="Times New Roman" w:hAnsi="Times New Roman" w:cs="Times New Roman"/>
          <w:bCs/>
          <w:sz w:val="24"/>
        </w:rPr>
        <w:t>nifestara revolta em relação ao</w:t>
      </w:r>
      <w:r>
        <w:rPr>
          <w:rFonts w:ascii="Times New Roman" w:hAnsi="Times New Roman" w:cs="Times New Roman"/>
          <w:bCs/>
          <w:sz w:val="24"/>
        </w:rPr>
        <w:t xml:space="preserve"> primeiro, deixando os leitores sem saber em que sentido o último tratamento às mulheres é essencialmente melhor do que o primeiro. </w:t>
      </w:r>
    </w:p>
    <w:p w:rsidR="00697427" w:rsidRDefault="005E3385" w:rsidP="005E338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Pode-se tentar justificar violência </w:t>
      </w:r>
      <w:r w:rsidR="009A1D05">
        <w:rPr>
          <w:rFonts w:ascii="Times New Roman" w:hAnsi="Times New Roman" w:cs="Times New Roman"/>
          <w:bCs/>
          <w:sz w:val="24"/>
        </w:rPr>
        <w:t>sexual do casamento n</w:t>
      </w:r>
      <w:r>
        <w:rPr>
          <w:rFonts w:ascii="Times New Roman" w:hAnsi="Times New Roman" w:cs="Times New Roman"/>
          <w:bCs/>
          <w:sz w:val="24"/>
        </w:rPr>
        <w:t xml:space="preserve">a tradição tukana argumentando que o costume tinha como objetivo salvaguardar o sexo sagrado, coibindo aqueles que não queriam esperar por sua prática institucionalizada e assim eram </w:t>
      </w:r>
      <w:r w:rsidR="00AF5D73">
        <w:rPr>
          <w:rFonts w:ascii="Times New Roman" w:hAnsi="Times New Roman" w:cs="Times New Roman"/>
          <w:bCs/>
          <w:sz w:val="24"/>
        </w:rPr>
        <w:t xml:space="preserve">considerados </w:t>
      </w:r>
      <w:r>
        <w:rPr>
          <w:rFonts w:ascii="Times New Roman" w:hAnsi="Times New Roman" w:cs="Times New Roman"/>
          <w:bCs/>
          <w:sz w:val="24"/>
        </w:rPr>
        <w:lastRenderedPageBreak/>
        <w:t xml:space="preserve">sabotadores especiosos de tradições </w:t>
      </w:r>
      <w:r w:rsidR="000D06A4">
        <w:rPr>
          <w:rFonts w:ascii="Times New Roman" w:hAnsi="Times New Roman" w:cs="Times New Roman"/>
          <w:bCs/>
          <w:sz w:val="24"/>
        </w:rPr>
        <w:t xml:space="preserve">sagradas e </w:t>
      </w:r>
      <w:r>
        <w:rPr>
          <w:rFonts w:ascii="Times New Roman" w:hAnsi="Times New Roman" w:cs="Times New Roman"/>
          <w:bCs/>
          <w:sz w:val="24"/>
        </w:rPr>
        <w:t xml:space="preserve">antiquíssimas. Infelizmente, o argumento pouco convence e estamos diante de um caso explícito de violência de gênero tão ou mais qualificada do que as orgias promovidas pelos civilizadores. Afinal, há orgias nos dois casos, há estupros coletivos nos dois casos. E, seguindo Durkheim e Foucault, podemos até desconfiar que, quanto aos tukanos, o objetivo </w:t>
      </w:r>
      <w:r w:rsidR="00AF5D73">
        <w:rPr>
          <w:rFonts w:ascii="Times New Roman" w:hAnsi="Times New Roman" w:cs="Times New Roman"/>
          <w:bCs/>
          <w:sz w:val="24"/>
        </w:rPr>
        <w:t>fosse</w:t>
      </w:r>
      <w:r>
        <w:rPr>
          <w:rFonts w:ascii="Times New Roman" w:hAnsi="Times New Roman" w:cs="Times New Roman"/>
          <w:bCs/>
          <w:sz w:val="24"/>
        </w:rPr>
        <w:t xml:space="preserve"> mesmo produzir um excedente populacional de uma casta inferior a ser utilizado como trabalhadores escravos p</w:t>
      </w:r>
      <w:r w:rsidR="00AF5D73">
        <w:rPr>
          <w:rFonts w:ascii="Times New Roman" w:hAnsi="Times New Roman" w:cs="Times New Roman"/>
          <w:bCs/>
          <w:sz w:val="24"/>
        </w:rPr>
        <w:t>or uma</w:t>
      </w:r>
      <w:r>
        <w:rPr>
          <w:rFonts w:ascii="Times New Roman" w:hAnsi="Times New Roman" w:cs="Times New Roman"/>
          <w:bCs/>
          <w:sz w:val="24"/>
        </w:rPr>
        <w:t xml:space="preserve"> elite, o que se depreende do próprio apelativo </w:t>
      </w:r>
      <w:r w:rsidR="000D06A4">
        <w:rPr>
          <w:rFonts w:ascii="Times New Roman" w:hAnsi="Times New Roman" w:cs="Times New Roman"/>
          <w:bCs/>
          <w:sz w:val="24"/>
        </w:rPr>
        <w:t xml:space="preserve">pelo qual eram conhecidos </w:t>
      </w:r>
      <w:r w:rsidR="009A1D05">
        <w:rPr>
          <w:rFonts w:ascii="Times New Roman" w:hAnsi="Times New Roman" w:cs="Times New Roman"/>
          <w:bCs/>
          <w:sz w:val="24"/>
        </w:rPr>
        <w:t xml:space="preserve">os </w:t>
      </w:r>
      <w:r>
        <w:rPr>
          <w:rFonts w:ascii="Times New Roman" w:hAnsi="Times New Roman" w:cs="Times New Roman"/>
          <w:bCs/>
          <w:sz w:val="24"/>
        </w:rPr>
        <w:t>frutos deste</w:t>
      </w:r>
      <w:r w:rsidR="009A1D05">
        <w:rPr>
          <w:rFonts w:ascii="Times New Roman" w:hAnsi="Times New Roman" w:cs="Times New Roman"/>
          <w:bCs/>
          <w:sz w:val="24"/>
        </w:rPr>
        <w:t>s</w:t>
      </w:r>
      <w:r>
        <w:rPr>
          <w:rFonts w:ascii="Times New Roman" w:hAnsi="Times New Roman" w:cs="Times New Roman"/>
          <w:bCs/>
          <w:sz w:val="24"/>
        </w:rPr>
        <w:t xml:space="preserve"> tipo</w:t>
      </w:r>
      <w:r w:rsidR="009A1D05">
        <w:rPr>
          <w:rFonts w:ascii="Times New Roman" w:hAnsi="Times New Roman" w:cs="Times New Roman"/>
          <w:bCs/>
          <w:sz w:val="24"/>
        </w:rPr>
        <w:t>s</w:t>
      </w:r>
      <w:r>
        <w:rPr>
          <w:rFonts w:ascii="Times New Roman" w:hAnsi="Times New Roman" w:cs="Times New Roman"/>
          <w:bCs/>
          <w:sz w:val="24"/>
        </w:rPr>
        <w:t xml:space="preserve"> de casamento: makus, ou seja, o nome de uma etnia secularmente escravizada pelos tukanos. Para justificar o injustificável Gabriel aduz que as meninas </w:t>
      </w:r>
      <w:r w:rsidR="00AC1AE6">
        <w:rPr>
          <w:rFonts w:ascii="Times New Roman" w:hAnsi="Times New Roman" w:cs="Times New Roman"/>
          <w:bCs/>
          <w:sz w:val="24"/>
        </w:rPr>
        <w:t xml:space="preserve">bolinadas </w:t>
      </w:r>
      <w:r>
        <w:rPr>
          <w:rFonts w:ascii="Times New Roman" w:hAnsi="Times New Roman" w:cs="Times New Roman"/>
          <w:bCs/>
          <w:sz w:val="24"/>
        </w:rPr>
        <w:t xml:space="preserve">pelos pajés “estremeciam de gozo” enquanto as abusadas pelos </w:t>
      </w:r>
      <w:r w:rsidR="009A1D05">
        <w:rPr>
          <w:rFonts w:ascii="Times New Roman" w:hAnsi="Times New Roman" w:cs="Times New Roman"/>
          <w:bCs/>
          <w:sz w:val="24"/>
        </w:rPr>
        <w:t xml:space="preserve">brancos </w:t>
      </w:r>
      <w:r>
        <w:rPr>
          <w:rFonts w:ascii="Times New Roman" w:hAnsi="Times New Roman" w:cs="Times New Roman"/>
          <w:bCs/>
          <w:sz w:val="24"/>
        </w:rPr>
        <w:t xml:space="preserve">choravam e gemiam de dor. Concedendo o benefício da dúvida, pode-se até admitir que as moças sentissem prazer ao passar pelas mãos velhas e sagradas dos piagas, mas isto torna o cerimonial menos ofensivo à dignidade das mulheres? Se o prazer justificasse as ações humanas então a violência sexual dos </w:t>
      </w:r>
      <w:r w:rsidR="009A1D05">
        <w:rPr>
          <w:rFonts w:ascii="Times New Roman" w:hAnsi="Times New Roman" w:cs="Times New Roman"/>
          <w:bCs/>
          <w:sz w:val="24"/>
        </w:rPr>
        <w:t xml:space="preserve">brancos </w:t>
      </w:r>
      <w:r w:rsidR="000D06A4">
        <w:rPr>
          <w:rFonts w:ascii="Times New Roman" w:hAnsi="Times New Roman" w:cs="Times New Roman"/>
          <w:bCs/>
          <w:sz w:val="24"/>
        </w:rPr>
        <w:t xml:space="preserve">contra as adolescentes indígenas </w:t>
      </w:r>
      <w:r>
        <w:rPr>
          <w:rFonts w:ascii="Times New Roman" w:hAnsi="Times New Roman" w:cs="Times New Roman"/>
          <w:bCs/>
          <w:sz w:val="24"/>
        </w:rPr>
        <w:t xml:space="preserve">também estaria justificada, pois é de duvidar que eles também não sentissem prazer em estuprar e bolinar suas cativas. O prazer não é um bom critério ético; nunca foi. Não podemos </w:t>
      </w:r>
      <w:r w:rsidR="009A1D05">
        <w:rPr>
          <w:rFonts w:ascii="Times New Roman" w:hAnsi="Times New Roman" w:cs="Times New Roman"/>
          <w:bCs/>
          <w:sz w:val="24"/>
        </w:rPr>
        <w:t xml:space="preserve">evitar </w:t>
      </w:r>
      <w:r>
        <w:rPr>
          <w:rFonts w:ascii="Times New Roman" w:hAnsi="Times New Roman" w:cs="Times New Roman"/>
          <w:bCs/>
          <w:sz w:val="24"/>
        </w:rPr>
        <w:t xml:space="preserve">o fato de que em nosso corpo não </w:t>
      </w:r>
      <w:r w:rsidR="009A1D05">
        <w:rPr>
          <w:rFonts w:ascii="Times New Roman" w:hAnsi="Times New Roman" w:cs="Times New Roman"/>
          <w:bCs/>
          <w:sz w:val="24"/>
        </w:rPr>
        <w:t xml:space="preserve">há </w:t>
      </w:r>
      <w:r w:rsidR="00697427">
        <w:rPr>
          <w:rFonts w:ascii="Times New Roman" w:hAnsi="Times New Roman" w:cs="Times New Roman"/>
          <w:bCs/>
          <w:sz w:val="24"/>
        </w:rPr>
        <w:t xml:space="preserve">nenhuma </w:t>
      </w:r>
      <w:r>
        <w:rPr>
          <w:rFonts w:ascii="Times New Roman" w:hAnsi="Times New Roman" w:cs="Times New Roman"/>
          <w:bCs/>
          <w:sz w:val="24"/>
        </w:rPr>
        <w:t>poss</w:t>
      </w:r>
      <w:r w:rsidR="00697427">
        <w:rPr>
          <w:rFonts w:ascii="Times New Roman" w:hAnsi="Times New Roman" w:cs="Times New Roman"/>
          <w:bCs/>
          <w:sz w:val="24"/>
        </w:rPr>
        <w:t xml:space="preserve">ibilidade de </w:t>
      </w:r>
      <w:r>
        <w:rPr>
          <w:rFonts w:ascii="Times New Roman" w:hAnsi="Times New Roman" w:cs="Times New Roman"/>
          <w:bCs/>
          <w:sz w:val="24"/>
        </w:rPr>
        <w:t>estabili</w:t>
      </w:r>
      <w:r w:rsidR="00697427">
        <w:rPr>
          <w:rFonts w:ascii="Times New Roman" w:hAnsi="Times New Roman" w:cs="Times New Roman"/>
          <w:bCs/>
          <w:sz w:val="24"/>
        </w:rPr>
        <w:t xml:space="preserve">zação </w:t>
      </w:r>
      <w:r>
        <w:rPr>
          <w:rFonts w:ascii="Times New Roman" w:hAnsi="Times New Roman" w:cs="Times New Roman"/>
          <w:bCs/>
          <w:sz w:val="24"/>
        </w:rPr>
        <w:t>ontológica. Somos capazes de gostar de qualquer coisa e de odiar qualquer coisa, desde que para isto contemos com um sólido embasamento ideológico</w:t>
      </w:r>
      <w:r w:rsidR="00AF5D73">
        <w:rPr>
          <w:rFonts w:ascii="Times New Roman" w:hAnsi="Times New Roman" w:cs="Times New Roman"/>
          <w:bCs/>
          <w:sz w:val="24"/>
        </w:rPr>
        <w:t xml:space="preserve"> e com a força do hábito</w:t>
      </w:r>
      <w:r w:rsidR="005A5C28">
        <w:rPr>
          <w:rFonts w:ascii="Times New Roman" w:hAnsi="Times New Roman" w:cs="Times New Roman"/>
          <w:bCs/>
          <w:sz w:val="24"/>
        </w:rPr>
        <w:t>, aquilo que os psicólogos chamam hoje de condicionamento respondente</w:t>
      </w:r>
      <w:r>
        <w:rPr>
          <w:rFonts w:ascii="Times New Roman" w:hAnsi="Times New Roman" w:cs="Times New Roman"/>
          <w:bCs/>
          <w:sz w:val="24"/>
        </w:rPr>
        <w:t xml:space="preserve">. </w:t>
      </w:r>
    </w:p>
    <w:p w:rsidR="004A4CBA" w:rsidRDefault="004A4CBA" w:rsidP="005E3385">
      <w:pPr>
        <w:spacing w:line="360" w:lineRule="auto"/>
        <w:ind w:firstLine="567"/>
        <w:jc w:val="both"/>
        <w:rPr>
          <w:rFonts w:ascii="Times New Roman" w:hAnsi="Times New Roman" w:cs="Times New Roman"/>
          <w:bCs/>
          <w:sz w:val="24"/>
        </w:rPr>
      </w:pPr>
      <w:r>
        <w:rPr>
          <w:rFonts w:ascii="Times New Roman" w:hAnsi="Times New Roman" w:cs="Times New Roman"/>
          <w:bCs/>
          <w:sz w:val="24"/>
        </w:rPr>
        <w:t>Com efeito, a</w:t>
      </w:r>
      <w:r w:rsidR="005E3385">
        <w:rPr>
          <w:rFonts w:ascii="Times New Roman" w:hAnsi="Times New Roman" w:cs="Times New Roman"/>
          <w:bCs/>
          <w:sz w:val="24"/>
        </w:rPr>
        <w:t>s meninas tukano sentiam prazer na bolinação de velhos manangas porque acreditavam estar repetindo as ações míticas da deusa criadora (Ya’pá) no tempo mítico</w:t>
      </w:r>
      <w:r w:rsidR="00697427">
        <w:rPr>
          <w:rFonts w:ascii="Times New Roman" w:hAnsi="Times New Roman" w:cs="Times New Roman"/>
          <w:bCs/>
          <w:sz w:val="24"/>
        </w:rPr>
        <w:t xml:space="preserve"> da criação do mundo</w:t>
      </w:r>
      <w:r w:rsidR="005E3385">
        <w:rPr>
          <w:rFonts w:ascii="Times New Roman" w:hAnsi="Times New Roman" w:cs="Times New Roman"/>
          <w:bCs/>
          <w:sz w:val="24"/>
        </w:rPr>
        <w:t xml:space="preserve">; os soldados e comerciantes </w:t>
      </w:r>
      <w:r w:rsidR="00697427">
        <w:rPr>
          <w:rFonts w:ascii="Times New Roman" w:hAnsi="Times New Roman" w:cs="Times New Roman"/>
          <w:bCs/>
          <w:sz w:val="24"/>
        </w:rPr>
        <w:t>brancos</w:t>
      </w:r>
      <w:r w:rsidR="005E3385">
        <w:rPr>
          <w:rFonts w:ascii="Times New Roman" w:hAnsi="Times New Roman" w:cs="Times New Roman"/>
          <w:bCs/>
          <w:sz w:val="24"/>
        </w:rPr>
        <w:t xml:space="preserve">, por sua vez, porque criam que as mulheres abusadas </w:t>
      </w:r>
      <w:r w:rsidR="00697427">
        <w:rPr>
          <w:rFonts w:ascii="Times New Roman" w:hAnsi="Times New Roman" w:cs="Times New Roman"/>
          <w:bCs/>
          <w:sz w:val="24"/>
        </w:rPr>
        <w:t xml:space="preserve">lhe </w:t>
      </w:r>
      <w:r w:rsidR="005E3385">
        <w:rPr>
          <w:rFonts w:ascii="Times New Roman" w:hAnsi="Times New Roman" w:cs="Times New Roman"/>
          <w:bCs/>
          <w:sz w:val="24"/>
        </w:rPr>
        <w:t>eram inferiores, sem dignidade</w:t>
      </w:r>
      <w:r w:rsidR="00697427">
        <w:rPr>
          <w:rFonts w:ascii="Times New Roman" w:hAnsi="Times New Roman" w:cs="Times New Roman"/>
          <w:bCs/>
          <w:sz w:val="24"/>
        </w:rPr>
        <w:t>,</w:t>
      </w:r>
      <w:r w:rsidR="005E3385">
        <w:rPr>
          <w:rFonts w:ascii="Times New Roman" w:hAnsi="Times New Roman" w:cs="Times New Roman"/>
          <w:bCs/>
          <w:sz w:val="24"/>
        </w:rPr>
        <w:t xml:space="preserve"> e que existiam apenas para seu usufruto</w:t>
      </w:r>
      <w:r w:rsidR="000D06A4">
        <w:rPr>
          <w:rFonts w:ascii="Times New Roman" w:hAnsi="Times New Roman" w:cs="Times New Roman"/>
          <w:bCs/>
          <w:sz w:val="24"/>
        </w:rPr>
        <w:t xml:space="preserve"> sexual</w:t>
      </w:r>
      <w:r w:rsidR="005E3385">
        <w:rPr>
          <w:rFonts w:ascii="Times New Roman" w:hAnsi="Times New Roman" w:cs="Times New Roman"/>
          <w:bCs/>
          <w:sz w:val="24"/>
        </w:rPr>
        <w:t xml:space="preserve">. </w:t>
      </w:r>
    </w:p>
    <w:p w:rsidR="005A5C28" w:rsidRDefault="005E3385" w:rsidP="005E3385">
      <w:pPr>
        <w:spacing w:line="360" w:lineRule="auto"/>
        <w:ind w:firstLine="567"/>
        <w:jc w:val="both"/>
        <w:rPr>
          <w:rFonts w:ascii="Times New Roman" w:hAnsi="Times New Roman" w:cs="Times New Roman"/>
          <w:bCs/>
          <w:sz w:val="24"/>
        </w:rPr>
      </w:pPr>
      <w:r>
        <w:rPr>
          <w:rFonts w:ascii="Times New Roman" w:hAnsi="Times New Roman" w:cs="Times New Roman"/>
          <w:bCs/>
          <w:sz w:val="24"/>
        </w:rPr>
        <w:t>Atualmente, temos uma ideologia que nos faz sentir prazer nas coisas mais abjetas e estercorosas</w:t>
      </w:r>
      <w:r w:rsidR="00697427">
        <w:rPr>
          <w:rFonts w:ascii="Times New Roman" w:hAnsi="Times New Roman" w:cs="Times New Roman"/>
          <w:bCs/>
          <w:sz w:val="24"/>
        </w:rPr>
        <w:t xml:space="preserve">, por um princípio que </w:t>
      </w:r>
      <w:r>
        <w:rPr>
          <w:rFonts w:ascii="Times New Roman" w:hAnsi="Times New Roman" w:cs="Times New Roman"/>
          <w:bCs/>
          <w:sz w:val="24"/>
        </w:rPr>
        <w:t xml:space="preserve">Gabriel, sem perceber, deixou contaminar sua consciência tukana, a saber, que o prazer justifica todas as coisas. Como pudemos chegar a uma ideia tão estúpida e ignorante daquilo que é mais fundamental na humanidade, que </w:t>
      </w:r>
      <w:r w:rsidR="00697427">
        <w:rPr>
          <w:rFonts w:ascii="Times New Roman" w:hAnsi="Times New Roman" w:cs="Times New Roman"/>
          <w:bCs/>
          <w:sz w:val="24"/>
        </w:rPr>
        <w:t>n</w:t>
      </w:r>
      <w:r>
        <w:rPr>
          <w:rFonts w:ascii="Times New Roman" w:hAnsi="Times New Roman" w:cs="Times New Roman"/>
          <w:bCs/>
          <w:sz w:val="24"/>
        </w:rPr>
        <w:t>o</w:t>
      </w:r>
      <w:r w:rsidR="00697427">
        <w:rPr>
          <w:rFonts w:ascii="Times New Roman" w:hAnsi="Times New Roman" w:cs="Times New Roman"/>
          <w:bCs/>
          <w:sz w:val="24"/>
        </w:rPr>
        <w:t>sso</w:t>
      </w:r>
      <w:r>
        <w:rPr>
          <w:rFonts w:ascii="Times New Roman" w:hAnsi="Times New Roman" w:cs="Times New Roman"/>
          <w:bCs/>
          <w:sz w:val="24"/>
        </w:rPr>
        <w:t xml:space="preserve"> prazer</w:t>
      </w:r>
      <w:r w:rsidR="00697427">
        <w:rPr>
          <w:rFonts w:ascii="Times New Roman" w:hAnsi="Times New Roman" w:cs="Times New Roman"/>
          <w:bCs/>
          <w:sz w:val="24"/>
        </w:rPr>
        <w:t xml:space="preserve"> não tem limites e sofre de uma </w:t>
      </w:r>
      <w:r w:rsidR="00697427">
        <w:rPr>
          <w:rFonts w:ascii="Times New Roman" w:hAnsi="Times New Roman" w:cs="Times New Roman"/>
          <w:bCs/>
          <w:i/>
          <w:sz w:val="24"/>
        </w:rPr>
        <w:t>hybris</w:t>
      </w:r>
      <w:r>
        <w:rPr>
          <w:rFonts w:ascii="Times New Roman" w:hAnsi="Times New Roman" w:cs="Times New Roman"/>
          <w:bCs/>
          <w:sz w:val="24"/>
        </w:rPr>
        <w:t xml:space="preserve"> </w:t>
      </w:r>
      <w:r w:rsidR="00697427">
        <w:rPr>
          <w:rFonts w:ascii="Times New Roman" w:hAnsi="Times New Roman" w:cs="Times New Roman"/>
          <w:bCs/>
          <w:sz w:val="24"/>
        </w:rPr>
        <w:t xml:space="preserve">insaciável, que a única coisa que pode lastrear </w:t>
      </w:r>
      <w:r w:rsidR="000D06A4">
        <w:rPr>
          <w:rFonts w:ascii="Times New Roman" w:hAnsi="Times New Roman" w:cs="Times New Roman"/>
          <w:bCs/>
          <w:sz w:val="24"/>
        </w:rPr>
        <w:t xml:space="preserve">o prazer humano </w:t>
      </w:r>
      <w:r w:rsidR="00697427">
        <w:rPr>
          <w:rFonts w:ascii="Times New Roman" w:hAnsi="Times New Roman" w:cs="Times New Roman"/>
          <w:bCs/>
          <w:sz w:val="24"/>
        </w:rPr>
        <w:t>é a Palavra de Deus, do contrário somos capazes das piores monstruosidades</w:t>
      </w:r>
      <w:r w:rsidR="004A4CBA">
        <w:rPr>
          <w:rFonts w:ascii="Times New Roman" w:hAnsi="Times New Roman" w:cs="Times New Roman"/>
          <w:bCs/>
          <w:sz w:val="24"/>
        </w:rPr>
        <w:t xml:space="preserve"> e ainda acharmos que </w:t>
      </w:r>
      <w:r w:rsidR="005A5C28">
        <w:rPr>
          <w:rFonts w:ascii="Times New Roman" w:hAnsi="Times New Roman" w:cs="Times New Roman"/>
          <w:bCs/>
          <w:sz w:val="24"/>
        </w:rPr>
        <w:t xml:space="preserve">o que </w:t>
      </w:r>
      <w:r w:rsidR="004A4CBA">
        <w:rPr>
          <w:rFonts w:ascii="Times New Roman" w:hAnsi="Times New Roman" w:cs="Times New Roman"/>
          <w:bCs/>
          <w:sz w:val="24"/>
        </w:rPr>
        <w:t>fazemos é correto</w:t>
      </w:r>
      <w:r w:rsidR="00697427">
        <w:rPr>
          <w:rFonts w:ascii="Times New Roman" w:hAnsi="Times New Roman" w:cs="Times New Roman"/>
          <w:bCs/>
          <w:sz w:val="24"/>
        </w:rPr>
        <w:t>.</w:t>
      </w:r>
      <w:r w:rsidR="00C337D7">
        <w:rPr>
          <w:rFonts w:ascii="Times New Roman" w:hAnsi="Times New Roman" w:cs="Times New Roman"/>
          <w:bCs/>
          <w:sz w:val="24"/>
        </w:rPr>
        <w:t xml:space="preserve"> Esta atitude é diretamente proveniente do hedonismo que domina nossos dias e que serve como critério moral último para a escolha do que fazer e </w:t>
      </w:r>
      <w:r w:rsidR="00C337D7">
        <w:rPr>
          <w:rFonts w:ascii="Times New Roman" w:hAnsi="Times New Roman" w:cs="Times New Roman"/>
          <w:bCs/>
          <w:sz w:val="24"/>
        </w:rPr>
        <w:lastRenderedPageBreak/>
        <w:t>do que não fazer</w:t>
      </w:r>
      <w:r w:rsidR="003469D6">
        <w:rPr>
          <w:rFonts w:ascii="Times New Roman" w:hAnsi="Times New Roman" w:cs="Times New Roman"/>
          <w:bCs/>
          <w:sz w:val="24"/>
        </w:rPr>
        <w:t xml:space="preserve">. </w:t>
      </w:r>
      <w:r w:rsidR="000D06A4">
        <w:rPr>
          <w:rFonts w:ascii="Times New Roman" w:hAnsi="Times New Roman" w:cs="Times New Roman"/>
          <w:bCs/>
          <w:sz w:val="24"/>
        </w:rPr>
        <w:t>Esta é a fonte das atuais epidemias psicossociais, que levam as pessoas à toxicodependência, ao excesso de peso, às perversões sexuais. A diferença invocada para nos distinguir do barbarismo dos colonizadores é o mesmo argumento do tukano Gabriel Gentil: não forçamos ninguém a fazer o que não quer</w:t>
      </w:r>
      <w:r w:rsidR="006E717B">
        <w:rPr>
          <w:rFonts w:ascii="Times New Roman" w:hAnsi="Times New Roman" w:cs="Times New Roman"/>
          <w:bCs/>
          <w:sz w:val="24"/>
        </w:rPr>
        <w:t xml:space="preserve">, não seviciamos nem torturamos. Ao contrário, damos liberdade para cada um decidir o que é melhor para si, de acordo com opções discricionárias, sem interferência de ninguém. Mas, não é tão simples assim. As ideologias midiáticas são tão ou mais coercitivas do que a força bruta dos captores. </w:t>
      </w:r>
      <w:r w:rsidR="00C95ABB">
        <w:rPr>
          <w:rFonts w:ascii="Times New Roman" w:hAnsi="Times New Roman" w:cs="Times New Roman"/>
          <w:bCs/>
          <w:sz w:val="24"/>
        </w:rPr>
        <w:t xml:space="preserve">Enquanto fazem nossa cabeça, </w:t>
      </w:r>
      <w:r w:rsidR="006E717B">
        <w:rPr>
          <w:rFonts w:ascii="Times New Roman" w:hAnsi="Times New Roman" w:cs="Times New Roman"/>
          <w:bCs/>
          <w:sz w:val="24"/>
        </w:rPr>
        <w:t>dão-nos a ilusão d</w:t>
      </w:r>
      <w:r w:rsidR="00C95ABB">
        <w:rPr>
          <w:rFonts w:ascii="Times New Roman" w:hAnsi="Times New Roman" w:cs="Times New Roman"/>
          <w:bCs/>
          <w:sz w:val="24"/>
        </w:rPr>
        <w:t>e que existe um</w:t>
      </w:r>
      <w:r w:rsidR="006E717B">
        <w:rPr>
          <w:rFonts w:ascii="Times New Roman" w:hAnsi="Times New Roman" w:cs="Times New Roman"/>
          <w:bCs/>
          <w:sz w:val="24"/>
        </w:rPr>
        <w:t>a</w:t>
      </w:r>
      <w:r w:rsidR="00C95ABB">
        <w:rPr>
          <w:rFonts w:ascii="Times New Roman" w:hAnsi="Times New Roman" w:cs="Times New Roman"/>
          <w:bCs/>
          <w:sz w:val="24"/>
        </w:rPr>
        <w:t xml:space="preserve"> coisa à qual dá-se o nome de</w:t>
      </w:r>
      <w:r w:rsidR="006E717B">
        <w:rPr>
          <w:rFonts w:ascii="Times New Roman" w:hAnsi="Times New Roman" w:cs="Times New Roman"/>
          <w:bCs/>
          <w:sz w:val="24"/>
        </w:rPr>
        <w:t xml:space="preserve"> liberdade de decisão, tal qual as meninas tukanas pensavam quando eram bolinadas por velhos piagas. Você pode contra</w:t>
      </w:r>
      <w:r w:rsidR="00C95ABB">
        <w:rPr>
          <w:rFonts w:ascii="Times New Roman" w:hAnsi="Times New Roman" w:cs="Times New Roman"/>
          <w:bCs/>
          <w:sz w:val="24"/>
        </w:rPr>
        <w:t>-</w:t>
      </w:r>
      <w:r w:rsidR="006E717B">
        <w:rPr>
          <w:rFonts w:ascii="Times New Roman" w:hAnsi="Times New Roman" w:cs="Times New Roman"/>
          <w:bCs/>
          <w:sz w:val="24"/>
        </w:rPr>
        <w:t>argumentar dizendo que aquilo que defendo como adequado para o comportamento sexual humano também é ideológico</w:t>
      </w:r>
      <w:r w:rsidR="007E405A">
        <w:rPr>
          <w:rFonts w:ascii="Times New Roman" w:hAnsi="Times New Roman" w:cs="Times New Roman"/>
          <w:bCs/>
          <w:sz w:val="24"/>
        </w:rPr>
        <w:t xml:space="preserve"> e, desde que não existe nada na natureza humana que possa servir de lastro para o comportamento, a questão fica aberta e entregue às inclinações de cada um. </w:t>
      </w:r>
    </w:p>
    <w:p w:rsidR="005E3385" w:rsidRDefault="007E405A" w:rsidP="005E3385">
      <w:pPr>
        <w:spacing w:line="360" w:lineRule="auto"/>
        <w:ind w:firstLine="567"/>
        <w:jc w:val="both"/>
        <w:rPr>
          <w:rFonts w:ascii="Times New Roman" w:hAnsi="Times New Roman" w:cs="Times New Roman"/>
          <w:bCs/>
          <w:sz w:val="24"/>
        </w:rPr>
      </w:pPr>
      <w:r>
        <w:rPr>
          <w:rFonts w:ascii="Times New Roman" w:hAnsi="Times New Roman" w:cs="Times New Roman"/>
          <w:bCs/>
          <w:sz w:val="24"/>
        </w:rPr>
        <w:t>Es</w:t>
      </w:r>
      <w:r w:rsidR="005A5C28">
        <w:rPr>
          <w:rFonts w:ascii="Times New Roman" w:hAnsi="Times New Roman" w:cs="Times New Roman"/>
          <w:bCs/>
          <w:sz w:val="24"/>
        </w:rPr>
        <w:t>s</w:t>
      </w:r>
      <w:r>
        <w:rPr>
          <w:rFonts w:ascii="Times New Roman" w:hAnsi="Times New Roman" w:cs="Times New Roman"/>
          <w:bCs/>
          <w:sz w:val="24"/>
        </w:rPr>
        <w:t xml:space="preserve">a adução me leva a concluir que a única coisa que pode salvar a humanidade e um relativismo autodestrutivo é a fé e a confiança no relato da criação, que nos conduz ao adamantino fato de que fomos criados para uma certa existência prescrita na primeira semana da criação: (a) a humanidade foi criada como macho e fêmea, (b) um homem para uma mulher, (c) o corpo de um e outro </w:t>
      </w:r>
      <w:r w:rsidR="00C95ABB">
        <w:rPr>
          <w:rFonts w:ascii="Times New Roman" w:hAnsi="Times New Roman" w:cs="Times New Roman"/>
          <w:bCs/>
          <w:sz w:val="24"/>
        </w:rPr>
        <w:t xml:space="preserve">não foi feito para ser usado, e ainda menos para ser abusado, mas para ser compartilhado. Você pode dizer que não há diferença e de igual modo chamar isto de ideologia, eu chamo </w:t>
      </w:r>
      <w:r w:rsidR="005A5C28">
        <w:rPr>
          <w:rFonts w:ascii="Times New Roman" w:hAnsi="Times New Roman" w:cs="Times New Roman"/>
          <w:bCs/>
          <w:sz w:val="24"/>
        </w:rPr>
        <w:t xml:space="preserve">isto </w:t>
      </w:r>
      <w:r w:rsidR="00C95ABB">
        <w:rPr>
          <w:rFonts w:ascii="Times New Roman" w:hAnsi="Times New Roman" w:cs="Times New Roman"/>
          <w:bCs/>
          <w:sz w:val="24"/>
        </w:rPr>
        <w:t>de fé.</w:t>
      </w:r>
    </w:p>
    <w:p w:rsidR="005E3385" w:rsidRDefault="005E3385" w:rsidP="003F0CF8">
      <w:pPr>
        <w:jc w:val="center"/>
        <w:rPr>
          <w:rFonts w:ascii="Arial" w:hAnsi="Arial" w:cs="Arial"/>
          <w:sz w:val="28"/>
        </w:rPr>
      </w:pPr>
    </w:p>
    <w:p w:rsidR="005E3385" w:rsidRDefault="005E3385" w:rsidP="003F0CF8">
      <w:pPr>
        <w:jc w:val="center"/>
        <w:rPr>
          <w:rFonts w:ascii="Arial" w:hAnsi="Arial" w:cs="Arial"/>
          <w:sz w:val="28"/>
        </w:rPr>
      </w:pPr>
    </w:p>
    <w:p w:rsidR="004A4CBA" w:rsidRDefault="004A4CBA" w:rsidP="003F0CF8">
      <w:pPr>
        <w:jc w:val="center"/>
        <w:rPr>
          <w:rFonts w:ascii="Arial" w:hAnsi="Arial" w:cs="Arial"/>
          <w:sz w:val="28"/>
        </w:rPr>
      </w:pPr>
    </w:p>
    <w:p w:rsidR="00C95ABB" w:rsidRDefault="00C95ABB" w:rsidP="003F0CF8">
      <w:pPr>
        <w:jc w:val="center"/>
        <w:rPr>
          <w:rFonts w:ascii="Arial" w:hAnsi="Arial" w:cs="Arial"/>
          <w:sz w:val="28"/>
        </w:rPr>
      </w:pPr>
    </w:p>
    <w:p w:rsidR="00C95ABB" w:rsidRDefault="00C95ABB" w:rsidP="003F0CF8">
      <w:pPr>
        <w:jc w:val="center"/>
        <w:rPr>
          <w:rFonts w:ascii="Arial" w:hAnsi="Arial" w:cs="Arial"/>
          <w:sz w:val="28"/>
        </w:rPr>
      </w:pPr>
    </w:p>
    <w:p w:rsidR="00C95ABB" w:rsidRDefault="00C95ABB" w:rsidP="003F0CF8">
      <w:pPr>
        <w:jc w:val="center"/>
        <w:rPr>
          <w:rFonts w:ascii="Arial" w:hAnsi="Arial" w:cs="Arial"/>
          <w:sz w:val="28"/>
        </w:rPr>
      </w:pPr>
    </w:p>
    <w:p w:rsidR="00C95ABB" w:rsidRDefault="00C95ABB" w:rsidP="003F0CF8">
      <w:pPr>
        <w:jc w:val="center"/>
        <w:rPr>
          <w:rFonts w:ascii="Arial" w:hAnsi="Arial" w:cs="Arial"/>
          <w:sz w:val="28"/>
        </w:rPr>
      </w:pPr>
    </w:p>
    <w:p w:rsidR="00C95ABB" w:rsidRDefault="00C95ABB" w:rsidP="003F0CF8">
      <w:pPr>
        <w:jc w:val="center"/>
        <w:rPr>
          <w:rFonts w:ascii="Arial" w:hAnsi="Arial" w:cs="Arial"/>
          <w:sz w:val="28"/>
        </w:rPr>
      </w:pPr>
    </w:p>
    <w:p w:rsidR="005E3385" w:rsidRDefault="005E3385" w:rsidP="004A4CBA">
      <w:pPr>
        <w:rPr>
          <w:rFonts w:ascii="Arial" w:hAnsi="Arial" w:cs="Arial"/>
          <w:sz w:val="28"/>
        </w:rPr>
      </w:pPr>
    </w:p>
    <w:p w:rsidR="00B76CD0" w:rsidRDefault="006F11C9" w:rsidP="003F0CF8">
      <w:pPr>
        <w:jc w:val="center"/>
        <w:rPr>
          <w:rFonts w:ascii="Arial" w:hAnsi="Arial" w:cs="Arial"/>
          <w:sz w:val="28"/>
        </w:rPr>
      </w:pPr>
      <w:r>
        <w:rPr>
          <w:rFonts w:ascii="Arial" w:hAnsi="Arial" w:cs="Arial"/>
          <w:sz w:val="28"/>
        </w:rPr>
        <w:lastRenderedPageBreak/>
        <w:t>Deus e</w:t>
      </w:r>
      <w:r w:rsidR="007F3A73">
        <w:rPr>
          <w:rFonts w:ascii="Arial" w:hAnsi="Arial" w:cs="Arial"/>
          <w:sz w:val="28"/>
        </w:rPr>
        <w:t xml:space="preserve">m tempos de </w:t>
      </w:r>
      <w:r w:rsidR="007F3A73" w:rsidRPr="007F3A73">
        <w:rPr>
          <w:rFonts w:ascii="Arial" w:hAnsi="Arial" w:cs="Arial"/>
          <w:i/>
          <w:sz w:val="28"/>
        </w:rPr>
        <w:t>soft</w:t>
      </w:r>
      <w:r w:rsidR="007F3A73">
        <w:rPr>
          <w:rFonts w:ascii="Arial" w:hAnsi="Arial" w:cs="Arial"/>
          <w:sz w:val="28"/>
        </w:rPr>
        <w:t xml:space="preserve"> onipotência</w:t>
      </w:r>
    </w:p>
    <w:p w:rsidR="00B76CD0" w:rsidRDefault="00B76CD0" w:rsidP="007F3A73">
      <w:pPr>
        <w:ind w:left="4536"/>
        <w:jc w:val="both"/>
        <w:rPr>
          <w:rFonts w:ascii="Baskerville Old Face" w:hAnsi="Baskerville Old Face" w:cs="Arial"/>
          <w:b/>
          <w:sz w:val="24"/>
        </w:rPr>
      </w:pPr>
      <w:r w:rsidRPr="00B76CD0">
        <w:rPr>
          <w:rFonts w:ascii="Baskerville Old Face" w:hAnsi="Baskerville Old Face" w:cs="Arial"/>
          <w:b/>
          <w:sz w:val="24"/>
        </w:rPr>
        <w:t xml:space="preserve">“E o Eterno viu que era grande a maldade do homem na terra, e que todo </w:t>
      </w:r>
      <w:r>
        <w:rPr>
          <w:rFonts w:ascii="Baskerville Old Face" w:hAnsi="Baskerville Old Face" w:cs="Arial"/>
          <w:b/>
          <w:sz w:val="24"/>
        </w:rPr>
        <w:t>o</w:t>
      </w:r>
      <w:r w:rsidRPr="00B76CD0">
        <w:rPr>
          <w:rFonts w:ascii="Baskerville Old Face" w:hAnsi="Baskerville Old Face" w:cs="Arial"/>
          <w:b/>
          <w:sz w:val="24"/>
        </w:rPr>
        <w:t xml:space="preserve"> impulso dos</w:t>
      </w:r>
      <w:r>
        <w:rPr>
          <w:rFonts w:ascii="Baskerville Old Face" w:hAnsi="Baskerville Old Face" w:cs="Arial"/>
          <w:b/>
          <w:sz w:val="24"/>
        </w:rPr>
        <w:t xml:space="preserve"> </w:t>
      </w:r>
      <w:r w:rsidRPr="00B76CD0">
        <w:rPr>
          <w:rFonts w:ascii="Baskerville Old Face" w:hAnsi="Baskerville Old Face" w:cs="Arial"/>
          <w:b/>
          <w:sz w:val="24"/>
        </w:rPr>
        <w:t>pensamentos do seu coração era todo dia exclusivamente mau. E o Eterno Se arrependeu de haver feito o homem na terra, e isso Lhe pesou no coração</w:t>
      </w:r>
      <w:r w:rsidR="007F3A73">
        <w:rPr>
          <w:rFonts w:ascii="Baskerville Old Face" w:hAnsi="Baskerville Old Face" w:cs="Arial"/>
          <w:b/>
          <w:sz w:val="24"/>
        </w:rPr>
        <w:t xml:space="preserve">. </w:t>
      </w:r>
      <w:r w:rsidR="007F3A73" w:rsidRPr="007F3A73">
        <w:rPr>
          <w:rFonts w:ascii="Baskerville Old Face" w:hAnsi="Baskerville Old Face" w:cs="Arial"/>
          <w:b/>
          <w:sz w:val="24"/>
        </w:rPr>
        <w:t>E o E</w:t>
      </w:r>
      <w:r w:rsidR="007F3A73">
        <w:rPr>
          <w:rFonts w:ascii="Baskerville Old Face" w:hAnsi="Baskerville Old Face" w:cs="Arial"/>
          <w:b/>
          <w:sz w:val="24"/>
        </w:rPr>
        <w:t xml:space="preserve">terno disse: "Farei o homem que </w:t>
      </w:r>
      <w:r w:rsidR="007F3A73" w:rsidRPr="007F3A73">
        <w:rPr>
          <w:rFonts w:ascii="Baskerville Old Face" w:hAnsi="Baskerville Old Face" w:cs="Arial"/>
          <w:b/>
          <w:sz w:val="24"/>
        </w:rPr>
        <w:t>criei desaparecer de sobre a face da terra</w:t>
      </w:r>
      <w:r w:rsidR="007F3A73">
        <w:rPr>
          <w:rFonts w:ascii="Baskerville Old Face" w:hAnsi="Baskerville Old Face" w:cs="Arial"/>
          <w:b/>
          <w:sz w:val="24"/>
        </w:rPr>
        <w:t>.</w:t>
      </w:r>
      <w:r>
        <w:rPr>
          <w:rFonts w:ascii="Baskerville Old Face" w:hAnsi="Baskerville Old Face" w:cs="Arial"/>
          <w:b/>
          <w:sz w:val="24"/>
        </w:rPr>
        <w:t>” Gênesis</w:t>
      </w:r>
      <w:r w:rsidR="006A2BEE">
        <w:rPr>
          <w:rFonts w:ascii="Baskerville Old Face" w:hAnsi="Baskerville Old Face" w:cs="Arial"/>
          <w:b/>
          <w:sz w:val="24"/>
        </w:rPr>
        <w:t xml:space="preserve"> 6: 5 </w:t>
      </w:r>
      <w:r w:rsidR="007F3A73">
        <w:rPr>
          <w:rFonts w:ascii="Baskerville Old Face" w:hAnsi="Baskerville Old Face" w:cs="Arial"/>
          <w:b/>
          <w:sz w:val="24"/>
        </w:rPr>
        <w:t>a 7</w:t>
      </w:r>
      <w:r w:rsidR="006A2BEE">
        <w:rPr>
          <w:rFonts w:ascii="Baskerville Old Face" w:hAnsi="Baskerville Old Face" w:cs="Arial"/>
          <w:b/>
          <w:sz w:val="24"/>
        </w:rPr>
        <w:t>.</w:t>
      </w:r>
    </w:p>
    <w:p w:rsidR="00C95ABB" w:rsidRDefault="00C95ABB" w:rsidP="00C95ABB">
      <w:pPr>
        <w:spacing w:after="0"/>
        <w:ind w:left="4536"/>
        <w:jc w:val="both"/>
        <w:rPr>
          <w:rFonts w:ascii="Baskerville Old Face" w:hAnsi="Baskerville Old Face" w:cs="Arial"/>
          <w:b/>
          <w:sz w:val="24"/>
        </w:rPr>
      </w:pPr>
    </w:p>
    <w:p w:rsidR="00810F21" w:rsidRDefault="00AA2D0F" w:rsidP="0016524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onipotência divina na Escritura tem sido vista como veículo não só de Sua Justiça, mas também de Sua misericórdia, </w:t>
      </w:r>
      <w:r w:rsidR="008E6776">
        <w:rPr>
          <w:rFonts w:ascii="Times New Roman" w:hAnsi="Times New Roman" w:cs="Times New Roman"/>
          <w:sz w:val="24"/>
        </w:rPr>
        <w:t xml:space="preserve">especialmente </w:t>
      </w:r>
      <w:r>
        <w:rPr>
          <w:rFonts w:ascii="Times New Roman" w:hAnsi="Times New Roman" w:cs="Times New Roman"/>
          <w:sz w:val="24"/>
        </w:rPr>
        <w:t>para com aqueles que sofrem o mal produzido pelos malfeitores. Os tempos atuais por isso se revestem de</w:t>
      </w:r>
      <w:r w:rsidR="008E6776">
        <w:rPr>
          <w:rFonts w:ascii="Times New Roman" w:hAnsi="Times New Roman" w:cs="Times New Roman"/>
          <w:sz w:val="24"/>
        </w:rPr>
        <w:t xml:space="preserve"> uma</w:t>
      </w:r>
      <w:r>
        <w:rPr>
          <w:rFonts w:ascii="Times New Roman" w:hAnsi="Times New Roman" w:cs="Times New Roman"/>
          <w:sz w:val="24"/>
        </w:rPr>
        <w:t xml:space="preserve"> perplexidade</w:t>
      </w:r>
      <w:r w:rsidR="008E6776">
        <w:rPr>
          <w:rFonts w:ascii="Times New Roman" w:hAnsi="Times New Roman" w:cs="Times New Roman"/>
          <w:sz w:val="24"/>
        </w:rPr>
        <w:t xml:space="preserve"> inaudita</w:t>
      </w:r>
      <w:r>
        <w:rPr>
          <w:rFonts w:ascii="Times New Roman" w:hAnsi="Times New Roman" w:cs="Times New Roman"/>
          <w:sz w:val="24"/>
        </w:rPr>
        <w:t xml:space="preserve"> porque diante de uma maldade tão monstruosamente </w:t>
      </w:r>
      <w:r w:rsidR="00F52858">
        <w:rPr>
          <w:rFonts w:ascii="Times New Roman" w:hAnsi="Times New Roman" w:cs="Times New Roman"/>
          <w:sz w:val="24"/>
        </w:rPr>
        <w:t xml:space="preserve">destrutiva que foi o genocídio nazista, Deus se calou e deixou que seres humanos executassem um juízo às avessas em que o inocente sofre um castigo infringido pelo mau até sua quase aniquilação. Tal foi o efeito devastador destes eventos que se tornou </w:t>
      </w:r>
      <w:r w:rsidR="007F3A73">
        <w:rPr>
          <w:rFonts w:ascii="Times New Roman" w:hAnsi="Times New Roman" w:cs="Times New Roman"/>
          <w:sz w:val="24"/>
        </w:rPr>
        <w:t xml:space="preserve">lugar comum </w:t>
      </w:r>
      <w:r w:rsidR="00F52858">
        <w:rPr>
          <w:rFonts w:ascii="Times New Roman" w:hAnsi="Times New Roman" w:cs="Times New Roman"/>
          <w:sz w:val="24"/>
        </w:rPr>
        <w:t xml:space="preserve">dizer </w:t>
      </w:r>
      <w:r w:rsidR="007F3A73">
        <w:rPr>
          <w:rFonts w:ascii="Times New Roman" w:hAnsi="Times New Roman" w:cs="Times New Roman"/>
          <w:sz w:val="24"/>
        </w:rPr>
        <w:t>que nestes tempos pós-Auschwitz os paradigmas teológicos mudar</w:t>
      </w:r>
      <w:r w:rsidR="00973BF2">
        <w:rPr>
          <w:rFonts w:ascii="Times New Roman" w:hAnsi="Times New Roman" w:cs="Times New Roman"/>
          <w:sz w:val="24"/>
        </w:rPr>
        <w:t>am</w:t>
      </w:r>
      <w:r w:rsidR="00810F21">
        <w:rPr>
          <w:rFonts w:ascii="Times New Roman" w:hAnsi="Times New Roman" w:cs="Times New Roman"/>
          <w:sz w:val="24"/>
        </w:rPr>
        <w:t xml:space="preserve">. </w:t>
      </w:r>
      <w:r w:rsidR="00810F21" w:rsidRPr="008A5E76">
        <w:rPr>
          <w:rFonts w:ascii="Times New Roman" w:hAnsi="Times New Roman" w:cs="Times New Roman"/>
          <w:sz w:val="24"/>
        </w:rPr>
        <w:t>Primeiramente, a antiga disjunção entre o Cristianismo primordial e o Judaísmo do primeiro século foi abandonada, passando os estudiosos a verem continuidade em lugar de ruptura, e</w:t>
      </w:r>
      <w:r w:rsidR="00810F21">
        <w:rPr>
          <w:rFonts w:ascii="Times New Roman" w:hAnsi="Times New Roman" w:cs="Times New Roman"/>
          <w:sz w:val="24"/>
        </w:rPr>
        <w:t xml:space="preserve"> </w:t>
      </w:r>
      <w:r w:rsidR="00810F21" w:rsidRPr="008A5E76">
        <w:rPr>
          <w:rFonts w:ascii="Times New Roman" w:hAnsi="Times New Roman" w:cs="Times New Roman"/>
          <w:sz w:val="24"/>
        </w:rPr>
        <w:t xml:space="preserve">distanciamento gradativo </w:t>
      </w:r>
      <w:r w:rsidR="00810F21">
        <w:rPr>
          <w:rFonts w:ascii="Times New Roman" w:hAnsi="Times New Roman" w:cs="Times New Roman"/>
          <w:sz w:val="24"/>
        </w:rPr>
        <w:t xml:space="preserve">em vez de </w:t>
      </w:r>
      <w:r w:rsidR="00810F21" w:rsidRPr="008A5E76">
        <w:rPr>
          <w:rFonts w:ascii="Times New Roman" w:hAnsi="Times New Roman" w:cs="Times New Roman"/>
          <w:sz w:val="24"/>
        </w:rPr>
        <w:t>conflito</w:t>
      </w:r>
      <w:r w:rsidR="00810F21">
        <w:rPr>
          <w:rStyle w:val="Refdenotaderodap"/>
          <w:rFonts w:ascii="Times New Roman" w:hAnsi="Times New Roman" w:cs="Times New Roman"/>
          <w:sz w:val="24"/>
        </w:rPr>
        <w:footnoteReference w:id="187"/>
      </w:r>
      <w:r w:rsidR="00810F21">
        <w:rPr>
          <w:rFonts w:ascii="Times New Roman" w:hAnsi="Times New Roman" w:cs="Times New Roman"/>
          <w:sz w:val="24"/>
        </w:rPr>
        <w:t>; também</w:t>
      </w:r>
      <w:r w:rsidR="00AD758B">
        <w:rPr>
          <w:rFonts w:ascii="Times New Roman" w:hAnsi="Times New Roman" w:cs="Times New Roman"/>
          <w:sz w:val="24"/>
        </w:rPr>
        <w:t>, p</w:t>
      </w:r>
      <w:r w:rsidR="0066203D">
        <w:rPr>
          <w:rFonts w:ascii="Times New Roman" w:hAnsi="Times New Roman" w:cs="Times New Roman"/>
          <w:sz w:val="24"/>
        </w:rPr>
        <w:t xml:space="preserve">ela </w:t>
      </w:r>
      <w:r w:rsidR="00AD758B">
        <w:rPr>
          <w:rFonts w:ascii="Times New Roman" w:hAnsi="Times New Roman" w:cs="Times New Roman"/>
          <w:sz w:val="24"/>
        </w:rPr>
        <w:t xml:space="preserve">substituição ou atenuação de </w:t>
      </w:r>
      <w:r w:rsidR="0066203D">
        <w:rPr>
          <w:rFonts w:ascii="Times New Roman" w:hAnsi="Times New Roman" w:cs="Times New Roman"/>
          <w:sz w:val="24"/>
        </w:rPr>
        <w:t xml:space="preserve">algumas de </w:t>
      </w:r>
      <w:r w:rsidR="00AD758B">
        <w:rPr>
          <w:rFonts w:ascii="Times New Roman" w:hAnsi="Times New Roman" w:cs="Times New Roman"/>
          <w:sz w:val="24"/>
        </w:rPr>
        <w:t>suas doutrinas fundamentais</w:t>
      </w:r>
      <w:r w:rsidR="000D1662">
        <w:rPr>
          <w:rFonts w:ascii="Times New Roman" w:hAnsi="Times New Roman" w:cs="Times New Roman"/>
          <w:sz w:val="24"/>
        </w:rPr>
        <w:t xml:space="preserve">. </w:t>
      </w:r>
    </w:p>
    <w:p w:rsidR="00F52858" w:rsidRDefault="000D1662" w:rsidP="00165243">
      <w:pPr>
        <w:spacing w:line="360" w:lineRule="auto"/>
        <w:ind w:firstLine="567"/>
        <w:jc w:val="both"/>
        <w:rPr>
          <w:rFonts w:ascii="Times New Roman" w:hAnsi="Times New Roman" w:cs="Times New Roman"/>
          <w:sz w:val="24"/>
        </w:rPr>
      </w:pPr>
      <w:r>
        <w:rPr>
          <w:rFonts w:ascii="Times New Roman" w:hAnsi="Times New Roman" w:cs="Times New Roman"/>
          <w:sz w:val="24"/>
        </w:rPr>
        <w:t>O que está em jogo mais uma vez é compatibilidade entre a bondade e a onipotência divina</w:t>
      </w:r>
      <w:r w:rsidR="006F11C9">
        <w:rPr>
          <w:rFonts w:ascii="Times New Roman" w:hAnsi="Times New Roman" w:cs="Times New Roman"/>
          <w:sz w:val="24"/>
        </w:rPr>
        <w:t>s</w:t>
      </w:r>
      <w:r w:rsidR="00AD758B">
        <w:rPr>
          <w:rFonts w:ascii="Times New Roman" w:hAnsi="Times New Roman" w:cs="Times New Roman"/>
          <w:sz w:val="24"/>
        </w:rPr>
        <w:t xml:space="preserve">, que desde a época do terremoto de Lisboa já </w:t>
      </w:r>
      <w:r w:rsidR="0066203D">
        <w:rPr>
          <w:rFonts w:ascii="Times New Roman" w:hAnsi="Times New Roman" w:cs="Times New Roman"/>
          <w:sz w:val="24"/>
        </w:rPr>
        <w:t xml:space="preserve">distanciava o Iluminismo do </w:t>
      </w:r>
      <w:r w:rsidR="006F11C9">
        <w:rPr>
          <w:rFonts w:ascii="Times New Roman" w:hAnsi="Times New Roman" w:cs="Times New Roman"/>
          <w:sz w:val="24"/>
        </w:rPr>
        <w:t>teísmo</w:t>
      </w:r>
      <w:r w:rsidR="0066203D">
        <w:rPr>
          <w:rFonts w:ascii="Times New Roman" w:hAnsi="Times New Roman" w:cs="Times New Roman"/>
          <w:sz w:val="24"/>
        </w:rPr>
        <w:t xml:space="preserve"> tradicional</w:t>
      </w:r>
      <w:r w:rsidR="007C3704">
        <w:rPr>
          <w:rStyle w:val="Refdenotaderodap"/>
          <w:rFonts w:ascii="Times New Roman" w:hAnsi="Times New Roman" w:cs="Times New Roman"/>
          <w:sz w:val="24"/>
        </w:rPr>
        <w:footnoteReference w:id="188"/>
      </w:r>
      <w:r w:rsidR="001800A3">
        <w:rPr>
          <w:rFonts w:ascii="Times New Roman" w:hAnsi="Times New Roman" w:cs="Times New Roman"/>
          <w:sz w:val="24"/>
        </w:rPr>
        <w:t>. O</w:t>
      </w:r>
      <w:r w:rsidR="00AD758B">
        <w:rPr>
          <w:rFonts w:ascii="Times New Roman" w:hAnsi="Times New Roman" w:cs="Times New Roman"/>
          <w:sz w:val="24"/>
        </w:rPr>
        <w:t xml:space="preserve"> contexto contemporâneo</w:t>
      </w:r>
      <w:r w:rsidR="006F11C9">
        <w:rPr>
          <w:rFonts w:ascii="Times New Roman" w:hAnsi="Times New Roman" w:cs="Times New Roman"/>
          <w:sz w:val="24"/>
        </w:rPr>
        <w:t xml:space="preserve"> </w:t>
      </w:r>
      <w:r w:rsidR="00F52858">
        <w:rPr>
          <w:rFonts w:ascii="Times New Roman" w:hAnsi="Times New Roman" w:cs="Times New Roman"/>
          <w:sz w:val="24"/>
        </w:rPr>
        <w:t xml:space="preserve">vê </w:t>
      </w:r>
      <w:r w:rsidR="006F11C9">
        <w:rPr>
          <w:rFonts w:ascii="Times New Roman" w:hAnsi="Times New Roman" w:cs="Times New Roman"/>
          <w:sz w:val="24"/>
        </w:rPr>
        <w:t>arder nos fornos de Ausch</w:t>
      </w:r>
      <w:r w:rsidR="00F52858">
        <w:rPr>
          <w:rFonts w:ascii="Times New Roman" w:hAnsi="Times New Roman" w:cs="Times New Roman"/>
          <w:sz w:val="24"/>
        </w:rPr>
        <w:t>witz, não só</w:t>
      </w:r>
      <w:r w:rsidR="006F11C9">
        <w:rPr>
          <w:rFonts w:ascii="Times New Roman" w:hAnsi="Times New Roman" w:cs="Times New Roman"/>
          <w:sz w:val="24"/>
        </w:rPr>
        <w:t xml:space="preserve"> corpo</w:t>
      </w:r>
      <w:r w:rsidR="00F52858">
        <w:rPr>
          <w:rFonts w:ascii="Times New Roman" w:hAnsi="Times New Roman" w:cs="Times New Roman"/>
          <w:sz w:val="24"/>
        </w:rPr>
        <w:t>s</w:t>
      </w:r>
      <w:r w:rsidR="004C6D2B">
        <w:rPr>
          <w:rFonts w:ascii="Times New Roman" w:hAnsi="Times New Roman" w:cs="Times New Roman"/>
          <w:sz w:val="24"/>
        </w:rPr>
        <w:t xml:space="preserve"> hebreus</w:t>
      </w:r>
      <w:r w:rsidR="00F52858">
        <w:rPr>
          <w:rFonts w:ascii="Times New Roman" w:hAnsi="Times New Roman" w:cs="Times New Roman"/>
          <w:sz w:val="24"/>
        </w:rPr>
        <w:t>, mas também o próprio Deus</w:t>
      </w:r>
      <w:r w:rsidR="004C6D2B">
        <w:rPr>
          <w:rStyle w:val="Refdenotaderodap"/>
          <w:rFonts w:ascii="Times New Roman" w:hAnsi="Times New Roman" w:cs="Times New Roman"/>
          <w:sz w:val="24"/>
        </w:rPr>
        <w:footnoteReference w:id="189"/>
      </w:r>
      <w:r w:rsidR="00F52858">
        <w:rPr>
          <w:rFonts w:ascii="Times New Roman" w:hAnsi="Times New Roman" w:cs="Times New Roman"/>
          <w:sz w:val="24"/>
        </w:rPr>
        <w:t xml:space="preserve">, ou pelo menos qualidades geralmente atribuídas a Ele: </w:t>
      </w:r>
      <w:r w:rsidR="006F11C9">
        <w:rPr>
          <w:rFonts w:ascii="Times New Roman" w:hAnsi="Times New Roman" w:cs="Times New Roman"/>
          <w:sz w:val="24"/>
        </w:rPr>
        <w:t>bondade</w:t>
      </w:r>
      <w:r w:rsidR="00F52858">
        <w:rPr>
          <w:rFonts w:ascii="Times New Roman" w:hAnsi="Times New Roman" w:cs="Times New Roman"/>
          <w:sz w:val="24"/>
        </w:rPr>
        <w:t xml:space="preserve"> e onipotência</w:t>
      </w:r>
      <w:r w:rsidR="006F11C9">
        <w:rPr>
          <w:rFonts w:ascii="Times New Roman" w:hAnsi="Times New Roman" w:cs="Times New Roman"/>
          <w:sz w:val="24"/>
        </w:rPr>
        <w:t xml:space="preserve">. </w:t>
      </w:r>
    </w:p>
    <w:p w:rsidR="00A44E84" w:rsidRDefault="000D1662" w:rsidP="0016524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Há duas teorias usuais para sustentar uma teodiceia divina </w:t>
      </w:r>
      <w:r w:rsidR="007C3704">
        <w:rPr>
          <w:rFonts w:ascii="Times New Roman" w:hAnsi="Times New Roman" w:cs="Times New Roman"/>
          <w:sz w:val="24"/>
        </w:rPr>
        <w:t xml:space="preserve">face </w:t>
      </w:r>
      <w:r w:rsidR="006F11C9">
        <w:rPr>
          <w:rFonts w:ascii="Times New Roman" w:hAnsi="Times New Roman" w:cs="Times New Roman"/>
          <w:sz w:val="24"/>
        </w:rPr>
        <w:t>às monstruosidades praticadas pelos nazistas, qualquer delas mutila</w:t>
      </w:r>
      <w:r w:rsidR="001800A3">
        <w:rPr>
          <w:rFonts w:ascii="Times New Roman" w:hAnsi="Times New Roman" w:cs="Times New Roman"/>
          <w:sz w:val="24"/>
        </w:rPr>
        <w:t xml:space="preserve"> a perfeição divina</w:t>
      </w:r>
      <w:r>
        <w:rPr>
          <w:rFonts w:ascii="Times New Roman" w:hAnsi="Times New Roman" w:cs="Times New Roman"/>
          <w:sz w:val="24"/>
        </w:rPr>
        <w:t xml:space="preserve">, </w:t>
      </w:r>
      <w:r w:rsidR="0064558C">
        <w:rPr>
          <w:rFonts w:ascii="Times New Roman" w:hAnsi="Times New Roman" w:cs="Times New Roman"/>
          <w:sz w:val="24"/>
        </w:rPr>
        <w:t xml:space="preserve">ora </w:t>
      </w:r>
      <w:r w:rsidR="006F11C9">
        <w:rPr>
          <w:rFonts w:ascii="Times New Roman" w:hAnsi="Times New Roman" w:cs="Times New Roman"/>
          <w:sz w:val="24"/>
        </w:rPr>
        <w:t xml:space="preserve">conservando </w:t>
      </w:r>
      <w:r w:rsidR="0064558C">
        <w:rPr>
          <w:rFonts w:ascii="Times New Roman" w:hAnsi="Times New Roman" w:cs="Times New Roman"/>
          <w:sz w:val="24"/>
        </w:rPr>
        <w:t xml:space="preserve">apenas </w:t>
      </w:r>
      <w:r w:rsidR="006F11C9">
        <w:rPr>
          <w:rFonts w:ascii="Times New Roman" w:hAnsi="Times New Roman" w:cs="Times New Roman"/>
          <w:sz w:val="24"/>
        </w:rPr>
        <w:t>o bem</w:t>
      </w:r>
      <w:r w:rsidR="0064558C">
        <w:rPr>
          <w:rFonts w:ascii="Times New Roman" w:hAnsi="Times New Roman" w:cs="Times New Roman"/>
          <w:sz w:val="24"/>
        </w:rPr>
        <w:t xml:space="preserve"> ou</w:t>
      </w:r>
      <w:r w:rsidR="006F11C9">
        <w:rPr>
          <w:rFonts w:ascii="Times New Roman" w:hAnsi="Times New Roman" w:cs="Times New Roman"/>
          <w:sz w:val="24"/>
        </w:rPr>
        <w:t xml:space="preserve"> sua bondade</w:t>
      </w:r>
      <w:r w:rsidR="0064558C">
        <w:rPr>
          <w:rFonts w:ascii="Times New Roman" w:hAnsi="Times New Roman" w:cs="Times New Roman"/>
          <w:sz w:val="24"/>
        </w:rPr>
        <w:t>,</w:t>
      </w:r>
      <w:r w:rsidR="006F11C9">
        <w:rPr>
          <w:rFonts w:ascii="Times New Roman" w:hAnsi="Times New Roman" w:cs="Times New Roman"/>
          <w:sz w:val="24"/>
        </w:rPr>
        <w:t xml:space="preserve"> o</w:t>
      </w:r>
      <w:r w:rsidR="0064558C">
        <w:rPr>
          <w:rFonts w:ascii="Times New Roman" w:hAnsi="Times New Roman" w:cs="Times New Roman"/>
          <w:sz w:val="24"/>
        </w:rPr>
        <w:t xml:space="preserve">ra </w:t>
      </w:r>
      <w:r w:rsidR="006F11C9">
        <w:rPr>
          <w:rFonts w:ascii="Times New Roman" w:hAnsi="Times New Roman" w:cs="Times New Roman"/>
          <w:sz w:val="24"/>
        </w:rPr>
        <w:t>sua onipotência,</w:t>
      </w:r>
      <w:r>
        <w:rPr>
          <w:rFonts w:ascii="Times New Roman" w:hAnsi="Times New Roman" w:cs="Times New Roman"/>
          <w:sz w:val="24"/>
        </w:rPr>
        <w:t xml:space="preserve"> mas nunca as duas ao mesmo tempo. </w:t>
      </w:r>
      <w:r w:rsidR="008E6776">
        <w:rPr>
          <w:rFonts w:ascii="Times New Roman" w:hAnsi="Times New Roman" w:cs="Times New Roman"/>
          <w:sz w:val="24"/>
        </w:rPr>
        <w:t>O</w:t>
      </w:r>
      <w:r w:rsidR="00A44E84">
        <w:rPr>
          <w:rFonts w:ascii="Times New Roman" w:hAnsi="Times New Roman" w:cs="Times New Roman"/>
          <w:sz w:val="24"/>
        </w:rPr>
        <w:t xml:space="preserve"> mal de </w:t>
      </w:r>
      <w:r w:rsidR="00A44E84">
        <w:rPr>
          <w:rFonts w:ascii="Times New Roman" w:hAnsi="Times New Roman" w:cs="Times New Roman"/>
          <w:sz w:val="24"/>
        </w:rPr>
        <w:lastRenderedPageBreak/>
        <w:t xml:space="preserve">Auschwitz e Treblinka se revestiu de uma </w:t>
      </w:r>
      <w:r w:rsidR="00080940">
        <w:rPr>
          <w:rFonts w:ascii="Times New Roman" w:hAnsi="Times New Roman" w:cs="Times New Roman"/>
          <w:sz w:val="24"/>
        </w:rPr>
        <w:t xml:space="preserve">tal </w:t>
      </w:r>
      <w:r w:rsidR="00A44E84">
        <w:rPr>
          <w:rFonts w:ascii="Times New Roman" w:hAnsi="Times New Roman" w:cs="Times New Roman"/>
          <w:sz w:val="24"/>
        </w:rPr>
        <w:t xml:space="preserve">enormidade que as perfeições divinas se tornaram uma grande aporia </w:t>
      </w:r>
      <w:r w:rsidR="00644694">
        <w:rPr>
          <w:rFonts w:ascii="Times New Roman" w:hAnsi="Times New Roman" w:cs="Times New Roman"/>
          <w:sz w:val="24"/>
        </w:rPr>
        <w:t xml:space="preserve">sem </w:t>
      </w:r>
      <w:r w:rsidR="00A44E84">
        <w:rPr>
          <w:rFonts w:ascii="Times New Roman" w:hAnsi="Times New Roman" w:cs="Times New Roman"/>
          <w:sz w:val="24"/>
        </w:rPr>
        <w:t>aparente</w:t>
      </w:r>
      <w:r w:rsidR="00644694">
        <w:rPr>
          <w:rFonts w:ascii="Times New Roman" w:hAnsi="Times New Roman" w:cs="Times New Roman"/>
          <w:sz w:val="24"/>
        </w:rPr>
        <w:t xml:space="preserve"> </w:t>
      </w:r>
      <w:r w:rsidR="00A44E84">
        <w:rPr>
          <w:rFonts w:ascii="Times New Roman" w:hAnsi="Times New Roman" w:cs="Times New Roman"/>
          <w:sz w:val="24"/>
        </w:rPr>
        <w:t>solução:</w:t>
      </w:r>
    </w:p>
    <w:p w:rsidR="00332EA1" w:rsidRDefault="00A44E84" w:rsidP="00332EA1">
      <w:pPr>
        <w:spacing w:after="0" w:line="240" w:lineRule="auto"/>
        <w:ind w:left="2268"/>
        <w:jc w:val="both"/>
        <w:rPr>
          <w:rFonts w:ascii="Times New Roman" w:hAnsi="Times New Roman" w:cs="Times New Roman"/>
          <w:sz w:val="20"/>
        </w:rPr>
      </w:pPr>
      <w:r w:rsidRPr="00332EA1">
        <w:rPr>
          <w:rFonts w:ascii="Times New Roman" w:hAnsi="Times New Roman" w:cs="Times New Roman"/>
          <w:sz w:val="20"/>
        </w:rPr>
        <w:t xml:space="preserve">Ou [Deus] quer eliminar o mal e não pode; ou pode e não quer; ou nem quer e nem pode; ou quer e pode...Se quer e pode, que é a única coisa que convenha a </w:t>
      </w:r>
      <w:r w:rsidR="00332EA1" w:rsidRPr="00332EA1">
        <w:rPr>
          <w:rFonts w:ascii="Times New Roman" w:hAnsi="Times New Roman" w:cs="Times New Roman"/>
          <w:sz w:val="20"/>
        </w:rPr>
        <w:t>Deus, de onde vem o mal? E por que não o elimina</w:t>
      </w:r>
      <w:r w:rsidR="00332EA1">
        <w:rPr>
          <w:rFonts w:ascii="Times New Roman" w:hAnsi="Times New Roman" w:cs="Times New Roman"/>
          <w:sz w:val="20"/>
        </w:rPr>
        <w:t>?</w:t>
      </w:r>
      <w:r w:rsidR="00332EA1">
        <w:rPr>
          <w:rStyle w:val="Refdenotaderodap"/>
          <w:rFonts w:ascii="Times New Roman" w:hAnsi="Times New Roman" w:cs="Times New Roman"/>
          <w:sz w:val="20"/>
        </w:rPr>
        <w:footnoteReference w:id="190"/>
      </w:r>
    </w:p>
    <w:p w:rsidR="00A44E84" w:rsidRDefault="00A44E84" w:rsidP="00332EA1">
      <w:pPr>
        <w:spacing w:line="240" w:lineRule="auto"/>
        <w:ind w:left="2268"/>
        <w:jc w:val="both"/>
        <w:rPr>
          <w:rFonts w:ascii="Times New Roman" w:hAnsi="Times New Roman" w:cs="Times New Roman"/>
          <w:sz w:val="24"/>
        </w:rPr>
      </w:pPr>
      <w:r>
        <w:rPr>
          <w:rFonts w:ascii="Times New Roman" w:hAnsi="Times New Roman" w:cs="Times New Roman"/>
          <w:sz w:val="24"/>
        </w:rPr>
        <w:t xml:space="preserve"> </w:t>
      </w:r>
    </w:p>
    <w:p w:rsidR="00260443" w:rsidRDefault="00080940" w:rsidP="00165243">
      <w:pPr>
        <w:spacing w:line="360" w:lineRule="auto"/>
        <w:ind w:firstLine="567"/>
        <w:jc w:val="both"/>
        <w:rPr>
          <w:rFonts w:ascii="Times New Roman" w:hAnsi="Times New Roman" w:cs="Times New Roman"/>
          <w:sz w:val="24"/>
        </w:rPr>
      </w:pPr>
      <w:r>
        <w:rPr>
          <w:rFonts w:ascii="Times New Roman" w:hAnsi="Times New Roman" w:cs="Times New Roman"/>
          <w:sz w:val="24"/>
        </w:rPr>
        <w:t>Surgindo d</w:t>
      </w:r>
      <w:r w:rsidR="00ED3B46">
        <w:rPr>
          <w:rFonts w:ascii="Times New Roman" w:hAnsi="Times New Roman" w:cs="Times New Roman"/>
          <w:sz w:val="24"/>
        </w:rPr>
        <w:t xml:space="preserve">esta aporia </w:t>
      </w:r>
      <w:r>
        <w:rPr>
          <w:rFonts w:ascii="Times New Roman" w:hAnsi="Times New Roman" w:cs="Times New Roman"/>
          <w:sz w:val="24"/>
        </w:rPr>
        <w:t xml:space="preserve">duas teorias </w:t>
      </w:r>
      <w:r w:rsidR="0064558C">
        <w:rPr>
          <w:rFonts w:ascii="Times New Roman" w:hAnsi="Times New Roman" w:cs="Times New Roman"/>
          <w:sz w:val="24"/>
        </w:rPr>
        <w:t xml:space="preserve">na tradição judaica </w:t>
      </w:r>
      <w:r>
        <w:rPr>
          <w:rFonts w:ascii="Times New Roman" w:hAnsi="Times New Roman" w:cs="Times New Roman"/>
          <w:sz w:val="24"/>
        </w:rPr>
        <w:t xml:space="preserve">para manter a crença </w:t>
      </w:r>
      <w:r w:rsidR="0064558C">
        <w:rPr>
          <w:rFonts w:ascii="Times New Roman" w:hAnsi="Times New Roman" w:cs="Times New Roman"/>
          <w:sz w:val="24"/>
        </w:rPr>
        <w:t xml:space="preserve">no </w:t>
      </w:r>
      <w:r>
        <w:rPr>
          <w:rFonts w:ascii="Times New Roman" w:hAnsi="Times New Roman" w:cs="Times New Roman"/>
          <w:sz w:val="24"/>
        </w:rPr>
        <w:t xml:space="preserve">Deus </w:t>
      </w:r>
      <w:r w:rsidR="0064558C">
        <w:rPr>
          <w:rFonts w:ascii="Times New Roman" w:hAnsi="Times New Roman" w:cs="Times New Roman"/>
          <w:sz w:val="24"/>
        </w:rPr>
        <w:t xml:space="preserve">bíblico </w:t>
      </w:r>
      <w:r w:rsidR="00ED3B46">
        <w:rPr>
          <w:rFonts w:ascii="Times New Roman" w:hAnsi="Times New Roman" w:cs="Times New Roman"/>
          <w:sz w:val="24"/>
        </w:rPr>
        <w:t xml:space="preserve">como </w:t>
      </w:r>
      <w:r>
        <w:rPr>
          <w:rFonts w:ascii="Times New Roman" w:hAnsi="Times New Roman" w:cs="Times New Roman"/>
          <w:sz w:val="24"/>
        </w:rPr>
        <w:t xml:space="preserve">algo plausível. </w:t>
      </w:r>
      <w:r w:rsidR="00165243">
        <w:rPr>
          <w:rFonts w:ascii="Times New Roman" w:hAnsi="Times New Roman" w:cs="Times New Roman"/>
          <w:sz w:val="24"/>
        </w:rPr>
        <w:t>A primeira é a teoria de Hans Jonas</w:t>
      </w:r>
      <w:r w:rsidR="0047398D">
        <w:rPr>
          <w:rStyle w:val="Refdenotaderodap"/>
          <w:rFonts w:ascii="Times New Roman" w:hAnsi="Times New Roman" w:cs="Times New Roman"/>
          <w:sz w:val="24"/>
        </w:rPr>
        <w:footnoteReference w:id="191"/>
      </w:r>
      <w:r w:rsidR="00165243">
        <w:rPr>
          <w:rFonts w:ascii="Times New Roman" w:hAnsi="Times New Roman" w:cs="Times New Roman"/>
          <w:sz w:val="24"/>
        </w:rPr>
        <w:t xml:space="preserve">, chamada </w:t>
      </w:r>
      <w:r w:rsidR="00165243" w:rsidRPr="00165243">
        <w:rPr>
          <w:rFonts w:ascii="Times New Roman" w:hAnsi="Times New Roman" w:cs="Times New Roman"/>
          <w:i/>
          <w:sz w:val="24"/>
        </w:rPr>
        <w:t>zimzum</w:t>
      </w:r>
      <w:r w:rsidR="00260443">
        <w:rPr>
          <w:rFonts w:ascii="Times New Roman" w:hAnsi="Times New Roman" w:cs="Times New Roman"/>
          <w:i/>
          <w:sz w:val="24"/>
        </w:rPr>
        <w:t xml:space="preserve"> </w:t>
      </w:r>
      <w:r w:rsidR="00260443">
        <w:rPr>
          <w:rFonts w:ascii="Times New Roman" w:hAnsi="Times New Roman" w:cs="Times New Roman"/>
          <w:sz w:val="24"/>
        </w:rPr>
        <w:t>(contração)</w:t>
      </w:r>
      <w:r w:rsidR="00165243">
        <w:rPr>
          <w:rFonts w:ascii="Times New Roman" w:hAnsi="Times New Roman" w:cs="Times New Roman"/>
          <w:sz w:val="24"/>
        </w:rPr>
        <w:t>, defendida e popularizada pelo teólogo alemão J. M</w:t>
      </w:r>
      <w:r w:rsidR="00165243" w:rsidRPr="00165243">
        <w:rPr>
          <w:rFonts w:ascii="Times New Roman" w:hAnsi="Times New Roman" w:cs="Times New Roman"/>
          <w:sz w:val="24"/>
        </w:rPr>
        <w:t>oltmann</w:t>
      </w:r>
      <w:r w:rsidR="00833A28">
        <w:rPr>
          <w:rStyle w:val="Refdenotaderodap"/>
          <w:rFonts w:ascii="Times New Roman" w:hAnsi="Times New Roman" w:cs="Times New Roman"/>
          <w:sz w:val="24"/>
        </w:rPr>
        <w:footnoteReference w:id="192"/>
      </w:r>
      <w:r w:rsidR="0066203D">
        <w:rPr>
          <w:rFonts w:ascii="Times New Roman" w:hAnsi="Times New Roman" w:cs="Times New Roman"/>
          <w:sz w:val="24"/>
        </w:rPr>
        <w:t xml:space="preserve">, pela qual </w:t>
      </w:r>
      <w:r w:rsidR="00F649DC">
        <w:rPr>
          <w:rFonts w:ascii="Times New Roman" w:hAnsi="Times New Roman" w:cs="Times New Roman"/>
          <w:sz w:val="24"/>
        </w:rPr>
        <w:t xml:space="preserve">no ato </w:t>
      </w:r>
      <w:r w:rsidR="00ED3B46">
        <w:rPr>
          <w:rFonts w:ascii="Times New Roman" w:hAnsi="Times New Roman" w:cs="Times New Roman"/>
          <w:sz w:val="24"/>
        </w:rPr>
        <w:t>d</w:t>
      </w:r>
      <w:r w:rsidR="00F649DC">
        <w:rPr>
          <w:rFonts w:ascii="Times New Roman" w:hAnsi="Times New Roman" w:cs="Times New Roman"/>
          <w:sz w:val="24"/>
        </w:rPr>
        <w:t xml:space="preserve">e criar o mundo, </w:t>
      </w:r>
      <w:r w:rsidR="008E6776">
        <w:rPr>
          <w:rFonts w:ascii="Times New Roman" w:hAnsi="Times New Roman" w:cs="Times New Roman"/>
          <w:sz w:val="24"/>
        </w:rPr>
        <w:t xml:space="preserve">e </w:t>
      </w:r>
      <w:r w:rsidR="00F649DC">
        <w:rPr>
          <w:rFonts w:ascii="Times New Roman" w:hAnsi="Times New Roman" w:cs="Times New Roman"/>
          <w:sz w:val="24"/>
        </w:rPr>
        <w:t xml:space="preserve">arrostando o risco da perda e do sofrimento </w:t>
      </w:r>
      <w:r w:rsidR="00ED3B46">
        <w:rPr>
          <w:rFonts w:ascii="Times New Roman" w:hAnsi="Times New Roman" w:cs="Times New Roman"/>
          <w:sz w:val="24"/>
        </w:rPr>
        <w:t xml:space="preserve">humanos </w:t>
      </w:r>
      <w:r w:rsidR="00F649DC">
        <w:rPr>
          <w:rFonts w:ascii="Times New Roman" w:hAnsi="Times New Roman" w:cs="Times New Roman"/>
          <w:sz w:val="24"/>
        </w:rPr>
        <w:t xml:space="preserve">por causa do tipo de liberdade que nos foi concedida, </w:t>
      </w:r>
      <w:r w:rsidR="0066203D">
        <w:rPr>
          <w:rFonts w:ascii="Times New Roman" w:hAnsi="Times New Roman" w:cs="Times New Roman"/>
          <w:sz w:val="24"/>
        </w:rPr>
        <w:t>Deus se limita</w:t>
      </w:r>
      <w:r w:rsidR="00165243">
        <w:rPr>
          <w:rFonts w:ascii="Times New Roman" w:hAnsi="Times New Roman" w:cs="Times New Roman"/>
          <w:sz w:val="24"/>
        </w:rPr>
        <w:t xml:space="preserve"> a si próprio </w:t>
      </w:r>
      <w:r w:rsidR="00F649DC">
        <w:rPr>
          <w:rFonts w:ascii="Times New Roman" w:hAnsi="Times New Roman" w:cs="Times New Roman"/>
          <w:sz w:val="24"/>
        </w:rPr>
        <w:t xml:space="preserve">e se restringe para </w:t>
      </w:r>
      <w:r w:rsidR="0066203D">
        <w:rPr>
          <w:rFonts w:ascii="Times New Roman" w:hAnsi="Times New Roman" w:cs="Times New Roman"/>
          <w:sz w:val="24"/>
        </w:rPr>
        <w:t xml:space="preserve">dar </w:t>
      </w:r>
      <w:r w:rsidR="00F649DC">
        <w:rPr>
          <w:rFonts w:ascii="Times New Roman" w:hAnsi="Times New Roman" w:cs="Times New Roman"/>
          <w:sz w:val="24"/>
        </w:rPr>
        <w:t xml:space="preserve">nascimento </w:t>
      </w:r>
      <w:r w:rsidR="008E6776">
        <w:rPr>
          <w:rFonts w:ascii="Times New Roman" w:hAnsi="Times New Roman" w:cs="Times New Roman"/>
          <w:sz w:val="24"/>
        </w:rPr>
        <w:t>a uma</w:t>
      </w:r>
      <w:r w:rsidR="00165243">
        <w:rPr>
          <w:rFonts w:ascii="Times New Roman" w:hAnsi="Times New Roman" w:cs="Times New Roman"/>
          <w:sz w:val="24"/>
        </w:rPr>
        <w:t xml:space="preserve"> criatura</w:t>
      </w:r>
      <w:r w:rsidR="00F649DC">
        <w:rPr>
          <w:rFonts w:ascii="Times New Roman" w:hAnsi="Times New Roman" w:cs="Times New Roman"/>
          <w:sz w:val="24"/>
        </w:rPr>
        <w:t xml:space="preserve"> realmente livre</w:t>
      </w:r>
      <w:r w:rsidR="00F649DC">
        <w:rPr>
          <w:rStyle w:val="Refdenotaderodap"/>
          <w:rFonts w:ascii="Times New Roman" w:hAnsi="Times New Roman" w:cs="Times New Roman"/>
          <w:sz w:val="24"/>
        </w:rPr>
        <w:footnoteReference w:id="193"/>
      </w:r>
      <w:r w:rsidR="00165243">
        <w:rPr>
          <w:rFonts w:ascii="Times New Roman" w:hAnsi="Times New Roman" w:cs="Times New Roman"/>
          <w:sz w:val="24"/>
        </w:rPr>
        <w:t xml:space="preserve">. </w:t>
      </w:r>
      <w:r w:rsidR="00ED3B46">
        <w:rPr>
          <w:rFonts w:ascii="Times New Roman" w:hAnsi="Times New Roman" w:cs="Times New Roman"/>
          <w:sz w:val="24"/>
        </w:rPr>
        <w:t xml:space="preserve">Ao decidir conceder-nos liberdade, </w:t>
      </w:r>
      <w:r w:rsidR="00260443">
        <w:rPr>
          <w:rFonts w:ascii="Times New Roman" w:hAnsi="Times New Roman" w:cs="Times New Roman"/>
          <w:sz w:val="24"/>
        </w:rPr>
        <w:t xml:space="preserve">Deus faz um movimento para dentro de Si mesmo, Deus se restringe para que sua criatura possa aprender e amadurecer </w:t>
      </w:r>
      <w:r w:rsidR="00ED3B46">
        <w:rPr>
          <w:rFonts w:ascii="Times New Roman" w:hAnsi="Times New Roman" w:cs="Times New Roman"/>
          <w:sz w:val="24"/>
        </w:rPr>
        <w:t xml:space="preserve">tomando suas próprias decisões. </w:t>
      </w:r>
      <w:r w:rsidR="00260443">
        <w:rPr>
          <w:rFonts w:ascii="Times New Roman" w:hAnsi="Times New Roman" w:cs="Times New Roman"/>
          <w:sz w:val="24"/>
        </w:rPr>
        <w:t>Ele se ausenta e se esconde para que o homem possa se</w:t>
      </w:r>
      <w:r w:rsidR="00C822A5">
        <w:rPr>
          <w:rFonts w:ascii="Times New Roman" w:hAnsi="Times New Roman" w:cs="Times New Roman"/>
          <w:sz w:val="24"/>
        </w:rPr>
        <w:t xml:space="preserve"> as</w:t>
      </w:r>
      <w:r w:rsidR="00260443">
        <w:rPr>
          <w:rFonts w:ascii="Times New Roman" w:hAnsi="Times New Roman" w:cs="Times New Roman"/>
          <w:sz w:val="24"/>
        </w:rPr>
        <w:t>senhor</w:t>
      </w:r>
      <w:r w:rsidR="00C822A5">
        <w:rPr>
          <w:rFonts w:ascii="Times New Roman" w:hAnsi="Times New Roman" w:cs="Times New Roman"/>
          <w:sz w:val="24"/>
        </w:rPr>
        <w:t>ar</w:t>
      </w:r>
      <w:r w:rsidR="00260443">
        <w:rPr>
          <w:rFonts w:ascii="Times New Roman" w:hAnsi="Times New Roman" w:cs="Times New Roman"/>
          <w:sz w:val="24"/>
        </w:rPr>
        <w:t xml:space="preserve"> de seu </w:t>
      </w:r>
      <w:r w:rsidR="00ED3B46">
        <w:rPr>
          <w:rFonts w:ascii="Times New Roman" w:hAnsi="Times New Roman" w:cs="Times New Roman"/>
          <w:sz w:val="24"/>
        </w:rPr>
        <w:t xml:space="preserve">próprio </w:t>
      </w:r>
      <w:r w:rsidR="00260443">
        <w:rPr>
          <w:rFonts w:ascii="Times New Roman" w:hAnsi="Times New Roman" w:cs="Times New Roman"/>
          <w:sz w:val="24"/>
        </w:rPr>
        <w:t>destino. No princípio Ele se entregou a uma experiência cósmica, dando livre curso “ao caso e ao risco da variedade infinita do porvir”</w:t>
      </w:r>
      <w:r w:rsidR="00260443">
        <w:rPr>
          <w:rStyle w:val="Refdenotaderodap"/>
          <w:rFonts w:ascii="Times New Roman" w:hAnsi="Times New Roman" w:cs="Times New Roman"/>
          <w:sz w:val="24"/>
        </w:rPr>
        <w:footnoteReference w:id="194"/>
      </w:r>
      <w:r w:rsidR="00260443">
        <w:rPr>
          <w:rFonts w:ascii="Times New Roman" w:hAnsi="Times New Roman" w:cs="Times New Roman"/>
          <w:sz w:val="24"/>
        </w:rPr>
        <w:t>.</w:t>
      </w:r>
      <w:r w:rsidR="00D2538F">
        <w:rPr>
          <w:rFonts w:ascii="Times New Roman" w:hAnsi="Times New Roman" w:cs="Times New Roman"/>
          <w:sz w:val="24"/>
        </w:rPr>
        <w:t xml:space="preserve"> Hans Jonas</w:t>
      </w:r>
      <w:r w:rsidR="008E6776">
        <w:rPr>
          <w:rFonts w:ascii="Times New Roman" w:hAnsi="Times New Roman" w:cs="Times New Roman"/>
          <w:sz w:val="24"/>
        </w:rPr>
        <w:t>, portanto,</w:t>
      </w:r>
      <w:r w:rsidR="00D2538F">
        <w:rPr>
          <w:rFonts w:ascii="Times New Roman" w:hAnsi="Times New Roman" w:cs="Times New Roman"/>
          <w:sz w:val="24"/>
        </w:rPr>
        <w:t xml:space="preserve"> construiu uma versão refinada de deísmo para justificar o silêncio e a inoperância divina quando coisas ruins ocorrem a pessoas boas.</w:t>
      </w:r>
    </w:p>
    <w:p w:rsidR="00D05F4C" w:rsidRDefault="00165243" w:rsidP="0016524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outra teoria, inspirando-se na história de Jó, </w:t>
      </w:r>
      <w:r w:rsidR="00C34FF2">
        <w:rPr>
          <w:rFonts w:ascii="Times New Roman" w:hAnsi="Times New Roman" w:cs="Times New Roman"/>
          <w:sz w:val="24"/>
        </w:rPr>
        <w:t xml:space="preserve">denomina-se teoria do </w:t>
      </w:r>
      <w:r w:rsidR="00C34FF2" w:rsidRPr="00C34FF2">
        <w:rPr>
          <w:rFonts w:ascii="Times New Roman" w:hAnsi="Times New Roman" w:cs="Times New Roman"/>
          <w:i/>
          <w:sz w:val="24"/>
        </w:rPr>
        <w:t>riv</w:t>
      </w:r>
      <w:r w:rsidR="00C34FF2">
        <w:rPr>
          <w:rFonts w:ascii="Times New Roman" w:hAnsi="Times New Roman" w:cs="Times New Roman"/>
          <w:sz w:val="24"/>
        </w:rPr>
        <w:t xml:space="preserve">, </w:t>
      </w:r>
      <w:r>
        <w:rPr>
          <w:rFonts w:ascii="Times New Roman" w:hAnsi="Times New Roman" w:cs="Times New Roman"/>
          <w:sz w:val="24"/>
        </w:rPr>
        <w:t xml:space="preserve">defende </w:t>
      </w:r>
      <w:r w:rsidR="00C34FF2">
        <w:rPr>
          <w:rFonts w:ascii="Times New Roman" w:hAnsi="Times New Roman" w:cs="Times New Roman"/>
          <w:sz w:val="24"/>
        </w:rPr>
        <w:t>a fé apesar do silêncio</w:t>
      </w:r>
      <w:r w:rsidR="00ED3B46">
        <w:rPr>
          <w:rFonts w:ascii="Times New Roman" w:hAnsi="Times New Roman" w:cs="Times New Roman"/>
          <w:sz w:val="24"/>
        </w:rPr>
        <w:t xml:space="preserve"> de Deus</w:t>
      </w:r>
      <w:r w:rsidR="00C34FF2">
        <w:rPr>
          <w:rFonts w:ascii="Times New Roman" w:hAnsi="Times New Roman" w:cs="Times New Roman"/>
          <w:sz w:val="24"/>
        </w:rPr>
        <w:t xml:space="preserve">, uma fé por vezes tumultuosa e instilada de </w:t>
      </w:r>
      <w:r w:rsidR="00ED3B46">
        <w:rPr>
          <w:rFonts w:ascii="Times New Roman" w:hAnsi="Times New Roman" w:cs="Times New Roman"/>
          <w:sz w:val="24"/>
        </w:rPr>
        <w:t xml:space="preserve">raiva e </w:t>
      </w:r>
      <w:r w:rsidR="00C34FF2">
        <w:rPr>
          <w:rFonts w:ascii="Times New Roman" w:hAnsi="Times New Roman" w:cs="Times New Roman"/>
          <w:sz w:val="24"/>
        </w:rPr>
        <w:t>revolta em face ao</w:t>
      </w:r>
      <w:r w:rsidR="0066203D">
        <w:rPr>
          <w:rFonts w:ascii="Times New Roman" w:hAnsi="Times New Roman" w:cs="Times New Roman"/>
          <w:sz w:val="24"/>
        </w:rPr>
        <w:t xml:space="preserve"> voluntarismo</w:t>
      </w:r>
      <w:r w:rsidR="00F649DC">
        <w:rPr>
          <w:rFonts w:ascii="Times New Roman" w:hAnsi="Times New Roman" w:cs="Times New Roman"/>
          <w:sz w:val="24"/>
        </w:rPr>
        <w:t xml:space="preserve"> divino, </w:t>
      </w:r>
      <w:r w:rsidR="00ED3B46">
        <w:rPr>
          <w:rFonts w:ascii="Times New Roman" w:hAnsi="Times New Roman" w:cs="Times New Roman"/>
          <w:sz w:val="24"/>
        </w:rPr>
        <w:t xml:space="preserve">diante de Sua </w:t>
      </w:r>
      <w:r w:rsidR="00D62223">
        <w:rPr>
          <w:rFonts w:ascii="Times New Roman" w:hAnsi="Times New Roman" w:cs="Times New Roman"/>
          <w:sz w:val="24"/>
        </w:rPr>
        <w:t xml:space="preserve">omissão </w:t>
      </w:r>
      <w:r w:rsidR="00ED3B46">
        <w:rPr>
          <w:rFonts w:ascii="Times New Roman" w:hAnsi="Times New Roman" w:cs="Times New Roman"/>
          <w:sz w:val="24"/>
        </w:rPr>
        <w:t>d</w:t>
      </w:r>
      <w:r w:rsidR="00D62223">
        <w:rPr>
          <w:rFonts w:ascii="Times New Roman" w:hAnsi="Times New Roman" w:cs="Times New Roman"/>
          <w:sz w:val="24"/>
        </w:rPr>
        <w:t>e</w:t>
      </w:r>
      <w:r w:rsidR="00ED3B46">
        <w:rPr>
          <w:rFonts w:ascii="Times New Roman" w:hAnsi="Times New Roman" w:cs="Times New Roman"/>
          <w:sz w:val="24"/>
        </w:rPr>
        <w:t xml:space="preserve"> </w:t>
      </w:r>
      <w:r w:rsidR="00D62223">
        <w:rPr>
          <w:rFonts w:ascii="Times New Roman" w:hAnsi="Times New Roman" w:cs="Times New Roman"/>
          <w:sz w:val="24"/>
        </w:rPr>
        <w:t>salvar</w:t>
      </w:r>
      <w:r w:rsidR="00F649DC">
        <w:rPr>
          <w:rFonts w:ascii="Times New Roman" w:hAnsi="Times New Roman" w:cs="Times New Roman"/>
          <w:sz w:val="24"/>
        </w:rPr>
        <w:t xml:space="preserve"> aqueles que perecem</w:t>
      </w:r>
      <w:r w:rsidR="00D62223">
        <w:rPr>
          <w:rFonts w:ascii="Times New Roman" w:hAnsi="Times New Roman" w:cs="Times New Roman"/>
          <w:sz w:val="24"/>
        </w:rPr>
        <w:t xml:space="preserve">. </w:t>
      </w:r>
      <w:r w:rsidR="00D2538F">
        <w:rPr>
          <w:rFonts w:ascii="Times New Roman" w:hAnsi="Times New Roman" w:cs="Times New Roman"/>
          <w:sz w:val="24"/>
        </w:rPr>
        <w:t>É uma espécie de resignação diante do silêncio de Deus, uma fé negativa que rejeita a injustiça do mundo, mas também a inércia de Deus</w:t>
      </w:r>
      <w:r w:rsidR="00D05F4C">
        <w:rPr>
          <w:rStyle w:val="Refdenotaderodap"/>
          <w:rFonts w:ascii="Times New Roman" w:hAnsi="Times New Roman" w:cs="Times New Roman"/>
          <w:sz w:val="24"/>
        </w:rPr>
        <w:footnoteReference w:id="195"/>
      </w:r>
      <w:r w:rsidR="00D2538F">
        <w:rPr>
          <w:rFonts w:ascii="Times New Roman" w:hAnsi="Times New Roman" w:cs="Times New Roman"/>
          <w:sz w:val="24"/>
        </w:rPr>
        <w:t xml:space="preserve">. </w:t>
      </w:r>
      <w:r w:rsidR="00D05F4C">
        <w:rPr>
          <w:rFonts w:ascii="Times New Roman" w:hAnsi="Times New Roman" w:cs="Times New Roman"/>
          <w:sz w:val="24"/>
        </w:rPr>
        <w:t xml:space="preserve">Como observa Andrés T. Queiruga traz como principal resultado que o homem acaba se tornando melhor do que </w:t>
      </w:r>
      <w:r w:rsidR="00ED3B46">
        <w:rPr>
          <w:rFonts w:ascii="Times New Roman" w:hAnsi="Times New Roman" w:cs="Times New Roman"/>
          <w:sz w:val="24"/>
        </w:rPr>
        <w:t xml:space="preserve">o </w:t>
      </w:r>
      <w:r w:rsidR="00D05F4C">
        <w:rPr>
          <w:rFonts w:ascii="Times New Roman" w:hAnsi="Times New Roman" w:cs="Times New Roman"/>
          <w:sz w:val="24"/>
        </w:rPr>
        <w:t>Deus</w:t>
      </w:r>
      <w:r w:rsidR="00ED3B46">
        <w:rPr>
          <w:rFonts w:ascii="Times New Roman" w:hAnsi="Times New Roman" w:cs="Times New Roman"/>
          <w:sz w:val="24"/>
        </w:rPr>
        <w:t xml:space="preserve"> crido</w:t>
      </w:r>
      <w:r w:rsidR="00D05F4C">
        <w:rPr>
          <w:rFonts w:ascii="Times New Roman" w:hAnsi="Times New Roman" w:cs="Times New Roman"/>
          <w:sz w:val="24"/>
        </w:rPr>
        <w:t xml:space="preserve">, por sustentar uma fé que </w:t>
      </w:r>
      <w:r w:rsidR="00A0047B">
        <w:rPr>
          <w:rFonts w:ascii="Times New Roman" w:hAnsi="Times New Roman" w:cs="Times New Roman"/>
          <w:sz w:val="24"/>
        </w:rPr>
        <w:t xml:space="preserve">resiste à ausência de Deus e </w:t>
      </w:r>
      <w:r w:rsidR="00C822A5">
        <w:rPr>
          <w:rFonts w:ascii="Times New Roman" w:hAnsi="Times New Roman" w:cs="Times New Roman"/>
          <w:sz w:val="24"/>
        </w:rPr>
        <w:t xml:space="preserve">às suas </w:t>
      </w:r>
      <w:r w:rsidR="00A0047B">
        <w:rPr>
          <w:rFonts w:ascii="Times New Roman" w:hAnsi="Times New Roman" w:cs="Times New Roman"/>
          <w:sz w:val="24"/>
        </w:rPr>
        <w:t>omissões</w:t>
      </w:r>
      <w:r w:rsidR="00A0047B">
        <w:rPr>
          <w:rStyle w:val="Refdenotaderodap"/>
          <w:rFonts w:ascii="Times New Roman" w:hAnsi="Times New Roman" w:cs="Times New Roman"/>
          <w:sz w:val="24"/>
        </w:rPr>
        <w:footnoteReference w:id="196"/>
      </w:r>
      <w:r w:rsidR="00A0047B">
        <w:rPr>
          <w:rFonts w:ascii="Times New Roman" w:hAnsi="Times New Roman" w:cs="Times New Roman"/>
          <w:sz w:val="24"/>
        </w:rPr>
        <w:t>.</w:t>
      </w:r>
    </w:p>
    <w:p w:rsidR="0066203D" w:rsidRDefault="00ED3B46" w:rsidP="00165243">
      <w:pPr>
        <w:spacing w:line="360" w:lineRule="auto"/>
        <w:ind w:firstLine="567"/>
        <w:jc w:val="both"/>
        <w:rPr>
          <w:rFonts w:ascii="Times New Roman" w:hAnsi="Times New Roman" w:cs="Times New Roman"/>
          <w:sz w:val="24"/>
        </w:rPr>
      </w:pPr>
      <w:r>
        <w:rPr>
          <w:rFonts w:ascii="Times New Roman" w:hAnsi="Times New Roman" w:cs="Times New Roman"/>
          <w:sz w:val="24"/>
        </w:rPr>
        <w:t>Nenhuma d</w:t>
      </w:r>
      <w:r w:rsidR="00F65550">
        <w:rPr>
          <w:rFonts w:ascii="Times New Roman" w:hAnsi="Times New Roman" w:cs="Times New Roman"/>
          <w:sz w:val="24"/>
        </w:rPr>
        <w:t>estas</w:t>
      </w:r>
      <w:r>
        <w:rPr>
          <w:rFonts w:ascii="Times New Roman" w:hAnsi="Times New Roman" w:cs="Times New Roman"/>
          <w:sz w:val="24"/>
        </w:rPr>
        <w:t xml:space="preserve"> teorias</w:t>
      </w:r>
      <w:r w:rsidR="00F65550">
        <w:rPr>
          <w:rFonts w:ascii="Times New Roman" w:hAnsi="Times New Roman" w:cs="Times New Roman"/>
          <w:sz w:val="24"/>
        </w:rPr>
        <w:t>, entretanto,</w:t>
      </w:r>
      <w:r>
        <w:rPr>
          <w:rFonts w:ascii="Times New Roman" w:hAnsi="Times New Roman" w:cs="Times New Roman"/>
          <w:sz w:val="24"/>
        </w:rPr>
        <w:t xml:space="preserve"> é satisfatória. </w:t>
      </w:r>
      <w:r w:rsidR="00D62223">
        <w:rPr>
          <w:rFonts w:ascii="Times New Roman" w:hAnsi="Times New Roman" w:cs="Times New Roman"/>
          <w:sz w:val="24"/>
        </w:rPr>
        <w:t xml:space="preserve">A primeira mutila a onipotência divina e faz de Deus um deus fraco que não pode </w:t>
      </w:r>
      <w:r w:rsidR="0066203D">
        <w:rPr>
          <w:rFonts w:ascii="Times New Roman" w:hAnsi="Times New Roman" w:cs="Times New Roman"/>
          <w:sz w:val="24"/>
        </w:rPr>
        <w:t>redimir S</w:t>
      </w:r>
      <w:r w:rsidR="00D62223">
        <w:rPr>
          <w:rFonts w:ascii="Times New Roman" w:hAnsi="Times New Roman" w:cs="Times New Roman"/>
          <w:sz w:val="24"/>
        </w:rPr>
        <w:t xml:space="preserve">ua </w:t>
      </w:r>
      <w:r w:rsidR="00D05F4C">
        <w:rPr>
          <w:rFonts w:ascii="Times New Roman" w:hAnsi="Times New Roman" w:cs="Times New Roman"/>
          <w:sz w:val="24"/>
        </w:rPr>
        <w:t xml:space="preserve">criatura; a segunda, mutila um </w:t>
      </w:r>
      <w:r w:rsidR="00D05F4C">
        <w:rPr>
          <w:rFonts w:ascii="Times New Roman" w:hAnsi="Times New Roman" w:cs="Times New Roman"/>
          <w:sz w:val="24"/>
        </w:rPr>
        <w:lastRenderedPageBreak/>
        <w:t>de Seus atributos</w:t>
      </w:r>
      <w:r>
        <w:rPr>
          <w:rFonts w:ascii="Times New Roman" w:hAnsi="Times New Roman" w:cs="Times New Roman"/>
          <w:sz w:val="24"/>
        </w:rPr>
        <w:t xml:space="preserve"> fundamentais, a saber, Sua </w:t>
      </w:r>
      <w:r w:rsidR="00D05F4C">
        <w:rPr>
          <w:rFonts w:ascii="Times New Roman" w:hAnsi="Times New Roman" w:cs="Times New Roman"/>
          <w:sz w:val="24"/>
        </w:rPr>
        <w:t>revelação</w:t>
      </w:r>
      <w:r w:rsidR="00D62223">
        <w:rPr>
          <w:rFonts w:ascii="Times New Roman" w:hAnsi="Times New Roman" w:cs="Times New Roman"/>
          <w:sz w:val="24"/>
        </w:rPr>
        <w:t>, tornando-O um</w:t>
      </w:r>
      <w:r w:rsidR="00D05F4C">
        <w:rPr>
          <w:rFonts w:ascii="Times New Roman" w:hAnsi="Times New Roman" w:cs="Times New Roman"/>
          <w:sz w:val="24"/>
        </w:rPr>
        <w:t>a</w:t>
      </w:r>
      <w:r w:rsidR="00D62223">
        <w:rPr>
          <w:rFonts w:ascii="Times New Roman" w:hAnsi="Times New Roman" w:cs="Times New Roman"/>
          <w:sz w:val="24"/>
        </w:rPr>
        <w:t xml:space="preserve"> ent</w:t>
      </w:r>
      <w:r w:rsidR="00D05F4C">
        <w:rPr>
          <w:rFonts w:ascii="Times New Roman" w:hAnsi="Times New Roman" w:cs="Times New Roman"/>
          <w:sz w:val="24"/>
        </w:rPr>
        <w:t>idad</w:t>
      </w:r>
      <w:r w:rsidR="00D62223">
        <w:rPr>
          <w:rFonts w:ascii="Times New Roman" w:hAnsi="Times New Roman" w:cs="Times New Roman"/>
          <w:sz w:val="24"/>
        </w:rPr>
        <w:t xml:space="preserve">e </w:t>
      </w:r>
      <w:r w:rsidR="004D6B00">
        <w:rPr>
          <w:rFonts w:ascii="Times New Roman" w:hAnsi="Times New Roman" w:cs="Times New Roman"/>
          <w:sz w:val="24"/>
        </w:rPr>
        <w:t xml:space="preserve">supernatural </w:t>
      </w:r>
      <w:r w:rsidR="00D05F4C">
        <w:rPr>
          <w:rFonts w:ascii="Times New Roman" w:hAnsi="Times New Roman" w:cs="Times New Roman"/>
          <w:sz w:val="24"/>
        </w:rPr>
        <w:t>imersa num inescrutável e profundo silêncio, que é dever do ser humano confrontar</w:t>
      </w:r>
      <w:r w:rsidR="00D62223">
        <w:rPr>
          <w:rFonts w:ascii="Times New Roman" w:hAnsi="Times New Roman" w:cs="Times New Roman"/>
          <w:sz w:val="24"/>
        </w:rPr>
        <w:t xml:space="preserve">. </w:t>
      </w:r>
    </w:p>
    <w:p w:rsidR="009F7219" w:rsidRDefault="004D6B00" w:rsidP="0066203D">
      <w:pPr>
        <w:spacing w:line="360" w:lineRule="auto"/>
        <w:ind w:firstLine="567"/>
        <w:jc w:val="both"/>
        <w:rPr>
          <w:rFonts w:ascii="Times New Roman" w:hAnsi="Times New Roman" w:cs="Times New Roman"/>
          <w:sz w:val="24"/>
        </w:rPr>
      </w:pPr>
      <w:r>
        <w:rPr>
          <w:rFonts w:ascii="Times New Roman" w:hAnsi="Times New Roman" w:cs="Times New Roman"/>
          <w:sz w:val="24"/>
        </w:rPr>
        <w:t>Para desfazer este falso dilema é necessário reconhecer que estamos olhando para o lado errado. Não é Deus em seu suposto silêncio que deve atrair nossa atenção quando buscamos explicações para estes acontecimentos, e sim para nós mesmos. Fomos educados a pensar desde o início da Idade Moderna, que somos uma sociedade superior</w:t>
      </w:r>
      <w:r w:rsidR="001C00A3">
        <w:rPr>
          <w:rFonts w:ascii="Times New Roman" w:hAnsi="Times New Roman" w:cs="Times New Roman"/>
          <w:sz w:val="24"/>
        </w:rPr>
        <w:t xml:space="preserve"> com Deus, lei e rei e agora temos que reconhecer que não somos melhores do que aqueles que desprezamos. </w:t>
      </w:r>
      <w:r>
        <w:rPr>
          <w:rFonts w:ascii="Times New Roman" w:hAnsi="Times New Roman" w:cs="Times New Roman"/>
          <w:sz w:val="24"/>
        </w:rPr>
        <w:t xml:space="preserve"> </w:t>
      </w:r>
      <w:r w:rsidR="002F5B97">
        <w:rPr>
          <w:rFonts w:ascii="Times New Roman" w:hAnsi="Times New Roman" w:cs="Times New Roman"/>
          <w:sz w:val="24"/>
        </w:rPr>
        <w:t xml:space="preserve">Apesar </w:t>
      </w:r>
      <w:r w:rsidR="001C00A3">
        <w:rPr>
          <w:rFonts w:ascii="Times New Roman" w:hAnsi="Times New Roman" w:cs="Times New Roman"/>
          <w:sz w:val="24"/>
        </w:rPr>
        <w:t xml:space="preserve">de </w:t>
      </w:r>
      <w:r w:rsidR="002F5B97">
        <w:rPr>
          <w:rFonts w:ascii="Times New Roman" w:hAnsi="Times New Roman" w:cs="Times New Roman"/>
          <w:sz w:val="24"/>
        </w:rPr>
        <w:t>a palavra genocídio só ter sido usada pela primeira vez no século XX, no contexto do assassinato em massa de milhões de judeus e ciganos na Europa</w:t>
      </w:r>
      <w:r w:rsidR="002F5B97">
        <w:rPr>
          <w:rStyle w:val="Refdenotaderodap"/>
          <w:rFonts w:ascii="Times New Roman" w:hAnsi="Times New Roman" w:cs="Times New Roman"/>
          <w:sz w:val="24"/>
        </w:rPr>
        <w:footnoteReference w:id="197"/>
      </w:r>
      <w:r w:rsidR="002F5B97">
        <w:rPr>
          <w:rFonts w:ascii="Times New Roman" w:hAnsi="Times New Roman" w:cs="Times New Roman"/>
          <w:sz w:val="24"/>
        </w:rPr>
        <w:t xml:space="preserve">, este crime não foi inventado pelos contemporâneos e a </w:t>
      </w:r>
      <w:r w:rsidR="009F7219">
        <w:rPr>
          <w:rFonts w:ascii="Times New Roman" w:hAnsi="Times New Roman" w:cs="Times New Roman"/>
          <w:sz w:val="24"/>
        </w:rPr>
        <w:t xml:space="preserve">Antiguidade </w:t>
      </w:r>
      <w:r w:rsidR="002F5B97">
        <w:rPr>
          <w:rFonts w:ascii="Times New Roman" w:hAnsi="Times New Roman" w:cs="Times New Roman"/>
          <w:sz w:val="24"/>
        </w:rPr>
        <w:t xml:space="preserve">também foi </w:t>
      </w:r>
      <w:r w:rsidR="009F7219">
        <w:rPr>
          <w:rFonts w:ascii="Times New Roman" w:hAnsi="Times New Roman" w:cs="Times New Roman"/>
          <w:sz w:val="24"/>
        </w:rPr>
        <w:t>pródiga em genocídios</w:t>
      </w:r>
      <w:r w:rsidR="002F5B97">
        <w:rPr>
          <w:rFonts w:ascii="Times New Roman" w:hAnsi="Times New Roman" w:cs="Times New Roman"/>
          <w:sz w:val="24"/>
        </w:rPr>
        <w:t>. Os astecas a</w:t>
      </w:r>
      <w:r w:rsidR="00EB234A">
        <w:rPr>
          <w:rFonts w:ascii="Times New Roman" w:hAnsi="Times New Roman" w:cs="Times New Roman"/>
          <w:sz w:val="24"/>
        </w:rPr>
        <w:t xml:space="preserve">ssassinavam milhares de </w:t>
      </w:r>
      <w:r w:rsidR="002F5B97">
        <w:rPr>
          <w:rFonts w:ascii="Times New Roman" w:hAnsi="Times New Roman" w:cs="Times New Roman"/>
          <w:sz w:val="24"/>
        </w:rPr>
        <w:t>indivíduos de uma vez</w:t>
      </w:r>
      <w:r w:rsidR="00EB234A">
        <w:rPr>
          <w:rFonts w:ascii="Times New Roman" w:hAnsi="Times New Roman" w:cs="Times New Roman"/>
          <w:sz w:val="24"/>
        </w:rPr>
        <w:t>,</w:t>
      </w:r>
      <w:r w:rsidR="002F5B97">
        <w:rPr>
          <w:rFonts w:ascii="Times New Roman" w:hAnsi="Times New Roman" w:cs="Times New Roman"/>
          <w:sz w:val="24"/>
        </w:rPr>
        <w:t xml:space="preserve"> como sacrifícios em honra </w:t>
      </w:r>
      <w:r w:rsidR="00EB234A">
        <w:rPr>
          <w:rFonts w:ascii="Times New Roman" w:hAnsi="Times New Roman" w:cs="Times New Roman"/>
          <w:sz w:val="24"/>
        </w:rPr>
        <w:t>aos seus deuses</w:t>
      </w:r>
      <w:r w:rsidR="009F7219">
        <w:rPr>
          <w:rFonts w:ascii="Times New Roman" w:hAnsi="Times New Roman" w:cs="Times New Roman"/>
          <w:sz w:val="24"/>
        </w:rPr>
        <w:t xml:space="preserve">, </w:t>
      </w:r>
      <w:r w:rsidR="002D7920">
        <w:rPr>
          <w:rFonts w:ascii="Times New Roman" w:hAnsi="Times New Roman" w:cs="Times New Roman"/>
          <w:sz w:val="24"/>
        </w:rPr>
        <w:t xml:space="preserve">em que os </w:t>
      </w:r>
      <w:r w:rsidR="009F7219">
        <w:rPr>
          <w:rFonts w:ascii="Times New Roman" w:hAnsi="Times New Roman" w:cs="Times New Roman"/>
          <w:sz w:val="24"/>
        </w:rPr>
        <w:t xml:space="preserve">corações </w:t>
      </w:r>
      <w:r w:rsidR="002D7920">
        <w:rPr>
          <w:rFonts w:ascii="Times New Roman" w:hAnsi="Times New Roman" w:cs="Times New Roman"/>
          <w:sz w:val="24"/>
        </w:rPr>
        <w:t xml:space="preserve">das vítimas </w:t>
      </w:r>
      <w:r w:rsidR="00C822A5">
        <w:rPr>
          <w:rFonts w:ascii="Times New Roman" w:hAnsi="Times New Roman" w:cs="Times New Roman"/>
          <w:sz w:val="24"/>
        </w:rPr>
        <w:t xml:space="preserve">eram arrancados ainda </w:t>
      </w:r>
      <w:r w:rsidR="002D7920">
        <w:rPr>
          <w:rFonts w:ascii="Times New Roman" w:hAnsi="Times New Roman" w:cs="Times New Roman"/>
          <w:sz w:val="24"/>
        </w:rPr>
        <w:t>batendo</w:t>
      </w:r>
      <w:r w:rsidR="00EB234A">
        <w:rPr>
          <w:rFonts w:ascii="Times New Roman" w:hAnsi="Times New Roman" w:cs="Times New Roman"/>
          <w:sz w:val="24"/>
        </w:rPr>
        <w:t xml:space="preserve">; </w:t>
      </w:r>
      <w:r w:rsidR="00F65550">
        <w:rPr>
          <w:rFonts w:ascii="Times New Roman" w:hAnsi="Times New Roman" w:cs="Times New Roman"/>
          <w:sz w:val="24"/>
        </w:rPr>
        <w:t xml:space="preserve">e </w:t>
      </w:r>
      <w:r w:rsidR="00EB234A">
        <w:rPr>
          <w:rFonts w:ascii="Times New Roman" w:hAnsi="Times New Roman" w:cs="Times New Roman"/>
          <w:sz w:val="24"/>
        </w:rPr>
        <w:t>depois comiam-lhe os corpos</w:t>
      </w:r>
      <w:r w:rsidR="00EB234A">
        <w:rPr>
          <w:rStyle w:val="Refdenotaderodap"/>
          <w:rFonts w:ascii="Times New Roman" w:hAnsi="Times New Roman" w:cs="Times New Roman"/>
          <w:sz w:val="24"/>
        </w:rPr>
        <w:footnoteReference w:id="198"/>
      </w:r>
      <w:r w:rsidR="009F7219">
        <w:rPr>
          <w:rFonts w:ascii="Times New Roman" w:hAnsi="Times New Roman" w:cs="Times New Roman"/>
          <w:sz w:val="24"/>
        </w:rPr>
        <w:t xml:space="preserve">. Os assírios também eram proverbiais na barbarização de </w:t>
      </w:r>
      <w:r w:rsidR="002D7920">
        <w:rPr>
          <w:rFonts w:ascii="Times New Roman" w:hAnsi="Times New Roman" w:cs="Times New Roman"/>
          <w:sz w:val="24"/>
        </w:rPr>
        <w:t xml:space="preserve">seus </w:t>
      </w:r>
      <w:r w:rsidR="009F7219">
        <w:rPr>
          <w:rFonts w:ascii="Times New Roman" w:hAnsi="Times New Roman" w:cs="Times New Roman"/>
          <w:sz w:val="24"/>
        </w:rPr>
        <w:t xml:space="preserve">prisioneiros, </w:t>
      </w:r>
      <w:r w:rsidR="00F932DB">
        <w:rPr>
          <w:rFonts w:ascii="Times New Roman" w:hAnsi="Times New Roman" w:cs="Times New Roman"/>
          <w:sz w:val="24"/>
        </w:rPr>
        <w:t>com mutilações e empalamento de prisioneiros de guerra</w:t>
      </w:r>
      <w:r w:rsidR="00F932DB">
        <w:rPr>
          <w:rStyle w:val="Refdenotaderodap"/>
          <w:rFonts w:ascii="Times New Roman" w:hAnsi="Times New Roman" w:cs="Times New Roman"/>
          <w:sz w:val="24"/>
        </w:rPr>
        <w:footnoteReference w:id="199"/>
      </w:r>
      <w:r w:rsidR="009F7219">
        <w:rPr>
          <w:rFonts w:ascii="Times New Roman" w:hAnsi="Times New Roman" w:cs="Times New Roman"/>
          <w:sz w:val="24"/>
        </w:rPr>
        <w:t xml:space="preserve">. </w:t>
      </w:r>
      <w:r w:rsidR="001C00A3">
        <w:rPr>
          <w:rFonts w:ascii="Times New Roman" w:hAnsi="Times New Roman" w:cs="Times New Roman"/>
          <w:sz w:val="24"/>
        </w:rPr>
        <w:t>No ranque da barbárie a</w:t>
      </w:r>
      <w:r w:rsidR="009F7219">
        <w:rPr>
          <w:rFonts w:ascii="Times New Roman" w:hAnsi="Times New Roman" w:cs="Times New Roman"/>
          <w:sz w:val="24"/>
        </w:rPr>
        <w:t xml:space="preserve"> comparação só é favorável aos neobárbaros </w:t>
      </w:r>
      <w:r w:rsidR="00EC6F83">
        <w:rPr>
          <w:rFonts w:ascii="Times New Roman" w:hAnsi="Times New Roman" w:cs="Times New Roman"/>
          <w:sz w:val="24"/>
        </w:rPr>
        <w:t xml:space="preserve">nazistas </w:t>
      </w:r>
      <w:r w:rsidR="002D7920">
        <w:rPr>
          <w:rFonts w:ascii="Times New Roman" w:hAnsi="Times New Roman" w:cs="Times New Roman"/>
          <w:sz w:val="24"/>
        </w:rPr>
        <w:t xml:space="preserve">por causa dos </w:t>
      </w:r>
      <w:r w:rsidR="009F7219">
        <w:rPr>
          <w:rFonts w:ascii="Times New Roman" w:hAnsi="Times New Roman" w:cs="Times New Roman"/>
          <w:sz w:val="24"/>
        </w:rPr>
        <w:t xml:space="preserve">números </w:t>
      </w:r>
      <w:r w:rsidR="00F65550">
        <w:rPr>
          <w:rFonts w:ascii="Times New Roman" w:hAnsi="Times New Roman" w:cs="Times New Roman"/>
          <w:sz w:val="24"/>
        </w:rPr>
        <w:t xml:space="preserve">de vítimas de </w:t>
      </w:r>
      <w:r w:rsidR="009F7219">
        <w:rPr>
          <w:rFonts w:ascii="Times New Roman" w:hAnsi="Times New Roman" w:cs="Times New Roman"/>
          <w:sz w:val="24"/>
        </w:rPr>
        <w:t xml:space="preserve">excessivamente </w:t>
      </w:r>
      <w:r w:rsidR="002D7920">
        <w:rPr>
          <w:rFonts w:ascii="Times New Roman" w:hAnsi="Times New Roman" w:cs="Times New Roman"/>
          <w:sz w:val="24"/>
        </w:rPr>
        <w:t>cheios de zeros</w:t>
      </w:r>
      <w:r w:rsidR="009F7219">
        <w:rPr>
          <w:rFonts w:ascii="Times New Roman" w:hAnsi="Times New Roman" w:cs="Times New Roman"/>
          <w:sz w:val="24"/>
        </w:rPr>
        <w:t xml:space="preserve"> e pel</w:t>
      </w:r>
      <w:r w:rsidR="00EC6F83">
        <w:rPr>
          <w:rFonts w:ascii="Times New Roman" w:hAnsi="Times New Roman" w:cs="Times New Roman"/>
          <w:sz w:val="24"/>
        </w:rPr>
        <w:t xml:space="preserve">os assassinatos terem sido produzidos em escala </w:t>
      </w:r>
      <w:r w:rsidR="009F7219">
        <w:rPr>
          <w:rFonts w:ascii="Times New Roman" w:hAnsi="Times New Roman" w:cs="Times New Roman"/>
          <w:sz w:val="24"/>
        </w:rPr>
        <w:t>industrial</w:t>
      </w:r>
      <w:r w:rsidR="002D7920">
        <w:rPr>
          <w:rFonts w:ascii="Times New Roman" w:hAnsi="Times New Roman" w:cs="Times New Roman"/>
          <w:sz w:val="24"/>
        </w:rPr>
        <w:t xml:space="preserve"> por </w:t>
      </w:r>
      <w:r w:rsidR="00EC6F83">
        <w:rPr>
          <w:rFonts w:ascii="Times New Roman" w:hAnsi="Times New Roman" w:cs="Times New Roman"/>
          <w:sz w:val="24"/>
        </w:rPr>
        <w:t xml:space="preserve">meio de processos fabris </w:t>
      </w:r>
      <w:r w:rsidR="00F65550">
        <w:rPr>
          <w:rFonts w:ascii="Times New Roman" w:hAnsi="Times New Roman" w:cs="Times New Roman"/>
          <w:sz w:val="24"/>
        </w:rPr>
        <w:t xml:space="preserve">de produção </w:t>
      </w:r>
      <w:r w:rsidR="00EC6F83">
        <w:rPr>
          <w:rFonts w:ascii="Times New Roman" w:hAnsi="Times New Roman" w:cs="Times New Roman"/>
          <w:sz w:val="24"/>
        </w:rPr>
        <w:t>e</w:t>
      </w:r>
      <w:r w:rsidR="00F65550">
        <w:rPr>
          <w:rFonts w:ascii="Times New Roman" w:hAnsi="Times New Roman" w:cs="Times New Roman"/>
          <w:sz w:val="24"/>
        </w:rPr>
        <w:t xml:space="preserve"> </w:t>
      </w:r>
      <w:r w:rsidR="00EC6F83">
        <w:rPr>
          <w:rFonts w:ascii="Times New Roman" w:hAnsi="Times New Roman" w:cs="Times New Roman"/>
          <w:sz w:val="24"/>
        </w:rPr>
        <w:t xml:space="preserve">administrados por uma </w:t>
      </w:r>
      <w:r w:rsidR="002D7920">
        <w:rPr>
          <w:rFonts w:ascii="Times New Roman" w:hAnsi="Times New Roman" w:cs="Times New Roman"/>
          <w:sz w:val="24"/>
        </w:rPr>
        <w:t>burocr</w:t>
      </w:r>
      <w:r w:rsidR="00EC6F83">
        <w:rPr>
          <w:rFonts w:ascii="Times New Roman" w:hAnsi="Times New Roman" w:cs="Times New Roman"/>
          <w:sz w:val="24"/>
        </w:rPr>
        <w:t>acia eficiente</w:t>
      </w:r>
      <w:r w:rsidR="009F7219">
        <w:rPr>
          <w:rFonts w:ascii="Times New Roman" w:hAnsi="Times New Roman" w:cs="Times New Roman"/>
          <w:sz w:val="24"/>
        </w:rPr>
        <w:t xml:space="preserve">, </w:t>
      </w:r>
      <w:r w:rsidR="00EC6F83">
        <w:rPr>
          <w:rFonts w:ascii="Times New Roman" w:hAnsi="Times New Roman" w:cs="Times New Roman"/>
          <w:sz w:val="24"/>
        </w:rPr>
        <w:t>o que denota</w:t>
      </w:r>
      <w:r w:rsidR="009F7219">
        <w:rPr>
          <w:rFonts w:ascii="Times New Roman" w:hAnsi="Times New Roman" w:cs="Times New Roman"/>
          <w:sz w:val="24"/>
        </w:rPr>
        <w:t xml:space="preserve"> algo monstruosamente destituído de qualquer sentimento, fosse paixão, fanatismo ou ódio. </w:t>
      </w:r>
    </w:p>
    <w:p w:rsidR="00BA6B33" w:rsidRDefault="001C00A3" w:rsidP="00F4503D">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neobárbarie nazista também não foi inventada por eles; apenas foram seus aperfeiçoadores. Esta história começa no século XIX, mais precisamente no ano de 1859 quando foi publicado </w:t>
      </w:r>
      <w:r>
        <w:rPr>
          <w:rFonts w:ascii="Times New Roman" w:hAnsi="Times New Roman" w:cs="Times New Roman"/>
          <w:i/>
          <w:sz w:val="24"/>
        </w:rPr>
        <w:t>A origem das espécies</w:t>
      </w:r>
      <w:r>
        <w:rPr>
          <w:rFonts w:ascii="Times New Roman" w:hAnsi="Times New Roman" w:cs="Times New Roman"/>
          <w:sz w:val="24"/>
        </w:rPr>
        <w:t xml:space="preserve"> de Charles Darwin. Neste livro entre outras barbaridades seu autor se queixa de um eugenismo às avessas </w:t>
      </w:r>
      <w:r w:rsidR="00F4503D">
        <w:rPr>
          <w:rFonts w:ascii="Times New Roman" w:hAnsi="Times New Roman" w:cs="Times New Roman"/>
          <w:sz w:val="24"/>
        </w:rPr>
        <w:t>praticado pela sociedade Ocidental em que os piores elementos da sociedade são preservados e sua herança genética transmitida para a posteridade, em vez de ser deixada extinguir-se naturalmente pelo princípio biológico da sobrevivência do mais apto. Além disto, Darwin acreditava que as raças humanas continuavam evoluindo, e por conseguinte as que não o fazem devem ser extintas</w:t>
      </w:r>
      <w:r w:rsidR="00F4503D">
        <w:rPr>
          <w:rStyle w:val="Refdenotaderodap"/>
          <w:rFonts w:ascii="Times New Roman" w:hAnsi="Times New Roman" w:cs="Times New Roman"/>
          <w:sz w:val="24"/>
        </w:rPr>
        <w:footnoteReference w:id="200"/>
      </w:r>
      <w:r w:rsidR="00F4503D">
        <w:rPr>
          <w:rFonts w:ascii="Times New Roman" w:hAnsi="Times New Roman" w:cs="Times New Roman"/>
          <w:sz w:val="24"/>
        </w:rPr>
        <w:t xml:space="preserve">. Foi dada a palavra de ordem para o neocolonialismo: o darwinismo social, que se alastrou nas colônias do Império britânico como praga. Assim, 30 milhões de indianos morreram de fome no final </w:t>
      </w:r>
      <w:r w:rsidR="00F4503D">
        <w:rPr>
          <w:rFonts w:ascii="Times New Roman" w:hAnsi="Times New Roman" w:cs="Times New Roman"/>
          <w:sz w:val="24"/>
        </w:rPr>
        <w:lastRenderedPageBreak/>
        <w:t>do século XIX</w:t>
      </w:r>
      <w:r w:rsidR="00F4503D">
        <w:rPr>
          <w:rStyle w:val="Refdenotaderodap"/>
          <w:rFonts w:ascii="Times New Roman" w:hAnsi="Times New Roman" w:cs="Times New Roman"/>
          <w:sz w:val="24"/>
        </w:rPr>
        <w:footnoteReference w:id="201"/>
      </w:r>
      <w:r w:rsidR="00F4503D">
        <w:rPr>
          <w:rFonts w:ascii="Times New Roman" w:hAnsi="Times New Roman" w:cs="Times New Roman"/>
          <w:sz w:val="24"/>
        </w:rPr>
        <w:t>, de uma fome deliberadamente produzida por este propósito e milhares de tasmanianos foram assassinados por colonos que chegavam à Austrália no começo do século XIX</w:t>
      </w:r>
      <w:r w:rsidR="00F4503D">
        <w:rPr>
          <w:rStyle w:val="Refdenotaderodap"/>
          <w:rFonts w:ascii="Times New Roman" w:hAnsi="Times New Roman" w:cs="Times New Roman"/>
          <w:sz w:val="24"/>
        </w:rPr>
        <w:footnoteReference w:id="202"/>
      </w:r>
      <w:r w:rsidR="00F4503D">
        <w:rPr>
          <w:rFonts w:ascii="Times New Roman" w:hAnsi="Times New Roman" w:cs="Times New Roman"/>
          <w:sz w:val="24"/>
        </w:rPr>
        <w:t xml:space="preserve">. Naquela época ainda não se pensar em genocídio porque, em fim de contas o que os eugenistas pensavam era estarem apenas colaborando com os processos naturais da seleção natural, à medida que providenciavam a morte destas pessoas. </w:t>
      </w:r>
    </w:p>
    <w:p w:rsidR="00F4503D" w:rsidRDefault="00F4503D" w:rsidP="00F4503D">
      <w:pPr>
        <w:spacing w:line="360" w:lineRule="auto"/>
        <w:ind w:firstLine="567"/>
        <w:jc w:val="both"/>
        <w:rPr>
          <w:rFonts w:ascii="Times New Roman" w:hAnsi="Times New Roman" w:cs="Times New Roman"/>
          <w:sz w:val="24"/>
        </w:rPr>
      </w:pPr>
      <w:r>
        <w:rPr>
          <w:rFonts w:ascii="Times New Roman" w:hAnsi="Times New Roman" w:cs="Times New Roman"/>
          <w:sz w:val="24"/>
        </w:rPr>
        <w:t>Além destes fundamentos ideológicos ainda havia os motivos religiosos. O antissemitismo era uma prática constante da religião europeia</w:t>
      </w:r>
      <w:r w:rsidR="00BA6B33">
        <w:rPr>
          <w:rFonts w:ascii="Times New Roman" w:hAnsi="Times New Roman" w:cs="Times New Roman"/>
          <w:sz w:val="24"/>
        </w:rPr>
        <w:t>. A Alemanha, uma das mais avançadas na divulgação destes elementos religiosos, ondo teólogos respeitadíssimos como M. Lutero fizeram afirmações estarrecedoras</w:t>
      </w:r>
      <w:r w:rsidR="00BA6B33" w:rsidRPr="00AA2D0F">
        <w:rPr>
          <w:rFonts w:ascii="Times New Roman" w:hAnsi="Times New Roman" w:cs="Times New Roman"/>
          <w:sz w:val="24"/>
        </w:rPr>
        <w:t xml:space="preserve"> </w:t>
      </w:r>
      <w:r w:rsidR="00BA6B33">
        <w:rPr>
          <w:rFonts w:ascii="Times New Roman" w:hAnsi="Times New Roman" w:cs="Times New Roman"/>
          <w:sz w:val="24"/>
        </w:rPr>
        <w:t>defendendo um antissemitismo violento</w:t>
      </w:r>
      <w:r w:rsidR="00BA6B33">
        <w:rPr>
          <w:rStyle w:val="Refdenotaderodap"/>
          <w:rFonts w:ascii="Times New Roman" w:hAnsi="Times New Roman" w:cs="Times New Roman"/>
          <w:sz w:val="24"/>
        </w:rPr>
        <w:t xml:space="preserve"> </w:t>
      </w:r>
      <w:r w:rsidR="00BA6B33">
        <w:rPr>
          <w:rStyle w:val="Refdenotaderodap"/>
          <w:rFonts w:ascii="Times New Roman" w:hAnsi="Times New Roman" w:cs="Times New Roman"/>
          <w:sz w:val="24"/>
        </w:rPr>
        <w:footnoteReference w:id="203"/>
      </w:r>
      <w:r w:rsidR="00BA6B33">
        <w:rPr>
          <w:rFonts w:ascii="Times New Roman" w:hAnsi="Times New Roman" w:cs="Times New Roman"/>
          <w:sz w:val="24"/>
        </w:rPr>
        <w:t xml:space="preserve"> sendo. O antissemitismo está de tal sorte impregnado no pensamento religioso alemão que mais recente o próprio </w:t>
      </w:r>
      <w:r w:rsidR="00810F21">
        <w:rPr>
          <w:rFonts w:ascii="Times New Roman" w:hAnsi="Times New Roman" w:cs="Times New Roman"/>
          <w:sz w:val="24"/>
        </w:rPr>
        <w:t>W. Pannen</w:t>
      </w:r>
      <w:r w:rsidR="00BA6B33">
        <w:rPr>
          <w:rFonts w:ascii="Times New Roman" w:hAnsi="Times New Roman" w:cs="Times New Roman"/>
          <w:sz w:val="24"/>
        </w:rPr>
        <w:t>berg colocou sua influência e prestígio a seu serviço, dizendo para justificar o morticínio judaico ter sido culpa dos próprios Judeus por terem rejeitado o messias – Jesus Cristo</w:t>
      </w:r>
      <w:r w:rsidR="00BA6B33">
        <w:rPr>
          <w:rStyle w:val="Refdenotaderodap"/>
          <w:rFonts w:ascii="Times New Roman" w:hAnsi="Times New Roman" w:cs="Times New Roman"/>
          <w:sz w:val="24"/>
        </w:rPr>
        <w:footnoteReference w:id="204"/>
      </w:r>
      <w:r w:rsidR="00BA6B33">
        <w:rPr>
          <w:rFonts w:ascii="Times New Roman" w:hAnsi="Times New Roman" w:cs="Times New Roman"/>
          <w:sz w:val="24"/>
        </w:rPr>
        <w:t xml:space="preserve">. </w:t>
      </w:r>
      <w:r>
        <w:rPr>
          <w:rFonts w:ascii="Times New Roman" w:hAnsi="Times New Roman" w:cs="Times New Roman"/>
          <w:sz w:val="24"/>
        </w:rPr>
        <w:t xml:space="preserve"> </w:t>
      </w:r>
    </w:p>
    <w:p w:rsidR="00973BF2" w:rsidRDefault="00BA6B33" w:rsidP="002D7920">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Por último, há os motivos históricos decorrentes da humilhação sofrida pela Alemão com o fim da I Guerra. </w:t>
      </w:r>
      <w:r w:rsidR="004E2EE2">
        <w:rPr>
          <w:rFonts w:ascii="Times New Roman" w:hAnsi="Times New Roman" w:cs="Times New Roman"/>
          <w:sz w:val="24"/>
        </w:rPr>
        <w:t xml:space="preserve">O povo sentiu-se traído pela repentina capitulação de seus líderes. </w:t>
      </w:r>
      <w:r>
        <w:rPr>
          <w:rFonts w:ascii="Times New Roman" w:hAnsi="Times New Roman" w:cs="Times New Roman"/>
          <w:sz w:val="24"/>
        </w:rPr>
        <w:t>À Alemanha foi imposta uma rendição vergonhosa</w:t>
      </w:r>
      <w:r w:rsidR="004E2EE2">
        <w:rPr>
          <w:rFonts w:ascii="Times New Roman" w:hAnsi="Times New Roman" w:cs="Times New Roman"/>
          <w:sz w:val="24"/>
        </w:rPr>
        <w:t>, com o abandono de territórios historicamente</w:t>
      </w:r>
      <w:r>
        <w:rPr>
          <w:rFonts w:ascii="Times New Roman" w:hAnsi="Times New Roman" w:cs="Times New Roman"/>
          <w:sz w:val="24"/>
        </w:rPr>
        <w:t xml:space="preserve"> </w:t>
      </w:r>
      <w:r w:rsidR="004E2EE2">
        <w:rPr>
          <w:rFonts w:ascii="Times New Roman" w:hAnsi="Times New Roman" w:cs="Times New Roman"/>
          <w:sz w:val="24"/>
        </w:rPr>
        <w:t xml:space="preserve">habitado por populações germânicas (Prússia) e uma pesada </w:t>
      </w:r>
      <w:r>
        <w:rPr>
          <w:rFonts w:ascii="Times New Roman" w:hAnsi="Times New Roman" w:cs="Times New Roman"/>
          <w:sz w:val="24"/>
        </w:rPr>
        <w:t xml:space="preserve">indenização de prejuízos de guerra que levou o povo alemão a conviver com uma hiperinflação que os obrigou a viver na miséria durante toda a década de 20. </w:t>
      </w:r>
      <w:r w:rsidR="004E2EE2">
        <w:rPr>
          <w:rFonts w:ascii="Times New Roman" w:hAnsi="Times New Roman" w:cs="Times New Roman"/>
          <w:sz w:val="24"/>
        </w:rPr>
        <w:t>Quando Hitler assumiu a chancelaria se</w:t>
      </w:r>
      <w:r w:rsidR="005343FE">
        <w:rPr>
          <w:rFonts w:ascii="Times New Roman" w:hAnsi="Times New Roman" w:cs="Times New Roman"/>
          <w:sz w:val="24"/>
        </w:rPr>
        <w:t>u</w:t>
      </w:r>
      <w:r w:rsidR="004E2EE2">
        <w:rPr>
          <w:rFonts w:ascii="Times New Roman" w:hAnsi="Times New Roman" w:cs="Times New Roman"/>
          <w:sz w:val="24"/>
        </w:rPr>
        <w:t xml:space="preserve"> programa de governo era reaver</w:t>
      </w:r>
      <w:r w:rsidR="005343FE">
        <w:rPr>
          <w:rFonts w:ascii="Times New Roman" w:hAnsi="Times New Roman" w:cs="Times New Roman"/>
          <w:sz w:val="24"/>
        </w:rPr>
        <w:t xml:space="preserve"> tudo o que tinha sido deles tirado.</w:t>
      </w:r>
    </w:p>
    <w:p w:rsidR="001C00A3" w:rsidRDefault="00973BF2" w:rsidP="00810F21">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Portanto, o holocausto foi resultado </w:t>
      </w:r>
      <w:r w:rsidR="005343FE">
        <w:rPr>
          <w:rFonts w:ascii="Times New Roman" w:hAnsi="Times New Roman" w:cs="Times New Roman"/>
          <w:sz w:val="24"/>
        </w:rPr>
        <w:t>de uma conjunção de escolhas humanas</w:t>
      </w:r>
      <w:r>
        <w:rPr>
          <w:rFonts w:ascii="Times New Roman" w:hAnsi="Times New Roman" w:cs="Times New Roman"/>
          <w:sz w:val="24"/>
        </w:rPr>
        <w:t>. Foi o ápice de dois séculos de secularismo</w:t>
      </w:r>
      <w:r w:rsidR="00810F21">
        <w:rPr>
          <w:rFonts w:ascii="Times New Roman" w:hAnsi="Times New Roman" w:cs="Times New Roman"/>
          <w:sz w:val="24"/>
        </w:rPr>
        <w:t>, de</w:t>
      </w:r>
      <w:r>
        <w:rPr>
          <w:rFonts w:ascii="Times New Roman" w:hAnsi="Times New Roman" w:cs="Times New Roman"/>
          <w:sz w:val="24"/>
        </w:rPr>
        <w:t xml:space="preserve"> prevalência de ideologias ateísticas</w:t>
      </w:r>
      <w:r w:rsidR="00810F21">
        <w:rPr>
          <w:rFonts w:ascii="Times New Roman" w:hAnsi="Times New Roman" w:cs="Times New Roman"/>
          <w:sz w:val="24"/>
        </w:rPr>
        <w:t>,</w:t>
      </w:r>
      <w:r>
        <w:rPr>
          <w:rFonts w:ascii="Times New Roman" w:hAnsi="Times New Roman" w:cs="Times New Roman"/>
          <w:sz w:val="24"/>
        </w:rPr>
        <w:t xml:space="preserve"> que expulsaram a Deus do âmbito social europeu.</w:t>
      </w:r>
      <w:r w:rsidR="001C00A3">
        <w:rPr>
          <w:rFonts w:ascii="Times New Roman" w:hAnsi="Times New Roman" w:cs="Times New Roman"/>
          <w:sz w:val="24"/>
        </w:rPr>
        <w:t xml:space="preserve"> </w:t>
      </w:r>
      <w:r>
        <w:rPr>
          <w:rFonts w:ascii="Times New Roman" w:hAnsi="Times New Roman" w:cs="Times New Roman"/>
          <w:sz w:val="24"/>
        </w:rPr>
        <w:t xml:space="preserve">Será que esperavam outro tipo de resultado? O imperialismo </w:t>
      </w:r>
      <w:r>
        <w:rPr>
          <w:rFonts w:ascii="Times New Roman" w:hAnsi="Times New Roman" w:cs="Times New Roman"/>
          <w:sz w:val="24"/>
        </w:rPr>
        <w:lastRenderedPageBreak/>
        <w:t xml:space="preserve">genocida, comunista, </w:t>
      </w:r>
      <w:r w:rsidR="00810F21">
        <w:rPr>
          <w:rFonts w:ascii="Times New Roman" w:hAnsi="Times New Roman" w:cs="Times New Roman"/>
          <w:sz w:val="24"/>
        </w:rPr>
        <w:t>nazista ou capitalista</w:t>
      </w:r>
      <w:r w:rsidR="005343FE">
        <w:rPr>
          <w:rStyle w:val="Refdenotaderodap"/>
          <w:rFonts w:ascii="Times New Roman" w:hAnsi="Times New Roman" w:cs="Times New Roman"/>
          <w:sz w:val="24"/>
        </w:rPr>
        <w:footnoteReference w:id="205"/>
      </w:r>
      <w:r w:rsidR="00810F21">
        <w:rPr>
          <w:rFonts w:ascii="Times New Roman" w:hAnsi="Times New Roman" w:cs="Times New Roman"/>
          <w:sz w:val="24"/>
        </w:rPr>
        <w:t xml:space="preserve">, </w:t>
      </w:r>
      <w:r w:rsidR="004E2EE2">
        <w:rPr>
          <w:rFonts w:ascii="Times New Roman" w:hAnsi="Times New Roman" w:cs="Times New Roman"/>
          <w:sz w:val="24"/>
        </w:rPr>
        <w:t xml:space="preserve">acume da tendência </w:t>
      </w:r>
      <w:r>
        <w:rPr>
          <w:rFonts w:ascii="Times New Roman" w:hAnsi="Times New Roman" w:cs="Times New Roman"/>
          <w:sz w:val="24"/>
        </w:rPr>
        <w:t>autoidol</w:t>
      </w:r>
      <w:r w:rsidR="004E2EE2">
        <w:rPr>
          <w:rFonts w:ascii="Times New Roman" w:hAnsi="Times New Roman" w:cs="Times New Roman"/>
          <w:sz w:val="24"/>
        </w:rPr>
        <w:t>á</w:t>
      </w:r>
      <w:r>
        <w:rPr>
          <w:rFonts w:ascii="Times New Roman" w:hAnsi="Times New Roman" w:cs="Times New Roman"/>
          <w:sz w:val="24"/>
        </w:rPr>
        <w:t>tri</w:t>
      </w:r>
      <w:r w:rsidR="004E2EE2">
        <w:rPr>
          <w:rFonts w:ascii="Times New Roman" w:hAnsi="Times New Roman" w:cs="Times New Roman"/>
          <w:sz w:val="24"/>
        </w:rPr>
        <w:t>c</w:t>
      </w:r>
      <w:r>
        <w:rPr>
          <w:rFonts w:ascii="Times New Roman" w:hAnsi="Times New Roman" w:cs="Times New Roman"/>
          <w:sz w:val="24"/>
        </w:rPr>
        <w:t>a</w:t>
      </w:r>
      <w:r w:rsidR="004E2EE2">
        <w:rPr>
          <w:rFonts w:ascii="Times New Roman" w:hAnsi="Times New Roman" w:cs="Times New Roman"/>
          <w:sz w:val="24"/>
        </w:rPr>
        <w:t xml:space="preserve"> </w:t>
      </w:r>
      <w:r>
        <w:rPr>
          <w:rFonts w:ascii="Times New Roman" w:hAnsi="Times New Roman" w:cs="Times New Roman"/>
          <w:sz w:val="24"/>
        </w:rPr>
        <w:t xml:space="preserve">humana, </w:t>
      </w:r>
      <w:r w:rsidR="004E2EE2">
        <w:rPr>
          <w:rFonts w:ascii="Times New Roman" w:hAnsi="Times New Roman" w:cs="Times New Roman"/>
          <w:sz w:val="24"/>
        </w:rPr>
        <w:t xml:space="preserve">negando a existência de Deus, criou para si </w:t>
      </w:r>
      <w:r>
        <w:rPr>
          <w:rFonts w:ascii="Times New Roman" w:hAnsi="Times New Roman" w:cs="Times New Roman"/>
          <w:sz w:val="24"/>
        </w:rPr>
        <w:t xml:space="preserve">fábulas evolutivas que </w:t>
      </w:r>
      <w:r w:rsidR="004E2EE2">
        <w:rPr>
          <w:rFonts w:ascii="Times New Roman" w:hAnsi="Times New Roman" w:cs="Times New Roman"/>
          <w:sz w:val="24"/>
        </w:rPr>
        <w:t xml:space="preserve">os </w:t>
      </w:r>
      <w:r>
        <w:rPr>
          <w:rFonts w:ascii="Times New Roman" w:hAnsi="Times New Roman" w:cs="Times New Roman"/>
          <w:sz w:val="24"/>
        </w:rPr>
        <w:t xml:space="preserve">levariam </w:t>
      </w:r>
      <w:r w:rsidR="004E2EE2">
        <w:rPr>
          <w:rFonts w:ascii="Times New Roman" w:hAnsi="Times New Roman" w:cs="Times New Roman"/>
          <w:sz w:val="24"/>
        </w:rPr>
        <w:t xml:space="preserve">a percepções errôneas de si </w:t>
      </w:r>
      <w:r>
        <w:rPr>
          <w:rFonts w:ascii="Times New Roman" w:hAnsi="Times New Roman" w:cs="Times New Roman"/>
          <w:sz w:val="24"/>
        </w:rPr>
        <w:t>mesmos</w:t>
      </w:r>
      <w:r w:rsidR="005343FE">
        <w:rPr>
          <w:rFonts w:ascii="Times New Roman" w:hAnsi="Times New Roman" w:cs="Times New Roman"/>
          <w:sz w:val="24"/>
        </w:rPr>
        <w:t>, como a compleição mais acabada da evolução do homem</w:t>
      </w:r>
      <w:r>
        <w:rPr>
          <w:rFonts w:ascii="Times New Roman" w:hAnsi="Times New Roman" w:cs="Times New Roman"/>
          <w:sz w:val="24"/>
        </w:rPr>
        <w:t xml:space="preserve">. </w:t>
      </w:r>
      <w:r w:rsidR="004E2EE2">
        <w:rPr>
          <w:rFonts w:ascii="Times New Roman" w:hAnsi="Times New Roman" w:cs="Times New Roman"/>
          <w:sz w:val="24"/>
        </w:rPr>
        <w:t>M</w:t>
      </w:r>
      <w:r>
        <w:rPr>
          <w:rFonts w:ascii="Times New Roman" w:hAnsi="Times New Roman" w:cs="Times New Roman"/>
          <w:sz w:val="24"/>
        </w:rPr>
        <w:t>esmo aqueles que não abraçaram com tanto fervor estas ideologias (e somente</w:t>
      </w:r>
      <w:r w:rsidR="004E2EE2">
        <w:rPr>
          <w:rFonts w:ascii="Times New Roman" w:hAnsi="Times New Roman" w:cs="Times New Roman"/>
          <w:sz w:val="24"/>
        </w:rPr>
        <w:t xml:space="preserve"> o fizeram por </w:t>
      </w:r>
      <w:r>
        <w:rPr>
          <w:rFonts w:ascii="Times New Roman" w:hAnsi="Times New Roman" w:cs="Times New Roman"/>
          <w:sz w:val="24"/>
        </w:rPr>
        <w:t xml:space="preserve">conveniência) calaram-se covardemente quando viram belos discursos se transformarem em morte e sofrimento para milhões. Como podem estes não perceber que Deus não pode ser responsável por nada neste atulhado campo de destruição, cujas sementes foram a descrença, o orgulho, a vaidade e a inveja. </w:t>
      </w:r>
    </w:p>
    <w:p w:rsidR="003E57AC" w:rsidRDefault="004E2EE2" w:rsidP="002D7920">
      <w:pPr>
        <w:spacing w:line="360" w:lineRule="auto"/>
        <w:ind w:firstLine="567"/>
        <w:jc w:val="both"/>
        <w:rPr>
          <w:rFonts w:ascii="Times New Roman" w:hAnsi="Times New Roman" w:cs="Times New Roman"/>
          <w:sz w:val="24"/>
        </w:rPr>
      </w:pPr>
      <w:r>
        <w:rPr>
          <w:rFonts w:ascii="Times New Roman" w:hAnsi="Times New Roman" w:cs="Times New Roman"/>
          <w:sz w:val="24"/>
        </w:rPr>
        <w:t>O</w:t>
      </w:r>
      <w:r w:rsidR="009F7219">
        <w:rPr>
          <w:rFonts w:ascii="Times New Roman" w:hAnsi="Times New Roman" w:cs="Times New Roman"/>
          <w:sz w:val="24"/>
        </w:rPr>
        <w:t xml:space="preserve"> que verdadeiramente esclarece a percepção pós-moderna da morte d</w:t>
      </w:r>
      <w:r w:rsidR="00EC6F83">
        <w:rPr>
          <w:rFonts w:ascii="Times New Roman" w:hAnsi="Times New Roman" w:cs="Times New Roman"/>
          <w:sz w:val="24"/>
        </w:rPr>
        <w:t>e tant</w:t>
      </w:r>
      <w:r w:rsidR="009F7219">
        <w:rPr>
          <w:rFonts w:ascii="Times New Roman" w:hAnsi="Times New Roman" w:cs="Times New Roman"/>
          <w:sz w:val="24"/>
        </w:rPr>
        <w:t>os</w:t>
      </w:r>
      <w:r w:rsidR="003644F7">
        <w:rPr>
          <w:rFonts w:ascii="Times New Roman" w:hAnsi="Times New Roman" w:cs="Times New Roman"/>
          <w:sz w:val="24"/>
        </w:rPr>
        <w:t xml:space="preserve"> em</w:t>
      </w:r>
      <w:r w:rsidR="002D7920">
        <w:rPr>
          <w:rFonts w:ascii="Times New Roman" w:hAnsi="Times New Roman" w:cs="Times New Roman"/>
          <w:sz w:val="24"/>
        </w:rPr>
        <w:t xml:space="preserve"> </w:t>
      </w:r>
      <w:r w:rsidR="0064558C">
        <w:rPr>
          <w:rFonts w:ascii="Times New Roman" w:hAnsi="Times New Roman" w:cs="Times New Roman"/>
          <w:sz w:val="24"/>
        </w:rPr>
        <w:t xml:space="preserve">face </w:t>
      </w:r>
      <w:r w:rsidR="003644F7">
        <w:rPr>
          <w:rFonts w:ascii="Times New Roman" w:hAnsi="Times New Roman" w:cs="Times New Roman"/>
          <w:sz w:val="24"/>
        </w:rPr>
        <w:t>à</w:t>
      </w:r>
      <w:r w:rsidR="0064558C">
        <w:rPr>
          <w:rFonts w:ascii="Times New Roman" w:hAnsi="Times New Roman" w:cs="Times New Roman"/>
          <w:sz w:val="24"/>
        </w:rPr>
        <w:t xml:space="preserve"> </w:t>
      </w:r>
      <w:r w:rsidR="002D7920">
        <w:rPr>
          <w:rFonts w:ascii="Times New Roman" w:hAnsi="Times New Roman" w:cs="Times New Roman"/>
          <w:sz w:val="24"/>
        </w:rPr>
        <w:t>aparente omissão divina</w:t>
      </w:r>
      <w:r w:rsidR="0064558C">
        <w:rPr>
          <w:rFonts w:ascii="Times New Roman" w:hAnsi="Times New Roman" w:cs="Times New Roman"/>
          <w:sz w:val="24"/>
        </w:rPr>
        <w:t xml:space="preserve">, </w:t>
      </w:r>
      <w:r w:rsidR="009F7219">
        <w:rPr>
          <w:rFonts w:ascii="Times New Roman" w:hAnsi="Times New Roman" w:cs="Times New Roman"/>
          <w:sz w:val="24"/>
        </w:rPr>
        <w:t xml:space="preserve">é o conceito da vida. </w:t>
      </w:r>
      <w:r w:rsidR="002D7920">
        <w:rPr>
          <w:rFonts w:ascii="Times New Roman" w:hAnsi="Times New Roman" w:cs="Times New Roman"/>
          <w:sz w:val="24"/>
        </w:rPr>
        <w:t xml:space="preserve">De fato, </w:t>
      </w:r>
      <w:r w:rsidR="00665096">
        <w:rPr>
          <w:rFonts w:ascii="Times New Roman" w:hAnsi="Times New Roman" w:cs="Times New Roman"/>
          <w:sz w:val="24"/>
        </w:rPr>
        <w:t>pel</w:t>
      </w:r>
      <w:r w:rsidR="002D7920">
        <w:rPr>
          <w:rFonts w:ascii="Times New Roman" w:hAnsi="Times New Roman" w:cs="Times New Roman"/>
          <w:sz w:val="24"/>
        </w:rPr>
        <w:t>a</w:t>
      </w:r>
      <w:r w:rsidR="009F7219">
        <w:rPr>
          <w:rFonts w:ascii="Times New Roman" w:hAnsi="Times New Roman" w:cs="Times New Roman"/>
          <w:sz w:val="24"/>
        </w:rPr>
        <w:t xml:space="preserve"> ótica secular </w:t>
      </w:r>
      <w:r w:rsidR="003644F7">
        <w:rPr>
          <w:rFonts w:ascii="Times New Roman" w:hAnsi="Times New Roman" w:cs="Times New Roman"/>
          <w:sz w:val="24"/>
        </w:rPr>
        <w:t xml:space="preserve">esta </w:t>
      </w:r>
      <w:r w:rsidR="00EC6F83">
        <w:rPr>
          <w:rFonts w:ascii="Times New Roman" w:hAnsi="Times New Roman" w:cs="Times New Roman"/>
          <w:sz w:val="24"/>
        </w:rPr>
        <w:t>é dominada por uma noção materialista e afinalista</w:t>
      </w:r>
      <w:r w:rsidR="004C3BBE">
        <w:rPr>
          <w:rFonts w:ascii="Times New Roman" w:hAnsi="Times New Roman" w:cs="Times New Roman"/>
          <w:sz w:val="24"/>
        </w:rPr>
        <w:t>, sem nenhum</w:t>
      </w:r>
      <w:r w:rsidR="00B27E6A">
        <w:rPr>
          <w:rFonts w:ascii="Times New Roman" w:hAnsi="Times New Roman" w:cs="Times New Roman"/>
          <w:sz w:val="24"/>
        </w:rPr>
        <w:t>a</w:t>
      </w:r>
      <w:r w:rsidR="004C3BBE">
        <w:rPr>
          <w:rFonts w:ascii="Times New Roman" w:hAnsi="Times New Roman" w:cs="Times New Roman"/>
          <w:sz w:val="24"/>
        </w:rPr>
        <w:t xml:space="preserve"> pós</w:t>
      </w:r>
      <w:r w:rsidR="002D7920">
        <w:rPr>
          <w:rFonts w:ascii="Times New Roman" w:hAnsi="Times New Roman" w:cs="Times New Roman"/>
          <w:sz w:val="24"/>
        </w:rPr>
        <w:t>-morte</w:t>
      </w:r>
      <w:r w:rsidR="004C3BBE">
        <w:rPr>
          <w:rFonts w:ascii="Times New Roman" w:hAnsi="Times New Roman" w:cs="Times New Roman"/>
          <w:sz w:val="24"/>
        </w:rPr>
        <w:t xml:space="preserve"> ou posterior salvação</w:t>
      </w:r>
      <w:r w:rsidR="00EC6F83">
        <w:rPr>
          <w:rFonts w:ascii="Times New Roman" w:hAnsi="Times New Roman" w:cs="Times New Roman"/>
          <w:sz w:val="24"/>
        </w:rPr>
        <w:t xml:space="preserve"> capaz de salvá-la d</w:t>
      </w:r>
      <w:r w:rsidR="00F65550">
        <w:rPr>
          <w:rFonts w:ascii="Times New Roman" w:hAnsi="Times New Roman" w:cs="Times New Roman"/>
          <w:sz w:val="24"/>
        </w:rPr>
        <w:t xml:space="preserve">a </w:t>
      </w:r>
      <w:r w:rsidR="00EC6F83">
        <w:rPr>
          <w:rFonts w:ascii="Times New Roman" w:hAnsi="Times New Roman" w:cs="Times New Roman"/>
          <w:sz w:val="24"/>
        </w:rPr>
        <w:t>extin</w:t>
      </w:r>
      <w:r w:rsidR="00F65550">
        <w:rPr>
          <w:rFonts w:ascii="Times New Roman" w:hAnsi="Times New Roman" w:cs="Times New Roman"/>
          <w:sz w:val="24"/>
        </w:rPr>
        <w:t>ção</w:t>
      </w:r>
      <w:r w:rsidR="004C3BBE">
        <w:rPr>
          <w:rFonts w:ascii="Times New Roman" w:hAnsi="Times New Roman" w:cs="Times New Roman"/>
          <w:sz w:val="24"/>
        </w:rPr>
        <w:t>.</w:t>
      </w:r>
      <w:r w:rsidR="00D62223">
        <w:rPr>
          <w:rFonts w:ascii="Times New Roman" w:hAnsi="Times New Roman" w:cs="Times New Roman"/>
          <w:sz w:val="24"/>
        </w:rPr>
        <w:t xml:space="preserve"> </w:t>
      </w:r>
      <w:r w:rsidR="004C3BBE">
        <w:rPr>
          <w:rFonts w:ascii="Times New Roman" w:hAnsi="Times New Roman" w:cs="Times New Roman"/>
          <w:sz w:val="24"/>
        </w:rPr>
        <w:t xml:space="preserve">É esta ideia </w:t>
      </w:r>
      <w:r w:rsidR="002D7920">
        <w:rPr>
          <w:rFonts w:ascii="Times New Roman" w:hAnsi="Times New Roman" w:cs="Times New Roman"/>
          <w:sz w:val="24"/>
        </w:rPr>
        <w:t>de um fi</w:t>
      </w:r>
      <w:r w:rsidR="00B27E6A">
        <w:rPr>
          <w:rFonts w:ascii="Times New Roman" w:hAnsi="Times New Roman" w:cs="Times New Roman"/>
          <w:sz w:val="24"/>
        </w:rPr>
        <w:t>nal</w:t>
      </w:r>
      <w:r w:rsidR="002D7920">
        <w:rPr>
          <w:rFonts w:ascii="Times New Roman" w:hAnsi="Times New Roman" w:cs="Times New Roman"/>
          <w:sz w:val="24"/>
        </w:rPr>
        <w:t xml:space="preserve"> absoluto </w:t>
      </w:r>
      <w:r w:rsidR="004C3BBE">
        <w:rPr>
          <w:rFonts w:ascii="Times New Roman" w:hAnsi="Times New Roman" w:cs="Times New Roman"/>
          <w:sz w:val="24"/>
        </w:rPr>
        <w:t xml:space="preserve">que potencializa o horror de tantos mortos sem uma </w:t>
      </w:r>
      <w:r w:rsidR="002D7920">
        <w:rPr>
          <w:rFonts w:ascii="Times New Roman" w:hAnsi="Times New Roman" w:cs="Times New Roman"/>
          <w:sz w:val="24"/>
        </w:rPr>
        <w:t xml:space="preserve">resposta </w:t>
      </w:r>
      <w:r w:rsidR="004C3BBE">
        <w:rPr>
          <w:rFonts w:ascii="Times New Roman" w:hAnsi="Times New Roman" w:cs="Times New Roman"/>
          <w:sz w:val="24"/>
        </w:rPr>
        <w:t>divina imediata</w:t>
      </w:r>
      <w:r w:rsidR="003644F7">
        <w:rPr>
          <w:rFonts w:ascii="Times New Roman" w:hAnsi="Times New Roman" w:cs="Times New Roman"/>
          <w:sz w:val="24"/>
        </w:rPr>
        <w:t>, sem um julgamento</w:t>
      </w:r>
      <w:r w:rsidR="004C3BBE">
        <w:rPr>
          <w:rFonts w:ascii="Times New Roman" w:hAnsi="Times New Roman" w:cs="Times New Roman"/>
          <w:sz w:val="24"/>
        </w:rPr>
        <w:t xml:space="preserve"> </w:t>
      </w:r>
      <w:r w:rsidR="002D7920">
        <w:rPr>
          <w:rFonts w:ascii="Times New Roman" w:hAnsi="Times New Roman" w:cs="Times New Roman"/>
          <w:sz w:val="24"/>
        </w:rPr>
        <w:t xml:space="preserve">final </w:t>
      </w:r>
      <w:r w:rsidR="004C3BBE">
        <w:rPr>
          <w:rFonts w:ascii="Times New Roman" w:hAnsi="Times New Roman" w:cs="Times New Roman"/>
          <w:sz w:val="24"/>
        </w:rPr>
        <w:t>posterior, uma finalidade que ultrapass</w:t>
      </w:r>
      <w:r w:rsidR="003644F7">
        <w:rPr>
          <w:rFonts w:ascii="Times New Roman" w:hAnsi="Times New Roman" w:cs="Times New Roman"/>
          <w:sz w:val="24"/>
        </w:rPr>
        <w:t>e</w:t>
      </w:r>
      <w:r w:rsidR="004C3BBE">
        <w:rPr>
          <w:rFonts w:ascii="Times New Roman" w:hAnsi="Times New Roman" w:cs="Times New Roman"/>
          <w:sz w:val="24"/>
        </w:rPr>
        <w:t xml:space="preserve"> os limites do corpo, </w:t>
      </w:r>
      <w:r w:rsidR="00D23A11">
        <w:rPr>
          <w:rFonts w:ascii="Times New Roman" w:hAnsi="Times New Roman" w:cs="Times New Roman"/>
          <w:sz w:val="24"/>
        </w:rPr>
        <w:t>donde a</w:t>
      </w:r>
      <w:r w:rsidR="004C3BBE">
        <w:rPr>
          <w:rFonts w:ascii="Times New Roman" w:hAnsi="Times New Roman" w:cs="Times New Roman"/>
          <w:sz w:val="24"/>
        </w:rPr>
        <w:t xml:space="preserve"> inapetência divina </w:t>
      </w:r>
      <w:r w:rsidR="003644F7">
        <w:rPr>
          <w:rFonts w:ascii="Times New Roman" w:hAnsi="Times New Roman" w:cs="Times New Roman"/>
          <w:sz w:val="24"/>
        </w:rPr>
        <w:t>neste caso</w:t>
      </w:r>
      <w:r w:rsidR="004C3BBE">
        <w:rPr>
          <w:rFonts w:ascii="Times New Roman" w:hAnsi="Times New Roman" w:cs="Times New Roman"/>
          <w:sz w:val="24"/>
        </w:rPr>
        <w:t xml:space="preserve"> transforma</w:t>
      </w:r>
      <w:r w:rsidR="003644F7">
        <w:rPr>
          <w:rFonts w:ascii="Times New Roman" w:hAnsi="Times New Roman" w:cs="Times New Roman"/>
          <w:sz w:val="24"/>
        </w:rPr>
        <w:t>r-se</w:t>
      </w:r>
      <w:r w:rsidR="004C3BBE">
        <w:rPr>
          <w:rFonts w:ascii="Times New Roman" w:hAnsi="Times New Roman" w:cs="Times New Roman"/>
          <w:sz w:val="24"/>
        </w:rPr>
        <w:t xml:space="preserve"> numa terrível traição. A ideia de sofrimentos extremos também é especialmente ultrajante </w:t>
      </w:r>
      <w:r w:rsidR="002D7920">
        <w:rPr>
          <w:rFonts w:ascii="Times New Roman" w:hAnsi="Times New Roman" w:cs="Times New Roman"/>
          <w:sz w:val="24"/>
        </w:rPr>
        <w:t>à dignidade humana</w:t>
      </w:r>
      <w:r w:rsidR="00B27E6A">
        <w:rPr>
          <w:rFonts w:ascii="Times New Roman" w:hAnsi="Times New Roman" w:cs="Times New Roman"/>
          <w:sz w:val="24"/>
        </w:rPr>
        <w:t>, a</w:t>
      </w:r>
      <w:r w:rsidR="002D7920">
        <w:rPr>
          <w:rFonts w:ascii="Times New Roman" w:hAnsi="Times New Roman" w:cs="Times New Roman"/>
          <w:sz w:val="24"/>
        </w:rPr>
        <w:t xml:space="preserve"> </w:t>
      </w:r>
      <w:r w:rsidR="004C3BBE">
        <w:rPr>
          <w:rFonts w:ascii="Times New Roman" w:hAnsi="Times New Roman" w:cs="Times New Roman"/>
          <w:sz w:val="24"/>
        </w:rPr>
        <w:t>e</w:t>
      </w:r>
      <w:r w:rsidR="00B27E6A">
        <w:rPr>
          <w:rFonts w:ascii="Times New Roman" w:hAnsi="Times New Roman" w:cs="Times New Roman"/>
          <w:sz w:val="24"/>
        </w:rPr>
        <w:t>sta</w:t>
      </w:r>
      <w:r w:rsidR="004C3BBE">
        <w:rPr>
          <w:rFonts w:ascii="Times New Roman" w:hAnsi="Times New Roman" w:cs="Times New Roman"/>
          <w:sz w:val="24"/>
        </w:rPr>
        <w:t xml:space="preserve"> humanidade </w:t>
      </w:r>
      <w:r w:rsidR="00B27E6A">
        <w:rPr>
          <w:rFonts w:ascii="Times New Roman" w:hAnsi="Times New Roman" w:cs="Times New Roman"/>
          <w:sz w:val="24"/>
        </w:rPr>
        <w:t xml:space="preserve">que </w:t>
      </w:r>
      <w:r w:rsidR="004C3BBE">
        <w:rPr>
          <w:rFonts w:ascii="Times New Roman" w:hAnsi="Times New Roman" w:cs="Times New Roman"/>
          <w:sz w:val="24"/>
        </w:rPr>
        <w:t xml:space="preserve">hipocritamente se farta de esperar </w:t>
      </w:r>
      <w:r w:rsidR="00B27E6A">
        <w:rPr>
          <w:rFonts w:ascii="Times New Roman" w:hAnsi="Times New Roman" w:cs="Times New Roman"/>
          <w:sz w:val="24"/>
        </w:rPr>
        <w:t xml:space="preserve">por </w:t>
      </w:r>
      <w:r w:rsidR="004C3BBE">
        <w:rPr>
          <w:rFonts w:ascii="Times New Roman" w:hAnsi="Times New Roman" w:cs="Times New Roman"/>
          <w:sz w:val="24"/>
        </w:rPr>
        <w:t>um juízo sempre protelado, como se não f</w:t>
      </w:r>
      <w:r>
        <w:rPr>
          <w:rFonts w:ascii="Times New Roman" w:hAnsi="Times New Roman" w:cs="Times New Roman"/>
          <w:sz w:val="24"/>
        </w:rPr>
        <w:t xml:space="preserve">osse a indutora </w:t>
      </w:r>
      <w:r w:rsidR="004C3BBE">
        <w:rPr>
          <w:rFonts w:ascii="Times New Roman" w:hAnsi="Times New Roman" w:cs="Times New Roman"/>
          <w:sz w:val="24"/>
        </w:rPr>
        <w:t xml:space="preserve">destes atos covardes contra os fracos e indefesos. </w:t>
      </w:r>
      <w:r w:rsidR="003644F7">
        <w:rPr>
          <w:rFonts w:ascii="Times New Roman" w:hAnsi="Times New Roman" w:cs="Times New Roman"/>
          <w:sz w:val="24"/>
        </w:rPr>
        <w:t>Ora, nada mais</w:t>
      </w:r>
      <w:r w:rsidR="00D23A11">
        <w:rPr>
          <w:rFonts w:ascii="Times New Roman" w:hAnsi="Times New Roman" w:cs="Times New Roman"/>
          <w:sz w:val="24"/>
        </w:rPr>
        <w:t xml:space="preserve"> natural. </w:t>
      </w:r>
      <w:r w:rsidR="003644F7">
        <w:rPr>
          <w:rFonts w:ascii="Times New Roman" w:hAnsi="Times New Roman" w:cs="Times New Roman"/>
          <w:sz w:val="24"/>
        </w:rPr>
        <w:t>D</w:t>
      </w:r>
      <w:r w:rsidR="004C3BBE">
        <w:rPr>
          <w:rFonts w:ascii="Times New Roman" w:hAnsi="Times New Roman" w:cs="Times New Roman"/>
          <w:sz w:val="24"/>
        </w:rPr>
        <w:t>esde os primórdios</w:t>
      </w:r>
      <w:r w:rsidR="00BF44A5">
        <w:rPr>
          <w:rFonts w:ascii="Times New Roman" w:hAnsi="Times New Roman" w:cs="Times New Roman"/>
          <w:sz w:val="24"/>
        </w:rPr>
        <w:t xml:space="preserve"> </w:t>
      </w:r>
      <w:r w:rsidR="004C3BBE">
        <w:rPr>
          <w:rFonts w:ascii="Times New Roman" w:hAnsi="Times New Roman" w:cs="Times New Roman"/>
          <w:sz w:val="24"/>
        </w:rPr>
        <w:t xml:space="preserve">temos a tendência de culpar a Deus pelas nossas más ações, </w:t>
      </w:r>
      <w:r w:rsidR="00BF44A5">
        <w:rPr>
          <w:rFonts w:ascii="Times New Roman" w:hAnsi="Times New Roman" w:cs="Times New Roman"/>
          <w:sz w:val="24"/>
        </w:rPr>
        <w:t xml:space="preserve">atribuindo a Ele omissões </w:t>
      </w:r>
      <w:r w:rsidR="003644F7">
        <w:rPr>
          <w:rFonts w:ascii="Times New Roman" w:hAnsi="Times New Roman" w:cs="Times New Roman"/>
          <w:sz w:val="24"/>
        </w:rPr>
        <w:t xml:space="preserve">e ações </w:t>
      </w:r>
      <w:r w:rsidR="00BF44A5">
        <w:rPr>
          <w:rFonts w:ascii="Times New Roman" w:hAnsi="Times New Roman" w:cs="Times New Roman"/>
          <w:sz w:val="24"/>
        </w:rPr>
        <w:t>que são nossas</w:t>
      </w:r>
      <w:r w:rsidR="00D23A11">
        <w:rPr>
          <w:rFonts w:ascii="Times New Roman" w:hAnsi="Times New Roman" w:cs="Times New Roman"/>
          <w:sz w:val="24"/>
        </w:rPr>
        <w:t xml:space="preserve">, </w:t>
      </w:r>
      <w:r w:rsidR="00BF44A5">
        <w:rPr>
          <w:rFonts w:ascii="Times New Roman" w:hAnsi="Times New Roman" w:cs="Times New Roman"/>
          <w:sz w:val="24"/>
        </w:rPr>
        <w:t>as quais</w:t>
      </w:r>
      <w:r w:rsidR="00B27E6A">
        <w:rPr>
          <w:rFonts w:ascii="Times New Roman" w:hAnsi="Times New Roman" w:cs="Times New Roman"/>
          <w:sz w:val="24"/>
        </w:rPr>
        <w:t xml:space="preserve">, </w:t>
      </w:r>
      <w:r w:rsidR="004C3BBE">
        <w:rPr>
          <w:rFonts w:ascii="Times New Roman" w:hAnsi="Times New Roman" w:cs="Times New Roman"/>
          <w:sz w:val="24"/>
        </w:rPr>
        <w:t>em última inst</w:t>
      </w:r>
      <w:r w:rsidR="00C22D86">
        <w:rPr>
          <w:rFonts w:ascii="Times New Roman" w:hAnsi="Times New Roman" w:cs="Times New Roman"/>
          <w:sz w:val="24"/>
        </w:rPr>
        <w:t>ância</w:t>
      </w:r>
      <w:r w:rsidR="00B27E6A">
        <w:rPr>
          <w:rFonts w:ascii="Times New Roman" w:hAnsi="Times New Roman" w:cs="Times New Roman"/>
          <w:sz w:val="24"/>
        </w:rPr>
        <w:t>,</w:t>
      </w:r>
      <w:r w:rsidR="004C3BBE">
        <w:rPr>
          <w:rFonts w:ascii="Times New Roman" w:hAnsi="Times New Roman" w:cs="Times New Roman"/>
          <w:sz w:val="24"/>
        </w:rPr>
        <w:t xml:space="preserve"> </w:t>
      </w:r>
      <w:r w:rsidR="00B27E6A">
        <w:rPr>
          <w:rFonts w:ascii="Times New Roman" w:hAnsi="Times New Roman" w:cs="Times New Roman"/>
          <w:sz w:val="24"/>
        </w:rPr>
        <w:t>s</w:t>
      </w:r>
      <w:r w:rsidR="00BF44A5">
        <w:rPr>
          <w:rFonts w:ascii="Times New Roman" w:hAnsi="Times New Roman" w:cs="Times New Roman"/>
          <w:sz w:val="24"/>
        </w:rPr>
        <w:t xml:space="preserve">ão </w:t>
      </w:r>
      <w:r w:rsidR="004C3BBE">
        <w:rPr>
          <w:rFonts w:ascii="Times New Roman" w:hAnsi="Times New Roman" w:cs="Times New Roman"/>
          <w:sz w:val="24"/>
        </w:rPr>
        <w:t>as verdadeiras responsáveis pelas cenas de horror</w:t>
      </w:r>
      <w:r w:rsidR="00165243">
        <w:rPr>
          <w:rFonts w:ascii="Times New Roman" w:hAnsi="Times New Roman" w:cs="Times New Roman"/>
          <w:sz w:val="24"/>
        </w:rPr>
        <w:t xml:space="preserve"> </w:t>
      </w:r>
      <w:r w:rsidR="00C22D86">
        <w:rPr>
          <w:rFonts w:ascii="Times New Roman" w:hAnsi="Times New Roman" w:cs="Times New Roman"/>
          <w:sz w:val="24"/>
        </w:rPr>
        <w:t xml:space="preserve">que </w:t>
      </w:r>
      <w:r w:rsidR="00D23A11">
        <w:rPr>
          <w:rFonts w:ascii="Times New Roman" w:hAnsi="Times New Roman" w:cs="Times New Roman"/>
          <w:sz w:val="24"/>
        </w:rPr>
        <w:t xml:space="preserve">tanto </w:t>
      </w:r>
      <w:r w:rsidR="00C22D86">
        <w:rPr>
          <w:rFonts w:ascii="Times New Roman" w:hAnsi="Times New Roman" w:cs="Times New Roman"/>
          <w:sz w:val="24"/>
        </w:rPr>
        <w:t>afetam nossas suscetibilidades. Deus não deixou de ser onipotente e tampouco de ser bom</w:t>
      </w:r>
      <w:r w:rsidR="00BF44A5">
        <w:rPr>
          <w:rFonts w:ascii="Times New Roman" w:hAnsi="Times New Roman" w:cs="Times New Roman"/>
          <w:sz w:val="24"/>
        </w:rPr>
        <w:t xml:space="preserve"> porque os homens decidiram tornar-se piores</w:t>
      </w:r>
      <w:r w:rsidR="00C22D86">
        <w:rPr>
          <w:rFonts w:ascii="Times New Roman" w:hAnsi="Times New Roman" w:cs="Times New Roman"/>
          <w:sz w:val="24"/>
        </w:rPr>
        <w:t xml:space="preserve">. O que não </w:t>
      </w:r>
      <w:r w:rsidR="00B27E6A">
        <w:rPr>
          <w:rFonts w:ascii="Times New Roman" w:hAnsi="Times New Roman" w:cs="Times New Roman"/>
          <w:sz w:val="24"/>
        </w:rPr>
        <w:t xml:space="preserve">pode </w:t>
      </w:r>
      <w:r w:rsidR="00BF44A5">
        <w:rPr>
          <w:rFonts w:ascii="Times New Roman" w:hAnsi="Times New Roman" w:cs="Times New Roman"/>
          <w:sz w:val="24"/>
        </w:rPr>
        <w:t xml:space="preserve">fazer </w:t>
      </w:r>
      <w:r w:rsidR="00B27E6A">
        <w:rPr>
          <w:rFonts w:ascii="Times New Roman" w:hAnsi="Times New Roman" w:cs="Times New Roman"/>
          <w:sz w:val="24"/>
        </w:rPr>
        <w:t xml:space="preserve">é estar </w:t>
      </w:r>
      <w:r w:rsidR="00BF44A5">
        <w:rPr>
          <w:rFonts w:ascii="Times New Roman" w:hAnsi="Times New Roman" w:cs="Times New Roman"/>
          <w:sz w:val="24"/>
        </w:rPr>
        <w:t xml:space="preserve">sempre </w:t>
      </w:r>
      <w:r w:rsidR="00B27E6A">
        <w:rPr>
          <w:rFonts w:ascii="Times New Roman" w:hAnsi="Times New Roman" w:cs="Times New Roman"/>
          <w:sz w:val="24"/>
        </w:rPr>
        <w:t xml:space="preserve">a estender a mão para nos livrar das </w:t>
      </w:r>
      <w:r w:rsidR="00C22D86">
        <w:rPr>
          <w:rFonts w:ascii="Times New Roman" w:hAnsi="Times New Roman" w:cs="Times New Roman"/>
          <w:sz w:val="24"/>
        </w:rPr>
        <w:t xml:space="preserve">consequências de nossos </w:t>
      </w:r>
      <w:r w:rsidR="00B27E6A">
        <w:rPr>
          <w:rFonts w:ascii="Times New Roman" w:hAnsi="Times New Roman" w:cs="Times New Roman"/>
          <w:sz w:val="24"/>
        </w:rPr>
        <w:t xml:space="preserve">próprios </w:t>
      </w:r>
      <w:r w:rsidR="00C22D86">
        <w:rPr>
          <w:rFonts w:ascii="Times New Roman" w:hAnsi="Times New Roman" w:cs="Times New Roman"/>
          <w:sz w:val="24"/>
        </w:rPr>
        <w:t xml:space="preserve">atos. </w:t>
      </w:r>
    </w:p>
    <w:p w:rsidR="00D82AEB" w:rsidRPr="00973BF2" w:rsidRDefault="00331D61" w:rsidP="00973BF2">
      <w:pPr>
        <w:spacing w:line="360" w:lineRule="auto"/>
        <w:ind w:firstLine="567"/>
        <w:jc w:val="both"/>
        <w:rPr>
          <w:rFonts w:ascii="Times New Roman" w:hAnsi="Times New Roman" w:cs="Times New Roman"/>
          <w:sz w:val="24"/>
        </w:rPr>
      </w:pPr>
      <w:r>
        <w:rPr>
          <w:rFonts w:ascii="Times New Roman" w:hAnsi="Times New Roman" w:cs="Times New Roman"/>
          <w:sz w:val="24"/>
        </w:rPr>
        <w:t>Quanto a estas coisas</w:t>
      </w:r>
      <w:r w:rsidR="009D63EB">
        <w:rPr>
          <w:rFonts w:ascii="Times New Roman" w:hAnsi="Times New Roman" w:cs="Times New Roman"/>
          <w:sz w:val="24"/>
        </w:rPr>
        <w:t>,</w:t>
      </w:r>
      <w:r>
        <w:rPr>
          <w:rFonts w:ascii="Times New Roman" w:hAnsi="Times New Roman" w:cs="Times New Roman"/>
          <w:sz w:val="24"/>
        </w:rPr>
        <w:t xml:space="preserve"> Deus não precisa de teodiceia</w:t>
      </w:r>
      <w:r w:rsidR="009D63EB">
        <w:rPr>
          <w:rFonts w:ascii="Times New Roman" w:hAnsi="Times New Roman" w:cs="Times New Roman"/>
          <w:sz w:val="24"/>
        </w:rPr>
        <w:t>;</w:t>
      </w:r>
      <w:r>
        <w:rPr>
          <w:rFonts w:ascii="Times New Roman" w:hAnsi="Times New Roman" w:cs="Times New Roman"/>
          <w:sz w:val="24"/>
        </w:rPr>
        <w:t xml:space="preserve"> quanto ao ser humano, já está julgado e a execução do juízo já se antecipa </w:t>
      </w:r>
      <w:r w:rsidR="00ED60A9">
        <w:rPr>
          <w:rFonts w:ascii="Times New Roman" w:hAnsi="Times New Roman" w:cs="Times New Roman"/>
          <w:sz w:val="24"/>
        </w:rPr>
        <w:t xml:space="preserve">pela </w:t>
      </w:r>
      <w:r>
        <w:rPr>
          <w:rFonts w:ascii="Times New Roman" w:hAnsi="Times New Roman" w:cs="Times New Roman"/>
          <w:sz w:val="24"/>
        </w:rPr>
        <w:t>amarga colheita</w:t>
      </w:r>
      <w:r w:rsidR="00ED60A9">
        <w:rPr>
          <w:rFonts w:ascii="Times New Roman" w:hAnsi="Times New Roman" w:cs="Times New Roman"/>
          <w:sz w:val="24"/>
        </w:rPr>
        <w:t xml:space="preserve"> que levanta</w:t>
      </w:r>
      <w:r>
        <w:rPr>
          <w:rFonts w:ascii="Times New Roman" w:hAnsi="Times New Roman" w:cs="Times New Roman"/>
          <w:sz w:val="24"/>
        </w:rPr>
        <w:t>. Por favor, não falem de omissões divinas porque se alguém se omitiu não foi Deus e tenham por certo que se tivesse agido à revelia dos esclarecidos humanos que nos conduziram a esta desgraça, estaria hoje sendo chamado de tirano.</w:t>
      </w:r>
    </w:p>
    <w:p w:rsidR="004E2EE2" w:rsidRDefault="004E2EE2" w:rsidP="005343FE">
      <w:pPr>
        <w:rPr>
          <w:rFonts w:ascii="Arial" w:hAnsi="Arial" w:cs="Arial"/>
          <w:sz w:val="28"/>
        </w:rPr>
      </w:pPr>
    </w:p>
    <w:p w:rsidR="00C07DF7" w:rsidRDefault="00C07DF7" w:rsidP="003F0CF8">
      <w:pPr>
        <w:jc w:val="center"/>
        <w:rPr>
          <w:rFonts w:ascii="Arial" w:hAnsi="Arial" w:cs="Arial"/>
          <w:sz w:val="28"/>
        </w:rPr>
      </w:pPr>
    </w:p>
    <w:p w:rsidR="003F0CF8" w:rsidRPr="00A95408" w:rsidRDefault="003F0CF8" w:rsidP="003F0CF8">
      <w:pPr>
        <w:jc w:val="center"/>
        <w:rPr>
          <w:rFonts w:ascii="Arial" w:hAnsi="Arial" w:cs="Arial"/>
          <w:sz w:val="28"/>
        </w:rPr>
      </w:pPr>
      <w:r w:rsidRPr="00A95408">
        <w:rPr>
          <w:rFonts w:ascii="Arial" w:hAnsi="Arial" w:cs="Arial"/>
          <w:sz w:val="28"/>
        </w:rPr>
        <w:lastRenderedPageBreak/>
        <w:t>Do fim dos inocentes</w:t>
      </w:r>
    </w:p>
    <w:p w:rsidR="003F0CF8" w:rsidRDefault="003F0CF8" w:rsidP="003F0CF8">
      <w:pPr>
        <w:ind w:left="4253"/>
        <w:jc w:val="both"/>
        <w:rPr>
          <w:rFonts w:ascii="Baskerville Old Face" w:hAnsi="Baskerville Old Face" w:cs="Times New Roman"/>
          <w:b/>
          <w:sz w:val="24"/>
          <w:szCs w:val="24"/>
        </w:rPr>
      </w:pPr>
      <w:r w:rsidRPr="00E521D9">
        <w:rPr>
          <w:rFonts w:ascii="Baskerville Old Face" w:hAnsi="Baskerville Old Face" w:cs="Times New Roman"/>
          <w:b/>
          <w:sz w:val="24"/>
          <w:szCs w:val="24"/>
        </w:rPr>
        <w:t>“Vinde, façamos tijolos e queimemo-los bem [...]. Edifiquemos para nós uma cidade e uma torre</w:t>
      </w:r>
      <w:r w:rsidR="00D72733">
        <w:rPr>
          <w:rFonts w:ascii="Baskerville Old Face" w:hAnsi="Baskerville Old Face" w:cs="Times New Roman"/>
          <w:b/>
          <w:sz w:val="24"/>
          <w:szCs w:val="24"/>
        </w:rPr>
        <w:t>, cujo topo chegue ao céu e tornemos célebre nosso nome para não sermos espalhados por toda a terra</w:t>
      </w:r>
      <w:r w:rsidRPr="00E521D9">
        <w:rPr>
          <w:rFonts w:ascii="Baskerville Old Face" w:hAnsi="Baskerville Old Face" w:cs="Times New Roman"/>
          <w:b/>
          <w:sz w:val="24"/>
          <w:szCs w:val="24"/>
        </w:rPr>
        <w:t xml:space="preserve"> </w:t>
      </w:r>
      <w:r w:rsidR="000102A2">
        <w:rPr>
          <w:rFonts w:ascii="Baskerville Old Face" w:hAnsi="Baskerville Old Face" w:cs="Times New Roman"/>
          <w:b/>
          <w:sz w:val="24"/>
          <w:szCs w:val="24"/>
        </w:rPr>
        <w:t>[...]</w:t>
      </w:r>
      <w:r w:rsidRPr="00E521D9">
        <w:rPr>
          <w:rFonts w:ascii="Baskerville Old Face" w:hAnsi="Baskerville Old Face" w:cs="Times New Roman"/>
          <w:b/>
          <w:sz w:val="24"/>
          <w:szCs w:val="24"/>
        </w:rPr>
        <w:t>”</w:t>
      </w:r>
      <w:r w:rsidR="000102A2">
        <w:rPr>
          <w:rFonts w:ascii="Baskerville Old Face" w:hAnsi="Baskerville Old Face" w:cs="Times New Roman"/>
          <w:b/>
          <w:sz w:val="24"/>
          <w:szCs w:val="24"/>
        </w:rPr>
        <w:t>.</w:t>
      </w:r>
      <w:r w:rsidRPr="00E521D9">
        <w:rPr>
          <w:rFonts w:ascii="Baskerville Old Face" w:hAnsi="Baskerville Old Face" w:cs="Times New Roman"/>
          <w:b/>
          <w:sz w:val="24"/>
          <w:szCs w:val="24"/>
        </w:rPr>
        <w:t xml:space="preserve"> G</w:t>
      </w:r>
      <w:r w:rsidR="00E521D9">
        <w:rPr>
          <w:rFonts w:ascii="Baskerville Old Face" w:hAnsi="Baskerville Old Face" w:cs="Times New Roman"/>
          <w:b/>
          <w:sz w:val="24"/>
          <w:szCs w:val="24"/>
        </w:rPr>
        <w:t>ê</w:t>
      </w:r>
      <w:r w:rsidRPr="00E521D9">
        <w:rPr>
          <w:rFonts w:ascii="Baskerville Old Face" w:hAnsi="Baskerville Old Face" w:cs="Times New Roman"/>
          <w:b/>
          <w:sz w:val="24"/>
          <w:szCs w:val="24"/>
        </w:rPr>
        <w:t>n</w:t>
      </w:r>
      <w:r w:rsidR="00E521D9">
        <w:rPr>
          <w:rFonts w:ascii="Baskerville Old Face" w:hAnsi="Baskerville Old Face" w:cs="Times New Roman"/>
          <w:b/>
          <w:sz w:val="24"/>
          <w:szCs w:val="24"/>
        </w:rPr>
        <w:t>esis</w:t>
      </w:r>
      <w:r w:rsidRPr="00E521D9">
        <w:rPr>
          <w:rFonts w:ascii="Baskerville Old Face" w:hAnsi="Baskerville Old Face" w:cs="Times New Roman"/>
          <w:b/>
          <w:sz w:val="24"/>
          <w:szCs w:val="24"/>
        </w:rPr>
        <w:t>. 11: 3 e 4</w:t>
      </w:r>
      <w:r w:rsidR="00C924E4" w:rsidRPr="00E521D9">
        <w:rPr>
          <w:rFonts w:ascii="Baskerville Old Face" w:hAnsi="Baskerville Old Face" w:cs="Times New Roman"/>
          <w:b/>
          <w:sz w:val="24"/>
          <w:szCs w:val="24"/>
        </w:rPr>
        <w:t>.</w:t>
      </w:r>
    </w:p>
    <w:p w:rsidR="00D3585C" w:rsidRPr="00E521D9" w:rsidRDefault="00D3585C" w:rsidP="00D3585C">
      <w:pPr>
        <w:spacing w:after="0"/>
        <w:ind w:left="4253"/>
        <w:jc w:val="both"/>
        <w:rPr>
          <w:rFonts w:ascii="Baskerville Old Face" w:hAnsi="Baskerville Old Face" w:cs="Times New Roman"/>
          <w:b/>
          <w:sz w:val="24"/>
          <w:szCs w:val="24"/>
        </w:rPr>
      </w:pPr>
    </w:p>
    <w:p w:rsidR="000F32A7"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 xml:space="preserve">A </w:t>
      </w:r>
      <w:r w:rsidR="004A4CBA">
        <w:rPr>
          <w:rFonts w:ascii="Times New Roman" w:hAnsi="Times New Roman" w:cs="Times New Roman"/>
          <w:sz w:val="24"/>
        </w:rPr>
        <w:t>exegese tradicional tem interpretado a torre de Babel como um monumento à rebelião humana</w:t>
      </w:r>
      <w:r w:rsidR="00891B89">
        <w:rPr>
          <w:rFonts w:ascii="Times New Roman" w:hAnsi="Times New Roman" w:cs="Times New Roman"/>
          <w:sz w:val="24"/>
        </w:rPr>
        <w:t xml:space="preserve">, erguida </w:t>
      </w:r>
      <w:r w:rsidR="004A4CBA">
        <w:rPr>
          <w:rFonts w:ascii="Times New Roman" w:hAnsi="Times New Roman" w:cs="Times New Roman"/>
          <w:sz w:val="24"/>
        </w:rPr>
        <w:t xml:space="preserve">contra a justiça de Deus </w:t>
      </w:r>
      <w:r w:rsidR="00891B89">
        <w:rPr>
          <w:rFonts w:ascii="Times New Roman" w:hAnsi="Times New Roman" w:cs="Times New Roman"/>
          <w:sz w:val="24"/>
        </w:rPr>
        <w:t xml:space="preserve">uma vez </w:t>
      </w:r>
      <w:r w:rsidR="004A4CBA">
        <w:rPr>
          <w:rFonts w:ascii="Times New Roman" w:hAnsi="Times New Roman" w:cs="Times New Roman"/>
          <w:sz w:val="24"/>
        </w:rPr>
        <w:t>revelada no dilúvio e na destruição da civilização antediluviana. Karl Barth endossa</w:t>
      </w:r>
      <w:r w:rsidR="00891B89">
        <w:rPr>
          <w:rFonts w:ascii="Times New Roman" w:hAnsi="Times New Roman" w:cs="Times New Roman"/>
          <w:sz w:val="24"/>
        </w:rPr>
        <w:t xml:space="preserve"> a ideia</w:t>
      </w:r>
      <w:r w:rsidR="004A4CBA">
        <w:rPr>
          <w:rFonts w:ascii="Times New Roman" w:hAnsi="Times New Roman" w:cs="Times New Roman"/>
          <w:sz w:val="24"/>
        </w:rPr>
        <w:t xml:space="preserve"> e, ao seu feitio, utiliza a poderosa imagem da torre babélica</w:t>
      </w:r>
      <w:r w:rsidR="0043426D">
        <w:rPr>
          <w:rFonts w:ascii="Times New Roman" w:hAnsi="Times New Roman" w:cs="Times New Roman"/>
          <w:sz w:val="24"/>
        </w:rPr>
        <w:t xml:space="preserve"> para enfatizar sua natureza </w:t>
      </w:r>
      <w:r w:rsidR="004A4CBA">
        <w:rPr>
          <w:rFonts w:ascii="Times New Roman" w:hAnsi="Times New Roman" w:cs="Times New Roman"/>
          <w:sz w:val="24"/>
        </w:rPr>
        <w:t>contraf</w:t>
      </w:r>
      <w:r w:rsidR="00D3585C">
        <w:rPr>
          <w:rFonts w:ascii="Times New Roman" w:hAnsi="Times New Roman" w:cs="Times New Roman"/>
          <w:sz w:val="24"/>
        </w:rPr>
        <w:t>atória</w:t>
      </w:r>
      <w:r w:rsidR="004A4CBA">
        <w:rPr>
          <w:rFonts w:ascii="Times New Roman" w:hAnsi="Times New Roman" w:cs="Times New Roman"/>
          <w:sz w:val="24"/>
        </w:rPr>
        <w:t>, uma vez que ela também representa a substituição da justiça de Deus pela justiça d</w:t>
      </w:r>
      <w:r w:rsidR="0043426D">
        <w:rPr>
          <w:rFonts w:ascii="Times New Roman" w:hAnsi="Times New Roman" w:cs="Times New Roman"/>
          <w:sz w:val="24"/>
        </w:rPr>
        <w:t xml:space="preserve">e </w:t>
      </w:r>
      <w:r w:rsidR="004A4CBA">
        <w:rPr>
          <w:rFonts w:ascii="Times New Roman" w:hAnsi="Times New Roman" w:cs="Times New Roman"/>
          <w:sz w:val="24"/>
        </w:rPr>
        <w:t>sistemas humanos</w:t>
      </w:r>
      <w:r w:rsidR="00891B89">
        <w:rPr>
          <w:rFonts w:ascii="Times New Roman" w:hAnsi="Times New Roman" w:cs="Times New Roman"/>
          <w:sz w:val="24"/>
        </w:rPr>
        <w:t>, querendo com isto ressaltar</w:t>
      </w:r>
      <w:r w:rsidR="00F30998">
        <w:rPr>
          <w:rFonts w:ascii="Times New Roman" w:hAnsi="Times New Roman" w:cs="Times New Roman"/>
          <w:sz w:val="24"/>
        </w:rPr>
        <w:t>, como nunca deixa de o fazer,</w:t>
      </w:r>
      <w:r w:rsidR="003C12C8">
        <w:rPr>
          <w:rFonts w:ascii="Times New Roman" w:hAnsi="Times New Roman" w:cs="Times New Roman"/>
          <w:sz w:val="24"/>
        </w:rPr>
        <w:t xml:space="preserve"> </w:t>
      </w:r>
      <w:r w:rsidR="00D72733">
        <w:rPr>
          <w:rFonts w:ascii="Times New Roman" w:hAnsi="Times New Roman" w:cs="Times New Roman"/>
          <w:sz w:val="24"/>
        </w:rPr>
        <w:t>a infinita diferença qualitativa entre os projetos humanos e as ações d</w:t>
      </w:r>
      <w:r w:rsidR="00891B89">
        <w:rPr>
          <w:rFonts w:ascii="Times New Roman" w:hAnsi="Times New Roman" w:cs="Times New Roman"/>
          <w:sz w:val="24"/>
        </w:rPr>
        <w:t>ivinas</w:t>
      </w:r>
      <w:r w:rsidR="004A4CBA">
        <w:rPr>
          <w:rStyle w:val="Refdenotaderodap"/>
          <w:rFonts w:ascii="Times New Roman" w:hAnsi="Times New Roman" w:cs="Times New Roman"/>
          <w:sz w:val="24"/>
        </w:rPr>
        <w:footnoteReference w:id="206"/>
      </w:r>
      <w:r w:rsidR="00D72733">
        <w:rPr>
          <w:rFonts w:ascii="Times New Roman" w:hAnsi="Times New Roman" w:cs="Times New Roman"/>
          <w:sz w:val="24"/>
        </w:rPr>
        <w:t>. Segundo ele o que fica</w:t>
      </w:r>
      <w:r w:rsidR="009405CE">
        <w:rPr>
          <w:rFonts w:ascii="Times New Roman" w:hAnsi="Times New Roman" w:cs="Times New Roman"/>
          <w:sz w:val="24"/>
        </w:rPr>
        <w:t xml:space="preserve"> evidente</w:t>
      </w:r>
      <w:r w:rsidR="000F32A7">
        <w:rPr>
          <w:rFonts w:ascii="Times New Roman" w:hAnsi="Times New Roman" w:cs="Times New Roman"/>
          <w:sz w:val="24"/>
        </w:rPr>
        <w:t xml:space="preserve"> </w:t>
      </w:r>
      <w:r w:rsidR="00D3585C">
        <w:rPr>
          <w:rFonts w:ascii="Times New Roman" w:hAnsi="Times New Roman" w:cs="Times New Roman"/>
          <w:sz w:val="24"/>
        </w:rPr>
        <w:t xml:space="preserve">pelo </w:t>
      </w:r>
      <w:r w:rsidR="000F32A7">
        <w:rPr>
          <w:rFonts w:ascii="Times New Roman" w:hAnsi="Times New Roman" w:cs="Times New Roman"/>
          <w:sz w:val="24"/>
        </w:rPr>
        <w:t xml:space="preserve">soerguimento da torre </w:t>
      </w:r>
      <w:r w:rsidR="0043426D">
        <w:rPr>
          <w:rFonts w:ascii="Times New Roman" w:hAnsi="Times New Roman" w:cs="Times New Roman"/>
          <w:sz w:val="24"/>
        </w:rPr>
        <w:t xml:space="preserve">é </w:t>
      </w:r>
      <w:r w:rsidR="00D3585C">
        <w:rPr>
          <w:rFonts w:ascii="Times New Roman" w:hAnsi="Times New Roman" w:cs="Times New Roman"/>
          <w:sz w:val="24"/>
        </w:rPr>
        <w:t xml:space="preserve">que </w:t>
      </w:r>
      <w:r w:rsidR="000F32A7">
        <w:rPr>
          <w:rFonts w:ascii="Times New Roman" w:hAnsi="Times New Roman" w:cs="Times New Roman"/>
          <w:sz w:val="24"/>
        </w:rPr>
        <w:t>“</w:t>
      </w:r>
      <w:r w:rsidR="009405CE">
        <w:rPr>
          <w:rFonts w:ascii="Times New Roman" w:hAnsi="Times New Roman" w:cs="Times New Roman"/>
          <w:sz w:val="24"/>
        </w:rPr>
        <w:t xml:space="preserve">o que buscamos é </w:t>
      </w:r>
      <w:r w:rsidR="000F32A7">
        <w:rPr>
          <w:rFonts w:ascii="Times New Roman" w:hAnsi="Times New Roman" w:cs="Times New Roman"/>
          <w:sz w:val="24"/>
        </w:rPr>
        <w:t xml:space="preserve">um </w:t>
      </w:r>
      <w:r w:rsidR="009405CE">
        <w:rPr>
          <w:rFonts w:ascii="Times New Roman" w:hAnsi="Times New Roman" w:cs="Times New Roman"/>
          <w:sz w:val="24"/>
        </w:rPr>
        <w:t>deus sem Deus e contra Deus”</w:t>
      </w:r>
      <w:r w:rsidR="009405CE">
        <w:rPr>
          <w:rStyle w:val="Refdenotaderodap"/>
          <w:rFonts w:ascii="Times New Roman" w:hAnsi="Times New Roman" w:cs="Times New Roman"/>
          <w:sz w:val="24"/>
        </w:rPr>
        <w:footnoteReference w:id="207"/>
      </w:r>
      <w:r w:rsidR="00D72733">
        <w:rPr>
          <w:rFonts w:ascii="Times New Roman" w:hAnsi="Times New Roman" w:cs="Times New Roman"/>
          <w:sz w:val="24"/>
        </w:rPr>
        <w:t xml:space="preserve">. </w:t>
      </w:r>
      <w:r w:rsidR="0003558F">
        <w:rPr>
          <w:rFonts w:ascii="Times New Roman" w:hAnsi="Times New Roman" w:cs="Times New Roman"/>
          <w:sz w:val="24"/>
        </w:rPr>
        <w:t>A</w:t>
      </w:r>
      <w:r w:rsidR="001C20DB">
        <w:rPr>
          <w:rFonts w:ascii="Times New Roman" w:hAnsi="Times New Roman" w:cs="Times New Roman"/>
          <w:sz w:val="24"/>
        </w:rPr>
        <w:t>cima de tudo</w:t>
      </w:r>
      <w:r w:rsidR="00F30998">
        <w:rPr>
          <w:rFonts w:ascii="Times New Roman" w:hAnsi="Times New Roman" w:cs="Times New Roman"/>
          <w:sz w:val="24"/>
        </w:rPr>
        <w:t>, agora digo-o eu,</w:t>
      </w:r>
      <w:r w:rsidR="001C20DB">
        <w:rPr>
          <w:rFonts w:ascii="Times New Roman" w:hAnsi="Times New Roman" w:cs="Times New Roman"/>
          <w:sz w:val="24"/>
        </w:rPr>
        <w:t xml:space="preserve"> buscamos, tal como os construtores de Babel, uma salvação que não vem de Deus, mas está baseada num sistema de classificação e diferenciação social que dá aos seres humanos a ilusão da transcendência</w:t>
      </w:r>
      <w:r w:rsidR="000F32A7">
        <w:rPr>
          <w:rFonts w:ascii="Times New Roman" w:hAnsi="Times New Roman" w:cs="Times New Roman"/>
          <w:sz w:val="24"/>
        </w:rPr>
        <w:t xml:space="preserve">. </w:t>
      </w:r>
    </w:p>
    <w:p w:rsidR="0000452E" w:rsidRPr="009F5C50" w:rsidRDefault="00A63635" w:rsidP="0053300D">
      <w:pPr>
        <w:spacing w:line="360" w:lineRule="auto"/>
        <w:ind w:firstLine="567"/>
        <w:jc w:val="both"/>
        <w:rPr>
          <w:rFonts w:ascii="Times New Roman" w:hAnsi="Times New Roman" w:cs="Times New Roman"/>
          <w:sz w:val="24"/>
        </w:rPr>
      </w:pPr>
      <w:r>
        <w:rPr>
          <w:rFonts w:ascii="Times New Roman" w:hAnsi="Times New Roman" w:cs="Times New Roman"/>
          <w:sz w:val="24"/>
        </w:rPr>
        <w:t>A diferenciação no mundo dos animais sociais é natural, pois a função dos organismos está embasada em diferenças somáticas. No mundo humano, não. As diferenças precisam ser criadas artificialmente, através da cultura. Portanto, o</w:t>
      </w:r>
      <w:r w:rsidR="000F32A7">
        <w:rPr>
          <w:rFonts w:ascii="Times New Roman" w:hAnsi="Times New Roman" w:cs="Times New Roman"/>
          <w:sz w:val="24"/>
        </w:rPr>
        <w:t xml:space="preserve"> pressuposto inicial de nossa argumentação é que a </w:t>
      </w:r>
      <w:r w:rsidR="0043426D">
        <w:rPr>
          <w:rFonts w:ascii="Times New Roman" w:hAnsi="Times New Roman" w:cs="Times New Roman"/>
          <w:sz w:val="24"/>
        </w:rPr>
        <w:t>in</w:t>
      </w:r>
      <w:r w:rsidR="000F32A7">
        <w:rPr>
          <w:rFonts w:ascii="Times New Roman" w:hAnsi="Times New Roman" w:cs="Times New Roman"/>
          <w:sz w:val="24"/>
        </w:rPr>
        <w:t>justiça</w:t>
      </w:r>
      <w:r w:rsidR="00CB7B90">
        <w:rPr>
          <w:rFonts w:ascii="Times New Roman" w:hAnsi="Times New Roman" w:cs="Times New Roman"/>
          <w:sz w:val="24"/>
        </w:rPr>
        <w:t xml:space="preserve"> social</w:t>
      </w:r>
      <w:r w:rsidR="000F32A7">
        <w:rPr>
          <w:rFonts w:ascii="Times New Roman" w:hAnsi="Times New Roman" w:cs="Times New Roman"/>
          <w:sz w:val="24"/>
        </w:rPr>
        <w:t xml:space="preserve"> </w:t>
      </w:r>
      <w:r w:rsidR="0043426D">
        <w:rPr>
          <w:rFonts w:ascii="Times New Roman" w:hAnsi="Times New Roman" w:cs="Times New Roman"/>
          <w:sz w:val="24"/>
        </w:rPr>
        <w:t>é o dado mais fundamental para a formação d</w:t>
      </w:r>
      <w:r>
        <w:rPr>
          <w:rFonts w:ascii="Times New Roman" w:hAnsi="Times New Roman" w:cs="Times New Roman"/>
          <w:sz w:val="24"/>
        </w:rPr>
        <w:t>e noss</w:t>
      </w:r>
      <w:r w:rsidR="0043426D">
        <w:rPr>
          <w:rFonts w:ascii="Times New Roman" w:hAnsi="Times New Roman" w:cs="Times New Roman"/>
          <w:sz w:val="24"/>
        </w:rPr>
        <w:t xml:space="preserve">a </w:t>
      </w:r>
      <w:r w:rsidR="00C8457E">
        <w:rPr>
          <w:rFonts w:ascii="Times New Roman" w:hAnsi="Times New Roman" w:cs="Times New Roman"/>
          <w:sz w:val="24"/>
        </w:rPr>
        <w:t>organização social</w:t>
      </w:r>
      <w:r>
        <w:rPr>
          <w:rFonts w:ascii="Times New Roman" w:hAnsi="Times New Roman" w:cs="Times New Roman"/>
          <w:sz w:val="24"/>
        </w:rPr>
        <w:t>, e</w:t>
      </w:r>
      <w:r w:rsidR="00F30998">
        <w:rPr>
          <w:rFonts w:ascii="Times New Roman" w:hAnsi="Times New Roman" w:cs="Times New Roman"/>
          <w:sz w:val="24"/>
        </w:rPr>
        <w:t xml:space="preserve"> a</w:t>
      </w:r>
      <w:r>
        <w:rPr>
          <w:rFonts w:ascii="Times New Roman" w:hAnsi="Times New Roman" w:cs="Times New Roman"/>
          <w:sz w:val="24"/>
        </w:rPr>
        <w:t xml:space="preserve"> dize</w:t>
      </w:r>
      <w:r w:rsidR="00F30998">
        <w:rPr>
          <w:rFonts w:ascii="Times New Roman" w:hAnsi="Times New Roman" w:cs="Times New Roman"/>
          <w:sz w:val="24"/>
        </w:rPr>
        <w:t xml:space="preserve">r </w:t>
      </w:r>
      <w:r>
        <w:rPr>
          <w:rFonts w:ascii="Times New Roman" w:hAnsi="Times New Roman" w:cs="Times New Roman"/>
          <w:sz w:val="24"/>
        </w:rPr>
        <w:t xml:space="preserve">isto já </w:t>
      </w:r>
      <w:r w:rsidR="00F30998">
        <w:rPr>
          <w:rFonts w:ascii="Times New Roman" w:hAnsi="Times New Roman" w:cs="Times New Roman"/>
          <w:sz w:val="24"/>
        </w:rPr>
        <w:t xml:space="preserve">estou </w:t>
      </w:r>
      <w:r w:rsidR="00C8457E">
        <w:rPr>
          <w:rFonts w:ascii="Times New Roman" w:hAnsi="Times New Roman" w:cs="Times New Roman"/>
          <w:sz w:val="24"/>
        </w:rPr>
        <w:t>afirma</w:t>
      </w:r>
      <w:r w:rsidR="00F30998">
        <w:rPr>
          <w:rFonts w:ascii="Times New Roman" w:hAnsi="Times New Roman" w:cs="Times New Roman"/>
          <w:sz w:val="24"/>
        </w:rPr>
        <w:t>ndo</w:t>
      </w:r>
      <w:r w:rsidR="00C8457E">
        <w:rPr>
          <w:rFonts w:ascii="Times New Roman" w:hAnsi="Times New Roman" w:cs="Times New Roman"/>
          <w:sz w:val="24"/>
        </w:rPr>
        <w:t xml:space="preserve"> que sociedades igualitárias são uma anomalia no mundo humano. Com</w:t>
      </w:r>
      <w:r w:rsidR="000F32A7">
        <w:rPr>
          <w:rFonts w:ascii="Times New Roman" w:hAnsi="Times New Roman" w:cs="Times New Roman"/>
          <w:sz w:val="24"/>
        </w:rPr>
        <w:t xml:space="preserve"> exceção de</w:t>
      </w:r>
      <w:r w:rsidR="003F0CF8" w:rsidRPr="009F5C50">
        <w:rPr>
          <w:rFonts w:ascii="Times New Roman" w:hAnsi="Times New Roman" w:cs="Times New Roman"/>
          <w:sz w:val="24"/>
        </w:rPr>
        <w:t xml:space="preserve"> sociedades alternativas de curta duração</w:t>
      </w:r>
      <w:r w:rsidR="0043426D">
        <w:rPr>
          <w:rFonts w:ascii="Times New Roman" w:hAnsi="Times New Roman" w:cs="Times New Roman"/>
          <w:sz w:val="24"/>
        </w:rPr>
        <w:t xml:space="preserve"> (</w:t>
      </w:r>
      <w:r w:rsidR="003F0CF8" w:rsidRPr="009F5C50">
        <w:rPr>
          <w:rFonts w:ascii="Times New Roman" w:hAnsi="Times New Roman" w:cs="Times New Roman"/>
          <w:sz w:val="24"/>
        </w:rPr>
        <w:t xml:space="preserve">em geral </w:t>
      </w:r>
      <w:r w:rsidR="00A5650F">
        <w:rPr>
          <w:rFonts w:ascii="Times New Roman" w:hAnsi="Times New Roman" w:cs="Times New Roman"/>
          <w:sz w:val="24"/>
        </w:rPr>
        <w:t>fundadas por fanáticos</w:t>
      </w:r>
      <w:r w:rsidR="00CB7B90">
        <w:rPr>
          <w:rFonts w:ascii="Times New Roman" w:hAnsi="Times New Roman" w:cs="Times New Roman"/>
          <w:sz w:val="24"/>
        </w:rPr>
        <w:t xml:space="preserve"> religiosos</w:t>
      </w:r>
      <w:r w:rsidR="003C12C8">
        <w:rPr>
          <w:rFonts w:ascii="Times New Roman" w:hAnsi="Times New Roman" w:cs="Times New Roman"/>
          <w:sz w:val="24"/>
        </w:rPr>
        <w:t>)</w:t>
      </w:r>
      <w:r w:rsidR="003F0CF8" w:rsidRPr="009F5C50">
        <w:rPr>
          <w:rFonts w:ascii="Times New Roman" w:hAnsi="Times New Roman" w:cs="Times New Roman"/>
          <w:sz w:val="24"/>
        </w:rPr>
        <w:t xml:space="preserve"> ou</w:t>
      </w:r>
      <w:r w:rsidR="003C12C8">
        <w:rPr>
          <w:rFonts w:ascii="Times New Roman" w:hAnsi="Times New Roman" w:cs="Times New Roman"/>
          <w:sz w:val="24"/>
        </w:rPr>
        <w:t xml:space="preserve"> </w:t>
      </w:r>
      <w:r w:rsidR="003F0CF8" w:rsidRPr="009F5C50">
        <w:rPr>
          <w:rFonts w:ascii="Times New Roman" w:hAnsi="Times New Roman" w:cs="Times New Roman"/>
          <w:sz w:val="24"/>
        </w:rPr>
        <w:t>sociedades humanas perfeitas e justas</w:t>
      </w:r>
      <w:r w:rsidR="00CB7B90">
        <w:rPr>
          <w:rFonts w:ascii="Times New Roman" w:hAnsi="Times New Roman" w:cs="Times New Roman"/>
          <w:sz w:val="24"/>
        </w:rPr>
        <w:t xml:space="preserve"> (</w:t>
      </w:r>
      <w:r w:rsidR="003F0CF8" w:rsidRPr="009F5C50">
        <w:rPr>
          <w:rFonts w:ascii="Times New Roman" w:hAnsi="Times New Roman" w:cs="Times New Roman"/>
          <w:sz w:val="24"/>
        </w:rPr>
        <w:t xml:space="preserve">que quase acreditamos </w:t>
      </w:r>
      <w:r w:rsidR="00445C84" w:rsidRPr="009F5C50">
        <w:rPr>
          <w:rFonts w:ascii="Times New Roman" w:hAnsi="Times New Roman" w:cs="Times New Roman"/>
          <w:sz w:val="24"/>
        </w:rPr>
        <w:t>possam</w:t>
      </w:r>
      <w:r w:rsidR="003C12C8">
        <w:rPr>
          <w:rFonts w:ascii="Times New Roman" w:hAnsi="Times New Roman" w:cs="Times New Roman"/>
          <w:sz w:val="24"/>
        </w:rPr>
        <w:t xml:space="preserve"> </w:t>
      </w:r>
      <w:r w:rsidR="003F0CF8" w:rsidRPr="009F5C50">
        <w:rPr>
          <w:rFonts w:ascii="Times New Roman" w:hAnsi="Times New Roman" w:cs="Times New Roman"/>
          <w:sz w:val="24"/>
        </w:rPr>
        <w:t>existir</w:t>
      </w:r>
      <w:r>
        <w:rPr>
          <w:rFonts w:ascii="Times New Roman" w:hAnsi="Times New Roman" w:cs="Times New Roman"/>
          <w:sz w:val="24"/>
        </w:rPr>
        <w:t>;</w:t>
      </w:r>
      <w:r w:rsidR="0043426D">
        <w:rPr>
          <w:rFonts w:ascii="Times New Roman" w:hAnsi="Times New Roman" w:cs="Times New Roman"/>
          <w:sz w:val="24"/>
        </w:rPr>
        <w:t xml:space="preserve"> </w:t>
      </w:r>
      <w:r>
        <w:rPr>
          <w:rFonts w:ascii="Times New Roman" w:hAnsi="Times New Roman" w:cs="Times New Roman"/>
          <w:sz w:val="24"/>
        </w:rPr>
        <w:t xml:space="preserve">não </w:t>
      </w:r>
      <w:r w:rsidR="0043426D">
        <w:rPr>
          <w:rFonts w:ascii="Times New Roman" w:hAnsi="Times New Roman" w:cs="Times New Roman"/>
          <w:sz w:val="24"/>
        </w:rPr>
        <w:t xml:space="preserve">sendo, no entanto, </w:t>
      </w:r>
      <w:r w:rsidR="00F30998">
        <w:rPr>
          <w:rFonts w:ascii="Times New Roman" w:hAnsi="Times New Roman" w:cs="Times New Roman"/>
          <w:sz w:val="24"/>
        </w:rPr>
        <w:t xml:space="preserve">nada </w:t>
      </w:r>
      <w:r>
        <w:rPr>
          <w:rFonts w:ascii="Times New Roman" w:hAnsi="Times New Roman" w:cs="Times New Roman"/>
          <w:sz w:val="24"/>
        </w:rPr>
        <w:t xml:space="preserve">senão </w:t>
      </w:r>
      <w:r w:rsidR="001C20DB">
        <w:rPr>
          <w:rFonts w:ascii="Times New Roman" w:hAnsi="Times New Roman" w:cs="Times New Roman"/>
          <w:sz w:val="24"/>
        </w:rPr>
        <w:t>utopias</w:t>
      </w:r>
      <w:r w:rsidR="00D3585C">
        <w:rPr>
          <w:rFonts w:ascii="Times New Roman" w:hAnsi="Times New Roman" w:cs="Times New Roman"/>
          <w:sz w:val="24"/>
        </w:rPr>
        <w:t xml:space="preserve"> i</w:t>
      </w:r>
      <w:r w:rsidR="0043426D">
        <w:rPr>
          <w:rFonts w:ascii="Times New Roman" w:hAnsi="Times New Roman" w:cs="Times New Roman"/>
          <w:sz w:val="24"/>
        </w:rPr>
        <w:t>nviáveis</w:t>
      </w:r>
      <w:r w:rsidR="00CB7B90">
        <w:rPr>
          <w:rFonts w:ascii="Times New Roman" w:hAnsi="Times New Roman" w:cs="Times New Roman"/>
          <w:sz w:val="24"/>
        </w:rPr>
        <w:t xml:space="preserve">), </w:t>
      </w:r>
      <w:r w:rsidR="0043426D">
        <w:rPr>
          <w:rFonts w:ascii="Times New Roman" w:hAnsi="Times New Roman" w:cs="Times New Roman"/>
          <w:sz w:val="24"/>
        </w:rPr>
        <w:t xml:space="preserve">em geral </w:t>
      </w:r>
      <w:r w:rsidR="003C12C8">
        <w:rPr>
          <w:rFonts w:ascii="Times New Roman" w:hAnsi="Times New Roman" w:cs="Times New Roman"/>
          <w:sz w:val="24"/>
        </w:rPr>
        <w:t>as</w:t>
      </w:r>
      <w:r w:rsidR="003F0CF8" w:rsidRPr="009F5C50">
        <w:rPr>
          <w:rFonts w:ascii="Times New Roman" w:hAnsi="Times New Roman" w:cs="Times New Roman"/>
          <w:sz w:val="24"/>
        </w:rPr>
        <w:t xml:space="preserve"> sociedades </w:t>
      </w:r>
      <w:r w:rsidR="000F32A7">
        <w:rPr>
          <w:rFonts w:ascii="Times New Roman" w:hAnsi="Times New Roman" w:cs="Times New Roman"/>
          <w:sz w:val="24"/>
        </w:rPr>
        <w:t xml:space="preserve">humanas </w:t>
      </w:r>
      <w:r w:rsidR="003F0CF8" w:rsidRPr="009F5C50">
        <w:rPr>
          <w:rFonts w:ascii="Times New Roman" w:hAnsi="Times New Roman" w:cs="Times New Roman"/>
          <w:sz w:val="24"/>
        </w:rPr>
        <w:t xml:space="preserve">reais só são possíveis </w:t>
      </w:r>
      <w:r w:rsidR="00C8457E">
        <w:rPr>
          <w:rFonts w:ascii="Times New Roman" w:hAnsi="Times New Roman" w:cs="Times New Roman"/>
          <w:sz w:val="24"/>
        </w:rPr>
        <w:t>se desiguais</w:t>
      </w:r>
      <w:r w:rsidR="003C12C8">
        <w:rPr>
          <w:rFonts w:ascii="Times New Roman" w:hAnsi="Times New Roman" w:cs="Times New Roman"/>
          <w:sz w:val="24"/>
        </w:rPr>
        <w:t>.</w:t>
      </w:r>
      <w:r w:rsidR="0000452E" w:rsidRPr="009F5C50">
        <w:rPr>
          <w:rFonts w:ascii="Times New Roman" w:hAnsi="Times New Roman" w:cs="Times New Roman"/>
          <w:sz w:val="24"/>
        </w:rPr>
        <w:t xml:space="preserve"> </w:t>
      </w:r>
      <w:r w:rsidR="003F0CF8" w:rsidRPr="009F5C50">
        <w:rPr>
          <w:rFonts w:ascii="Times New Roman" w:hAnsi="Times New Roman" w:cs="Times New Roman"/>
          <w:sz w:val="24"/>
        </w:rPr>
        <w:t xml:space="preserve">Como </w:t>
      </w:r>
      <w:r w:rsidR="000F32A7">
        <w:rPr>
          <w:rFonts w:ascii="Times New Roman" w:hAnsi="Times New Roman" w:cs="Times New Roman"/>
          <w:sz w:val="24"/>
        </w:rPr>
        <w:t xml:space="preserve">e </w:t>
      </w:r>
      <w:r w:rsidR="0000452E" w:rsidRPr="009F5C50">
        <w:rPr>
          <w:rFonts w:ascii="Times New Roman" w:hAnsi="Times New Roman" w:cs="Times New Roman"/>
          <w:sz w:val="24"/>
        </w:rPr>
        <w:t xml:space="preserve">por que </w:t>
      </w:r>
      <w:r w:rsidR="003F0CF8" w:rsidRPr="009F5C50">
        <w:rPr>
          <w:rFonts w:ascii="Times New Roman" w:hAnsi="Times New Roman" w:cs="Times New Roman"/>
          <w:sz w:val="24"/>
        </w:rPr>
        <w:t xml:space="preserve">isto ocorre? </w:t>
      </w:r>
      <w:r w:rsidR="001C20DB">
        <w:rPr>
          <w:rFonts w:ascii="Times New Roman" w:hAnsi="Times New Roman" w:cs="Times New Roman"/>
          <w:sz w:val="24"/>
        </w:rPr>
        <w:t xml:space="preserve">Por meio de </w:t>
      </w:r>
      <w:r w:rsidR="00962DAF">
        <w:rPr>
          <w:rFonts w:ascii="Times New Roman" w:hAnsi="Times New Roman" w:cs="Times New Roman"/>
          <w:sz w:val="24"/>
        </w:rPr>
        <w:t>símbolos</w:t>
      </w:r>
      <w:r w:rsidR="00375B3B">
        <w:rPr>
          <w:rFonts w:ascii="Times New Roman" w:hAnsi="Times New Roman" w:cs="Times New Roman"/>
          <w:sz w:val="24"/>
        </w:rPr>
        <w:t>: (a) distinções raciais e políticas, (b) distinções de classe e de casta, (c) distinções nobiliárquicas</w:t>
      </w:r>
      <w:r w:rsidR="00962DAF">
        <w:rPr>
          <w:rFonts w:ascii="Times New Roman" w:hAnsi="Times New Roman" w:cs="Times New Roman"/>
          <w:sz w:val="24"/>
        </w:rPr>
        <w:t xml:space="preserve">, </w:t>
      </w:r>
      <w:r w:rsidR="00375B3B">
        <w:rPr>
          <w:rFonts w:ascii="Times New Roman" w:hAnsi="Times New Roman" w:cs="Times New Roman"/>
          <w:sz w:val="24"/>
        </w:rPr>
        <w:t xml:space="preserve">etc. Contudo, </w:t>
      </w:r>
      <w:r w:rsidR="0043426D">
        <w:rPr>
          <w:rFonts w:ascii="Times New Roman" w:hAnsi="Times New Roman" w:cs="Times New Roman"/>
          <w:sz w:val="24"/>
        </w:rPr>
        <w:t>como os símbolos não são unívocos, mas passíveis de interpretação</w:t>
      </w:r>
      <w:r w:rsidR="00C8457E">
        <w:rPr>
          <w:rFonts w:ascii="Times New Roman" w:hAnsi="Times New Roman" w:cs="Times New Roman"/>
          <w:sz w:val="24"/>
        </w:rPr>
        <w:t xml:space="preserve"> e simulação</w:t>
      </w:r>
      <w:r w:rsidR="0043426D">
        <w:rPr>
          <w:rFonts w:ascii="Times New Roman" w:hAnsi="Times New Roman" w:cs="Times New Roman"/>
          <w:sz w:val="24"/>
        </w:rPr>
        <w:t xml:space="preserve">, torna-se necessário </w:t>
      </w:r>
      <w:r w:rsidR="00C8457E">
        <w:rPr>
          <w:rFonts w:ascii="Times New Roman" w:hAnsi="Times New Roman" w:cs="Times New Roman"/>
          <w:sz w:val="24"/>
        </w:rPr>
        <w:t xml:space="preserve">uma </w:t>
      </w:r>
      <w:r w:rsidR="0043426D">
        <w:rPr>
          <w:rFonts w:ascii="Times New Roman" w:hAnsi="Times New Roman" w:cs="Times New Roman"/>
          <w:sz w:val="24"/>
        </w:rPr>
        <w:t>diferenciação objetiva</w:t>
      </w:r>
      <w:r w:rsidR="00C8457E">
        <w:rPr>
          <w:rFonts w:ascii="Times New Roman" w:hAnsi="Times New Roman" w:cs="Times New Roman"/>
          <w:sz w:val="24"/>
        </w:rPr>
        <w:t xml:space="preserve"> e insofismavelmente concreta só encontrável na vida material:</w:t>
      </w:r>
      <w:r w:rsidR="0043426D">
        <w:rPr>
          <w:rFonts w:ascii="Times New Roman" w:hAnsi="Times New Roman" w:cs="Times New Roman"/>
          <w:sz w:val="24"/>
        </w:rPr>
        <w:t xml:space="preserve"> </w:t>
      </w:r>
      <w:r w:rsidR="0013517B">
        <w:rPr>
          <w:rFonts w:ascii="Times New Roman" w:hAnsi="Times New Roman" w:cs="Times New Roman"/>
          <w:sz w:val="24"/>
        </w:rPr>
        <w:t xml:space="preserve">(a) “um acesso desigual a fontes materiais e não materiais e às oportunidades sociais; (b) padrões estáveis de comportamento </w:t>
      </w:r>
      <w:r w:rsidR="0013517B">
        <w:rPr>
          <w:rFonts w:ascii="Times New Roman" w:hAnsi="Times New Roman" w:cs="Times New Roman"/>
          <w:sz w:val="24"/>
        </w:rPr>
        <w:lastRenderedPageBreak/>
        <w:t>associativo, tal como manifestos na conubialidade e na comensalidade”</w:t>
      </w:r>
      <w:r w:rsidR="0013517B">
        <w:rPr>
          <w:rStyle w:val="Refdenotaderodap"/>
          <w:rFonts w:ascii="Times New Roman" w:hAnsi="Times New Roman" w:cs="Times New Roman"/>
          <w:sz w:val="24"/>
        </w:rPr>
        <w:footnoteReference w:id="208"/>
      </w:r>
      <w:r w:rsidR="00CB7B90">
        <w:rPr>
          <w:rFonts w:ascii="Times New Roman" w:hAnsi="Times New Roman" w:cs="Times New Roman"/>
          <w:sz w:val="24"/>
        </w:rPr>
        <w:t xml:space="preserve">; (c) </w:t>
      </w:r>
      <w:r w:rsidR="00C8457E">
        <w:rPr>
          <w:rFonts w:ascii="Times New Roman" w:hAnsi="Times New Roman" w:cs="Times New Roman"/>
          <w:sz w:val="24"/>
        </w:rPr>
        <w:t>hábitos de consumo e lazer dissociadores do mundo do trabalho (o mundo da raia miúda)</w:t>
      </w:r>
      <w:r w:rsidR="00C8457E">
        <w:rPr>
          <w:rStyle w:val="Refdenotaderodap"/>
          <w:rFonts w:ascii="Times New Roman" w:hAnsi="Times New Roman" w:cs="Times New Roman"/>
          <w:sz w:val="24"/>
        </w:rPr>
        <w:footnoteReference w:id="209"/>
      </w:r>
      <w:r w:rsidR="0053300D">
        <w:rPr>
          <w:rFonts w:ascii="Times New Roman" w:hAnsi="Times New Roman" w:cs="Times New Roman"/>
          <w:sz w:val="24"/>
        </w:rPr>
        <w:t>.</w:t>
      </w:r>
      <w:r>
        <w:rPr>
          <w:rFonts w:ascii="Times New Roman" w:hAnsi="Times New Roman" w:cs="Times New Roman"/>
          <w:sz w:val="24"/>
        </w:rPr>
        <w:t xml:space="preserve">  </w:t>
      </w:r>
      <w:r w:rsidR="00AE3DEA">
        <w:rPr>
          <w:rFonts w:ascii="Times New Roman" w:hAnsi="Times New Roman" w:cs="Times New Roman"/>
          <w:sz w:val="24"/>
        </w:rPr>
        <w:t xml:space="preserve">A necessidade de organizar a sociedade, entretanto, não esgota a etiologia da diferenciação social. Existe nela uma dimensão que escapa à explicação funcionalista </w:t>
      </w:r>
      <w:r w:rsidR="00F05707">
        <w:rPr>
          <w:rFonts w:ascii="Times New Roman" w:hAnsi="Times New Roman" w:cs="Times New Roman"/>
          <w:sz w:val="24"/>
        </w:rPr>
        <w:t>que transita da sociologia para a antropologia filosófica e daí para a teologia. Trata-se de uma</w:t>
      </w:r>
      <w:r w:rsidR="0053300D">
        <w:rPr>
          <w:rFonts w:ascii="Times New Roman" w:hAnsi="Times New Roman" w:cs="Times New Roman"/>
          <w:sz w:val="24"/>
        </w:rPr>
        <w:t xml:space="preserve"> ânsia pela transcendência que se manifesta </w:t>
      </w:r>
      <w:r w:rsidR="00962DAF">
        <w:rPr>
          <w:rFonts w:ascii="Times New Roman" w:hAnsi="Times New Roman" w:cs="Times New Roman"/>
          <w:sz w:val="24"/>
        </w:rPr>
        <w:t>p</w:t>
      </w:r>
      <w:r w:rsidR="0053300D">
        <w:rPr>
          <w:rFonts w:ascii="Times New Roman" w:hAnsi="Times New Roman" w:cs="Times New Roman"/>
          <w:sz w:val="24"/>
        </w:rPr>
        <w:t xml:space="preserve">elo </w:t>
      </w:r>
      <w:r w:rsidR="00962DAF">
        <w:rPr>
          <w:rFonts w:ascii="Times New Roman" w:hAnsi="Times New Roman" w:cs="Times New Roman"/>
          <w:sz w:val="24"/>
        </w:rPr>
        <w:t>princípio do</w:t>
      </w:r>
      <w:r w:rsidR="003F0CF8" w:rsidRPr="009F5C50">
        <w:rPr>
          <w:rFonts w:ascii="Times New Roman" w:hAnsi="Times New Roman" w:cs="Times New Roman"/>
          <w:sz w:val="24"/>
        </w:rPr>
        <w:t xml:space="preserve"> excesso: o fausto, a opulência, a </w:t>
      </w:r>
      <w:r w:rsidR="002718B3">
        <w:rPr>
          <w:rFonts w:ascii="Times New Roman" w:hAnsi="Times New Roman" w:cs="Times New Roman"/>
          <w:sz w:val="24"/>
        </w:rPr>
        <w:t>grandiosidade</w:t>
      </w:r>
      <w:r w:rsidR="003F0CF8" w:rsidRPr="009F5C50">
        <w:rPr>
          <w:rFonts w:ascii="Times New Roman" w:hAnsi="Times New Roman" w:cs="Times New Roman"/>
          <w:sz w:val="24"/>
        </w:rPr>
        <w:t xml:space="preserve">, </w:t>
      </w:r>
      <w:r w:rsidR="00F30998">
        <w:rPr>
          <w:rFonts w:ascii="Times New Roman" w:hAnsi="Times New Roman" w:cs="Times New Roman"/>
          <w:sz w:val="24"/>
        </w:rPr>
        <w:t xml:space="preserve">são </w:t>
      </w:r>
      <w:r w:rsidR="002718B3">
        <w:rPr>
          <w:rFonts w:ascii="Times New Roman" w:hAnsi="Times New Roman" w:cs="Times New Roman"/>
          <w:sz w:val="24"/>
        </w:rPr>
        <w:t>símbolos do divino</w:t>
      </w:r>
      <w:r w:rsidR="00F30998">
        <w:rPr>
          <w:rFonts w:ascii="Times New Roman" w:hAnsi="Times New Roman" w:cs="Times New Roman"/>
          <w:sz w:val="24"/>
        </w:rPr>
        <w:t xml:space="preserve">. Estas </w:t>
      </w:r>
      <w:r w:rsidR="003F0CF8" w:rsidRPr="009F5C50">
        <w:rPr>
          <w:rFonts w:ascii="Times New Roman" w:hAnsi="Times New Roman" w:cs="Times New Roman"/>
          <w:sz w:val="24"/>
        </w:rPr>
        <w:t>coisas</w:t>
      </w:r>
      <w:r w:rsidR="00F30998">
        <w:rPr>
          <w:rFonts w:ascii="Times New Roman" w:hAnsi="Times New Roman" w:cs="Times New Roman"/>
          <w:sz w:val="24"/>
        </w:rPr>
        <w:t>, entretanto,</w:t>
      </w:r>
      <w:r w:rsidR="003F0CF8" w:rsidRPr="009F5C50">
        <w:rPr>
          <w:rFonts w:ascii="Times New Roman" w:hAnsi="Times New Roman" w:cs="Times New Roman"/>
          <w:sz w:val="24"/>
        </w:rPr>
        <w:t xml:space="preserve"> só </w:t>
      </w:r>
      <w:r w:rsidR="00445C84" w:rsidRPr="009F5C50">
        <w:rPr>
          <w:rFonts w:ascii="Times New Roman" w:hAnsi="Times New Roman" w:cs="Times New Roman"/>
          <w:sz w:val="24"/>
        </w:rPr>
        <w:t xml:space="preserve">podem ser produzidas </w:t>
      </w:r>
      <w:r w:rsidR="003F0CF8" w:rsidRPr="009F5C50">
        <w:rPr>
          <w:rFonts w:ascii="Times New Roman" w:hAnsi="Times New Roman" w:cs="Times New Roman"/>
          <w:sz w:val="24"/>
        </w:rPr>
        <w:t xml:space="preserve">quando </w:t>
      </w:r>
      <w:r w:rsidR="00F30998">
        <w:rPr>
          <w:rFonts w:ascii="Times New Roman" w:hAnsi="Times New Roman" w:cs="Times New Roman"/>
          <w:sz w:val="24"/>
        </w:rPr>
        <w:t xml:space="preserve">aqueles que dela </w:t>
      </w:r>
      <w:r w:rsidR="002718B3">
        <w:rPr>
          <w:rFonts w:ascii="Times New Roman" w:hAnsi="Times New Roman" w:cs="Times New Roman"/>
          <w:sz w:val="24"/>
        </w:rPr>
        <w:t xml:space="preserve">se enriquecem </w:t>
      </w:r>
      <w:r w:rsidR="00F30998">
        <w:rPr>
          <w:rFonts w:ascii="Times New Roman" w:hAnsi="Times New Roman" w:cs="Times New Roman"/>
          <w:sz w:val="24"/>
        </w:rPr>
        <w:t xml:space="preserve">se vestem da nudez </w:t>
      </w:r>
      <w:r w:rsidR="003F0CF8" w:rsidRPr="009F5C50">
        <w:rPr>
          <w:rFonts w:ascii="Times New Roman" w:hAnsi="Times New Roman" w:cs="Times New Roman"/>
          <w:sz w:val="24"/>
        </w:rPr>
        <w:t xml:space="preserve">de muitos. </w:t>
      </w:r>
      <w:r w:rsidR="00445C84" w:rsidRPr="009F5C50">
        <w:rPr>
          <w:rFonts w:ascii="Times New Roman" w:hAnsi="Times New Roman" w:cs="Times New Roman"/>
          <w:sz w:val="24"/>
        </w:rPr>
        <w:t xml:space="preserve">A grandiosidade </w:t>
      </w:r>
      <w:r w:rsidR="003F0CF8" w:rsidRPr="009F5C50">
        <w:rPr>
          <w:rFonts w:ascii="Times New Roman" w:hAnsi="Times New Roman" w:cs="Times New Roman"/>
          <w:sz w:val="24"/>
        </w:rPr>
        <w:t xml:space="preserve">é um símbolo poderoso no imaginário humano </w:t>
      </w:r>
      <w:r w:rsidR="00F05707">
        <w:rPr>
          <w:rFonts w:ascii="Times New Roman" w:hAnsi="Times New Roman" w:cs="Times New Roman"/>
          <w:sz w:val="24"/>
        </w:rPr>
        <w:t xml:space="preserve">e ela só pode ser atingida pelo </w:t>
      </w:r>
      <w:r w:rsidR="003F0CF8" w:rsidRPr="009F5C50">
        <w:rPr>
          <w:rFonts w:ascii="Times New Roman" w:hAnsi="Times New Roman" w:cs="Times New Roman"/>
          <w:sz w:val="24"/>
        </w:rPr>
        <w:t>excesso material</w:t>
      </w:r>
      <w:r w:rsidR="001578CA">
        <w:rPr>
          <w:rFonts w:ascii="Times New Roman" w:hAnsi="Times New Roman" w:cs="Times New Roman"/>
          <w:sz w:val="24"/>
        </w:rPr>
        <w:t>.</w:t>
      </w:r>
      <w:r w:rsidR="003F0CF8" w:rsidRPr="009F5C50">
        <w:rPr>
          <w:rFonts w:ascii="Times New Roman" w:hAnsi="Times New Roman" w:cs="Times New Roman"/>
          <w:sz w:val="24"/>
        </w:rPr>
        <w:t xml:space="preserve"> Da sociedade de coletores e caçadores (que passam </w:t>
      </w:r>
      <w:r w:rsidR="001578CA">
        <w:rPr>
          <w:rFonts w:ascii="Times New Roman" w:hAnsi="Times New Roman" w:cs="Times New Roman"/>
          <w:sz w:val="24"/>
        </w:rPr>
        <w:t xml:space="preserve">a maior parte do </w:t>
      </w:r>
      <w:r w:rsidR="003F0CF8" w:rsidRPr="009F5C50">
        <w:rPr>
          <w:rFonts w:ascii="Times New Roman" w:hAnsi="Times New Roman" w:cs="Times New Roman"/>
          <w:sz w:val="24"/>
        </w:rPr>
        <w:t xml:space="preserve">ano sobrevivendo à custa do que é apreendido e colhido pelas mulheres, mas apenas faz festa quando eventualmente algum caçador </w:t>
      </w:r>
      <w:r w:rsidR="00445C84" w:rsidRPr="009F5C50">
        <w:rPr>
          <w:rFonts w:ascii="Times New Roman" w:hAnsi="Times New Roman" w:cs="Times New Roman"/>
          <w:sz w:val="24"/>
        </w:rPr>
        <w:t xml:space="preserve">tem a sorte de matar </w:t>
      </w:r>
      <w:r w:rsidR="003F0CF8" w:rsidRPr="009F5C50">
        <w:rPr>
          <w:rFonts w:ascii="Times New Roman" w:hAnsi="Times New Roman" w:cs="Times New Roman"/>
          <w:sz w:val="24"/>
        </w:rPr>
        <w:t xml:space="preserve">uma anta) até as grandes civilizações que erguem obeliscos </w:t>
      </w:r>
      <w:r w:rsidR="002718B3">
        <w:rPr>
          <w:rFonts w:ascii="Times New Roman" w:hAnsi="Times New Roman" w:cs="Times New Roman"/>
          <w:sz w:val="24"/>
        </w:rPr>
        <w:t xml:space="preserve">e pirâmides nas areias do deserto </w:t>
      </w:r>
      <w:r w:rsidR="00445C84" w:rsidRPr="009F5C50">
        <w:rPr>
          <w:rFonts w:ascii="Times New Roman" w:hAnsi="Times New Roman" w:cs="Times New Roman"/>
          <w:sz w:val="24"/>
        </w:rPr>
        <w:t>para honrar a memória de seus grandes homens</w:t>
      </w:r>
      <w:r w:rsidR="002718B3">
        <w:rPr>
          <w:rFonts w:ascii="Times New Roman" w:hAnsi="Times New Roman" w:cs="Times New Roman"/>
          <w:sz w:val="24"/>
        </w:rPr>
        <w:t>. Enfim</w:t>
      </w:r>
      <w:r w:rsidR="000F1C3C">
        <w:rPr>
          <w:rFonts w:ascii="Times New Roman" w:hAnsi="Times New Roman" w:cs="Times New Roman"/>
          <w:sz w:val="24"/>
        </w:rPr>
        <w:t xml:space="preserve">, todos </w:t>
      </w:r>
      <w:r w:rsidR="00E00C6A">
        <w:rPr>
          <w:rFonts w:ascii="Times New Roman" w:hAnsi="Times New Roman" w:cs="Times New Roman"/>
          <w:sz w:val="24"/>
        </w:rPr>
        <w:t xml:space="preserve">os seres </w:t>
      </w:r>
      <w:r w:rsidR="000F1C3C">
        <w:rPr>
          <w:rFonts w:ascii="Times New Roman" w:hAnsi="Times New Roman" w:cs="Times New Roman"/>
          <w:sz w:val="24"/>
        </w:rPr>
        <w:t xml:space="preserve">humanos buscam </w:t>
      </w:r>
      <w:r w:rsidR="00962DAF">
        <w:rPr>
          <w:rFonts w:ascii="Times New Roman" w:hAnsi="Times New Roman" w:cs="Times New Roman"/>
          <w:sz w:val="24"/>
        </w:rPr>
        <w:t>um</w:t>
      </w:r>
      <w:r w:rsidR="000F1C3C">
        <w:rPr>
          <w:rFonts w:ascii="Times New Roman" w:hAnsi="Times New Roman" w:cs="Times New Roman"/>
          <w:sz w:val="24"/>
        </w:rPr>
        <w:t xml:space="preserve">a glória </w:t>
      </w:r>
      <w:r w:rsidR="00F05707">
        <w:rPr>
          <w:rFonts w:ascii="Times New Roman" w:hAnsi="Times New Roman" w:cs="Times New Roman"/>
          <w:sz w:val="24"/>
        </w:rPr>
        <w:t xml:space="preserve">e uma grandeza </w:t>
      </w:r>
      <w:r w:rsidR="000F1C3C">
        <w:rPr>
          <w:rFonts w:ascii="Times New Roman" w:hAnsi="Times New Roman" w:cs="Times New Roman"/>
          <w:sz w:val="24"/>
        </w:rPr>
        <w:t>que os arranque d</w:t>
      </w:r>
      <w:r w:rsidR="00F05707">
        <w:rPr>
          <w:rFonts w:ascii="Times New Roman" w:hAnsi="Times New Roman" w:cs="Times New Roman"/>
          <w:sz w:val="24"/>
        </w:rPr>
        <w:t xml:space="preserve">o solo miserável da </w:t>
      </w:r>
      <w:r w:rsidR="000F1C3C">
        <w:rPr>
          <w:rFonts w:ascii="Times New Roman" w:hAnsi="Times New Roman" w:cs="Times New Roman"/>
          <w:sz w:val="24"/>
        </w:rPr>
        <w:t>transitoriedade</w:t>
      </w:r>
      <w:r w:rsidR="003F0CF8" w:rsidRPr="009F5C50">
        <w:rPr>
          <w:rFonts w:ascii="Times New Roman" w:hAnsi="Times New Roman" w:cs="Times New Roman"/>
          <w:sz w:val="24"/>
        </w:rPr>
        <w:t xml:space="preserve">. </w:t>
      </w:r>
    </w:p>
    <w:p w:rsidR="003F0CF8" w:rsidRPr="009F5C50" w:rsidRDefault="003D24FF" w:rsidP="00C51DD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w:t>
      </w:r>
      <w:r w:rsidR="00962DAF">
        <w:rPr>
          <w:rFonts w:ascii="Times New Roman" w:hAnsi="Times New Roman" w:cs="Times New Roman"/>
          <w:sz w:val="24"/>
        </w:rPr>
        <w:t xml:space="preserve">princípio geral </w:t>
      </w:r>
      <w:r w:rsidR="003F0CF8" w:rsidRPr="009F5C50">
        <w:rPr>
          <w:rFonts w:ascii="Times New Roman" w:hAnsi="Times New Roman" w:cs="Times New Roman"/>
          <w:sz w:val="24"/>
        </w:rPr>
        <w:t>marxista</w:t>
      </w:r>
      <w:r>
        <w:rPr>
          <w:rFonts w:ascii="Times New Roman" w:hAnsi="Times New Roman" w:cs="Times New Roman"/>
          <w:sz w:val="24"/>
        </w:rPr>
        <w:t xml:space="preserve">, segundo o qual toda </w:t>
      </w:r>
      <w:r w:rsidR="000F1C3C">
        <w:rPr>
          <w:rFonts w:ascii="Times New Roman" w:hAnsi="Times New Roman" w:cs="Times New Roman"/>
          <w:sz w:val="24"/>
        </w:rPr>
        <w:t>exploração humana</w:t>
      </w:r>
      <w:r w:rsidR="00F05707">
        <w:rPr>
          <w:rFonts w:ascii="Times New Roman" w:hAnsi="Times New Roman" w:cs="Times New Roman"/>
          <w:sz w:val="24"/>
        </w:rPr>
        <w:t xml:space="preserve"> dá-se no contexto do choque entre duas </w:t>
      </w:r>
      <w:r w:rsidR="000F1C3C">
        <w:rPr>
          <w:rFonts w:ascii="Times New Roman" w:hAnsi="Times New Roman" w:cs="Times New Roman"/>
          <w:sz w:val="24"/>
        </w:rPr>
        <w:t>classe</w:t>
      </w:r>
      <w:r w:rsidR="00F05707">
        <w:rPr>
          <w:rFonts w:ascii="Times New Roman" w:hAnsi="Times New Roman" w:cs="Times New Roman"/>
          <w:sz w:val="24"/>
        </w:rPr>
        <w:t>s</w:t>
      </w:r>
      <w:r w:rsidR="000F1C3C">
        <w:rPr>
          <w:rFonts w:ascii="Times New Roman" w:hAnsi="Times New Roman" w:cs="Times New Roman"/>
          <w:sz w:val="24"/>
        </w:rPr>
        <w:t xml:space="preserve">, </w:t>
      </w:r>
      <w:r w:rsidR="00F05707">
        <w:rPr>
          <w:rFonts w:ascii="Times New Roman" w:hAnsi="Times New Roman" w:cs="Times New Roman"/>
          <w:sz w:val="24"/>
        </w:rPr>
        <w:t xml:space="preserve">a </w:t>
      </w:r>
      <w:r w:rsidR="000F1C3C">
        <w:rPr>
          <w:rFonts w:ascii="Times New Roman" w:hAnsi="Times New Roman" w:cs="Times New Roman"/>
          <w:sz w:val="24"/>
        </w:rPr>
        <w:t xml:space="preserve">dominante </w:t>
      </w:r>
      <w:r w:rsidR="00F05707">
        <w:rPr>
          <w:rFonts w:ascii="Times New Roman" w:hAnsi="Times New Roman" w:cs="Times New Roman"/>
          <w:sz w:val="24"/>
        </w:rPr>
        <w:t xml:space="preserve">que </w:t>
      </w:r>
      <w:r w:rsidR="000F1C3C">
        <w:rPr>
          <w:rFonts w:ascii="Times New Roman" w:hAnsi="Times New Roman" w:cs="Times New Roman"/>
          <w:sz w:val="24"/>
        </w:rPr>
        <w:t xml:space="preserve">explora o trabalho </w:t>
      </w:r>
      <w:r w:rsidR="002718B3">
        <w:rPr>
          <w:rFonts w:ascii="Times New Roman" w:hAnsi="Times New Roman" w:cs="Times New Roman"/>
          <w:sz w:val="24"/>
        </w:rPr>
        <w:t xml:space="preserve">e a </w:t>
      </w:r>
      <w:r>
        <w:rPr>
          <w:rFonts w:ascii="Times New Roman" w:hAnsi="Times New Roman" w:cs="Times New Roman"/>
          <w:sz w:val="24"/>
        </w:rPr>
        <w:t>operária</w:t>
      </w:r>
      <w:r w:rsidR="002718B3">
        <w:rPr>
          <w:rFonts w:ascii="Times New Roman" w:hAnsi="Times New Roman" w:cs="Times New Roman"/>
          <w:sz w:val="24"/>
        </w:rPr>
        <w:t xml:space="preserve"> que é explorada</w:t>
      </w:r>
      <w:r w:rsidR="000F1C3C">
        <w:rPr>
          <w:rFonts w:ascii="Times New Roman" w:hAnsi="Times New Roman" w:cs="Times New Roman"/>
          <w:sz w:val="24"/>
        </w:rPr>
        <w:t>, é</w:t>
      </w:r>
      <w:r w:rsidR="00962DAF">
        <w:rPr>
          <w:rFonts w:ascii="Times New Roman" w:hAnsi="Times New Roman" w:cs="Times New Roman"/>
          <w:sz w:val="24"/>
        </w:rPr>
        <w:t xml:space="preserve"> uma grande</w:t>
      </w:r>
      <w:r w:rsidR="000F1C3C">
        <w:rPr>
          <w:rFonts w:ascii="Times New Roman" w:hAnsi="Times New Roman" w:cs="Times New Roman"/>
          <w:sz w:val="24"/>
        </w:rPr>
        <w:t xml:space="preserve"> patranha; muda</w:t>
      </w:r>
      <w:r>
        <w:rPr>
          <w:rFonts w:ascii="Times New Roman" w:hAnsi="Times New Roman" w:cs="Times New Roman"/>
          <w:sz w:val="24"/>
        </w:rPr>
        <w:t>m</w:t>
      </w:r>
      <w:r w:rsidR="000F1C3C">
        <w:rPr>
          <w:rFonts w:ascii="Times New Roman" w:hAnsi="Times New Roman" w:cs="Times New Roman"/>
          <w:sz w:val="24"/>
        </w:rPr>
        <w:t xml:space="preserve">-se os papeis </w:t>
      </w:r>
      <w:r>
        <w:rPr>
          <w:rFonts w:ascii="Times New Roman" w:hAnsi="Times New Roman" w:cs="Times New Roman"/>
          <w:sz w:val="24"/>
        </w:rPr>
        <w:t xml:space="preserve">e </w:t>
      </w:r>
      <w:r w:rsidR="000F1C3C">
        <w:rPr>
          <w:rFonts w:ascii="Times New Roman" w:hAnsi="Times New Roman" w:cs="Times New Roman"/>
          <w:sz w:val="24"/>
        </w:rPr>
        <w:t>a exploração continua porque o problema é mais embaixo</w:t>
      </w:r>
      <w:r w:rsidR="003F0CF8" w:rsidRPr="009F5C50">
        <w:rPr>
          <w:rFonts w:ascii="Times New Roman" w:hAnsi="Times New Roman" w:cs="Times New Roman"/>
          <w:sz w:val="24"/>
        </w:rPr>
        <w:t xml:space="preserve">. </w:t>
      </w:r>
      <w:r w:rsidR="00F05707">
        <w:rPr>
          <w:rFonts w:ascii="Times New Roman" w:hAnsi="Times New Roman" w:cs="Times New Roman"/>
          <w:sz w:val="24"/>
        </w:rPr>
        <w:t>Qualquer que seja a sociedade e a riqueza produzida pelo trabalho, a</w:t>
      </w:r>
      <w:r w:rsidR="003F0CF8" w:rsidRPr="009F5C50">
        <w:rPr>
          <w:rFonts w:ascii="Times New Roman" w:hAnsi="Times New Roman" w:cs="Times New Roman"/>
          <w:sz w:val="24"/>
        </w:rPr>
        <w:t xml:space="preserve"> maior parte da estrutura societária e </w:t>
      </w:r>
      <w:r w:rsidR="00F05707">
        <w:rPr>
          <w:rFonts w:ascii="Times New Roman" w:hAnsi="Times New Roman" w:cs="Times New Roman"/>
          <w:sz w:val="24"/>
        </w:rPr>
        <w:t xml:space="preserve">de </w:t>
      </w:r>
      <w:r w:rsidR="003F0CF8" w:rsidRPr="009F5C50">
        <w:rPr>
          <w:rFonts w:ascii="Times New Roman" w:hAnsi="Times New Roman" w:cs="Times New Roman"/>
          <w:sz w:val="24"/>
        </w:rPr>
        <w:t>seus recursos s</w:t>
      </w:r>
      <w:r w:rsidR="002718B3">
        <w:rPr>
          <w:rFonts w:ascii="Times New Roman" w:hAnsi="Times New Roman" w:cs="Times New Roman"/>
          <w:sz w:val="24"/>
        </w:rPr>
        <w:t>er</w:t>
      </w:r>
      <w:r w:rsidR="003F0CF8" w:rsidRPr="009F5C50">
        <w:rPr>
          <w:rFonts w:ascii="Times New Roman" w:hAnsi="Times New Roman" w:cs="Times New Roman"/>
          <w:sz w:val="24"/>
        </w:rPr>
        <w:t>ão mobilizados para a produção e a manutenção dest</w:t>
      </w:r>
      <w:r w:rsidR="00F05707">
        <w:rPr>
          <w:rFonts w:ascii="Times New Roman" w:hAnsi="Times New Roman" w:cs="Times New Roman"/>
          <w:sz w:val="24"/>
        </w:rPr>
        <w:t xml:space="preserve">a grandiosidade, da qual </w:t>
      </w:r>
      <w:r w:rsidR="00417E5F">
        <w:rPr>
          <w:rFonts w:ascii="Times New Roman" w:hAnsi="Times New Roman" w:cs="Times New Roman"/>
          <w:sz w:val="24"/>
        </w:rPr>
        <w:t xml:space="preserve">todos </w:t>
      </w:r>
      <w:r w:rsidR="00F05707">
        <w:rPr>
          <w:rFonts w:ascii="Times New Roman" w:hAnsi="Times New Roman" w:cs="Times New Roman"/>
          <w:sz w:val="24"/>
        </w:rPr>
        <w:t>os humanos querem ser partícipes, em maior ou menor grau</w:t>
      </w:r>
      <w:r w:rsidR="00417E5F">
        <w:rPr>
          <w:rFonts w:ascii="Times New Roman" w:hAnsi="Times New Roman" w:cs="Times New Roman"/>
          <w:sz w:val="24"/>
        </w:rPr>
        <w:t>.</w:t>
      </w:r>
      <w:r w:rsidR="00370272">
        <w:rPr>
          <w:rFonts w:ascii="Times New Roman" w:hAnsi="Times New Roman" w:cs="Times New Roman"/>
          <w:sz w:val="24"/>
        </w:rPr>
        <w:t xml:space="preserve"> Mesmo quando servem à reserva da grandeza coletiva</w:t>
      </w:r>
      <w:r w:rsidR="00F05707">
        <w:rPr>
          <w:rFonts w:ascii="Times New Roman" w:hAnsi="Times New Roman" w:cs="Times New Roman"/>
          <w:sz w:val="24"/>
        </w:rPr>
        <w:t xml:space="preserve"> </w:t>
      </w:r>
      <w:r w:rsidR="00370272">
        <w:rPr>
          <w:rFonts w:ascii="Times New Roman" w:hAnsi="Times New Roman" w:cs="Times New Roman"/>
          <w:sz w:val="24"/>
        </w:rPr>
        <w:t>em detrimento de si próprios</w:t>
      </w:r>
      <w:r w:rsidR="002718B3">
        <w:rPr>
          <w:rFonts w:ascii="Times New Roman" w:hAnsi="Times New Roman" w:cs="Times New Roman"/>
          <w:sz w:val="24"/>
        </w:rPr>
        <w:t>, f</w:t>
      </w:r>
      <w:r w:rsidR="003F0CF8" w:rsidRPr="009F5C50">
        <w:rPr>
          <w:rFonts w:ascii="Times New Roman" w:hAnsi="Times New Roman" w:cs="Times New Roman"/>
          <w:sz w:val="24"/>
        </w:rPr>
        <w:t xml:space="preserve">azem-no por </w:t>
      </w:r>
      <w:r w:rsidR="00370272">
        <w:rPr>
          <w:rFonts w:ascii="Times New Roman" w:hAnsi="Times New Roman" w:cs="Times New Roman"/>
          <w:sz w:val="24"/>
        </w:rPr>
        <w:t xml:space="preserve">um motivo egoísta. Ainda que por </w:t>
      </w:r>
      <w:r w:rsidR="003F0CF8" w:rsidRPr="009F5C50">
        <w:rPr>
          <w:rFonts w:ascii="Times New Roman" w:hAnsi="Times New Roman" w:cs="Times New Roman"/>
          <w:sz w:val="24"/>
        </w:rPr>
        <w:t>convicção</w:t>
      </w:r>
      <w:r w:rsidR="001578CA">
        <w:rPr>
          <w:rFonts w:ascii="Times New Roman" w:hAnsi="Times New Roman" w:cs="Times New Roman"/>
          <w:sz w:val="24"/>
        </w:rPr>
        <w:t>,</w:t>
      </w:r>
      <w:r w:rsidR="003F0CF8" w:rsidRPr="009F5C50">
        <w:rPr>
          <w:rFonts w:ascii="Times New Roman" w:hAnsi="Times New Roman" w:cs="Times New Roman"/>
          <w:sz w:val="24"/>
        </w:rPr>
        <w:t xml:space="preserve"> e, </w:t>
      </w:r>
      <w:r w:rsidR="001578CA">
        <w:rPr>
          <w:rFonts w:ascii="Times New Roman" w:hAnsi="Times New Roman" w:cs="Times New Roman"/>
          <w:sz w:val="24"/>
        </w:rPr>
        <w:t>no</w:t>
      </w:r>
      <w:r w:rsidR="003F0CF8" w:rsidRPr="009F5C50">
        <w:rPr>
          <w:rFonts w:ascii="Times New Roman" w:hAnsi="Times New Roman" w:cs="Times New Roman"/>
          <w:sz w:val="24"/>
        </w:rPr>
        <w:t xml:space="preserve"> caso dos mais estúpidos, </w:t>
      </w:r>
      <w:r w:rsidR="00962DAF">
        <w:rPr>
          <w:rFonts w:ascii="Times New Roman" w:hAnsi="Times New Roman" w:cs="Times New Roman"/>
          <w:sz w:val="24"/>
        </w:rPr>
        <w:t xml:space="preserve">até </w:t>
      </w:r>
      <w:r w:rsidR="003F0CF8" w:rsidRPr="009F5C50">
        <w:rPr>
          <w:rFonts w:ascii="Times New Roman" w:hAnsi="Times New Roman" w:cs="Times New Roman"/>
          <w:sz w:val="24"/>
        </w:rPr>
        <w:t>com entusiasmo</w:t>
      </w:r>
      <w:r w:rsidR="00F30998">
        <w:rPr>
          <w:rFonts w:ascii="Times New Roman" w:hAnsi="Times New Roman" w:cs="Times New Roman"/>
          <w:sz w:val="24"/>
        </w:rPr>
        <w:t>. O</w:t>
      </w:r>
      <w:r w:rsidR="00370272">
        <w:rPr>
          <w:rFonts w:ascii="Times New Roman" w:hAnsi="Times New Roman" w:cs="Times New Roman"/>
          <w:sz w:val="24"/>
        </w:rPr>
        <w:t xml:space="preserve"> que </w:t>
      </w:r>
      <w:r w:rsidR="00F30998">
        <w:rPr>
          <w:rFonts w:ascii="Times New Roman" w:hAnsi="Times New Roman" w:cs="Times New Roman"/>
          <w:sz w:val="24"/>
        </w:rPr>
        <w:t xml:space="preserve">todos </w:t>
      </w:r>
      <w:r w:rsidR="00370272">
        <w:rPr>
          <w:rFonts w:ascii="Times New Roman" w:hAnsi="Times New Roman" w:cs="Times New Roman"/>
          <w:sz w:val="24"/>
        </w:rPr>
        <w:t xml:space="preserve">querem é fazer parte do </w:t>
      </w:r>
      <w:r w:rsidR="003F0CF8" w:rsidRPr="009F5C50">
        <w:rPr>
          <w:rFonts w:ascii="Times New Roman" w:hAnsi="Times New Roman" w:cs="Times New Roman"/>
          <w:sz w:val="24"/>
        </w:rPr>
        <w:t>s</w:t>
      </w:r>
      <w:r>
        <w:rPr>
          <w:rFonts w:ascii="Times New Roman" w:hAnsi="Times New Roman" w:cs="Times New Roman"/>
          <w:sz w:val="24"/>
        </w:rPr>
        <w:t xml:space="preserve">imbolismo </w:t>
      </w:r>
      <w:r w:rsidR="003F0CF8" w:rsidRPr="009F5C50">
        <w:rPr>
          <w:rFonts w:ascii="Times New Roman" w:hAnsi="Times New Roman" w:cs="Times New Roman"/>
          <w:sz w:val="24"/>
        </w:rPr>
        <w:t>criado</w:t>
      </w:r>
      <w:r w:rsidR="00F30998">
        <w:rPr>
          <w:rFonts w:ascii="Times New Roman" w:hAnsi="Times New Roman" w:cs="Times New Roman"/>
          <w:sz w:val="24"/>
        </w:rPr>
        <w:t xml:space="preserve"> com tanto sacrifício</w:t>
      </w:r>
      <w:r w:rsidR="00370272">
        <w:rPr>
          <w:rFonts w:ascii="Times New Roman" w:hAnsi="Times New Roman" w:cs="Times New Roman"/>
          <w:sz w:val="24"/>
        </w:rPr>
        <w:t>.</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O pensamento humano é por natureza etnocêntrico e etnocida. Não havendo distinções biológicas relevantes na vala comum</w:t>
      </w:r>
      <w:r w:rsidR="00962DAF">
        <w:rPr>
          <w:rFonts w:ascii="Times New Roman" w:hAnsi="Times New Roman" w:cs="Times New Roman"/>
          <w:sz w:val="24"/>
        </w:rPr>
        <w:t xml:space="preserve"> da</w:t>
      </w:r>
      <w:r w:rsidRPr="009F5C50">
        <w:rPr>
          <w:rFonts w:ascii="Times New Roman" w:hAnsi="Times New Roman" w:cs="Times New Roman"/>
          <w:sz w:val="24"/>
        </w:rPr>
        <w:t xml:space="preserve"> </w:t>
      </w:r>
      <w:r w:rsidR="000F1C3C">
        <w:rPr>
          <w:rFonts w:ascii="Times New Roman" w:hAnsi="Times New Roman" w:cs="Times New Roman"/>
          <w:sz w:val="24"/>
        </w:rPr>
        <w:t>human</w:t>
      </w:r>
      <w:r w:rsidR="00962DAF">
        <w:rPr>
          <w:rFonts w:ascii="Times New Roman" w:hAnsi="Times New Roman" w:cs="Times New Roman"/>
          <w:sz w:val="24"/>
        </w:rPr>
        <w:t>id</w:t>
      </w:r>
      <w:r w:rsidR="000F1C3C">
        <w:rPr>
          <w:rFonts w:ascii="Times New Roman" w:hAnsi="Times New Roman" w:cs="Times New Roman"/>
          <w:sz w:val="24"/>
        </w:rPr>
        <w:t>a</w:t>
      </w:r>
      <w:r w:rsidR="00962DAF">
        <w:rPr>
          <w:rFonts w:ascii="Times New Roman" w:hAnsi="Times New Roman" w:cs="Times New Roman"/>
          <w:sz w:val="24"/>
        </w:rPr>
        <w:t>de</w:t>
      </w:r>
      <w:r w:rsidR="000F1C3C">
        <w:rPr>
          <w:rFonts w:ascii="Times New Roman" w:hAnsi="Times New Roman" w:cs="Times New Roman"/>
          <w:sz w:val="24"/>
        </w:rPr>
        <w:t xml:space="preserve"> será </w:t>
      </w:r>
      <w:r w:rsidRPr="009F5C50">
        <w:rPr>
          <w:rFonts w:ascii="Times New Roman" w:hAnsi="Times New Roman" w:cs="Times New Roman"/>
          <w:sz w:val="24"/>
        </w:rPr>
        <w:t xml:space="preserve">preciso </w:t>
      </w:r>
      <w:r w:rsidR="00184C24">
        <w:rPr>
          <w:rFonts w:ascii="Times New Roman" w:hAnsi="Times New Roman" w:cs="Times New Roman"/>
          <w:sz w:val="24"/>
        </w:rPr>
        <w:t>cri</w:t>
      </w:r>
      <w:r w:rsidR="00370272">
        <w:rPr>
          <w:rFonts w:ascii="Times New Roman" w:hAnsi="Times New Roman" w:cs="Times New Roman"/>
          <w:sz w:val="24"/>
        </w:rPr>
        <w:t>á</w:t>
      </w:r>
      <w:r w:rsidR="00184C24">
        <w:rPr>
          <w:rFonts w:ascii="Times New Roman" w:hAnsi="Times New Roman" w:cs="Times New Roman"/>
          <w:sz w:val="24"/>
        </w:rPr>
        <w:t>-las</w:t>
      </w:r>
      <w:r w:rsidRPr="009F5C50">
        <w:rPr>
          <w:rFonts w:ascii="Times New Roman" w:hAnsi="Times New Roman" w:cs="Times New Roman"/>
          <w:sz w:val="24"/>
        </w:rPr>
        <w:t xml:space="preserve">. Por isso os </w:t>
      </w:r>
      <w:r w:rsidR="002718B3">
        <w:rPr>
          <w:rFonts w:ascii="Times New Roman" w:hAnsi="Times New Roman" w:cs="Times New Roman"/>
          <w:sz w:val="24"/>
        </w:rPr>
        <w:t xml:space="preserve">homens </w:t>
      </w:r>
      <w:r w:rsidRPr="009F5C50">
        <w:rPr>
          <w:rFonts w:ascii="Times New Roman" w:hAnsi="Times New Roman" w:cs="Times New Roman"/>
          <w:sz w:val="24"/>
        </w:rPr>
        <w:t xml:space="preserve">serão sempre </w:t>
      </w:r>
      <w:r w:rsidR="00445C84" w:rsidRPr="009F5C50">
        <w:rPr>
          <w:rFonts w:ascii="Times New Roman" w:hAnsi="Times New Roman" w:cs="Times New Roman"/>
          <w:sz w:val="24"/>
        </w:rPr>
        <w:t xml:space="preserve">essencialmente </w:t>
      </w:r>
      <w:r w:rsidRPr="009F5C50">
        <w:rPr>
          <w:rFonts w:ascii="Times New Roman" w:hAnsi="Times New Roman" w:cs="Times New Roman"/>
          <w:sz w:val="24"/>
        </w:rPr>
        <w:t>classificadores e diferenciadores. Seja por meio do argumento da humanidade inferior dos outros, seja pelo d</w:t>
      </w:r>
      <w:r w:rsidR="00445C84" w:rsidRPr="009F5C50">
        <w:rPr>
          <w:rFonts w:ascii="Times New Roman" w:hAnsi="Times New Roman" w:cs="Times New Roman"/>
          <w:sz w:val="24"/>
        </w:rPr>
        <w:t xml:space="preserve">e sua </w:t>
      </w:r>
      <w:r w:rsidR="00370272">
        <w:rPr>
          <w:rFonts w:ascii="Times New Roman" w:hAnsi="Times New Roman" w:cs="Times New Roman"/>
          <w:sz w:val="24"/>
        </w:rPr>
        <w:t>própria superioridade</w:t>
      </w:r>
      <w:r w:rsidRPr="009F5C50">
        <w:rPr>
          <w:rFonts w:ascii="Times New Roman" w:hAnsi="Times New Roman" w:cs="Times New Roman"/>
          <w:sz w:val="24"/>
        </w:rPr>
        <w:t xml:space="preserve"> (normalmente os dois argumentos aparecem juntos). Esta é a origem do excesso. Parece resultar de uma grande </w:t>
      </w:r>
      <w:r w:rsidR="00184C24">
        <w:rPr>
          <w:rFonts w:ascii="Times New Roman" w:hAnsi="Times New Roman" w:cs="Times New Roman"/>
          <w:sz w:val="24"/>
        </w:rPr>
        <w:lastRenderedPageBreak/>
        <w:t xml:space="preserve">necessidade de transformar </w:t>
      </w:r>
      <w:r w:rsidRPr="009F5C50">
        <w:rPr>
          <w:rFonts w:ascii="Times New Roman" w:hAnsi="Times New Roman" w:cs="Times New Roman"/>
          <w:sz w:val="24"/>
        </w:rPr>
        <w:t xml:space="preserve">a frágil diferença cultural </w:t>
      </w:r>
      <w:r w:rsidR="00184C24">
        <w:rPr>
          <w:rFonts w:ascii="Times New Roman" w:hAnsi="Times New Roman" w:cs="Times New Roman"/>
          <w:sz w:val="24"/>
        </w:rPr>
        <w:t xml:space="preserve">que os separa </w:t>
      </w:r>
      <w:r w:rsidRPr="009F5C50">
        <w:rPr>
          <w:rFonts w:ascii="Times New Roman" w:hAnsi="Times New Roman" w:cs="Times New Roman"/>
          <w:sz w:val="24"/>
        </w:rPr>
        <w:t xml:space="preserve">numa distinção ontológica, pela qual </w:t>
      </w:r>
      <w:r w:rsidR="00773D66" w:rsidRPr="009F5C50">
        <w:rPr>
          <w:rFonts w:ascii="Times New Roman" w:hAnsi="Times New Roman" w:cs="Times New Roman"/>
          <w:sz w:val="24"/>
        </w:rPr>
        <w:t xml:space="preserve">um grupo </w:t>
      </w:r>
      <w:r w:rsidRPr="009F5C50">
        <w:rPr>
          <w:rFonts w:ascii="Times New Roman" w:hAnsi="Times New Roman" w:cs="Times New Roman"/>
          <w:sz w:val="24"/>
        </w:rPr>
        <w:t>alcance a ilusão da transcendência</w:t>
      </w:r>
      <w:r w:rsidR="00370272">
        <w:rPr>
          <w:rFonts w:ascii="Times New Roman" w:hAnsi="Times New Roman" w:cs="Times New Roman"/>
          <w:sz w:val="24"/>
        </w:rPr>
        <w:t xml:space="preserve"> pelo rebaixamento alheio</w:t>
      </w:r>
      <w:r w:rsidRPr="009F5C50">
        <w:rPr>
          <w:rFonts w:ascii="Times New Roman" w:hAnsi="Times New Roman" w:cs="Times New Roman"/>
          <w:sz w:val="24"/>
        </w:rPr>
        <w:t xml:space="preserve">. A origem dos argumentos usados para isto pouco importa, dada sua patente artificialidade: a ciência (a raça superior, a raça pura), a religião (o povo escolhido, os senhores pela vontade dos deuses, os donos de certos recursos pela vontade dos deuses), a história (os primeiros habitantes de determinado território), a força (a raça mais </w:t>
      </w:r>
      <w:r w:rsidR="00773D66" w:rsidRPr="009F5C50">
        <w:rPr>
          <w:rFonts w:ascii="Times New Roman" w:hAnsi="Times New Roman" w:cs="Times New Roman"/>
          <w:sz w:val="24"/>
        </w:rPr>
        <w:t>corajosa</w:t>
      </w:r>
      <w:r w:rsidR="00445C84" w:rsidRPr="009F5C50">
        <w:rPr>
          <w:rFonts w:ascii="Times New Roman" w:hAnsi="Times New Roman" w:cs="Times New Roman"/>
          <w:sz w:val="24"/>
        </w:rPr>
        <w:t>, a mais belicosa</w:t>
      </w:r>
      <w:r w:rsidRPr="009F5C50">
        <w:rPr>
          <w:rFonts w:ascii="Times New Roman" w:hAnsi="Times New Roman" w:cs="Times New Roman"/>
          <w:sz w:val="24"/>
        </w:rPr>
        <w:t xml:space="preserve">). </w:t>
      </w:r>
      <w:r w:rsidR="004F6BD4">
        <w:rPr>
          <w:rFonts w:ascii="Times New Roman" w:hAnsi="Times New Roman" w:cs="Times New Roman"/>
          <w:sz w:val="24"/>
        </w:rPr>
        <w:t>Pr</w:t>
      </w:r>
      <w:r w:rsidRPr="009F5C50">
        <w:rPr>
          <w:rFonts w:ascii="Times New Roman" w:hAnsi="Times New Roman" w:cs="Times New Roman"/>
          <w:sz w:val="24"/>
        </w:rPr>
        <w:t xml:space="preserve">ivilégios </w:t>
      </w:r>
      <w:r w:rsidR="004F6BD4">
        <w:rPr>
          <w:rFonts w:ascii="Times New Roman" w:hAnsi="Times New Roman" w:cs="Times New Roman"/>
          <w:sz w:val="24"/>
        </w:rPr>
        <w:t xml:space="preserve">injustificados tendem </w:t>
      </w:r>
      <w:r w:rsidRPr="009F5C50">
        <w:rPr>
          <w:rFonts w:ascii="Times New Roman" w:hAnsi="Times New Roman" w:cs="Times New Roman"/>
          <w:sz w:val="24"/>
        </w:rPr>
        <w:t xml:space="preserve">costumeiramente </w:t>
      </w:r>
      <w:r w:rsidR="000F1C3C">
        <w:rPr>
          <w:rFonts w:ascii="Times New Roman" w:hAnsi="Times New Roman" w:cs="Times New Roman"/>
          <w:sz w:val="24"/>
        </w:rPr>
        <w:t>a ter</w:t>
      </w:r>
      <w:r w:rsidRPr="009F5C50">
        <w:rPr>
          <w:rFonts w:ascii="Times New Roman" w:hAnsi="Times New Roman" w:cs="Times New Roman"/>
          <w:sz w:val="24"/>
        </w:rPr>
        <w:t xml:space="preserve"> sempre muitas e boas justificativas. </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Que bom que temos os intelectuais para nos dizer</w:t>
      </w:r>
      <w:r w:rsidR="0000452E" w:rsidRPr="009F5C50">
        <w:rPr>
          <w:rFonts w:ascii="Times New Roman" w:hAnsi="Times New Roman" w:cs="Times New Roman"/>
          <w:sz w:val="24"/>
        </w:rPr>
        <w:t>em</w:t>
      </w:r>
      <w:r w:rsidRPr="009F5C50">
        <w:rPr>
          <w:rFonts w:ascii="Times New Roman" w:hAnsi="Times New Roman" w:cs="Times New Roman"/>
          <w:sz w:val="24"/>
        </w:rPr>
        <w:t xml:space="preserve"> isto. Seriam eles os </w:t>
      </w:r>
      <w:r w:rsidR="000F1C3C">
        <w:rPr>
          <w:rFonts w:ascii="Times New Roman" w:hAnsi="Times New Roman" w:cs="Times New Roman"/>
          <w:sz w:val="24"/>
        </w:rPr>
        <w:t xml:space="preserve">justos </w:t>
      </w:r>
      <w:r w:rsidR="00CD55AD">
        <w:rPr>
          <w:rFonts w:ascii="Times New Roman" w:hAnsi="Times New Roman" w:cs="Times New Roman"/>
          <w:sz w:val="24"/>
        </w:rPr>
        <w:t xml:space="preserve">e inocentes </w:t>
      </w:r>
      <w:r w:rsidRPr="009F5C50">
        <w:rPr>
          <w:rFonts w:ascii="Times New Roman" w:hAnsi="Times New Roman" w:cs="Times New Roman"/>
          <w:sz w:val="24"/>
        </w:rPr>
        <w:t>que buscamos? Consideremos o intelectual arquetípico</w:t>
      </w:r>
      <w:r w:rsidR="004F6BD4">
        <w:rPr>
          <w:rFonts w:ascii="Times New Roman" w:hAnsi="Times New Roman" w:cs="Times New Roman"/>
          <w:sz w:val="24"/>
        </w:rPr>
        <w:t>:</w:t>
      </w:r>
      <w:r w:rsidRPr="009F5C50">
        <w:rPr>
          <w:rFonts w:ascii="Times New Roman" w:hAnsi="Times New Roman" w:cs="Times New Roman"/>
          <w:sz w:val="24"/>
        </w:rPr>
        <w:t xml:space="preserve"> Sócrates. Por que não fugiu</w:t>
      </w:r>
      <w:r w:rsidR="00B73FAC">
        <w:rPr>
          <w:rFonts w:ascii="Times New Roman" w:hAnsi="Times New Roman" w:cs="Times New Roman"/>
          <w:sz w:val="24"/>
        </w:rPr>
        <w:t xml:space="preserve"> como lhe aconselharam os mais sensatos de seus discípulos,</w:t>
      </w:r>
      <w:r w:rsidRPr="009F5C50">
        <w:rPr>
          <w:rFonts w:ascii="Times New Roman" w:hAnsi="Times New Roman" w:cs="Times New Roman"/>
          <w:sz w:val="24"/>
        </w:rPr>
        <w:t xml:space="preserve"> quando condenado injustamente à morte</w:t>
      </w:r>
      <w:r w:rsidR="00445C84" w:rsidRPr="009F5C50">
        <w:rPr>
          <w:rFonts w:ascii="Times New Roman" w:hAnsi="Times New Roman" w:cs="Times New Roman"/>
          <w:sz w:val="24"/>
        </w:rPr>
        <w:t xml:space="preserve">, </w:t>
      </w:r>
      <w:r w:rsidR="00B73FAC">
        <w:rPr>
          <w:rFonts w:ascii="Times New Roman" w:hAnsi="Times New Roman" w:cs="Times New Roman"/>
          <w:sz w:val="24"/>
        </w:rPr>
        <w:t xml:space="preserve">e </w:t>
      </w:r>
      <w:r w:rsidR="00445C84" w:rsidRPr="009F5C50">
        <w:rPr>
          <w:rFonts w:ascii="Times New Roman" w:hAnsi="Times New Roman" w:cs="Times New Roman"/>
          <w:sz w:val="24"/>
        </w:rPr>
        <w:t>preferi</w:t>
      </w:r>
      <w:r w:rsidR="00B73FAC">
        <w:rPr>
          <w:rFonts w:ascii="Times New Roman" w:hAnsi="Times New Roman" w:cs="Times New Roman"/>
          <w:sz w:val="24"/>
        </w:rPr>
        <w:t>u</w:t>
      </w:r>
      <w:r w:rsidR="00445C84" w:rsidRPr="009F5C50">
        <w:rPr>
          <w:rFonts w:ascii="Times New Roman" w:hAnsi="Times New Roman" w:cs="Times New Roman"/>
          <w:sz w:val="24"/>
        </w:rPr>
        <w:t xml:space="preserve"> </w:t>
      </w:r>
      <w:r w:rsidR="00184C24">
        <w:rPr>
          <w:rFonts w:ascii="Times New Roman" w:hAnsi="Times New Roman" w:cs="Times New Roman"/>
          <w:sz w:val="24"/>
        </w:rPr>
        <w:t xml:space="preserve">enfrentar </w:t>
      </w:r>
      <w:r w:rsidR="00445C84" w:rsidRPr="009F5C50">
        <w:rPr>
          <w:rFonts w:ascii="Times New Roman" w:hAnsi="Times New Roman" w:cs="Times New Roman"/>
          <w:sz w:val="24"/>
        </w:rPr>
        <w:t>o suplício</w:t>
      </w:r>
      <w:r w:rsidRPr="009F5C50">
        <w:rPr>
          <w:rFonts w:ascii="Times New Roman" w:hAnsi="Times New Roman" w:cs="Times New Roman"/>
          <w:sz w:val="24"/>
        </w:rPr>
        <w:t>? Ele sabia que sua fuga seria tão ou mais injusta</w:t>
      </w:r>
      <w:r w:rsidR="00445C84" w:rsidRPr="009F5C50">
        <w:rPr>
          <w:rFonts w:ascii="Times New Roman" w:hAnsi="Times New Roman" w:cs="Times New Roman"/>
          <w:sz w:val="24"/>
        </w:rPr>
        <w:t xml:space="preserve"> do que sua condenação</w:t>
      </w:r>
      <w:r w:rsidRPr="009F5C50">
        <w:rPr>
          <w:rFonts w:ascii="Times New Roman" w:hAnsi="Times New Roman" w:cs="Times New Roman"/>
          <w:sz w:val="24"/>
        </w:rPr>
        <w:t xml:space="preserve">, porque tinha uma dívida impagável para com a sociedade </w:t>
      </w:r>
      <w:r w:rsidR="00CD55AD">
        <w:rPr>
          <w:rFonts w:ascii="Times New Roman" w:hAnsi="Times New Roman" w:cs="Times New Roman"/>
          <w:sz w:val="24"/>
        </w:rPr>
        <w:t xml:space="preserve">onde </w:t>
      </w:r>
      <w:r w:rsidRPr="009F5C50">
        <w:rPr>
          <w:rFonts w:ascii="Times New Roman" w:hAnsi="Times New Roman" w:cs="Times New Roman"/>
          <w:sz w:val="24"/>
        </w:rPr>
        <w:t xml:space="preserve">viveu. </w:t>
      </w:r>
      <w:r w:rsidR="00CD55AD">
        <w:rPr>
          <w:rFonts w:ascii="Times New Roman" w:hAnsi="Times New Roman" w:cs="Times New Roman"/>
          <w:sz w:val="24"/>
        </w:rPr>
        <w:t xml:space="preserve">A </w:t>
      </w:r>
      <w:r w:rsidRPr="009F5C50">
        <w:rPr>
          <w:rFonts w:ascii="Times New Roman" w:hAnsi="Times New Roman" w:cs="Times New Roman"/>
          <w:sz w:val="24"/>
        </w:rPr>
        <w:t xml:space="preserve">vida toda </w:t>
      </w:r>
      <w:r w:rsidR="00CD55AD">
        <w:rPr>
          <w:rFonts w:ascii="Times New Roman" w:hAnsi="Times New Roman" w:cs="Times New Roman"/>
          <w:sz w:val="24"/>
        </w:rPr>
        <w:t xml:space="preserve">ele foi </w:t>
      </w:r>
      <w:r w:rsidRPr="009F5C50">
        <w:rPr>
          <w:rFonts w:ascii="Times New Roman" w:hAnsi="Times New Roman" w:cs="Times New Roman"/>
          <w:sz w:val="24"/>
        </w:rPr>
        <w:t>servido por escravos e por causa do trabalho deles pôde dedicar-se à filosofia</w:t>
      </w:r>
      <w:r w:rsidR="004F6BD4">
        <w:rPr>
          <w:rFonts w:ascii="Times New Roman" w:hAnsi="Times New Roman" w:cs="Times New Roman"/>
          <w:sz w:val="24"/>
        </w:rPr>
        <w:t xml:space="preserve">, denunciando a </w:t>
      </w:r>
      <w:r w:rsidRPr="009F5C50">
        <w:rPr>
          <w:rFonts w:ascii="Times New Roman" w:hAnsi="Times New Roman" w:cs="Times New Roman"/>
          <w:sz w:val="24"/>
        </w:rPr>
        <w:t xml:space="preserve">fanfarronice </w:t>
      </w:r>
      <w:r w:rsidR="004F6BD4">
        <w:rPr>
          <w:rFonts w:ascii="Times New Roman" w:hAnsi="Times New Roman" w:cs="Times New Roman"/>
          <w:sz w:val="24"/>
        </w:rPr>
        <w:t xml:space="preserve">de sofistas e </w:t>
      </w:r>
      <w:r w:rsidR="00B73FAC">
        <w:rPr>
          <w:rFonts w:ascii="Times New Roman" w:hAnsi="Times New Roman" w:cs="Times New Roman"/>
          <w:sz w:val="24"/>
        </w:rPr>
        <w:t xml:space="preserve">de outras </w:t>
      </w:r>
      <w:r w:rsidR="004F6BD4">
        <w:rPr>
          <w:rFonts w:ascii="Times New Roman" w:hAnsi="Times New Roman" w:cs="Times New Roman"/>
          <w:sz w:val="24"/>
        </w:rPr>
        <w:t>figuras públicas</w:t>
      </w:r>
      <w:r w:rsidR="00CD55AD">
        <w:rPr>
          <w:rFonts w:ascii="Times New Roman" w:hAnsi="Times New Roman" w:cs="Times New Roman"/>
          <w:sz w:val="24"/>
        </w:rPr>
        <w:t xml:space="preserve">. </w:t>
      </w:r>
      <w:r w:rsidR="00370272">
        <w:rPr>
          <w:rFonts w:ascii="Times New Roman" w:hAnsi="Times New Roman" w:cs="Times New Roman"/>
          <w:sz w:val="24"/>
        </w:rPr>
        <w:t xml:space="preserve">Pois </w:t>
      </w:r>
      <w:r w:rsidRPr="009F5C50">
        <w:rPr>
          <w:rFonts w:ascii="Times New Roman" w:hAnsi="Times New Roman" w:cs="Times New Roman"/>
          <w:sz w:val="24"/>
        </w:rPr>
        <w:t xml:space="preserve">bem, mas dependeu de trabalho escravo para fazê-lo. Esta é a maior dificuldade de qualquer ética: seus criadores só podem formulá-la por causa das relações antiéticas que imperam </w:t>
      </w:r>
      <w:r w:rsidR="004F6BD4">
        <w:rPr>
          <w:rFonts w:ascii="Times New Roman" w:hAnsi="Times New Roman" w:cs="Times New Roman"/>
          <w:sz w:val="24"/>
        </w:rPr>
        <w:t>em su</w:t>
      </w:r>
      <w:r w:rsidRPr="009F5C50">
        <w:rPr>
          <w:rFonts w:ascii="Times New Roman" w:hAnsi="Times New Roman" w:cs="Times New Roman"/>
          <w:sz w:val="24"/>
        </w:rPr>
        <w:t>a sociedade, pelas quais é</w:t>
      </w:r>
      <w:r w:rsidR="00370272">
        <w:rPr>
          <w:rFonts w:ascii="Times New Roman" w:hAnsi="Times New Roman" w:cs="Times New Roman"/>
          <w:sz w:val="24"/>
        </w:rPr>
        <w:t>-</w:t>
      </w:r>
      <w:r w:rsidRPr="009F5C50">
        <w:rPr>
          <w:rFonts w:ascii="Times New Roman" w:hAnsi="Times New Roman" w:cs="Times New Roman"/>
          <w:sz w:val="24"/>
        </w:rPr>
        <w:t xml:space="preserve">lhes concedido o privilégio da reflexão enquanto a outros cabe apenas o trabalho árduo. A civilização clássica (greco-romana) como um todo não é exemplo para ninguém. Foi a que mais nos legou em termos de dons espirituais, mas foi também a que mais se aperfeiçoou na exploração </w:t>
      </w:r>
      <w:r w:rsidR="00CD55AD">
        <w:rPr>
          <w:rFonts w:ascii="Times New Roman" w:hAnsi="Times New Roman" w:cs="Times New Roman"/>
          <w:sz w:val="24"/>
        </w:rPr>
        <w:t>do trabalho humano</w:t>
      </w:r>
      <w:r w:rsidRPr="009F5C50">
        <w:rPr>
          <w:rFonts w:ascii="Times New Roman" w:hAnsi="Times New Roman" w:cs="Times New Roman"/>
          <w:sz w:val="24"/>
        </w:rPr>
        <w:t>.</w:t>
      </w:r>
    </w:p>
    <w:p w:rsidR="003F0CF8" w:rsidRPr="009F5C50" w:rsidRDefault="00184C24" w:rsidP="00C51DD2">
      <w:pPr>
        <w:spacing w:line="360" w:lineRule="auto"/>
        <w:ind w:firstLine="567"/>
        <w:jc w:val="both"/>
        <w:rPr>
          <w:rFonts w:ascii="Times New Roman" w:hAnsi="Times New Roman" w:cs="Times New Roman"/>
          <w:sz w:val="24"/>
        </w:rPr>
      </w:pPr>
      <w:r>
        <w:rPr>
          <w:rFonts w:ascii="Times New Roman" w:hAnsi="Times New Roman" w:cs="Times New Roman"/>
          <w:sz w:val="24"/>
        </w:rPr>
        <w:t>Considere-se</w:t>
      </w:r>
      <w:r w:rsidR="003F0CF8" w:rsidRPr="009F5C50">
        <w:rPr>
          <w:rFonts w:ascii="Times New Roman" w:hAnsi="Times New Roman" w:cs="Times New Roman"/>
          <w:sz w:val="24"/>
        </w:rPr>
        <w:t xml:space="preserve"> Max Weber </w:t>
      </w:r>
      <w:r w:rsidR="004F6BD4">
        <w:rPr>
          <w:rFonts w:ascii="Times New Roman" w:hAnsi="Times New Roman" w:cs="Times New Roman"/>
          <w:sz w:val="24"/>
        </w:rPr>
        <w:t xml:space="preserve">gozando </w:t>
      </w:r>
      <w:r w:rsidR="003F0CF8" w:rsidRPr="009F5C50">
        <w:rPr>
          <w:rFonts w:ascii="Times New Roman" w:hAnsi="Times New Roman" w:cs="Times New Roman"/>
          <w:sz w:val="24"/>
        </w:rPr>
        <w:t>de</w:t>
      </w:r>
      <w:r w:rsidR="00233331">
        <w:rPr>
          <w:rFonts w:ascii="Times New Roman" w:hAnsi="Times New Roman" w:cs="Times New Roman"/>
          <w:sz w:val="24"/>
        </w:rPr>
        <w:t xml:space="preserve"> uma</w:t>
      </w:r>
      <w:r w:rsidR="003F0CF8" w:rsidRPr="009F5C50">
        <w:rPr>
          <w:rFonts w:ascii="Times New Roman" w:hAnsi="Times New Roman" w:cs="Times New Roman"/>
          <w:sz w:val="24"/>
        </w:rPr>
        <w:t xml:space="preserve"> licença </w:t>
      </w:r>
      <w:r w:rsidR="004F6BD4">
        <w:rPr>
          <w:rFonts w:ascii="Times New Roman" w:hAnsi="Times New Roman" w:cs="Times New Roman"/>
          <w:sz w:val="24"/>
        </w:rPr>
        <w:t xml:space="preserve">sabática </w:t>
      </w:r>
      <w:r w:rsidR="00233331">
        <w:rPr>
          <w:rFonts w:ascii="Times New Roman" w:hAnsi="Times New Roman" w:cs="Times New Roman"/>
          <w:sz w:val="24"/>
        </w:rPr>
        <w:t xml:space="preserve">de dois anos </w:t>
      </w:r>
      <w:r w:rsidR="003F0CF8" w:rsidRPr="009F5C50">
        <w:rPr>
          <w:rFonts w:ascii="Times New Roman" w:hAnsi="Times New Roman" w:cs="Times New Roman"/>
          <w:sz w:val="24"/>
        </w:rPr>
        <w:t>de seu posto na universidade</w:t>
      </w:r>
      <w:r w:rsidR="003434ED">
        <w:rPr>
          <w:rFonts w:ascii="Times New Roman" w:hAnsi="Times New Roman" w:cs="Times New Roman"/>
          <w:sz w:val="24"/>
        </w:rPr>
        <w:t xml:space="preserve"> por causa de sua doença nervosa, viajando aos Estados Unidos, desta viagem decorrendo sua principal obra</w:t>
      </w:r>
      <w:r w:rsidR="00233331">
        <w:rPr>
          <w:rFonts w:ascii="Times New Roman" w:hAnsi="Times New Roman" w:cs="Times New Roman"/>
          <w:sz w:val="24"/>
        </w:rPr>
        <w:t xml:space="preserve"> </w:t>
      </w:r>
      <w:r w:rsidR="00233331">
        <w:rPr>
          <w:rFonts w:ascii="Times New Roman" w:hAnsi="Times New Roman" w:cs="Times New Roman"/>
          <w:i/>
          <w:sz w:val="24"/>
        </w:rPr>
        <w:t>A ética protestante e o espírito do capitalismo</w:t>
      </w:r>
      <w:r w:rsidR="00233331" w:rsidRPr="002718B3">
        <w:rPr>
          <w:rStyle w:val="Refdenotaderodap"/>
          <w:rFonts w:ascii="Times New Roman" w:hAnsi="Times New Roman" w:cs="Times New Roman"/>
          <w:sz w:val="24"/>
        </w:rPr>
        <w:footnoteReference w:id="210"/>
      </w:r>
      <w:r w:rsidR="00B73FAC">
        <w:rPr>
          <w:rFonts w:ascii="Times New Roman" w:hAnsi="Times New Roman" w:cs="Times New Roman"/>
          <w:sz w:val="24"/>
        </w:rPr>
        <w:t>. Considerem Nietezche, escrevendo ‘tão bons livros’ durante suas viagens à Itália para se curar de seus achaques nervosos enquanto o contribuinte pagava seu salário. E</w:t>
      </w:r>
      <w:r w:rsidR="00233331">
        <w:rPr>
          <w:rFonts w:ascii="Times New Roman" w:hAnsi="Times New Roman" w:cs="Times New Roman"/>
          <w:sz w:val="24"/>
        </w:rPr>
        <w:t xml:space="preserve">nquanto isto os </w:t>
      </w:r>
      <w:r w:rsidR="003F0CF8" w:rsidRPr="009F5C50">
        <w:rPr>
          <w:rFonts w:ascii="Times New Roman" w:hAnsi="Times New Roman" w:cs="Times New Roman"/>
          <w:sz w:val="24"/>
        </w:rPr>
        <w:t xml:space="preserve">alemães exploravam suas colônias africanas; e os austríacos, </w:t>
      </w:r>
      <w:r w:rsidR="00B73FAC">
        <w:rPr>
          <w:rFonts w:ascii="Times New Roman" w:hAnsi="Times New Roman" w:cs="Times New Roman"/>
          <w:sz w:val="24"/>
        </w:rPr>
        <w:t>seu</w:t>
      </w:r>
      <w:r w:rsidR="003F0CF8" w:rsidRPr="009F5C50">
        <w:rPr>
          <w:rFonts w:ascii="Times New Roman" w:hAnsi="Times New Roman" w:cs="Times New Roman"/>
          <w:sz w:val="24"/>
        </w:rPr>
        <w:t xml:space="preserve">s territórios eslavos. Ou então, M. Heidegger refletindo sobre o </w:t>
      </w:r>
      <w:r w:rsidR="0000452E" w:rsidRPr="009F5C50">
        <w:rPr>
          <w:rFonts w:ascii="Times New Roman" w:hAnsi="Times New Roman" w:cs="Times New Roman"/>
          <w:sz w:val="24"/>
        </w:rPr>
        <w:t>S</w:t>
      </w:r>
      <w:r w:rsidR="003F0CF8" w:rsidRPr="009F5C50">
        <w:rPr>
          <w:rFonts w:ascii="Times New Roman" w:hAnsi="Times New Roman" w:cs="Times New Roman"/>
          <w:sz w:val="24"/>
        </w:rPr>
        <w:t>er</w:t>
      </w:r>
      <w:r w:rsidR="004F6BD4">
        <w:rPr>
          <w:rFonts w:ascii="Times New Roman" w:hAnsi="Times New Roman" w:cs="Times New Roman"/>
          <w:sz w:val="24"/>
        </w:rPr>
        <w:t xml:space="preserve"> </w:t>
      </w:r>
      <w:r w:rsidR="003F0CF8" w:rsidRPr="009F5C50">
        <w:rPr>
          <w:rFonts w:ascii="Times New Roman" w:hAnsi="Times New Roman" w:cs="Times New Roman"/>
          <w:sz w:val="24"/>
        </w:rPr>
        <w:t xml:space="preserve">na Floresta Negra enquanto os nazistas mandavam os judeus para os fornos </w:t>
      </w:r>
      <w:r w:rsidR="00EE10CF" w:rsidRPr="009F5C50">
        <w:rPr>
          <w:rFonts w:ascii="Times New Roman" w:hAnsi="Times New Roman" w:cs="Times New Roman"/>
          <w:sz w:val="24"/>
        </w:rPr>
        <w:t>crematórios</w:t>
      </w:r>
      <w:r w:rsidR="004F6BD4">
        <w:rPr>
          <w:rFonts w:ascii="Times New Roman" w:hAnsi="Times New Roman" w:cs="Times New Roman"/>
          <w:sz w:val="24"/>
        </w:rPr>
        <w:t xml:space="preserve"> de</w:t>
      </w:r>
      <w:r w:rsidR="003F0CF8" w:rsidRPr="009F5C50">
        <w:rPr>
          <w:rFonts w:ascii="Times New Roman" w:hAnsi="Times New Roman" w:cs="Times New Roman"/>
          <w:sz w:val="24"/>
        </w:rPr>
        <w:t xml:space="preserve"> Auschwitz</w:t>
      </w:r>
      <w:r w:rsidR="00B73FAC">
        <w:rPr>
          <w:rFonts w:ascii="Times New Roman" w:hAnsi="Times New Roman" w:cs="Times New Roman"/>
          <w:sz w:val="24"/>
        </w:rPr>
        <w:t xml:space="preserve"> e Treblinka</w:t>
      </w:r>
      <w:r w:rsidR="003F0CF8" w:rsidRPr="009F5C50">
        <w:rPr>
          <w:rFonts w:ascii="Times New Roman" w:hAnsi="Times New Roman" w:cs="Times New Roman"/>
          <w:sz w:val="24"/>
        </w:rPr>
        <w:t xml:space="preserve">. Em suma, todas as grandes obras da humanidade foram construídas </w:t>
      </w:r>
      <w:r w:rsidR="00CD55AD">
        <w:rPr>
          <w:rFonts w:ascii="Times New Roman" w:hAnsi="Times New Roman" w:cs="Times New Roman"/>
          <w:sz w:val="24"/>
        </w:rPr>
        <w:t xml:space="preserve">à </w:t>
      </w:r>
      <w:r w:rsidR="003F0CF8" w:rsidRPr="009F5C50">
        <w:rPr>
          <w:rFonts w:ascii="Times New Roman" w:hAnsi="Times New Roman" w:cs="Times New Roman"/>
          <w:sz w:val="24"/>
        </w:rPr>
        <w:t xml:space="preserve">custa de </w:t>
      </w:r>
      <w:r w:rsidR="00CD55AD">
        <w:rPr>
          <w:rFonts w:ascii="Times New Roman" w:hAnsi="Times New Roman" w:cs="Times New Roman"/>
          <w:sz w:val="24"/>
        </w:rPr>
        <w:t xml:space="preserve">muito sangue </w:t>
      </w:r>
      <w:r w:rsidR="00B73FAC">
        <w:rPr>
          <w:rFonts w:ascii="Times New Roman" w:hAnsi="Times New Roman" w:cs="Times New Roman"/>
          <w:sz w:val="24"/>
        </w:rPr>
        <w:t xml:space="preserve">e suor </w:t>
      </w:r>
      <w:r w:rsidR="00CD55AD">
        <w:rPr>
          <w:rFonts w:ascii="Times New Roman" w:hAnsi="Times New Roman" w:cs="Times New Roman"/>
          <w:sz w:val="24"/>
        </w:rPr>
        <w:t>humano</w:t>
      </w:r>
      <w:r w:rsidR="00B73FAC">
        <w:rPr>
          <w:rFonts w:ascii="Times New Roman" w:hAnsi="Times New Roman" w:cs="Times New Roman"/>
          <w:sz w:val="24"/>
        </w:rPr>
        <w:t>s</w:t>
      </w:r>
      <w:r w:rsidR="003F0CF8" w:rsidRPr="009F5C50">
        <w:rPr>
          <w:rFonts w:ascii="Times New Roman" w:hAnsi="Times New Roman" w:cs="Times New Roman"/>
          <w:sz w:val="24"/>
        </w:rPr>
        <w:t>. O grande paradoxo, portanto, é que aquilo que nos torna melhores provenha de termo-nos tornado piores.</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lastRenderedPageBreak/>
        <w:t xml:space="preserve">Não sendo, portanto, inocentes os pensadores que </w:t>
      </w:r>
      <w:r w:rsidR="00D012BE">
        <w:rPr>
          <w:rFonts w:ascii="Times New Roman" w:hAnsi="Times New Roman" w:cs="Times New Roman"/>
          <w:sz w:val="24"/>
        </w:rPr>
        <w:t xml:space="preserve">eventualmente </w:t>
      </w:r>
      <w:r w:rsidRPr="009F5C50">
        <w:rPr>
          <w:rFonts w:ascii="Times New Roman" w:hAnsi="Times New Roman" w:cs="Times New Roman"/>
          <w:sz w:val="24"/>
        </w:rPr>
        <w:t xml:space="preserve">se opõem à exploração dos oprimidos, serão </w:t>
      </w:r>
      <w:r w:rsidR="00184C24">
        <w:rPr>
          <w:rFonts w:ascii="Times New Roman" w:hAnsi="Times New Roman" w:cs="Times New Roman"/>
          <w:sz w:val="24"/>
        </w:rPr>
        <w:t xml:space="preserve">os </w:t>
      </w:r>
      <w:r w:rsidRPr="009F5C50">
        <w:rPr>
          <w:rFonts w:ascii="Times New Roman" w:hAnsi="Times New Roman" w:cs="Times New Roman"/>
          <w:sz w:val="24"/>
        </w:rPr>
        <w:t xml:space="preserve">inocentes </w:t>
      </w:r>
      <w:r w:rsidR="00184C24">
        <w:rPr>
          <w:rFonts w:ascii="Times New Roman" w:hAnsi="Times New Roman" w:cs="Times New Roman"/>
          <w:sz w:val="24"/>
        </w:rPr>
        <w:t xml:space="preserve">estes </w:t>
      </w:r>
      <w:r w:rsidRPr="009F5C50">
        <w:rPr>
          <w:rFonts w:ascii="Times New Roman" w:hAnsi="Times New Roman" w:cs="Times New Roman"/>
          <w:sz w:val="24"/>
        </w:rPr>
        <w:t xml:space="preserve">que </w:t>
      </w:r>
      <w:r w:rsidR="00EE10CF" w:rsidRPr="009F5C50">
        <w:rPr>
          <w:rFonts w:ascii="Times New Roman" w:hAnsi="Times New Roman" w:cs="Times New Roman"/>
          <w:sz w:val="24"/>
        </w:rPr>
        <w:t>a</w:t>
      </w:r>
      <w:r w:rsidR="00B73FAC">
        <w:rPr>
          <w:rFonts w:ascii="Times New Roman" w:hAnsi="Times New Roman" w:cs="Times New Roman"/>
          <w:sz w:val="24"/>
        </w:rPr>
        <w:t>s</w:t>
      </w:r>
      <w:r w:rsidR="00EE10CF" w:rsidRPr="009F5C50">
        <w:rPr>
          <w:rFonts w:ascii="Times New Roman" w:hAnsi="Times New Roman" w:cs="Times New Roman"/>
          <w:sz w:val="24"/>
        </w:rPr>
        <w:t xml:space="preserve"> </w:t>
      </w:r>
      <w:r w:rsidRPr="009F5C50">
        <w:rPr>
          <w:rFonts w:ascii="Times New Roman" w:hAnsi="Times New Roman" w:cs="Times New Roman"/>
          <w:sz w:val="24"/>
        </w:rPr>
        <w:t xml:space="preserve">sofrem? Tampouco. Embora nosso maniqueísmo </w:t>
      </w:r>
      <w:r w:rsidR="00773D66" w:rsidRPr="009F5C50">
        <w:rPr>
          <w:rFonts w:ascii="Times New Roman" w:hAnsi="Times New Roman" w:cs="Times New Roman"/>
          <w:sz w:val="24"/>
        </w:rPr>
        <w:t xml:space="preserve">o </w:t>
      </w:r>
      <w:r w:rsidRPr="009F5C50">
        <w:rPr>
          <w:rFonts w:ascii="Times New Roman" w:hAnsi="Times New Roman" w:cs="Times New Roman"/>
          <w:sz w:val="24"/>
        </w:rPr>
        <w:t>deseje ardent</w:t>
      </w:r>
      <w:r w:rsidR="00D012BE">
        <w:rPr>
          <w:rFonts w:ascii="Times New Roman" w:hAnsi="Times New Roman" w:cs="Times New Roman"/>
          <w:sz w:val="24"/>
        </w:rPr>
        <w:t>emente, não podemos chamá-los</w:t>
      </w:r>
      <w:r w:rsidRPr="009F5C50">
        <w:rPr>
          <w:rFonts w:ascii="Times New Roman" w:hAnsi="Times New Roman" w:cs="Times New Roman"/>
          <w:sz w:val="24"/>
        </w:rPr>
        <w:t xml:space="preserve"> inocentes. Tudo é uma questão de ocasião e de deter </w:t>
      </w:r>
      <w:r w:rsidR="00184C24">
        <w:rPr>
          <w:rFonts w:ascii="Times New Roman" w:hAnsi="Times New Roman" w:cs="Times New Roman"/>
          <w:sz w:val="24"/>
        </w:rPr>
        <w:t xml:space="preserve">as riquezas ou </w:t>
      </w:r>
      <w:r w:rsidRPr="009F5C50">
        <w:rPr>
          <w:rFonts w:ascii="Times New Roman" w:hAnsi="Times New Roman" w:cs="Times New Roman"/>
          <w:sz w:val="24"/>
        </w:rPr>
        <w:t>os meios</w:t>
      </w:r>
      <w:r w:rsidR="00184C24">
        <w:rPr>
          <w:rFonts w:ascii="Times New Roman" w:hAnsi="Times New Roman" w:cs="Times New Roman"/>
          <w:sz w:val="24"/>
        </w:rPr>
        <w:t xml:space="preserve"> para produzi-las, sendo por isso uma questão </w:t>
      </w:r>
      <w:r w:rsidR="00EE10CF" w:rsidRPr="009F5C50">
        <w:rPr>
          <w:rFonts w:ascii="Times New Roman" w:hAnsi="Times New Roman" w:cs="Times New Roman"/>
          <w:sz w:val="24"/>
        </w:rPr>
        <w:t>circunstancial</w:t>
      </w:r>
      <w:r w:rsidR="00CD55AD">
        <w:rPr>
          <w:rFonts w:ascii="Times New Roman" w:hAnsi="Times New Roman" w:cs="Times New Roman"/>
          <w:sz w:val="24"/>
        </w:rPr>
        <w:t xml:space="preserve"> o fato de </w:t>
      </w:r>
      <w:r w:rsidR="00EE10CF" w:rsidRPr="009F5C50">
        <w:rPr>
          <w:rFonts w:ascii="Times New Roman" w:hAnsi="Times New Roman" w:cs="Times New Roman"/>
          <w:sz w:val="24"/>
        </w:rPr>
        <w:t>uns sere</w:t>
      </w:r>
      <w:r w:rsidR="00CD55AD">
        <w:rPr>
          <w:rFonts w:ascii="Times New Roman" w:hAnsi="Times New Roman" w:cs="Times New Roman"/>
          <w:sz w:val="24"/>
        </w:rPr>
        <w:t>m</w:t>
      </w:r>
      <w:r w:rsidR="00EE10CF" w:rsidRPr="009F5C50">
        <w:rPr>
          <w:rFonts w:ascii="Times New Roman" w:hAnsi="Times New Roman" w:cs="Times New Roman"/>
          <w:sz w:val="24"/>
        </w:rPr>
        <w:t xml:space="preserve"> </w:t>
      </w:r>
      <w:r w:rsidRPr="009F5C50">
        <w:rPr>
          <w:rFonts w:ascii="Times New Roman" w:hAnsi="Times New Roman" w:cs="Times New Roman"/>
          <w:sz w:val="24"/>
        </w:rPr>
        <w:t xml:space="preserve">explorados e </w:t>
      </w:r>
      <w:r w:rsidR="00EE10CF" w:rsidRPr="009F5C50">
        <w:rPr>
          <w:rFonts w:ascii="Times New Roman" w:hAnsi="Times New Roman" w:cs="Times New Roman"/>
          <w:sz w:val="24"/>
        </w:rPr>
        <w:t xml:space="preserve">outros </w:t>
      </w:r>
      <w:r w:rsidR="00CD55AD">
        <w:rPr>
          <w:rFonts w:ascii="Times New Roman" w:hAnsi="Times New Roman" w:cs="Times New Roman"/>
          <w:sz w:val="24"/>
        </w:rPr>
        <w:t xml:space="preserve">seus </w:t>
      </w:r>
      <w:r w:rsidRPr="009F5C50">
        <w:rPr>
          <w:rFonts w:ascii="Times New Roman" w:hAnsi="Times New Roman" w:cs="Times New Roman"/>
          <w:sz w:val="24"/>
        </w:rPr>
        <w:t>exploradores</w:t>
      </w:r>
      <w:r w:rsidR="00EE10CF" w:rsidRPr="009F5C50">
        <w:rPr>
          <w:rFonts w:ascii="Times New Roman" w:hAnsi="Times New Roman" w:cs="Times New Roman"/>
          <w:sz w:val="24"/>
        </w:rPr>
        <w:t>. Mudadas estas circunstâncias</w:t>
      </w:r>
      <w:r w:rsidR="00127A58">
        <w:rPr>
          <w:rFonts w:ascii="Times New Roman" w:hAnsi="Times New Roman" w:cs="Times New Roman"/>
          <w:sz w:val="24"/>
        </w:rPr>
        <w:t>,</w:t>
      </w:r>
      <w:r w:rsidR="00EE10CF" w:rsidRPr="009F5C50">
        <w:rPr>
          <w:rFonts w:ascii="Times New Roman" w:hAnsi="Times New Roman" w:cs="Times New Roman"/>
          <w:sz w:val="24"/>
        </w:rPr>
        <w:t xml:space="preserve"> os papeis </w:t>
      </w:r>
      <w:r w:rsidR="00184C24">
        <w:rPr>
          <w:rFonts w:ascii="Times New Roman" w:hAnsi="Times New Roman" w:cs="Times New Roman"/>
          <w:sz w:val="24"/>
        </w:rPr>
        <w:t xml:space="preserve">poderão ser </w:t>
      </w:r>
      <w:r w:rsidR="00EE10CF" w:rsidRPr="009F5C50">
        <w:rPr>
          <w:rFonts w:ascii="Times New Roman" w:hAnsi="Times New Roman" w:cs="Times New Roman"/>
          <w:sz w:val="24"/>
        </w:rPr>
        <w:t>invert</w:t>
      </w:r>
      <w:r w:rsidR="00CD55AD">
        <w:rPr>
          <w:rFonts w:ascii="Times New Roman" w:hAnsi="Times New Roman" w:cs="Times New Roman"/>
          <w:sz w:val="24"/>
        </w:rPr>
        <w:t>idos</w:t>
      </w:r>
      <w:r w:rsidR="00127A58">
        <w:rPr>
          <w:rFonts w:ascii="Times New Roman" w:hAnsi="Times New Roman" w:cs="Times New Roman"/>
          <w:sz w:val="24"/>
        </w:rPr>
        <w:t>,</w:t>
      </w:r>
      <w:r w:rsidR="00CD55AD">
        <w:rPr>
          <w:rFonts w:ascii="Times New Roman" w:hAnsi="Times New Roman" w:cs="Times New Roman"/>
          <w:sz w:val="24"/>
        </w:rPr>
        <w:t xml:space="preserve"> </w:t>
      </w:r>
      <w:r w:rsidR="00184C24">
        <w:rPr>
          <w:rFonts w:ascii="Times New Roman" w:hAnsi="Times New Roman" w:cs="Times New Roman"/>
          <w:sz w:val="24"/>
        </w:rPr>
        <w:t xml:space="preserve">mas </w:t>
      </w:r>
      <w:r w:rsidR="00CD55AD">
        <w:rPr>
          <w:rFonts w:ascii="Times New Roman" w:hAnsi="Times New Roman" w:cs="Times New Roman"/>
          <w:sz w:val="24"/>
        </w:rPr>
        <w:t>a exploração não cessa</w:t>
      </w:r>
      <w:r w:rsidR="00EE10CF" w:rsidRPr="009F5C50">
        <w:rPr>
          <w:rFonts w:ascii="Times New Roman" w:hAnsi="Times New Roman" w:cs="Times New Roman"/>
          <w:sz w:val="24"/>
        </w:rPr>
        <w:t>.</w:t>
      </w:r>
      <w:r w:rsidRPr="009F5C50">
        <w:rPr>
          <w:rFonts w:ascii="Times New Roman" w:hAnsi="Times New Roman" w:cs="Times New Roman"/>
          <w:sz w:val="24"/>
        </w:rPr>
        <w:t xml:space="preserve"> Qualquer etnia da face da terra de posse destes meios pode se tornar </w:t>
      </w:r>
      <w:r w:rsidR="00773D66" w:rsidRPr="009F5C50">
        <w:rPr>
          <w:rFonts w:ascii="Times New Roman" w:hAnsi="Times New Roman" w:cs="Times New Roman"/>
          <w:sz w:val="24"/>
        </w:rPr>
        <w:t>opressora de outra não detentora</w:t>
      </w:r>
      <w:r w:rsidR="00D012BE">
        <w:rPr>
          <w:rFonts w:ascii="Times New Roman" w:hAnsi="Times New Roman" w:cs="Times New Roman"/>
          <w:sz w:val="24"/>
        </w:rPr>
        <w:t xml:space="preserve"> e</w:t>
      </w:r>
      <w:r w:rsidR="00EE10CF" w:rsidRPr="009F5C50">
        <w:rPr>
          <w:rFonts w:ascii="Times New Roman" w:hAnsi="Times New Roman" w:cs="Times New Roman"/>
          <w:sz w:val="24"/>
        </w:rPr>
        <w:t xml:space="preserve"> que</w:t>
      </w:r>
      <w:r w:rsidR="00D012BE">
        <w:rPr>
          <w:rFonts w:ascii="Times New Roman" w:hAnsi="Times New Roman" w:cs="Times New Roman"/>
          <w:sz w:val="24"/>
        </w:rPr>
        <w:t xml:space="preserve"> além disto </w:t>
      </w:r>
      <w:r w:rsidR="00B73FAC">
        <w:rPr>
          <w:rFonts w:ascii="Times New Roman" w:hAnsi="Times New Roman" w:cs="Times New Roman"/>
          <w:sz w:val="24"/>
        </w:rPr>
        <w:t xml:space="preserve">ainda </w:t>
      </w:r>
      <w:r w:rsidR="00EE10CF" w:rsidRPr="009F5C50">
        <w:rPr>
          <w:rFonts w:ascii="Times New Roman" w:hAnsi="Times New Roman" w:cs="Times New Roman"/>
          <w:sz w:val="24"/>
        </w:rPr>
        <w:t>tenha o azar de viver em sua vizinhança</w:t>
      </w:r>
      <w:r w:rsidRPr="009F5C50">
        <w:rPr>
          <w:rFonts w:ascii="Times New Roman" w:hAnsi="Times New Roman" w:cs="Times New Roman"/>
          <w:sz w:val="24"/>
        </w:rPr>
        <w:t xml:space="preserve">. Como já foi dito inúmeras vezes, as ideologias cumprem um papel fundamental neste processo já que </w:t>
      </w:r>
      <w:r w:rsidR="00D012BE">
        <w:rPr>
          <w:rFonts w:ascii="Times New Roman" w:hAnsi="Times New Roman" w:cs="Times New Roman"/>
          <w:sz w:val="24"/>
        </w:rPr>
        <w:t xml:space="preserve">estas </w:t>
      </w:r>
      <w:r w:rsidRPr="009F5C50">
        <w:rPr>
          <w:rFonts w:ascii="Times New Roman" w:hAnsi="Times New Roman" w:cs="Times New Roman"/>
          <w:sz w:val="24"/>
        </w:rPr>
        <w:t>são as grandes construtoras da ideia de grandeza que alimenta a</w:t>
      </w:r>
      <w:r w:rsidR="00184C24">
        <w:rPr>
          <w:rFonts w:ascii="Times New Roman" w:hAnsi="Times New Roman" w:cs="Times New Roman"/>
          <w:sz w:val="24"/>
        </w:rPr>
        <w:t>s</w:t>
      </w:r>
      <w:r w:rsidRPr="009F5C50">
        <w:rPr>
          <w:rFonts w:ascii="Times New Roman" w:hAnsi="Times New Roman" w:cs="Times New Roman"/>
          <w:sz w:val="24"/>
        </w:rPr>
        <w:t xml:space="preserve"> coletividade</w:t>
      </w:r>
      <w:r w:rsidR="00184C24">
        <w:rPr>
          <w:rFonts w:ascii="Times New Roman" w:hAnsi="Times New Roman" w:cs="Times New Roman"/>
          <w:sz w:val="24"/>
        </w:rPr>
        <w:t>s</w:t>
      </w:r>
      <w:r w:rsidRPr="009F5C50">
        <w:rPr>
          <w:rFonts w:ascii="Times New Roman" w:hAnsi="Times New Roman" w:cs="Times New Roman"/>
          <w:sz w:val="24"/>
        </w:rPr>
        <w:t xml:space="preserve"> humana</w:t>
      </w:r>
      <w:r w:rsidR="00184C24">
        <w:rPr>
          <w:rFonts w:ascii="Times New Roman" w:hAnsi="Times New Roman" w:cs="Times New Roman"/>
          <w:sz w:val="24"/>
        </w:rPr>
        <w:t>s</w:t>
      </w:r>
      <w:r w:rsidRPr="009F5C50">
        <w:rPr>
          <w:rFonts w:ascii="Times New Roman" w:hAnsi="Times New Roman" w:cs="Times New Roman"/>
          <w:sz w:val="24"/>
        </w:rPr>
        <w:t xml:space="preserve">, fazendo com que os exploradores se tornem convictos de sua obra humanitária e civilizadora e os expropriados gradativamente </w:t>
      </w:r>
      <w:r w:rsidR="004633C9">
        <w:rPr>
          <w:rFonts w:ascii="Times New Roman" w:hAnsi="Times New Roman" w:cs="Times New Roman"/>
          <w:sz w:val="24"/>
        </w:rPr>
        <w:t xml:space="preserve">são induzidos a destruir sua </w:t>
      </w:r>
      <w:r w:rsidRPr="009F5C50">
        <w:rPr>
          <w:rFonts w:ascii="Times New Roman" w:hAnsi="Times New Roman" w:cs="Times New Roman"/>
          <w:sz w:val="24"/>
        </w:rPr>
        <w:t xml:space="preserve">identidade </w:t>
      </w:r>
      <w:r w:rsidR="00EE10CF" w:rsidRPr="009F5C50">
        <w:rPr>
          <w:rFonts w:ascii="Times New Roman" w:hAnsi="Times New Roman" w:cs="Times New Roman"/>
          <w:sz w:val="24"/>
        </w:rPr>
        <w:t xml:space="preserve">para se tornarem mais parecidos com </w:t>
      </w:r>
      <w:r w:rsidR="004633C9">
        <w:rPr>
          <w:rFonts w:ascii="Times New Roman" w:hAnsi="Times New Roman" w:cs="Times New Roman"/>
          <w:sz w:val="24"/>
        </w:rPr>
        <w:t>seus exploradores</w:t>
      </w:r>
      <w:r w:rsidRPr="009F5C50">
        <w:rPr>
          <w:rFonts w:ascii="Times New Roman" w:hAnsi="Times New Roman" w:cs="Times New Roman"/>
          <w:sz w:val="24"/>
        </w:rPr>
        <w:t xml:space="preserve">. </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 xml:space="preserve">A análise de Hobbes está corretíssima: “a vida humana se reduz a busca de poder e mais poder”. Não se trata, entretanto, de uma racionalização, de um instinto racional que prevê o ataque </w:t>
      </w:r>
      <w:r w:rsidR="00127A58">
        <w:rPr>
          <w:rFonts w:ascii="Times New Roman" w:hAnsi="Times New Roman" w:cs="Times New Roman"/>
          <w:sz w:val="24"/>
        </w:rPr>
        <w:t>a</w:t>
      </w:r>
      <w:r w:rsidRPr="009F5C50">
        <w:rPr>
          <w:rFonts w:ascii="Times New Roman" w:hAnsi="Times New Roman" w:cs="Times New Roman"/>
          <w:sz w:val="24"/>
        </w:rPr>
        <w:t xml:space="preserve">os concorrentes </w:t>
      </w:r>
      <w:r w:rsidR="00B73FAC">
        <w:rPr>
          <w:rFonts w:ascii="Times New Roman" w:hAnsi="Times New Roman" w:cs="Times New Roman"/>
          <w:sz w:val="24"/>
        </w:rPr>
        <w:t xml:space="preserve">e engendra uma </w:t>
      </w:r>
      <w:r w:rsidR="00127A58">
        <w:rPr>
          <w:rFonts w:ascii="Times New Roman" w:hAnsi="Times New Roman" w:cs="Times New Roman"/>
          <w:sz w:val="24"/>
        </w:rPr>
        <w:t xml:space="preserve">agressão antecipada </w:t>
      </w:r>
      <w:r w:rsidR="00B73FAC">
        <w:rPr>
          <w:rFonts w:ascii="Times New Roman" w:hAnsi="Times New Roman" w:cs="Times New Roman"/>
          <w:sz w:val="24"/>
        </w:rPr>
        <w:t>como meio de defesa</w:t>
      </w:r>
      <w:r w:rsidRPr="009F5C50">
        <w:rPr>
          <w:rFonts w:ascii="Times New Roman" w:hAnsi="Times New Roman" w:cs="Times New Roman"/>
          <w:sz w:val="24"/>
        </w:rPr>
        <w:t xml:space="preserve">. É um instinto de classificação que leva os homens a </w:t>
      </w:r>
      <w:r w:rsidR="00CD55AD">
        <w:rPr>
          <w:rFonts w:ascii="Times New Roman" w:hAnsi="Times New Roman" w:cs="Times New Roman"/>
          <w:sz w:val="24"/>
        </w:rPr>
        <w:t xml:space="preserve">colocar uma </w:t>
      </w:r>
      <w:r w:rsidRPr="009F5C50">
        <w:rPr>
          <w:rFonts w:ascii="Times New Roman" w:hAnsi="Times New Roman" w:cs="Times New Roman"/>
          <w:sz w:val="24"/>
        </w:rPr>
        <w:t>distinção social</w:t>
      </w:r>
      <w:r w:rsidR="00CD55AD">
        <w:rPr>
          <w:rFonts w:ascii="Times New Roman" w:hAnsi="Times New Roman" w:cs="Times New Roman"/>
          <w:sz w:val="24"/>
        </w:rPr>
        <w:t xml:space="preserve"> onde, </w:t>
      </w:r>
      <w:r w:rsidRPr="009F5C50">
        <w:rPr>
          <w:rFonts w:ascii="Times New Roman" w:hAnsi="Times New Roman" w:cs="Times New Roman"/>
          <w:sz w:val="24"/>
        </w:rPr>
        <w:t>biologicamente</w:t>
      </w:r>
      <w:r w:rsidR="00CD55AD">
        <w:rPr>
          <w:rFonts w:ascii="Times New Roman" w:hAnsi="Times New Roman" w:cs="Times New Roman"/>
          <w:sz w:val="24"/>
        </w:rPr>
        <w:t>,</w:t>
      </w:r>
      <w:r w:rsidRPr="009F5C50">
        <w:rPr>
          <w:rFonts w:ascii="Times New Roman" w:hAnsi="Times New Roman" w:cs="Times New Roman"/>
          <w:sz w:val="24"/>
        </w:rPr>
        <w:t xml:space="preserve"> não h</w:t>
      </w:r>
      <w:r w:rsidR="00127A58">
        <w:rPr>
          <w:rFonts w:ascii="Times New Roman" w:hAnsi="Times New Roman" w:cs="Times New Roman"/>
          <w:sz w:val="24"/>
        </w:rPr>
        <w:t>á</w:t>
      </w:r>
      <w:r w:rsidRPr="009F5C50">
        <w:rPr>
          <w:rFonts w:ascii="Times New Roman" w:hAnsi="Times New Roman" w:cs="Times New Roman"/>
          <w:sz w:val="24"/>
        </w:rPr>
        <w:t xml:space="preserve"> nenhuma. Os homens querem diferenciar-se para existir numa dimensão espiritual ou simbólica</w:t>
      </w:r>
      <w:r w:rsidR="004633C9">
        <w:rPr>
          <w:rFonts w:ascii="Times New Roman" w:hAnsi="Times New Roman" w:cs="Times New Roman"/>
          <w:sz w:val="24"/>
        </w:rPr>
        <w:t xml:space="preserve">, </w:t>
      </w:r>
      <w:r w:rsidR="00127A58">
        <w:rPr>
          <w:rFonts w:ascii="Times New Roman" w:hAnsi="Times New Roman" w:cs="Times New Roman"/>
          <w:sz w:val="24"/>
        </w:rPr>
        <w:t xml:space="preserve">algo que </w:t>
      </w:r>
      <w:r w:rsidR="00CD55AD">
        <w:rPr>
          <w:rFonts w:ascii="Times New Roman" w:hAnsi="Times New Roman" w:cs="Times New Roman"/>
          <w:sz w:val="24"/>
        </w:rPr>
        <w:t>a</w:t>
      </w:r>
      <w:r w:rsidR="00EE10CF" w:rsidRPr="009F5C50">
        <w:rPr>
          <w:rFonts w:ascii="Times New Roman" w:hAnsi="Times New Roman" w:cs="Times New Roman"/>
          <w:sz w:val="24"/>
        </w:rPr>
        <w:t xml:space="preserve"> realidade </w:t>
      </w:r>
      <w:r w:rsidR="00127A58">
        <w:rPr>
          <w:rFonts w:ascii="Times New Roman" w:hAnsi="Times New Roman" w:cs="Times New Roman"/>
          <w:sz w:val="24"/>
        </w:rPr>
        <w:t xml:space="preserve">não </w:t>
      </w:r>
      <w:r w:rsidR="00184C24">
        <w:rPr>
          <w:rFonts w:ascii="Times New Roman" w:hAnsi="Times New Roman" w:cs="Times New Roman"/>
          <w:sz w:val="24"/>
        </w:rPr>
        <w:t>lhes dá</w:t>
      </w:r>
      <w:r w:rsidRPr="009F5C50">
        <w:rPr>
          <w:rFonts w:ascii="Times New Roman" w:hAnsi="Times New Roman" w:cs="Times New Roman"/>
          <w:sz w:val="24"/>
        </w:rPr>
        <w:t xml:space="preserve">. Estas distinções possibilitam-lhes subir as escadarias de barro da zigurat que </w:t>
      </w:r>
      <w:r w:rsidR="00EE10CF" w:rsidRPr="009F5C50">
        <w:rPr>
          <w:rFonts w:ascii="Times New Roman" w:hAnsi="Times New Roman" w:cs="Times New Roman"/>
          <w:sz w:val="24"/>
        </w:rPr>
        <w:t>se e</w:t>
      </w:r>
      <w:r w:rsidRPr="009F5C50">
        <w:rPr>
          <w:rFonts w:ascii="Times New Roman" w:hAnsi="Times New Roman" w:cs="Times New Roman"/>
          <w:sz w:val="24"/>
        </w:rPr>
        <w:t xml:space="preserve">leva até o céu, onde </w:t>
      </w:r>
      <w:r w:rsidR="00EE10CF" w:rsidRPr="009F5C50">
        <w:rPr>
          <w:rFonts w:ascii="Times New Roman" w:hAnsi="Times New Roman" w:cs="Times New Roman"/>
          <w:sz w:val="24"/>
        </w:rPr>
        <w:t xml:space="preserve">podem se colocar </w:t>
      </w:r>
      <w:r w:rsidRPr="009F5C50">
        <w:rPr>
          <w:rFonts w:ascii="Times New Roman" w:hAnsi="Times New Roman" w:cs="Times New Roman"/>
          <w:sz w:val="24"/>
        </w:rPr>
        <w:t xml:space="preserve">à salvo de sua </w:t>
      </w:r>
      <w:r w:rsidR="004633C9">
        <w:rPr>
          <w:rFonts w:ascii="Times New Roman" w:hAnsi="Times New Roman" w:cs="Times New Roman"/>
          <w:sz w:val="24"/>
        </w:rPr>
        <w:t xml:space="preserve">original </w:t>
      </w:r>
      <w:r w:rsidRPr="009F5C50">
        <w:rPr>
          <w:rFonts w:ascii="Times New Roman" w:hAnsi="Times New Roman" w:cs="Times New Roman"/>
          <w:sz w:val="24"/>
        </w:rPr>
        <w:t xml:space="preserve">condição efêmera. Seus degraus são as etapas da ascensão social. Os degraus fazem-nos imaginar, à medida que </w:t>
      </w:r>
      <w:r w:rsidR="00CD55AD">
        <w:rPr>
          <w:rFonts w:ascii="Times New Roman" w:hAnsi="Times New Roman" w:cs="Times New Roman"/>
          <w:sz w:val="24"/>
        </w:rPr>
        <w:t>a</w:t>
      </w:r>
      <w:r w:rsidRPr="009F5C50">
        <w:rPr>
          <w:rFonts w:ascii="Times New Roman" w:hAnsi="Times New Roman" w:cs="Times New Roman"/>
          <w:sz w:val="24"/>
        </w:rPr>
        <w:t>s</w:t>
      </w:r>
      <w:r w:rsidR="00CD55AD">
        <w:rPr>
          <w:rFonts w:ascii="Times New Roman" w:hAnsi="Times New Roman" w:cs="Times New Roman"/>
          <w:sz w:val="24"/>
        </w:rPr>
        <w:t>cendem</w:t>
      </w:r>
      <w:r w:rsidRPr="009F5C50">
        <w:rPr>
          <w:rFonts w:ascii="Times New Roman" w:hAnsi="Times New Roman" w:cs="Times New Roman"/>
          <w:sz w:val="24"/>
        </w:rPr>
        <w:t xml:space="preserve">, que são diferentes, por isso criam processos sociais complexos e a eles se submetem voluntariamente, ainda que </w:t>
      </w:r>
      <w:r w:rsidR="00184C24">
        <w:rPr>
          <w:rFonts w:ascii="Times New Roman" w:hAnsi="Times New Roman" w:cs="Times New Roman"/>
          <w:sz w:val="24"/>
        </w:rPr>
        <w:t xml:space="preserve">muitas vezes </w:t>
      </w:r>
      <w:r w:rsidRPr="009F5C50">
        <w:rPr>
          <w:rFonts w:ascii="Times New Roman" w:hAnsi="Times New Roman" w:cs="Times New Roman"/>
          <w:sz w:val="24"/>
        </w:rPr>
        <w:t xml:space="preserve">para seu próprio prejuízo. </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 xml:space="preserve">Não há </w:t>
      </w:r>
      <w:r w:rsidR="00184C24">
        <w:rPr>
          <w:rFonts w:ascii="Times New Roman" w:hAnsi="Times New Roman" w:cs="Times New Roman"/>
          <w:sz w:val="24"/>
        </w:rPr>
        <w:t>forma alguma de evitá-lo:</w:t>
      </w:r>
      <w:r w:rsidRPr="009F5C50">
        <w:rPr>
          <w:rFonts w:ascii="Times New Roman" w:hAnsi="Times New Roman" w:cs="Times New Roman"/>
          <w:sz w:val="24"/>
        </w:rPr>
        <w:t xml:space="preserve"> </w:t>
      </w:r>
      <w:r w:rsidR="00EE10CF" w:rsidRPr="009F5C50">
        <w:rPr>
          <w:rFonts w:ascii="Times New Roman" w:hAnsi="Times New Roman" w:cs="Times New Roman"/>
          <w:sz w:val="24"/>
        </w:rPr>
        <w:t>conscientização individual ou engenharia social capazes de reduzir esta propensão dos seres humanos.</w:t>
      </w:r>
      <w:r w:rsidRPr="009F5C50">
        <w:rPr>
          <w:rFonts w:ascii="Times New Roman" w:hAnsi="Times New Roman" w:cs="Times New Roman"/>
          <w:sz w:val="24"/>
        </w:rPr>
        <w:t xml:space="preserve"> O Leviatã é a vida em sociedade, que, como Hobbes pensou, é autônoma em relação aos indivíduos</w:t>
      </w:r>
      <w:r w:rsidR="00CD55AD">
        <w:rPr>
          <w:rStyle w:val="Refdenotaderodap"/>
          <w:rFonts w:ascii="Times New Roman" w:hAnsi="Times New Roman" w:cs="Times New Roman"/>
          <w:sz w:val="24"/>
        </w:rPr>
        <w:footnoteReference w:id="211"/>
      </w:r>
      <w:r w:rsidRPr="009F5C50">
        <w:rPr>
          <w:rFonts w:ascii="Times New Roman" w:hAnsi="Times New Roman" w:cs="Times New Roman"/>
          <w:sz w:val="24"/>
        </w:rPr>
        <w:t>. O Estado é apenas uma forma mais complexa de organização social</w:t>
      </w:r>
      <w:r w:rsidR="00EE10CF" w:rsidRPr="009F5C50">
        <w:rPr>
          <w:rFonts w:ascii="Times New Roman" w:hAnsi="Times New Roman" w:cs="Times New Roman"/>
          <w:sz w:val="24"/>
        </w:rPr>
        <w:t xml:space="preserve"> e em essência não difere da vida tribal</w:t>
      </w:r>
      <w:r w:rsidRPr="009F5C50">
        <w:rPr>
          <w:rFonts w:ascii="Times New Roman" w:hAnsi="Times New Roman" w:cs="Times New Roman"/>
          <w:sz w:val="24"/>
        </w:rPr>
        <w:t xml:space="preserve">. Qualquer sistema organizacional ideologicamente relevante, uma vez desencadeado, sai do controle dos indivíduos e passa a controlá-los por meio de vários mecanismos: violência, símbolos, propina, alianças, comendas, </w:t>
      </w:r>
      <w:r w:rsidR="00127A58">
        <w:rPr>
          <w:rFonts w:ascii="Times New Roman" w:hAnsi="Times New Roman" w:cs="Times New Roman"/>
          <w:sz w:val="24"/>
        </w:rPr>
        <w:t xml:space="preserve">prebendas, </w:t>
      </w:r>
      <w:r w:rsidRPr="009F5C50">
        <w:rPr>
          <w:rFonts w:ascii="Times New Roman" w:hAnsi="Times New Roman" w:cs="Times New Roman"/>
          <w:sz w:val="24"/>
        </w:rPr>
        <w:t xml:space="preserve">etc. A única forma de ser destituído é por </w:t>
      </w:r>
      <w:r w:rsidR="00EE10CF" w:rsidRPr="009F5C50">
        <w:rPr>
          <w:rFonts w:ascii="Times New Roman" w:hAnsi="Times New Roman" w:cs="Times New Roman"/>
          <w:sz w:val="24"/>
        </w:rPr>
        <w:lastRenderedPageBreak/>
        <w:t>auto</w:t>
      </w:r>
      <w:r w:rsidRPr="009F5C50">
        <w:rPr>
          <w:rFonts w:ascii="Times New Roman" w:hAnsi="Times New Roman" w:cs="Times New Roman"/>
          <w:sz w:val="24"/>
        </w:rPr>
        <w:t>dissolução. Como Marx previu, se</w:t>
      </w:r>
      <w:r w:rsidR="00127A58">
        <w:rPr>
          <w:rFonts w:ascii="Times New Roman" w:hAnsi="Times New Roman" w:cs="Times New Roman"/>
          <w:sz w:val="24"/>
        </w:rPr>
        <w:t>rão as contradições internas do sistema</w:t>
      </w:r>
      <w:r w:rsidRPr="009F5C50">
        <w:rPr>
          <w:rFonts w:ascii="Times New Roman" w:hAnsi="Times New Roman" w:cs="Times New Roman"/>
          <w:sz w:val="24"/>
        </w:rPr>
        <w:t xml:space="preserve"> </w:t>
      </w:r>
      <w:r w:rsidR="00600CCE">
        <w:rPr>
          <w:rFonts w:ascii="Times New Roman" w:hAnsi="Times New Roman" w:cs="Times New Roman"/>
          <w:sz w:val="24"/>
        </w:rPr>
        <w:t>(</w:t>
      </w:r>
      <w:r w:rsidR="00FD0C4E">
        <w:rPr>
          <w:rFonts w:ascii="Times New Roman" w:hAnsi="Times New Roman" w:cs="Times New Roman"/>
          <w:sz w:val="24"/>
        </w:rPr>
        <w:t xml:space="preserve">para Marx, </w:t>
      </w:r>
      <w:r w:rsidR="00600CCE">
        <w:rPr>
          <w:rFonts w:ascii="Times New Roman" w:hAnsi="Times New Roman" w:cs="Times New Roman"/>
          <w:sz w:val="24"/>
        </w:rPr>
        <w:t>do capitalismo)</w:t>
      </w:r>
      <w:r w:rsidR="00600CCE">
        <w:rPr>
          <w:rStyle w:val="Refdenotaderodap"/>
          <w:rFonts w:ascii="Times New Roman" w:hAnsi="Times New Roman" w:cs="Times New Roman"/>
          <w:sz w:val="24"/>
        </w:rPr>
        <w:footnoteReference w:id="212"/>
      </w:r>
      <w:r w:rsidR="00600CCE">
        <w:rPr>
          <w:rFonts w:ascii="Times New Roman" w:hAnsi="Times New Roman" w:cs="Times New Roman"/>
          <w:sz w:val="24"/>
        </w:rPr>
        <w:t xml:space="preserve"> </w:t>
      </w:r>
      <w:r w:rsidRPr="009F5C50">
        <w:rPr>
          <w:rFonts w:ascii="Times New Roman" w:hAnsi="Times New Roman" w:cs="Times New Roman"/>
          <w:sz w:val="24"/>
        </w:rPr>
        <w:t xml:space="preserve">que corroerão as engrenagens e polias que fazem o autômato mover-se e que afinal o farão estacar. Obviamente, heróis e santos serão importantes para abalar a plausibilidade dos sistemas, mas </w:t>
      </w:r>
      <w:r w:rsidR="004633C9">
        <w:rPr>
          <w:rFonts w:ascii="Times New Roman" w:hAnsi="Times New Roman" w:cs="Times New Roman"/>
          <w:sz w:val="24"/>
        </w:rPr>
        <w:t xml:space="preserve">seus atos </w:t>
      </w:r>
      <w:r w:rsidRPr="009F5C50">
        <w:rPr>
          <w:rFonts w:ascii="Times New Roman" w:hAnsi="Times New Roman" w:cs="Times New Roman"/>
          <w:sz w:val="24"/>
        </w:rPr>
        <w:t>só terão algum efeito quando a massa de explorados parar de sonhar com uma ascensão tranquila e gradual ao ápice da pirâmide e perceberem que com uma revolução não t</w:t>
      </w:r>
      <w:r w:rsidR="00D63B44">
        <w:rPr>
          <w:rFonts w:ascii="Times New Roman" w:hAnsi="Times New Roman" w:cs="Times New Roman"/>
          <w:sz w:val="24"/>
        </w:rPr>
        <w:t>ê</w:t>
      </w:r>
      <w:r w:rsidRPr="009F5C50">
        <w:rPr>
          <w:rFonts w:ascii="Times New Roman" w:hAnsi="Times New Roman" w:cs="Times New Roman"/>
          <w:sz w:val="24"/>
        </w:rPr>
        <w:t xml:space="preserve">m nada a perder e </w:t>
      </w:r>
      <w:r w:rsidR="00D63B44">
        <w:rPr>
          <w:rFonts w:ascii="Times New Roman" w:hAnsi="Times New Roman" w:cs="Times New Roman"/>
          <w:sz w:val="24"/>
        </w:rPr>
        <w:t xml:space="preserve">alguma coisa </w:t>
      </w:r>
      <w:r w:rsidRPr="009F5C50">
        <w:rPr>
          <w:rFonts w:ascii="Times New Roman" w:hAnsi="Times New Roman" w:cs="Times New Roman"/>
          <w:sz w:val="24"/>
        </w:rPr>
        <w:t>a ganhar</w:t>
      </w:r>
      <w:r w:rsidR="00F10F8C">
        <w:rPr>
          <w:rStyle w:val="Refdenotaderodap"/>
          <w:rFonts w:ascii="Times New Roman" w:hAnsi="Times New Roman" w:cs="Times New Roman"/>
          <w:sz w:val="24"/>
        </w:rPr>
        <w:footnoteReference w:id="213"/>
      </w:r>
      <w:r w:rsidRPr="009F5C50">
        <w:rPr>
          <w:rFonts w:ascii="Times New Roman" w:hAnsi="Times New Roman" w:cs="Times New Roman"/>
          <w:sz w:val="24"/>
        </w:rPr>
        <w:t>.</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 xml:space="preserve">A sobrevivência dos sistemas sociais deve-se à sua capacidade de manter boa parte dos indivíduos esperançosos </w:t>
      </w:r>
      <w:r w:rsidR="00F10F8C">
        <w:rPr>
          <w:rFonts w:ascii="Times New Roman" w:hAnsi="Times New Roman" w:cs="Times New Roman"/>
          <w:sz w:val="24"/>
        </w:rPr>
        <w:t xml:space="preserve">em participar </w:t>
      </w:r>
      <w:r w:rsidRPr="009F5C50">
        <w:rPr>
          <w:rFonts w:ascii="Times New Roman" w:hAnsi="Times New Roman" w:cs="Times New Roman"/>
          <w:sz w:val="24"/>
        </w:rPr>
        <w:t>em sua</w:t>
      </w:r>
      <w:r w:rsidR="00F10F8C">
        <w:rPr>
          <w:rFonts w:ascii="Times New Roman" w:hAnsi="Times New Roman" w:cs="Times New Roman"/>
          <w:sz w:val="24"/>
        </w:rPr>
        <w:t>s</w:t>
      </w:r>
      <w:r w:rsidRPr="009F5C50">
        <w:rPr>
          <w:rFonts w:ascii="Times New Roman" w:hAnsi="Times New Roman" w:cs="Times New Roman"/>
          <w:sz w:val="24"/>
        </w:rPr>
        <w:t xml:space="preserve"> </w:t>
      </w:r>
      <w:r w:rsidR="004633C9">
        <w:rPr>
          <w:rFonts w:ascii="Times New Roman" w:hAnsi="Times New Roman" w:cs="Times New Roman"/>
          <w:sz w:val="24"/>
        </w:rPr>
        <w:t>grandezas</w:t>
      </w:r>
      <w:r w:rsidRPr="009F5C50">
        <w:rPr>
          <w:rFonts w:ascii="Times New Roman" w:hAnsi="Times New Roman" w:cs="Times New Roman"/>
          <w:sz w:val="24"/>
        </w:rPr>
        <w:t xml:space="preserve">, ou pelo menos, </w:t>
      </w:r>
      <w:r w:rsidR="00074692" w:rsidRPr="009F5C50">
        <w:rPr>
          <w:rFonts w:ascii="Times New Roman" w:hAnsi="Times New Roman" w:cs="Times New Roman"/>
          <w:sz w:val="24"/>
        </w:rPr>
        <w:t xml:space="preserve">de se alimentar de </w:t>
      </w:r>
      <w:r w:rsidRPr="009F5C50">
        <w:rPr>
          <w:rFonts w:ascii="Times New Roman" w:hAnsi="Times New Roman" w:cs="Times New Roman"/>
          <w:sz w:val="24"/>
        </w:rPr>
        <w:t xml:space="preserve">suas migalhas. </w:t>
      </w:r>
      <w:r w:rsidR="00F10F8C">
        <w:rPr>
          <w:rFonts w:ascii="Times New Roman" w:hAnsi="Times New Roman" w:cs="Times New Roman"/>
          <w:sz w:val="24"/>
        </w:rPr>
        <w:t xml:space="preserve">Os </w:t>
      </w:r>
      <w:r w:rsidR="00074692" w:rsidRPr="009F5C50">
        <w:rPr>
          <w:rFonts w:ascii="Times New Roman" w:hAnsi="Times New Roman" w:cs="Times New Roman"/>
          <w:sz w:val="24"/>
        </w:rPr>
        <w:t xml:space="preserve">indivíduos esperam até o último instante </w:t>
      </w:r>
      <w:r w:rsidR="00127A58">
        <w:rPr>
          <w:rFonts w:ascii="Times New Roman" w:hAnsi="Times New Roman" w:cs="Times New Roman"/>
          <w:sz w:val="24"/>
        </w:rPr>
        <w:t xml:space="preserve">da vida </w:t>
      </w:r>
      <w:r w:rsidR="00074692" w:rsidRPr="009F5C50">
        <w:rPr>
          <w:rFonts w:ascii="Times New Roman" w:hAnsi="Times New Roman" w:cs="Times New Roman"/>
          <w:sz w:val="24"/>
        </w:rPr>
        <w:t xml:space="preserve">o chamado para subir </w:t>
      </w:r>
      <w:r w:rsidR="00F10F8C">
        <w:rPr>
          <w:rFonts w:ascii="Times New Roman" w:hAnsi="Times New Roman" w:cs="Times New Roman"/>
          <w:sz w:val="24"/>
        </w:rPr>
        <w:t>os degraus; um que seja</w:t>
      </w:r>
      <w:r w:rsidR="00074692" w:rsidRPr="009F5C50">
        <w:rPr>
          <w:rFonts w:ascii="Times New Roman" w:hAnsi="Times New Roman" w:cs="Times New Roman"/>
          <w:sz w:val="24"/>
        </w:rPr>
        <w:t xml:space="preserve">. </w:t>
      </w:r>
      <w:r w:rsidRPr="009F5C50">
        <w:rPr>
          <w:rFonts w:ascii="Times New Roman" w:hAnsi="Times New Roman" w:cs="Times New Roman"/>
          <w:sz w:val="24"/>
        </w:rPr>
        <w:t xml:space="preserve">Este foi o motivo </w:t>
      </w:r>
      <w:r w:rsidR="00074692" w:rsidRPr="009F5C50">
        <w:rPr>
          <w:rFonts w:ascii="Times New Roman" w:hAnsi="Times New Roman" w:cs="Times New Roman"/>
          <w:sz w:val="24"/>
        </w:rPr>
        <w:t xml:space="preserve">porque </w:t>
      </w:r>
      <w:r w:rsidRPr="009F5C50">
        <w:rPr>
          <w:rFonts w:ascii="Times New Roman" w:hAnsi="Times New Roman" w:cs="Times New Roman"/>
          <w:sz w:val="24"/>
        </w:rPr>
        <w:t>os expurgos stalinistas, os assassinatos nazistas, os suicídios</w:t>
      </w:r>
      <w:r w:rsidR="00074692" w:rsidRPr="009F5C50">
        <w:rPr>
          <w:rFonts w:ascii="Times New Roman" w:hAnsi="Times New Roman" w:cs="Times New Roman"/>
          <w:sz w:val="24"/>
        </w:rPr>
        <w:t xml:space="preserve"> ordenados </w:t>
      </w:r>
      <w:r w:rsidR="00D63B44">
        <w:rPr>
          <w:rFonts w:ascii="Times New Roman" w:hAnsi="Times New Roman" w:cs="Times New Roman"/>
          <w:sz w:val="24"/>
        </w:rPr>
        <w:t>pelos</w:t>
      </w:r>
      <w:r w:rsidR="00074692" w:rsidRPr="009F5C50">
        <w:rPr>
          <w:rFonts w:ascii="Times New Roman" w:hAnsi="Times New Roman" w:cs="Times New Roman"/>
          <w:sz w:val="24"/>
        </w:rPr>
        <w:t xml:space="preserve"> imperadores</w:t>
      </w:r>
      <w:r w:rsidRPr="009F5C50">
        <w:rPr>
          <w:rFonts w:ascii="Times New Roman" w:hAnsi="Times New Roman" w:cs="Times New Roman"/>
          <w:sz w:val="24"/>
        </w:rPr>
        <w:t xml:space="preserve"> romanos</w:t>
      </w:r>
      <w:r w:rsidR="00F10F8C">
        <w:rPr>
          <w:rFonts w:ascii="Times New Roman" w:hAnsi="Times New Roman" w:cs="Times New Roman"/>
          <w:sz w:val="24"/>
        </w:rPr>
        <w:t xml:space="preserve">, </w:t>
      </w:r>
      <w:r w:rsidR="00074692" w:rsidRPr="009F5C50">
        <w:rPr>
          <w:rFonts w:ascii="Times New Roman" w:hAnsi="Times New Roman" w:cs="Times New Roman"/>
          <w:sz w:val="24"/>
        </w:rPr>
        <w:t>não</w:t>
      </w:r>
      <w:r w:rsidR="00F10F8C">
        <w:rPr>
          <w:rFonts w:ascii="Times New Roman" w:hAnsi="Times New Roman" w:cs="Times New Roman"/>
          <w:sz w:val="24"/>
        </w:rPr>
        <w:t xml:space="preserve"> foram suficientemente arbitrários e odientos, a ponto de </w:t>
      </w:r>
      <w:r w:rsidR="00127A58">
        <w:rPr>
          <w:rFonts w:ascii="Times New Roman" w:hAnsi="Times New Roman" w:cs="Times New Roman"/>
          <w:sz w:val="24"/>
        </w:rPr>
        <w:t>provocarem revoluções</w:t>
      </w:r>
      <w:r w:rsidRPr="009F5C50">
        <w:rPr>
          <w:rFonts w:ascii="Times New Roman" w:hAnsi="Times New Roman" w:cs="Times New Roman"/>
          <w:sz w:val="24"/>
        </w:rPr>
        <w:t xml:space="preserve">. </w:t>
      </w:r>
      <w:r w:rsidR="006A6F29">
        <w:rPr>
          <w:rFonts w:ascii="Times New Roman" w:hAnsi="Times New Roman" w:cs="Times New Roman"/>
          <w:sz w:val="24"/>
        </w:rPr>
        <w:t>Pode-se</w:t>
      </w:r>
      <w:r w:rsidR="00074692" w:rsidRPr="009F5C50">
        <w:rPr>
          <w:rFonts w:ascii="Times New Roman" w:hAnsi="Times New Roman" w:cs="Times New Roman"/>
          <w:sz w:val="24"/>
        </w:rPr>
        <w:t xml:space="preserve"> </w:t>
      </w:r>
      <w:r w:rsidRPr="009F5C50">
        <w:rPr>
          <w:rFonts w:ascii="Times New Roman" w:hAnsi="Times New Roman" w:cs="Times New Roman"/>
          <w:sz w:val="24"/>
        </w:rPr>
        <w:t xml:space="preserve">lamentar a cumplicidade da maioria dos alemães em relação ao regime nazista no tratamento dispensado aos Judeus, embora a maior parte deles ainda alegue que nada soubesse </w:t>
      </w:r>
      <w:r w:rsidR="0000452E" w:rsidRPr="009F5C50">
        <w:rPr>
          <w:rFonts w:ascii="Times New Roman" w:hAnsi="Times New Roman" w:cs="Times New Roman"/>
          <w:sz w:val="24"/>
        </w:rPr>
        <w:t xml:space="preserve">sobre </w:t>
      </w:r>
      <w:r w:rsidRPr="009F5C50">
        <w:rPr>
          <w:rFonts w:ascii="Times New Roman" w:hAnsi="Times New Roman" w:cs="Times New Roman"/>
          <w:sz w:val="24"/>
        </w:rPr>
        <w:t xml:space="preserve">a “solução final”. Talvez possamos ser generosos </w:t>
      </w:r>
      <w:r w:rsidR="006A6F29">
        <w:rPr>
          <w:rFonts w:ascii="Times New Roman" w:hAnsi="Times New Roman" w:cs="Times New Roman"/>
          <w:sz w:val="24"/>
        </w:rPr>
        <w:t xml:space="preserve">e apenas chamá-los </w:t>
      </w:r>
      <w:r w:rsidRPr="009F5C50">
        <w:rPr>
          <w:rFonts w:ascii="Times New Roman" w:hAnsi="Times New Roman" w:cs="Times New Roman"/>
          <w:sz w:val="24"/>
        </w:rPr>
        <w:t xml:space="preserve">pusilânimes, </w:t>
      </w:r>
      <w:r w:rsidR="006A6F29">
        <w:rPr>
          <w:rFonts w:ascii="Times New Roman" w:hAnsi="Times New Roman" w:cs="Times New Roman"/>
          <w:sz w:val="24"/>
        </w:rPr>
        <w:t xml:space="preserve">por causa da polícia política </w:t>
      </w:r>
      <w:r w:rsidR="004633C9">
        <w:rPr>
          <w:rFonts w:ascii="Times New Roman" w:hAnsi="Times New Roman" w:cs="Times New Roman"/>
          <w:sz w:val="24"/>
        </w:rPr>
        <w:t xml:space="preserve">alemã </w:t>
      </w:r>
      <w:r w:rsidR="006A6F29">
        <w:rPr>
          <w:rFonts w:ascii="Times New Roman" w:hAnsi="Times New Roman" w:cs="Times New Roman"/>
          <w:sz w:val="24"/>
        </w:rPr>
        <w:t>que assombrava a todos</w:t>
      </w:r>
      <w:r w:rsidRPr="009F5C50">
        <w:rPr>
          <w:rFonts w:ascii="Times New Roman" w:hAnsi="Times New Roman" w:cs="Times New Roman"/>
          <w:sz w:val="24"/>
        </w:rPr>
        <w:t>. E</w:t>
      </w:r>
      <w:r w:rsidR="006A6F29">
        <w:rPr>
          <w:rFonts w:ascii="Times New Roman" w:hAnsi="Times New Roman" w:cs="Times New Roman"/>
          <w:sz w:val="24"/>
        </w:rPr>
        <w:t>,</w:t>
      </w:r>
      <w:r w:rsidRPr="009F5C50">
        <w:rPr>
          <w:rFonts w:ascii="Times New Roman" w:hAnsi="Times New Roman" w:cs="Times New Roman"/>
          <w:sz w:val="24"/>
        </w:rPr>
        <w:t xml:space="preserve"> talvez de modo menos generoso, po</w:t>
      </w:r>
      <w:r w:rsidR="0000452E" w:rsidRPr="009F5C50">
        <w:rPr>
          <w:rFonts w:ascii="Times New Roman" w:hAnsi="Times New Roman" w:cs="Times New Roman"/>
          <w:sz w:val="24"/>
        </w:rPr>
        <w:t xml:space="preserve">ssamos </w:t>
      </w:r>
      <w:r w:rsidRPr="009F5C50">
        <w:rPr>
          <w:rFonts w:ascii="Times New Roman" w:hAnsi="Times New Roman" w:cs="Times New Roman"/>
          <w:sz w:val="24"/>
        </w:rPr>
        <w:t xml:space="preserve">dizer que tenham agido por interesse </w:t>
      </w:r>
      <w:r w:rsidR="006A6F29">
        <w:rPr>
          <w:rFonts w:ascii="Times New Roman" w:hAnsi="Times New Roman" w:cs="Times New Roman"/>
          <w:sz w:val="24"/>
        </w:rPr>
        <w:t xml:space="preserve">em postos </w:t>
      </w:r>
      <w:r w:rsidR="00D63B44">
        <w:rPr>
          <w:rFonts w:ascii="Times New Roman" w:hAnsi="Times New Roman" w:cs="Times New Roman"/>
          <w:sz w:val="24"/>
        </w:rPr>
        <w:t>d</w:t>
      </w:r>
      <w:r w:rsidR="006A6F29">
        <w:rPr>
          <w:rFonts w:ascii="Times New Roman" w:hAnsi="Times New Roman" w:cs="Times New Roman"/>
          <w:sz w:val="24"/>
        </w:rPr>
        <w:t xml:space="preserve">o </w:t>
      </w:r>
      <w:r w:rsidR="006A6F29" w:rsidRPr="006A6F29">
        <w:rPr>
          <w:rFonts w:ascii="Times New Roman" w:hAnsi="Times New Roman" w:cs="Times New Roman"/>
          <w:i/>
          <w:sz w:val="24"/>
        </w:rPr>
        <w:t>establishment</w:t>
      </w:r>
      <w:r w:rsidR="006A6F29">
        <w:rPr>
          <w:rFonts w:ascii="Times New Roman" w:hAnsi="Times New Roman" w:cs="Times New Roman"/>
          <w:sz w:val="24"/>
        </w:rPr>
        <w:t xml:space="preserve"> e </w:t>
      </w:r>
      <w:r w:rsidRPr="009F5C50">
        <w:rPr>
          <w:rFonts w:ascii="Times New Roman" w:hAnsi="Times New Roman" w:cs="Times New Roman"/>
          <w:sz w:val="24"/>
        </w:rPr>
        <w:t xml:space="preserve">nas riquezas dos Judeus. </w:t>
      </w:r>
      <w:r w:rsidRPr="009F5C50">
        <w:rPr>
          <w:rFonts w:ascii="Times New Roman" w:hAnsi="Times New Roman" w:cs="Times New Roman"/>
          <w:i/>
          <w:sz w:val="24"/>
        </w:rPr>
        <w:t>O protocolo dos sábios de Sião</w:t>
      </w:r>
      <w:r w:rsidRPr="009F5C50">
        <w:rPr>
          <w:rFonts w:ascii="Times New Roman" w:hAnsi="Times New Roman" w:cs="Times New Roman"/>
          <w:sz w:val="24"/>
        </w:rPr>
        <w:t xml:space="preserve"> e outras fábulas conspiratórias judaicas </w:t>
      </w:r>
      <w:r w:rsidR="006A6F29">
        <w:rPr>
          <w:rFonts w:ascii="Times New Roman" w:hAnsi="Times New Roman" w:cs="Times New Roman"/>
          <w:sz w:val="24"/>
        </w:rPr>
        <w:t xml:space="preserve">serviram de </w:t>
      </w:r>
      <w:r w:rsidR="00074692" w:rsidRPr="009F5C50">
        <w:rPr>
          <w:rFonts w:ascii="Times New Roman" w:hAnsi="Times New Roman" w:cs="Times New Roman"/>
          <w:sz w:val="24"/>
        </w:rPr>
        <w:t xml:space="preserve">pretexto </w:t>
      </w:r>
      <w:r w:rsidRPr="009F5C50">
        <w:rPr>
          <w:rFonts w:ascii="Times New Roman" w:hAnsi="Times New Roman" w:cs="Times New Roman"/>
          <w:sz w:val="24"/>
        </w:rPr>
        <w:t>para alimentar a inveja</w:t>
      </w:r>
      <w:r w:rsidR="006A6F29">
        <w:rPr>
          <w:rFonts w:ascii="Times New Roman" w:hAnsi="Times New Roman" w:cs="Times New Roman"/>
          <w:sz w:val="24"/>
        </w:rPr>
        <w:t xml:space="preserve"> contra os Judeus</w:t>
      </w:r>
      <w:r w:rsidR="004633C9">
        <w:rPr>
          <w:rFonts w:ascii="Times New Roman" w:hAnsi="Times New Roman" w:cs="Times New Roman"/>
          <w:sz w:val="24"/>
        </w:rPr>
        <w:t>,</w:t>
      </w:r>
      <w:r w:rsidR="006A6F29">
        <w:rPr>
          <w:rFonts w:ascii="Times New Roman" w:hAnsi="Times New Roman" w:cs="Times New Roman"/>
          <w:sz w:val="24"/>
        </w:rPr>
        <w:t xml:space="preserve"> </w:t>
      </w:r>
      <w:r w:rsidRPr="009F5C50">
        <w:rPr>
          <w:rFonts w:ascii="Times New Roman" w:hAnsi="Times New Roman" w:cs="Times New Roman"/>
          <w:sz w:val="24"/>
        </w:rPr>
        <w:t xml:space="preserve">as racionalizações </w:t>
      </w:r>
      <w:r w:rsidR="006A6F29">
        <w:rPr>
          <w:rFonts w:ascii="Times New Roman" w:hAnsi="Times New Roman" w:cs="Times New Roman"/>
          <w:sz w:val="24"/>
        </w:rPr>
        <w:t xml:space="preserve">e a cobiça fizeram o resto, </w:t>
      </w:r>
      <w:r w:rsidRPr="009F5C50">
        <w:rPr>
          <w:rFonts w:ascii="Times New Roman" w:hAnsi="Times New Roman" w:cs="Times New Roman"/>
          <w:sz w:val="24"/>
        </w:rPr>
        <w:t>torna</w:t>
      </w:r>
      <w:r w:rsidR="00127A58">
        <w:rPr>
          <w:rFonts w:ascii="Times New Roman" w:hAnsi="Times New Roman" w:cs="Times New Roman"/>
          <w:sz w:val="24"/>
        </w:rPr>
        <w:t>ndo</w:t>
      </w:r>
      <w:r w:rsidRPr="009F5C50">
        <w:rPr>
          <w:rFonts w:ascii="Times New Roman" w:hAnsi="Times New Roman" w:cs="Times New Roman"/>
          <w:sz w:val="24"/>
        </w:rPr>
        <w:t xml:space="preserve"> possível o roubo e depois o genocídio desta população</w:t>
      </w:r>
      <w:r w:rsidR="006A6F29">
        <w:rPr>
          <w:rStyle w:val="Refdenotaderodap"/>
          <w:rFonts w:ascii="Times New Roman" w:hAnsi="Times New Roman" w:cs="Times New Roman"/>
          <w:sz w:val="24"/>
        </w:rPr>
        <w:footnoteReference w:id="214"/>
      </w:r>
      <w:r w:rsidRPr="009F5C50">
        <w:rPr>
          <w:rFonts w:ascii="Times New Roman" w:hAnsi="Times New Roman" w:cs="Times New Roman"/>
          <w:sz w:val="24"/>
        </w:rPr>
        <w:t>. A justificativa para a bestialidade nazista, sua pretensa superioridade biológica, ninguém tinha condições de avaliar, era frágil como os degraus de barro do zigurat. Mas quem se importava?</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 xml:space="preserve"> O mesmo se pode pensar dos expurgos de Stalin na década de 30. Eliminando traidores, romanovistas</w:t>
      </w:r>
      <w:r w:rsidR="00074692" w:rsidRPr="009F5C50">
        <w:rPr>
          <w:rFonts w:ascii="Times New Roman" w:hAnsi="Times New Roman" w:cs="Times New Roman"/>
          <w:sz w:val="24"/>
        </w:rPr>
        <w:t>,</w:t>
      </w:r>
      <w:r w:rsidRPr="009F5C50">
        <w:rPr>
          <w:rFonts w:ascii="Times New Roman" w:hAnsi="Times New Roman" w:cs="Times New Roman"/>
          <w:sz w:val="24"/>
        </w:rPr>
        <w:t xml:space="preserve"> trotskistas </w:t>
      </w:r>
      <w:r w:rsidR="00074692" w:rsidRPr="009F5C50">
        <w:rPr>
          <w:rFonts w:ascii="Times New Roman" w:hAnsi="Times New Roman" w:cs="Times New Roman"/>
          <w:sz w:val="24"/>
        </w:rPr>
        <w:t xml:space="preserve">e potenciais traidores do regime aos milhões se levantar a mínima oposição dos milhões que esperavam ocupar na nomenclatura soviética as vacâncias dos que desapareciam </w:t>
      </w:r>
      <w:r w:rsidRPr="009F5C50">
        <w:rPr>
          <w:rFonts w:ascii="Times New Roman" w:hAnsi="Times New Roman" w:cs="Times New Roman"/>
          <w:sz w:val="24"/>
        </w:rPr>
        <w:t xml:space="preserve">e assim </w:t>
      </w:r>
      <w:r w:rsidR="00074692" w:rsidRPr="009F5C50">
        <w:rPr>
          <w:rFonts w:ascii="Times New Roman" w:hAnsi="Times New Roman" w:cs="Times New Roman"/>
          <w:sz w:val="24"/>
        </w:rPr>
        <w:t xml:space="preserve">poderem </w:t>
      </w:r>
      <w:r w:rsidRPr="009F5C50">
        <w:rPr>
          <w:rFonts w:ascii="Times New Roman" w:hAnsi="Times New Roman" w:cs="Times New Roman"/>
          <w:sz w:val="24"/>
        </w:rPr>
        <w:t xml:space="preserve">ascender socialmente. </w:t>
      </w:r>
      <w:r w:rsidR="00127A58">
        <w:rPr>
          <w:rFonts w:ascii="Times New Roman" w:hAnsi="Times New Roman" w:cs="Times New Roman"/>
          <w:sz w:val="24"/>
        </w:rPr>
        <w:t xml:space="preserve">Foram os postos de oito milhões de degredados, desaparecidos e fuzilados, </w:t>
      </w:r>
      <w:r w:rsidRPr="009F5C50">
        <w:rPr>
          <w:rFonts w:ascii="Times New Roman" w:hAnsi="Times New Roman" w:cs="Times New Roman"/>
          <w:sz w:val="24"/>
        </w:rPr>
        <w:t xml:space="preserve">segundo as contas de Hanna Arendt, que calou as </w:t>
      </w:r>
      <w:r w:rsidRPr="009F5C50">
        <w:rPr>
          <w:rFonts w:ascii="Times New Roman" w:hAnsi="Times New Roman" w:cs="Times New Roman"/>
          <w:sz w:val="24"/>
        </w:rPr>
        <w:lastRenderedPageBreak/>
        <w:t>consciências</w:t>
      </w:r>
      <w:r w:rsidR="007D5C5C">
        <w:rPr>
          <w:rStyle w:val="Refdenotaderodap"/>
          <w:rFonts w:ascii="Times New Roman" w:hAnsi="Times New Roman" w:cs="Times New Roman"/>
          <w:sz w:val="24"/>
        </w:rPr>
        <w:footnoteReference w:id="215"/>
      </w:r>
      <w:r w:rsidRPr="009F5C50">
        <w:rPr>
          <w:rFonts w:ascii="Times New Roman" w:hAnsi="Times New Roman" w:cs="Times New Roman"/>
          <w:sz w:val="24"/>
        </w:rPr>
        <w:t xml:space="preserve">. Os expurgos de Mao </w:t>
      </w:r>
      <w:r w:rsidR="002F40CF">
        <w:rPr>
          <w:rFonts w:ascii="Times New Roman" w:hAnsi="Times New Roman" w:cs="Times New Roman"/>
          <w:sz w:val="24"/>
        </w:rPr>
        <w:t>Tsé-tung</w:t>
      </w:r>
      <w:r w:rsidR="00EF1ADF">
        <w:rPr>
          <w:rFonts w:ascii="Times New Roman" w:hAnsi="Times New Roman" w:cs="Times New Roman"/>
          <w:sz w:val="24"/>
        </w:rPr>
        <w:t xml:space="preserve"> </w:t>
      </w:r>
      <w:r w:rsidRPr="009F5C50">
        <w:rPr>
          <w:rFonts w:ascii="Times New Roman" w:hAnsi="Times New Roman" w:cs="Times New Roman"/>
          <w:sz w:val="24"/>
        </w:rPr>
        <w:t>e do K</w:t>
      </w:r>
      <w:r w:rsidR="002F40CF">
        <w:rPr>
          <w:rFonts w:ascii="Times New Roman" w:hAnsi="Times New Roman" w:cs="Times New Roman"/>
          <w:sz w:val="24"/>
        </w:rPr>
        <w:t>h</w:t>
      </w:r>
      <w:r w:rsidRPr="009F5C50">
        <w:rPr>
          <w:rFonts w:ascii="Times New Roman" w:hAnsi="Times New Roman" w:cs="Times New Roman"/>
          <w:sz w:val="24"/>
        </w:rPr>
        <w:t>mer Vermelho obedece</w:t>
      </w:r>
      <w:r w:rsidR="00EF1ADF">
        <w:rPr>
          <w:rFonts w:ascii="Times New Roman" w:hAnsi="Times New Roman" w:cs="Times New Roman"/>
          <w:sz w:val="24"/>
        </w:rPr>
        <w:t>ra</w:t>
      </w:r>
      <w:r w:rsidRPr="009F5C50">
        <w:rPr>
          <w:rFonts w:ascii="Times New Roman" w:hAnsi="Times New Roman" w:cs="Times New Roman"/>
          <w:sz w:val="24"/>
        </w:rPr>
        <w:t xml:space="preserve">m à mesma lógica. </w:t>
      </w:r>
    </w:p>
    <w:p w:rsidR="003F0CF8" w:rsidRPr="009F5C50" w:rsidRDefault="003F0CF8" w:rsidP="00C51DD2">
      <w:pPr>
        <w:spacing w:line="360" w:lineRule="auto"/>
        <w:ind w:firstLine="567"/>
        <w:jc w:val="both"/>
        <w:rPr>
          <w:rFonts w:ascii="Times New Roman" w:hAnsi="Times New Roman" w:cs="Times New Roman"/>
          <w:sz w:val="24"/>
        </w:rPr>
      </w:pPr>
      <w:r w:rsidRPr="009F5C50">
        <w:rPr>
          <w:rFonts w:ascii="Times New Roman" w:hAnsi="Times New Roman" w:cs="Times New Roman"/>
          <w:sz w:val="24"/>
        </w:rPr>
        <w:t>Obviamente, como falei de início, o ser humano jamais poderá escapar deste desejo de transcende</w:t>
      </w:r>
      <w:r w:rsidR="00B90E39">
        <w:rPr>
          <w:rFonts w:ascii="Times New Roman" w:hAnsi="Times New Roman" w:cs="Times New Roman"/>
          <w:sz w:val="24"/>
        </w:rPr>
        <w:t xml:space="preserve">r </w:t>
      </w:r>
      <w:r w:rsidR="00D63B44">
        <w:rPr>
          <w:rFonts w:ascii="Times New Roman" w:hAnsi="Times New Roman" w:cs="Times New Roman"/>
          <w:sz w:val="24"/>
        </w:rPr>
        <w:t>de</w:t>
      </w:r>
      <w:r w:rsidRPr="009F5C50">
        <w:rPr>
          <w:rFonts w:ascii="Times New Roman" w:hAnsi="Times New Roman" w:cs="Times New Roman"/>
          <w:sz w:val="24"/>
        </w:rPr>
        <w:t xml:space="preserve"> seus limites ônticos, donde o acordo tácito da sociedade </w:t>
      </w:r>
      <w:r w:rsidR="00CD54BB">
        <w:rPr>
          <w:rFonts w:ascii="Times New Roman" w:hAnsi="Times New Roman" w:cs="Times New Roman"/>
          <w:sz w:val="24"/>
        </w:rPr>
        <w:t xml:space="preserve">para que </w:t>
      </w:r>
      <w:r w:rsidRPr="009F5C50">
        <w:rPr>
          <w:rFonts w:ascii="Times New Roman" w:hAnsi="Times New Roman" w:cs="Times New Roman"/>
          <w:sz w:val="24"/>
        </w:rPr>
        <w:t xml:space="preserve">muitos sejam sacrificados </w:t>
      </w:r>
      <w:r w:rsidR="00CD54BB">
        <w:rPr>
          <w:rFonts w:ascii="Times New Roman" w:hAnsi="Times New Roman" w:cs="Times New Roman"/>
          <w:sz w:val="24"/>
        </w:rPr>
        <w:t xml:space="preserve">a fim de </w:t>
      </w:r>
      <w:r w:rsidRPr="009F5C50">
        <w:rPr>
          <w:rFonts w:ascii="Times New Roman" w:hAnsi="Times New Roman" w:cs="Times New Roman"/>
          <w:sz w:val="24"/>
        </w:rPr>
        <w:t xml:space="preserve">tornar possível o sonho de transcendência de todos. O que quer dizer que explorados e exploradores são cúmplices neste projeto que </w:t>
      </w:r>
      <w:r w:rsidR="00CD54BB">
        <w:rPr>
          <w:rFonts w:ascii="Times New Roman" w:hAnsi="Times New Roman" w:cs="Times New Roman"/>
          <w:sz w:val="24"/>
        </w:rPr>
        <w:t xml:space="preserve">é de interesse comum </w:t>
      </w:r>
      <w:r w:rsidRPr="009F5C50">
        <w:rPr>
          <w:rFonts w:ascii="Times New Roman" w:hAnsi="Times New Roman" w:cs="Times New Roman"/>
          <w:sz w:val="24"/>
        </w:rPr>
        <w:t>(para a minoria como realidade material</w:t>
      </w:r>
      <w:r w:rsidR="00CD54BB">
        <w:rPr>
          <w:rFonts w:ascii="Times New Roman" w:hAnsi="Times New Roman" w:cs="Times New Roman"/>
          <w:sz w:val="24"/>
        </w:rPr>
        <w:t xml:space="preserve"> ilusória</w:t>
      </w:r>
      <w:r w:rsidRPr="009F5C50">
        <w:rPr>
          <w:rFonts w:ascii="Times New Roman" w:hAnsi="Times New Roman" w:cs="Times New Roman"/>
          <w:sz w:val="24"/>
        </w:rPr>
        <w:t xml:space="preserve"> e para a m</w:t>
      </w:r>
      <w:r w:rsidR="00CD54BB">
        <w:rPr>
          <w:rFonts w:ascii="Times New Roman" w:hAnsi="Times New Roman" w:cs="Times New Roman"/>
          <w:sz w:val="24"/>
        </w:rPr>
        <w:t>a</w:t>
      </w:r>
      <w:r w:rsidRPr="009F5C50">
        <w:rPr>
          <w:rFonts w:ascii="Times New Roman" w:hAnsi="Times New Roman" w:cs="Times New Roman"/>
          <w:sz w:val="24"/>
        </w:rPr>
        <w:t>ioria como ilus</w:t>
      </w:r>
      <w:r w:rsidR="00CD54BB">
        <w:rPr>
          <w:rFonts w:ascii="Times New Roman" w:hAnsi="Times New Roman" w:cs="Times New Roman"/>
          <w:sz w:val="24"/>
        </w:rPr>
        <w:t>ória possibilidade</w:t>
      </w:r>
      <w:r w:rsidRPr="009F5C50">
        <w:rPr>
          <w:rFonts w:ascii="Times New Roman" w:hAnsi="Times New Roman" w:cs="Times New Roman"/>
          <w:sz w:val="24"/>
        </w:rPr>
        <w:t xml:space="preserve">). </w:t>
      </w:r>
      <w:r w:rsidR="004D65A4">
        <w:rPr>
          <w:rFonts w:ascii="Times New Roman" w:hAnsi="Times New Roman" w:cs="Times New Roman"/>
          <w:sz w:val="24"/>
        </w:rPr>
        <w:t>Por isso Paulo declara: “todos peca</w:t>
      </w:r>
      <w:r w:rsidR="00B90E39">
        <w:rPr>
          <w:rFonts w:ascii="Times New Roman" w:hAnsi="Times New Roman" w:cs="Times New Roman"/>
          <w:sz w:val="24"/>
        </w:rPr>
        <w:t>ram e carecem da glória de Deus</w:t>
      </w:r>
      <w:r w:rsidR="004D65A4">
        <w:rPr>
          <w:rFonts w:ascii="Times New Roman" w:hAnsi="Times New Roman" w:cs="Times New Roman"/>
          <w:sz w:val="24"/>
        </w:rPr>
        <w:t>”</w:t>
      </w:r>
      <w:r w:rsidR="00B90E39" w:rsidRPr="00B90E39">
        <w:rPr>
          <w:rFonts w:ascii="Times New Roman" w:hAnsi="Times New Roman" w:cs="Times New Roman"/>
          <w:sz w:val="24"/>
        </w:rPr>
        <w:t xml:space="preserve"> </w:t>
      </w:r>
      <w:r w:rsidR="00B90E39">
        <w:rPr>
          <w:rFonts w:ascii="Times New Roman" w:hAnsi="Times New Roman" w:cs="Times New Roman"/>
          <w:sz w:val="24"/>
        </w:rPr>
        <w:t>(Rm. 3: 23); “não há justo, nenhum sequer” (Rm. 3: 10). Nenhum sistema humano pode substituir o reino de Deus</w:t>
      </w:r>
      <w:r w:rsidR="00CD54BB">
        <w:rPr>
          <w:rFonts w:ascii="Times New Roman" w:hAnsi="Times New Roman" w:cs="Times New Roman"/>
          <w:sz w:val="24"/>
        </w:rPr>
        <w:t xml:space="preserve">, nenhuma torre de Babel pode </w:t>
      </w:r>
      <w:r w:rsidR="00D63B44">
        <w:rPr>
          <w:rFonts w:ascii="Times New Roman" w:hAnsi="Times New Roman" w:cs="Times New Roman"/>
          <w:sz w:val="24"/>
        </w:rPr>
        <w:t xml:space="preserve">ocupar o </w:t>
      </w:r>
      <w:r w:rsidR="00CD54BB">
        <w:rPr>
          <w:rFonts w:ascii="Times New Roman" w:hAnsi="Times New Roman" w:cs="Times New Roman"/>
          <w:sz w:val="24"/>
        </w:rPr>
        <w:t xml:space="preserve">lugar da Justiça de Deus. Os projetos humanos de autodivinização estão fundados </w:t>
      </w:r>
      <w:r w:rsidR="00FD0C4E">
        <w:rPr>
          <w:rFonts w:ascii="Times New Roman" w:hAnsi="Times New Roman" w:cs="Times New Roman"/>
          <w:sz w:val="24"/>
        </w:rPr>
        <w:t>em</w:t>
      </w:r>
      <w:r w:rsidR="00CD54BB">
        <w:rPr>
          <w:rFonts w:ascii="Times New Roman" w:hAnsi="Times New Roman" w:cs="Times New Roman"/>
          <w:sz w:val="24"/>
        </w:rPr>
        <w:t xml:space="preserve"> patente fracasso, porque a zigurat é de barro</w:t>
      </w:r>
      <w:r w:rsidR="004D65A4">
        <w:rPr>
          <w:rFonts w:ascii="Times New Roman" w:hAnsi="Times New Roman" w:cs="Times New Roman"/>
          <w:sz w:val="24"/>
        </w:rPr>
        <w:t xml:space="preserve"> </w:t>
      </w:r>
      <w:r w:rsidR="00CD54BB">
        <w:rPr>
          <w:rFonts w:ascii="Times New Roman" w:hAnsi="Times New Roman" w:cs="Times New Roman"/>
          <w:sz w:val="24"/>
        </w:rPr>
        <w:t xml:space="preserve">e esboroa-se sob o peso </w:t>
      </w:r>
      <w:r w:rsidR="00FD0C4E">
        <w:rPr>
          <w:rFonts w:ascii="Times New Roman" w:hAnsi="Times New Roman" w:cs="Times New Roman"/>
          <w:sz w:val="24"/>
        </w:rPr>
        <w:t>das multidões que se engalfinham por uma ilusão</w:t>
      </w:r>
      <w:r w:rsidR="00774609">
        <w:rPr>
          <w:rFonts w:ascii="Times New Roman" w:hAnsi="Times New Roman" w:cs="Times New Roman"/>
          <w:sz w:val="24"/>
        </w:rPr>
        <w:t>. A única solução é ter fé na Palavra e na Justiça de Deus: “não tornarei a amaldiçoar a terra por causa do homem” (Gn. 8: 21).</w:t>
      </w:r>
    </w:p>
    <w:p w:rsidR="006F5E93" w:rsidRDefault="006F5E93" w:rsidP="009A1D40">
      <w:pPr>
        <w:rPr>
          <w:sz w:val="28"/>
        </w:rPr>
      </w:pPr>
    </w:p>
    <w:p w:rsidR="006A356D" w:rsidRDefault="006A356D"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7D5C5C" w:rsidRDefault="007D5C5C" w:rsidP="008F5556">
      <w:pPr>
        <w:rPr>
          <w:rFonts w:cstheme="minorHAnsi"/>
          <w:sz w:val="28"/>
        </w:rPr>
      </w:pPr>
    </w:p>
    <w:p w:rsidR="00E9601E" w:rsidRDefault="00E9601E" w:rsidP="00E9601E">
      <w:pPr>
        <w:jc w:val="center"/>
        <w:rPr>
          <w:rFonts w:ascii="Arial" w:hAnsi="Arial" w:cs="Arial"/>
          <w:sz w:val="28"/>
        </w:rPr>
      </w:pPr>
      <w:r>
        <w:rPr>
          <w:rFonts w:ascii="Arial" w:hAnsi="Arial" w:cs="Arial"/>
          <w:sz w:val="28"/>
        </w:rPr>
        <w:lastRenderedPageBreak/>
        <w:t>Um novo começo</w:t>
      </w:r>
    </w:p>
    <w:p w:rsidR="00E9601E" w:rsidRPr="00C26410" w:rsidRDefault="00C26410" w:rsidP="00C26410">
      <w:pPr>
        <w:spacing w:line="240" w:lineRule="auto"/>
        <w:ind w:left="4536"/>
        <w:jc w:val="both"/>
        <w:rPr>
          <w:rFonts w:ascii="Baskerville Old Face" w:hAnsi="Baskerville Old Face" w:cs="Arial"/>
          <w:b/>
          <w:sz w:val="24"/>
        </w:rPr>
      </w:pPr>
      <w:r w:rsidRPr="00C26410">
        <w:rPr>
          <w:rFonts w:ascii="Baskerville Old Face" w:hAnsi="Baskerville Old Face" w:cs="Arial"/>
          <w:b/>
          <w:sz w:val="24"/>
        </w:rPr>
        <w:t xml:space="preserve">“E o Senhor disse a Abrão: Sai da tua terra, da tua parentela e da casa de teu pai, para a terra que te mostrarei. Eu farei de ti um grande povo, eu te abençoarei, engrandecerei teu nome: sê tu uma bênção”. (Gn. 12: 1-2). </w:t>
      </w:r>
    </w:p>
    <w:p w:rsidR="00E9601E" w:rsidRDefault="00E9601E" w:rsidP="005D2330">
      <w:pPr>
        <w:spacing w:after="0" w:line="240" w:lineRule="auto"/>
        <w:ind w:left="2124" w:firstLine="708"/>
        <w:jc w:val="both"/>
        <w:rPr>
          <w:rFonts w:ascii="Arial" w:hAnsi="Arial" w:cs="Arial"/>
          <w:sz w:val="28"/>
        </w:rPr>
      </w:pPr>
    </w:p>
    <w:p w:rsidR="00D2534E" w:rsidRDefault="005D2330" w:rsidP="005D2330">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O chamado de Abraão para se tornar um novo começo da história da humanidade aparentemente não envolveu </w:t>
      </w:r>
      <w:r w:rsidR="00DD44D3">
        <w:rPr>
          <w:rFonts w:ascii="Times New Roman" w:hAnsi="Times New Roman" w:cs="Times New Roman"/>
          <w:sz w:val="24"/>
        </w:rPr>
        <w:t xml:space="preserve">de sua parte </w:t>
      </w:r>
      <w:r>
        <w:rPr>
          <w:rFonts w:ascii="Times New Roman" w:hAnsi="Times New Roman" w:cs="Times New Roman"/>
          <w:sz w:val="24"/>
        </w:rPr>
        <w:t xml:space="preserve">nenhuma </w:t>
      </w:r>
      <w:r w:rsidR="00D55FBD">
        <w:rPr>
          <w:rFonts w:ascii="Times New Roman" w:hAnsi="Times New Roman" w:cs="Times New Roman"/>
          <w:sz w:val="24"/>
        </w:rPr>
        <w:t xml:space="preserve">resistência </w:t>
      </w:r>
      <w:r w:rsidR="00DD44D3">
        <w:rPr>
          <w:rFonts w:ascii="Times New Roman" w:hAnsi="Times New Roman" w:cs="Times New Roman"/>
          <w:sz w:val="24"/>
        </w:rPr>
        <w:t xml:space="preserve">maior, </w:t>
      </w:r>
      <w:r w:rsidR="00D55FBD">
        <w:rPr>
          <w:rFonts w:ascii="Times New Roman" w:hAnsi="Times New Roman" w:cs="Times New Roman"/>
          <w:sz w:val="24"/>
        </w:rPr>
        <w:t>com</w:t>
      </w:r>
      <w:r w:rsidR="00DD44D3">
        <w:rPr>
          <w:rFonts w:ascii="Times New Roman" w:hAnsi="Times New Roman" w:cs="Times New Roman"/>
          <w:sz w:val="24"/>
        </w:rPr>
        <w:t>o, por exemplo,</w:t>
      </w:r>
      <w:r w:rsidR="00D55FBD">
        <w:rPr>
          <w:rFonts w:ascii="Times New Roman" w:hAnsi="Times New Roman" w:cs="Times New Roman"/>
          <w:sz w:val="24"/>
        </w:rPr>
        <w:t xml:space="preserve"> </w:t>
      </w:r>
      <w:r w:rsidR="00DD44D3">
        <w:rPr>
          <w:rFonts w:ascii="Times New Roman" w:hAnsi="Times New Roman" w:cs="Times New Roman"/>
          <w:sz w:val="24"/>
        </w:rPr>
        <w:t xml:space="preserve">a </w:t>
      </w:r>
      <w:r>
        <w:rPr>
          <w:rFonts w:ascii="Times New Roman" w:hAnsi="Times New Roman" w:cs="Times New Roman"/>
          <w:sz w:val="24"/>
        </w:rPr>
        <w:t xml:space="preserve">exigência </w:t>
      </w:r>
      <w:r w:rsidR="007E323A">
        <w:rPr>
          <w:rFonts w:ascii="Times New Roman" w:hAnsi="Times New Roman" w:cs="Times New Roman"/>
          <w:sz w:val="24"/>
        </w:rPr>
        <w:t>de apresentação d</w:t>
      </w:r>
      <w:r w:rsidR="00D05960">
        <w:rPr>
          <w:rFonts w:ascii="Times New Roman" w:hAnsi="Times New Roman" w:cs="Times New Roman"/>
          <w:sz w:val="24"/>
        </w:rPr>
        <w:t>as</w:t>
      </w:r>
      <w:r w:rsidR="007E323A">
        <w:rPr>
          <w:rFonts w:ascii="Times New Roman" w:hAnsi="Times New Roman" w:cs="Times New Roman"/>
          <w:sz w:val="24"/>
        </w:rPr>
        <w:t xml:space="preserve"> credenciais</w:t>
      </w:r>
      <w:r w:rsidR="002666F6">
        <w:rPr>
          <w:rFonts w:ascii="Times New Roman" w:hAnsi="Times New Roman" w:cs="Times New Roman"/>
          <w:sz w:val="24"/>
        </w:rPr>
        <w:t xml:space="preserve"> divinas</w:t>
      </w:r>
      <w:r w:rsidR="007E323A">
        <w:rPr>
          <w:rFonts w:ascii="Times New Roman" w:hAnsi="Times New Roman" w:cs="Times New Roman"/>
          <w:sz w:val="24"/>
        </w:rPr>
        <w:t xml:space="preserve"> ou </w:t>
      </w:r>
      <w:r w:rsidR="00DD44D3">
        <w:rPr>
          <w:rFonts w:ascii="Times New Roman" w:hAnsi="Times New Roman" w:cs="Times New Roman"/>
          <w:sz w:val="24"/>
        </w:rPr>
        <w:t xml:space="preserve">uma </w:t>
      </w:r>
      <w:r w:rsidR="007E323A">
        <w:rPr>
          <w:rFonts w:ascii="Times New Roman" w:hAnsi="Times New Roman" w:cs="Times New Roman"/>
          <w:sz w:val="24"/>
        </w:rPr>
        <w:t xml:space="preserve">especial capacitação para se </w:t>
      </w:r>
      <w:r>
        <w:rPr>
          <w:rFonts w:ascii="Times New Roman" w:hAnsi="Times New Roman" w:cs="Times New Roman"/>
          <w:sz w:val="24"/>
        </w:rPr>
        <w:t>desincumbir da tarefa proposta</w:t>
      </w:r>
      <w:r w:rsidR="00D55FBD">
        <w:rPr>
          <w:rFonts w:ascii="Times New Roman" w:hAnsi="Times New Roman" w:cs="Times New Roman"/>
          <w:sz w:val="24"/>
        </w:rPr>
        <w:t xml:space="preserve">. </w:t>
      </w:r>
      <w:r w:rsidR="00DD44D3">
        <w:rPr>
          <w:rFonts w:ascii="Times New Roman" w:hAnsi="Times New Roman" w:cs="Times New Roman"/>
          <w:sz w:val="24"/>
        </w:rPr>
        <w:t>Abraão não agiu como</w:t>
      </w:r>
      <w:r w:rsidR="007E323A">
        <w:rPr>
          <w:rFonts w:ascii="Times New Roman" w:hAnsi="Times New Roman" w:cs="Times New Roman"/>
          <w:sz w:val="24"/>
        </w:rPr>
        <w:t xml:space="preserve"> Moisés (Ex. 3: 7 a 4: 17), talvez </w:t>
      </w:r>
      <w:r w:rsidR="00D2534E">
        <w:rPr>
          <w:rFonts w:ascii="Times New Roman" w:hAnsi="Times New Roman" w:cs="Times New Roman"/>
          <w:sz w:val="24"/>
        </w:rPr>
        <w:t xml:space="preserve">o mais resistente </w:t>
      </w:r>
      <w:r w:rsidR="002666F6">
        <w:rPr>
          <w:rFonts w:ascii="Times New Roman" w:hAnsi="Times New Roman" w:cs="Times New Roman"/>
          <w:sz w:val="24"/>
        </w:rPr>
        <w:t>par</w:t>
      </w:r>
      <w:r w:rsidR="00D2534E">
        <w:rPr>
          <w:rFonts w:ascii="Times New Roman" w:hAnsi="Times New Roman" w:cs="Times New Roman"/>
          <w:sz w:val="24"/>
        </w:rPr>
        <w:t xml:space="preserve">a </w:t>
      </w:r>
      <w:r w:rsidR="007E323A">
        <w:rPr>
          <w:rFonts w:ascii="Times New Roman" w:hAnsi="Times New Roman" w:cs="Times New Roman"/>
          <w:sz w:val="24"/>
        </w:rPr>
        <w:t>atender a um chamado dentre todas as vocações proféticas</w:t>
      </w:r>
      <w:r w:rsidR="002E5748">
        <w:rPr>
          <w:rFonts w:ascii="Times New Roman" w:hAnsi="Times New Roman" w:cs="Times New Roman"/>
          <w:sz w:val="24"/>
        </w:rPr>
        <w:t xml:space="preserve"> da Escritura</w:t>
      </w:r>
      <w:r w:rsidR="002666F6">
        <w:rPr>
          <w:rFonts w:ascii="Times New Roman" w:hAnsi="Times New Roman" w:cs="Times New Roman"/>
          <w:sz w:val="24"/>
        </w:rPr>
        <w:t>. E</w:t>
      </w:r>
      <w:r w:rsidR="002E5748">
        <w:rPr>
          <w:rFonts w:ascii="Times New Roman" w:hAnsi="Times New Roman" w:cs="Times New Roman"/>
          <w:sz w:val="24"/>
        </w:rPr>
        <w:t xml:space="preserve"> nem podemos criticá-lo, pois sua tarefa era titânica</w:t>
      </w:r>
      <w:r w:rsidR="00D2534E">
        <w:rPr>
          <w:rFonts w:ascii="Times New Roman" w:hAnsi="Times New Roman" w:cs="Times New Roman"/>
          <w:sz w:val="24"/>
        </w:rPr>
        <w:t xml:space="preserve">, sua vocação </w:t>
      </w:r>
      <w:r w:rsidR="002666F6">
        <w:rPr>
          <w:rFonts w:ascii="Times New Roman" w:hAnsi="Times New Roman" w:cs="Times New Roman"/>
          <w:sz w:val="24"/>
        </w:rPr>
        <w:t xml:space="preserve">era </w:t>
      </w:r>
      <w:r w:rsidR="00D2534E">
        <w:rPr>
          <w:rFonts w:ascii="Times New Roman" w:hAnsi="Times New Roman" w:cs="Times New Roman"/>
          <w:sz w:val="24"/>
        </w:rPr>
        <w:t xml:space="preserve">para </w:t>
      </w:r>
      <w:r w:rsidR="00D05960">
        <w:rPr>
          <w:rFonts w:ascii="Times New Roman" w:hAnsi="Times New Roman" w:cs="Times New Roman"/>
          <w:sz w:val="24"/>
        </w:rPr>
        <w:t>p</w:t>
      </w:r>
      <w:r w:rsidR="002E5748">
        <w:rPr>
          <w:rFonts w:ascii="Times New Roman" w:hAnsi="Times New Roman" w:cs="Times New Roman"/>
          <w:sz w:val="24"/>
        </w:rPr>
        <w:t>rofeta, legislador, juiz, príncipe e general</w:t>
      </w:r>
      <w:r w:rsidR="00D2534E">
        <w:rPr>
          <w:rFonts w:ascii="Times New Roman" w:hAnsi="Times New Roman" w:cs="Times New Roman"/>
          <w:sz w:val="24"/>
        </w:rPr>
        <w:t>; enfim, o fundador de uma nação</w:t>
      </w:r>
      <w:r w:rsidR="00D05960">
        <w:rPr>
          <w:rFonts w:ascii="Times New Roman" w:hAnsi="Times New Roman" w:cs="Times New Roman"/>
          <w:sz w:val="24"/>
        </w:rPr>
        <w:t xml:space="preserve"> e de uma fé</w:t>
      </w:r>
      <w:r w:rsidR="002E5748">
        <w:rPr>
          <w:rFonts w:ascii="Times New Roman" w:hAnsi="Times New Roman" w:cs="Times New Roman"/>
          <w:sz w:val="24"/>
        </w:rPr>
        <w:t xml:space="preserve">. </w:t>
      </w:r>
      <w:r w:rsidR="00DD44D3">
        <w:rPr>
          <w:rFonts w:ascii="Times New Roman" w:hAnsi="Times New Roman" w:cs="Times New Roman"/>
          <w:sz w:val="24"/>
        </w:rPr>
        <w:t xml:space="preserve">Abraão foi </w:t>
      </w:r>
      <w:r w:rsidR="002666F6">
        <w:rPr>
          <w:rFonts w:ascii="Times New Roman" w:hAnsi="Times New Roman" w:cs="Times New Roman"/>
          <w:sz w:val="24"/>
        </w:rPr>
        <w:t xml:space="preserve">chamado </w:t>
      </w:r>
      <w:r w:rsidR="00DD44D3">
        <w:rPr>
          <w:rFonts w:ascii="Times New Roman" w:hAnsi="Times New Roman" w:cs="Times New Roman"/>
          <w:sz w:val="24"/>
        </w:rPr>
        <w:t xml:space="preserve">para ser semente, </w:t>
      </w:r>
      <w:r w:rsidR="002E5748">
        <w:rPr>
          <w:rFonts w:ascii="Times New Roman" w:hAnsi="Times New Roman" w:cs="Times New Roman"/>
          <w:sz w:val="24"/>
        </w:rPr>
        <w:t xml:space="preserve">o que não </w:t>
      </w:r>
      <w:r w:rsidR="00D55FBD">
        <w:rPr>
          <w:rFonts w:ascii="Times New Roman" w:hAnsi="Times New Roman" w:cs="Times New Roman"/>
          <w:sz w:val="24"/>
        </w:rPr>
        <w:t xml:space="preserve">significa </w:t>
      </w:r>
      <w:r w:rsidR="002E5748">
        <w:rPr>
          <w:rFonts w:ascii="Times New Roman" w:hAnsi="Times New Roman" w:cs="Times New Roman"/>
          <w:sz w:val="24"/>
        </w:rPr>
        <w:t>dizer tarefa fácil</w:t>
      </w:r>
      <w:r w:rsidR="00744C10">
        <w:rPr>
          <w:rFonts w:ascii="Times New Roman" w:hAnsi="Times New Roman" w:cs="Times New Roman"/>
          <w:sz w:val="24"/>
        </w:rPr>
        <w:t>, porque cada vocação tem suas dificuldades peculiares</w:t>
      </w:r>
      <w:r w:rsidR="002E5748">
        <w:rPr>
          <w:rFonts w:ascii="Times New Roman" w:hAnsi="Times New Roman" w:cs="Times New Roman"/>
          <w:sz w:val="24"/>
        </w:rPr>
        <w:t xml:space="preserve">. </w:t>
      </w:r>
      <w:r w:rsidR="00744C10">
        <w:rPr>
          <w:rFonts w:ascii="Times New Roman" w:hAnsi="Times New Roman" w:cs="Times New Roman"/>
          <w:sz w:val="24"/>
        </w:rPr>
        <w:t>Abraão</w:t>
      </w:r>
      <w:r w:rsidR="002E5748">
        <w:rPr>
          <w:rFonts w:ascii="Times New Roman" w:hAnsi="Times New Roman" w:cs="Times New Roman"/>
          <w:sz w:val="24"/>
        </w:rPr>
        <w:t xml:space="preserve"> não sabia para onde ia</w:t>
      </w:r>
      <w:r w:rsidR="00F91194">
        <w:rPr>
          <w:rFonts w:ascii="Times New Roman" w:hAnsi="Times New Roman" w:cs="Times New Roman"/>
          <w:sz w:val="24"/>
        </w:rPr>
        <w:t xml:space="preserve"> (Hb. 11: 8)</w:t>
      </w:r>
      <w:r w:rsidR="002E5748">
        <w:rPr>
          <w:rFonts w:ascii="Times New Roman" w:hAnsi="Times New Roman" w:cs="Times New Roman"/>
          <w:sz w:val="24"/>
        </w:rPr>
        <w:t xml:space="preserve">; </w:t>
      </w:r>
      <w:r w:rsidR="00744C10">
        <w:rPr>
          <w:rFonts w:ascii="Times New Roman" w:hAnsi="Times New Roman" w:cs="Times New Roman"/>
          <w:sz w:val="24"/>
        </w:rPr>
        <w:t>não teria</w:t>
      </w:r>
      <w:r w:rsidR="002E5748">
        <w:rPr>
          <w:rFonts w:ascii="Times New Roman" w:hAnsi="Times New Roman" w:cs="Times New Roman"/>
          <w:sz w:val="24"/>
        </w:rPr>
        <w:t xml:space="preserve"> congregação</w:t>
      </w:r>
      <w:r w:rsidR="00D2534E">
        <w:rPr>
          <w:rFonts w:ascii="Times New Roman" w:hAnsi="Times New Roman" w:cs="Times New Roman"/>
          <w:sz w:val="24"/>
        </w:rPr>
        <w:t>, parentela</w:t>
      </w:r>
      <w:r w:rsidR="002E5748">
        <w:rPr>
          <w:rFonts w:ascii="Times New Roman" w:hAnsi="Times New Roman" w:cs="Times New Roman"/>
          <w:sz w:val="24"/>
        </w:rPr>
        <w:t xml:space="preserve"> </w:t>
      </w:r>
      <w:r w:rsidR="00744C10">
        <w:rPr>
          <w:rFonts w:ascii="Times New Roman" w:hAnsi="Times New Roman" w:cs="Times New Roman"/>
          <w:sz w:val="24"/>
        </w:rPr>
        <w:t xml:space="preserve">ou família; acompanha-lo-ia numa jornada desconhecida e cheia de perigos </w:t>
      </w:r>
      <w:r w:rsidR="00DD44D3">
        <w:rPr>
          <w:rFonts w:ascii="Times New Roman" w:hAnsi="Times New Roman" w:cs="Times New Roman"/>
          <w:sz w:val="24"/>
        </w:rPr>
        <w:t>apenas a esposa Sara, o</w:t>
      </w:r>
      <w:r w:rsidR="002E5748">
        <w:rPr>
          <w:rFonts w:ascii="Times New Roman" w:hAnsi="Times New Roman" w:cs="Times New Roman"/>
          <w:sz w:val="24"/>
        </w:rPr>
        <w:t xml:space="preserve"> sobrinho Ló, </w:t>
      </w:r>
      <w:r w:rsidR="00744C10">
        <w:rPr>
          <w:rFonts w:ascii="Times New Roman" w:hAnsi="Times New Roman" w:cs="Times New Roman"/>
          <w:sz w:val="24"/>
        </w:rPr>
        <w:t xml:space="preserve">e uma multidão de empregados e agregados que </w:t>
      </w:r>
      <w:r w:rsidR="00044121">
        <w:rPr>
          <w:rFonts w:ascii="Times New Roman" w:hAnsi="Times New Roman" w:cs="Times New Roman"/>
          <w:sz w:val="24"/>
        </w:rPr>
        <w:t>não teriam nenhum impedimento em se amotinar contra ele</w:t>
      </w:r>
      <w:r w:rsidR="002666F6">
        <w:rPr>
          <w:rFonts w:ascii="Times New Roman" w:hAnsi="Times New Roman" w:cs="Times New Roman"/>
          <w:sz w:val="24"/>
        </w:rPr>
        <w:t xml:space="preserve"> </w:t>
      </w:r>
      <w:r w:rsidR="002E5748">
        <w:rPr>
          <w:rFonts w:ascii="Times New Roman" w:hAnsi="Times New Roman" w:cs="Times New Roman"/>
          <w:sz w:val="24"/>
        </w:rPr>
        <w:t>(Gn. 12: 4)</w:t>
      </w:r>
      <w:r w:rsidR="00D55FBD">
        <w:rPr>
          <w:rFonts w:ascii="Times New Roman" w:hAnsi="Times New Roman" w:cs="Times New Roman"/>
          <w:sz w:val="24"/>
        </w:rPr>
        <w:t xml:space="preserve">. </w:t>
      </w:r>
    </w:p>
    <w:p w:rsidR="000D2E69" w:rsidRDefault="00D05960" w:rsidP="005D2330">
      <w:pPr>
        <w:spacing w:line="360" w:lineRule="auto"/>
        <w:ind w:firstLine="567"/>
        <w:jc w:val="both"/>
        <w:rPr>
          <w:rFonts w:ascii="Times New Roman" w:hAnsi="Times New Roman" w:cs="Times New Roman"/>
          <w:sz w:val="24"/>
        </w:rPr>
      </w:pPr>
      <w:r>
        <w:rPr>
          <w:rFonts w:ascii="Times New Roman" w:hAnsi="Times New Roman" w:cs="Times New Roman"/>
          <w:sz w:val="24"/>
        </w:rPr>
        <w:t>Como sói acontecer a figuras emblemáticas, a polêmica cerca-lhe a vida.</w:t>
      </w:r>
      <w:r w:rsidR="00D2534E">
        <w:rPr>
          <w:rFonts w:ascii="Times New Roman" w:hAnsi="Times New Roman" w:cs="Times New Roman"/>
          <w:sz w:val="24"/>
        </w:rPr>
        <w:t xml:space="preserve"> Por exemplo, até que ponto o relato </w:t>
      </w:r>
      <w:r>
        <w:rPr>
          <w:rFonts w:ascii="Times New Roman" w:hAnsi="Times New Roman" w:cs="Times New Roman"/>
          <w:sz w:val="24"/>
        </w:rPr>
        <w:t xml:space="preserve">de sua vida </w:t>
      </w:r>
      <w:r w:rsidR="00D2534E">
        <w:rPr>
          <w:rFonts w:ascii="Times New Roman" w:hAnsi="Times New Roman" w:cs="Times New Roman"/>
          <w:sz w:val="24"/>
        </w:rPr>
        <w:t xml:space="preserve">é fiel à história. Não pretendemos alimentar aqui </w:t>
      </w:r>
      <w:r w:rsidR="000435E2">
        <w:rPr>
          <w:rFonts w:ascii="Times New Roman" w:hAnsi="Times New Roman" w:cs="Times New Roman"/>
          <w:sz w:val="24"/>
        </w:rPr>
        <w:t>est</w:t>
      </w:r>
      <w:r w:rsidR="00D2534E">
        <w:rPr>
          <w:rFonts w:ascii="Times New Roman" w:hAnsi="Times New Roman" w:cs="Times New Roman"/>
          <w:sz w:val="24"/>
        </w:rPr>
        <w:t>a idolatria dos fatos</w:t>
      </w:r>
      <w:r w:rsidR="00DD44D3">
        <w:rPr>
          <w:rFonts w:ascii="Times New Roman" w:hAnsi="Times New Roman" w:cs="Times New Roman"/>
          <w:sz w:val="24"/>
        </w:rPr>
        <w:t xml:space="preserve"> instilada pelo Iluminismo</w:t>
      </w:r>
      <w:r>
        <w:rPr>
          <w:rFonts w:ascii="Times New Roman" w:hAnsi="Times New Roman" w:cs="Times New Roman"/>
          <w:sz w:val="24"/>
        </w:rPr>
        <w:t xml:space="preserve"> já </w:t>
      </w:r>
      <w:r w:rsidR="00D2534E">
        <w:rPr>
          <w:rFonts w:ascii="Times New Roman" w:hAnsi="Times New Roman" w:cs="Times New Roman"/>
          <w:sz w:val="24"/>
        </w:rPr>
        <w:t>suficientemente estimulada pelas controvérsias do passado sobre o modo como estas histórias ou estórias vieram a existência</w:t>
      </w:r>
      <w:r w:rsidR="000435E2">
        <w:rPr>
          <w:rFonts w:ascii="Times New Roman" w:hAnsi="Times New Roman" w:cs="Times New Roman"/>
          <w:sz w:val="24"/>
        </w:rPr>
        <w:t xml:space="preserve">, bem como sobre até que ponto seus personagens foram reais ou </w:t>
      </w:r>
      <w:r w:rsidR="00083B35">
        <w:rPr>
          <w:rFonts w:ascii="Times New Roman" w:hAnsi="Times New Roman" w:cs="Times New Roman"/>
          <w:sz w:val="24"/>
        </w:rPr>
        <w:t>lendários</w:t>
      </w:r>
      <w:r w:rsidR="00D2534E">
        <w:rPr>
          <w:rStyle w:val="Refdenotaderodap"/>
          <w:rFonts w:ascii="Times New Roman" w:hAnsi="Times New Roman" w:cs="Times New Roman"/>
          <w:sz w:val="24"/>
        </w:rPr>
        <w:footnoteReference w:id="216"/>
      </w:r>
      <w:r w:rsidR="00D2534E">
        <w:rPr>
          <w:rFonts w:ascii="Times New Roman" w:hAnsi="Times New Roman" w:cs="Times New Roman"/>
          <w:sz w:val="24"/>
        </w:rPr>
        <w:t xml:space="preserve">. Não creio que os cristãos tenham ganho </w:t>
      </w:r>
      <w:r w:rsidR="00DD44D3">
        <w:rPr>
          <w:rFonts w:ascii="Times New Roman" w:hAnsi="Times New Roman" w:cs="Times New Roman"/>
          <w:sz w:val="24"/>
        </w:rPr>
        <w:t xml:space="preserve">o que fosse </w:t>
      </w:r>
      <w:r w:rsidR="00D2534E">
        <w:rPr>
          <w:rFonts w:ascii="Times New Roman" w:hAnsi="Times New Roman" w:cs="Times New Roman"/>
          <w:sz w:val="24"/>
        </w:rPr>
        <w:t>com estas especulações.</w:t>
      </w:r>
      <w:r w:rsidR="000435E2">
        <w:rPr>
          <w:rFonts w:ascii="Times New Roman" w:hAnsi="Times New Roman" w:cs="Times New Roman"/>
          <w:sz w:val="24"/>
        </w:rPr>
        <w:t xml:space="preserve"> Ademais, há indícios arqueológicos </w:t>
      </w:r>
      <w:r w:rsidR="00DD44D3">
        <w:rPr>
          <w:rFonts w:ascii="Times New Roman" w:hAnsi="Times New Roman" w:cs="Times New Roman"/>
          <w:sz w:val="24"/>
        </w:rPr>
        <w:t xml:space="preserve">que reforçam </w:t>
      </w:r>
      <w:r w:rsidR="000435E2">
        <w:rPr>
          <w:rFonts w:ascii="Times New Roman" w:hAnsi="Times New Roman" w:cs="Times New Roman"/>
          <w:sz w:val="24"/>
        </w:rPr>
        <w:t>o fundamento fático destas memórias</w:t>
      </w:r>
      <w:r w:rsidR="00083B35">
        <w:rPr>
          <w:rStyle w:val="Refdenotaderodap"/>
          <w:rFonts w:ascii="Times New Roman" w:hAnsi="Times New Roman" w:cs="Times New Roman"/>
          <w:sz w:val="24"/>
        </w:rPr>
        <w:footnoteReference w:id="217"/>
      </w:r>
      <w:r w:rsidR="000435E2">
        <w:rPr>
          <w:rFonts w:ascii="Times New Roman" w:hAnsi="Times New Roman" w:cs="Times New Roman"/>
          <w:sz w:val="24"/>
        </w:rPr>
        <w:t xml:space="preserve">, apesar de informações desencontradas </w:t>
      </w:r>
      <w:r w:rsidR="000435E2">
        <w:rPr>
          <w:rFonts w:ascii="Times New Roman" w:hAnsi="Times New Roman" w:cs="Times New Roman"/>
          <w:sz w:val="24"/>
        </w:rPr>
        <w:lastRenderedPageBreak/>
        <w:t xml:space="preserve">sobre </w:t>
      </w:r>
      <w:r w:rsidR="00044121">
        <w:rPr>
          <w:rFonts w:ascii="Times New Roman" w:hAnsi="Times New Roman" w:cs="Times New Roman"/>
          <w:sz w:val="24"/>
        </w:rPr>
        <w:t xml:space="preserve">o tempo de peregrinação </w:t>
      </w:r>
      <w:r w:rsidR="000435E2">
        <w:rPr>
          <w:rFonts w:ascii="Times New Roman" w:hAnsi="Times New Roman" w:cs="Times New Roman"/>
          <w:sz w:val="24"/>
        </w:rPr>
        <w:t>na</w:t>
      </w:r>
      <w:r w:rsidR="00044121">
        <w:rPr>
          <w:rFonts w:ascii="Times New Roman" w:hAnsi="Times New Roman" w:cs="Times New Roman"/>
          <w:sz w:val="24"/>
        </w:rPr>
        <w:t>s</w:t>
      </w:r>
      <w:r w:rsidR="000435E2">
        <w:rPr>
          <w:rFonts w:ascii="Times New Roman" w:hAnsi="Times New Roman" w:cs="Times New Roman"/>
          <w:sz w:val="24"/>
        </w:rPr>
        <w:t xml:space="preserve"> </w:t>
      </w:r>
      <w:r>
        <w:rPr>
          <w:rFonts w:ascii="Times New Roman" w:hAnsi="Times New Roman" w:cs="Times New Roman"/>
          <w:sz w:val="24"/>
        </w:rPr>
        <w:t>re</w:t>
      </w:r>
      <w:r w:rsidR="000435E2">
        <w:rPr>
          <w:rFonts w:ascii="Times New Roman" w:hAnsi="Times New Roman" w:cs="Times New Roman"/>
          <w:sz w:val="24"/>
        </w:rPr>
        <w:t>daç</w:t>
      </w:r>
      <w:r w:rsidR="00044121">
        <w:rPr>
          <w:rFonts w:ascii="Times New Roman" w:hAnsi="Times New Roman" w:cs="Times New Roman"/>
          <w:sz w:val="24"/>
        </w:rPr>
        <w:t xml:space="preserve">ões </w:t>
      </w:r>
      <w:r w:rsidR="000435E2">
        <w:rPr>
          <w:rFonts w:ascii="Times New Roman" w:hAnsi="Times New Roman" w:cs="Times New Roman"/>
          <w:sz w:val="24"/>
        </w:rPr>
        <w:t xml:space="preserve">de Lucas e Paulo. Não há porque valorizar estas divergências </w:t>
      </w:r>
      <w:r w:rsidR="00DD44D3">
        <w:rPr>
          <w:rFonts w:ascii="Times New Roman" w:hAnsi="Times New Roman" w:cs="Times New Roman"/>
          <w:sz w:val="24"/>
        </w:rPr>
        <w:t>sobre</w:t>
      </w:r>
      <w:r w:rsidR="000435E2">
        <w:rPr>
          <w:rFonts w:ascii="Times New Roman" w:hAnsi="Times New Roman" w:cs="Times New Roman"/>
          <w:sz w:val="24"/>
        </w:rPr>
        <w:t xml:space="preserve"> detalhes. O que importa para nós é o quanto a história de Abraão fala à nossa fé hoje e como podemos entender nossa </w:t>
      </w:r>
      <w:r w:rsidR="002666F6">
        <w:rPr>
          <w:rFonts w:ascii="Times New Roman" w:hAnsi="Times New Roman" w:cs="Times New Roman"/>
          <w:sz w:val="24"/>
        </w:rPr>
        <w:t>própria experiência c</w:t>
      </w:r>
      <w:r w:rsidR="000435E2">
        <w:rPr>
          <w:rFonts w:ascii="Times New Roman" w:hAnsi="Times New Roman" w:cs="Times New Roman"/>
          <w:sz w:val="24"/>
        </w:rPr>
        <w:t>omo extensão e consequência d</w:t>
      </w:r>
      <w:r w:rsidR="00DD44D3">
        <w:rPr>
          <w:rFonts w:ascii="Times New Roman" w:hAnsi="Times New Roman" w:cs="Times New Roman"/>
          <w:sz w:val="24"/>
        </w:rPr>
        <w:t>a</w:t>
      </w:r>
      <w:r w:rsidR="00044121">
        <w:rPr>
          <w:rFonts w:ascii="Times New Roman" w:hAnsi="Times New Roman" w:cs="Times New Roman"/>
          <w:sz w:val="24"/>
        </w:rPr>
        <w:t xml:space="preserve"> sua</w:t>
      </w:r>
      <w:r w:rsidR="000435E2">
        <w:rPr>
          <w:rFonts w:ascii="Times New Roman" w:hAnsi="Times New Roman" w:cs="Times New Roman"/>
          <w:sz w:val="24"/>
        </w:rPr>
        <w:t xml:space="preserve">. </w:t>
      </w:r>
    </w:p>
    <w:p w:rsidR="00FD375C" w:rsidRDefault="00EA53C4" w:rsidP="005D2330">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Passadas algumas gerações desde Noé, a </w:t>
      </w:r>
      <w:r w:rsidR="001B264F">
        <w:rPr>
          <w:rFonts w:ascii="Times New Roman" w:hAnsi="Times New Roman" w:cs="Times New Roman"/>
          <w:sz w:val="24"/>
        </w:rPr>
        <w:t xml:space="preserve">fé em Deus corria </w:t>
      </w:r>
      <w:r w:rsidR="00DD44D3">
        <w:rPr>
          <w:rFonts w:ascii="Times New Roman" w:hAnsi="Times New Roman" w:cs="Times New Roman"/>
          <w:sz w:val="24"/>
        </w:rPr>
        <w:t xml:space="preserve">um grande </w:t>
      </w:r>
      <w:r w:rsidR="001B264F">
        <w:rPr>
          <w:rFonts w:ascii="Times New Roman" w:hAnsi="Times New Roman" w:cs="Times New Roman"/>
          <w:sz w:val="24"/>
        </w:rPr>
        <w:t>risco</w:t>
      </w:r>
      <w:r>
        <w:rPr>
          <w:rFonts w:ascii="Times New Roman" w:hAnsi="Times New Roman" w:cs="Times New Roman"/>
          <w:sz w:val="24"/>
        </w:rPr>
        <w:t xml:space="preserve"> de extinguir</w:t>
      </w:r>
      <w:r w:rsidR="00DD44D3">
        <w:rPr>
          <w:rFonts w:ascii="Times New Roman" w:hAnsi="Times New Roman" w:cs="Times New Roman"/>
          <w:sz w:val="24"/>
        </w:rPr>
        <w:t xml:space="preserve">, </w:t>
      </w:r>
      <w:r w:rsidR="001B264F">
        <w:rPr>
          <w:rFonts w:ascii="Times New Roman" w:hAnsi="Times New Roman" w:cs="Times New Roman"/>
          <w:sz w:val="24"/>
        </w:rPr>
        <w:t>porquanto o contexto sociorreligioso de Harã era muito parecido com o de Ur, de onde a família já havia migrado anos antes dest</w:t>
      </w:r>
      <w:r w:rsidR="00044121">
        <w:rPr>
          <w:rFonts w:ascii="Times New Roman" w:hAnsi="Times New Roman" w:cs="Times New Roman"/>
          <w:sz w:val="24"/>
        </w:rPr>
        <w:t>a</w:t>
      </w:r>
      <w:r w:rsidR="001B264F">
        <w:rPr>
          <w:rFonts w:ascii="Times New Roman" w:hAnsi="Times New Roman" w:cs="Times New Roman"/>
          <w:sz w:val="24"/>
        </w:rPr>
        <w:t xml:space="preserve"> segunda e definitiva jornada (Gn. 11: 31). Pode-se </w:t>
      </w:r>
      <w:r w:rsidR="00044121">
        <w:rPr>
          <w:rFonts w:ascii="Times New Roman" w:hAnsi="Times New Roman" w:cs="Times New Roman"/>
          <w:sz w:val="24"/>
        </w:rPr>
        <w:t xml:space="preserve">cogitar </w:t>
      </w:r>
      <w:r w:rsidR="001B264F">
        <w:rPr>
          <w:rFonts w:ascii="Times New Roman" w:hAnsi="Times New Roman" w:cs="Times New Roman"/>
          <w:sz w:val="24"/>
        </w:rPr>
        <w:t>que esta primeira jornada tivesse como objetivo o mesmo que a segunda</w:t>
      </w:r>
      <w:r w:rsidR="000D2E69">
        <w:rPr>
          <w:rFonts w:ascii="Times New Roman" w:hAnsi="Times New Roman" w:cs="Times New Roman"/>
          <w:sz w:val="24"/>
        </w:rPr>
        <w:t xml:space="preserve">, como o próprio texto imediatamente citado sugere; e que Harã fosse apenas uma escala na fronteira entre dois mundos para facilitar a posterior adaptação </w:t>
      </w:r>
      <w:r w:rsidR="00044121">
        <w:rPr>
          <w:rFonts w:ascii="Times New Roman" w:hAnsi="Times New Roman" w:cs="Times New Roman"/>
          <w:sz w:val="24"/>
        </w:rPr>
        <w:t>em</w:t>
      </w:r>
      <w:r w:rsidR="00971D39">
        <w:rPr>
          <w:rFonts w:ascii="Times New Roman" w:hAnsi="Times New Roman" w:cs="Times New Roman"/>
          <w:sz w:val="24"/>
        </w:rPr>
        <w:t xml:space="preserve"> Canaã</w:t>
      </w:r>
      <w:r w:rsidR="000D2E69">
        <w:rPr>
          <w:rFonts w:ascii="Times New Roman" w:hAnsi="Times New Roman" w:cs="Times New Roman"/>
          <w:sz w:val="24"/>
        </w:rPr>
        <w:t xml:space="preserve">. O problema é </w:t>
      </w:r>
      <w:r w:rsidR="00971D39">
        <w:rPr>
          <w:rFonts w:ascii="Times New Roman" w:hAnsi="Times New Roman" w:cs="Times New Roman"/>
          <w:sz w:val="24"/>
        </w:rPr>
        <w:t xml:space="preserve">que </w:t>
      </w:r>
      <w:r w:rsidR="000D2E69">
        <w:rPr>
          <w:rFonts w:ascii="Times New Roman" w:hAnsi="Times New Roman" w:cs="Times New Roman"/>
          <w:sz w:val="24"/>
        </w:rPr>
        <w:t>a cultura arameia era muito parecida com a de Ur</w:t>
      </w:r>
      <w:r w:rsidR="00971D39">
        <w:rPr>
          <w:rFonts w:ascii="Times New Roman" w:hAnsi="Times New Roman" w:cs="Times New Roman"/>
          <w:sz w:val="24"/>
        </w:rPr>
        <w:t>.</w:t>
      </w:r>
      <w:r w:rsidR="000D2E69">
        <w:rPr>
          <w:rFonts w:ascii="Times New Roman" w:hAnsi="Times New Roman" w:cs="Times New Roman"/>
          <w:sz w:val="24"/>
        </w:rPr>
        <w:t xml:space="preserve"> </w:t>
      </w:r>
      <w:r w:rsidR="00971D39">
        <w:rPr>
          <w:rFonts w:ascii="Times New Roman" w:hAnsi="Times New Roman" w:cs="Times New Roman"/>
          <w:sz w:val="24"/>
        </w:rPr>
        <w:t>A</w:t>
      </w:r>
      <w:r w:rsidR="000D2E69">
        <w:rPr>
          <w:rFonts w:ascii="Times New Roman" w:hAnsi="Times New Roman" w:cs="Times New Roman"/>
          <w:sz w:val="24"/>
        </w:rPr>
        <w:t>doravam, inclusive os mesmos deuses, entre os quais Nanan (ou Sin), deus ou deusa-lua era o mais importante</w:t>
      </w:r>
      <w:r w:rsidR="00971D39">
        <w:rPr>
          <w:rStyle w:val="Refdenotaderodap"/>
          <w:rFonts w:ascii="Times New Roman" w:hAnsi="Times New Roman" w:cs="Times New Roman"/>
          <w:sz w:val="24"/>
        </w:rPr>
        <w:footnoteReference w:id="218"/>
      </w:r>
      <w:r w:rsidR="000D2E69">
        <w:rPr>
          <w:rFonts w:ascii="Times New Roman" w:hAnsi="Times New Roman" w:cs="Times New Roman"/>
          <w:sz w:val="24"/>
        </w:rPr>
        <w:t xml:space="preserve">. Josué, alguns séculos depois, diria que Terá e Naor </w:t>
      </w:r>
      <w:r w:rsidR="00044121">
        <w:rPr>
          <w:rFonts w:ascii="Times New Roman" w:hAnsi="Times New Roman" w:cs="Times New Roman"/>
          <w:sz w:val="24"/>
        </w:rPr>
        <w:t xml:space="preserve">tinham servido </w:t>
      </w:r>
      <w:r w:rsidR="000D2E69">
        <w:rPr>
          <w:rFonts w:ascii="Times New Roman" w:hAnsi="Times New Roman" w:cs="Times New Roman"/>
          <w:sz w:val="24"/>
        </w:rPr>
        <w:t>outros deuses (Js. 24: 2)</w:t>
      </w:r>
      <w:r w:rsidR="00971D39">
        <w:rPr>
          <w:rFonts w:ascii="Times New Roman" w:hAnsi="Times New Roman" w:cs="Times New Roman"/>
          <w:sz w:val="24"/>
        </w:rPr>
        <w:t>.</w:t>
      </w:r>
      <w:r w:rsidR="002E5748">
        <w:rPr>
          <w:rFonts w:ascii="Times New Roman" w:hAnsi="Times New Roman" w:cs="Times New Roman"/>
          <w:sz w:val="24"/>
        </w:rPr>
        <w:t xml:space="preserve"> </w:t>
      </w:r>
      <w:r w:rsidR="00971D39">
        <w:rPr>
          <w:rFonts w:ascii="Times New Roman" w:hAnsi="Times New Roman" w:cs="Times New Roman"/>
          <w:sz w:val="24"/>
        </w:rPr>
        <w:t>P</w:t>
      </w:r>
      <w:r>
        <w:rPr>
          <w:rFonts w:ascii="Times New Roman" w:hAnsi="Times New Roman" w:cs="Times New Roman"/>
          <w:sz w:val="24"/>
        </w:rPr>
        <w:t>arece que naqueles primeiros tempos da história da religião de Israel</w:t>
      </w:r>
      <w:r w:rsidR="003956D0">
        <w:rPr>
          <w:rFonts w:ascii="Times New Roman" w:hAnsi="Times New Roman" w:cs="Times New Roman"/>
          <w:sz w:val="24"/>
        </w:rPr>
        <w:t xml:space="preserve"> imperavam poucos elementos cúlticos</w:t>
      </w:r>
      <w:r w:rsidR="003079B5">
        <w:rPr>
          <w:rFonts w:ascii="Times New Roman" w:hAnsi="Times New Roman" w:cs="Times New Roman"/>
          <w:sz w:val="24"/>
        </w:rPr>
        <w:t xml:space="preserve"> rudimentares</w:t>
      </w:r>
      <w:r w:rsidR="00044121">
        <w:rPr>
          <w:rFonts w:ascii="Times New Roman" w:hAnsi="Times New Roman" w:cs="Times New Roman"/>
          <w:sz w:val="24"/>
        </w:rPr>
        <w:t xml:space="preserve">, cuja </w:t>
      </w:r>
      <w:r w:rsidR="003956D0">
        <w:rPr>
          <w:rFonts w:ascii="Times New Roman" w:hAnsi="Times New Roman" w:cs="Times New Roman"/>
          <w:sz w:val="24"/>
        </w:rPr>
        <w:t xml:space="preserve">linha originária pode ser buscada nos concertos pré-abraâmicos de Adão e Noé, como por exemplo, os sacrifícios pacíficos (que não envolviam remissão de pecado); outros, ligados ao serviço do tabernáculo, como </w:t>
      </w:r>
      <w:r w:rsidR="003A418B">
        <w:rPr>
          <w:rFonts w:ascii="Times New Roman" w:hAnsi="Times New Roman" w:cs="Times New Roman"/>
          <w:sz w:val="24"/>
        </w:rPr>
        <w:t xml:space="preserve">por exemplo, o sacerdócio (Gn. 14: 20), </w:t>
      </w:r>
      <w:r w:rsidR="003956D0">
        <w:rPr>
          <w:rFonts w:ascii="Times New Roman" w:hAnsi="Times New Roman" w:cs="Times New Roman"/>
          <w:sz w:val="24"/>
        </w:rPr>
        <w:t>o dízimo</w:t>
      </w:r>
      <w:r w:rsidR="003A418B">
        <w:rPr>
          <w:rFonts w:ascii="Times New Roman" w:hAnsi="Times New Roman" w:cs="Times New Roman"/>
          <w:sz w:val="24"/>
        </w:rPr>
        <w:t xml:space="preserve"> (Gn. 14: 20)</w:t>
      </w:r>
      <w:r w:rsidR="003956D0">
        <w:rPr>
          <w:rFonts w:ascii="Times New Roman" w:hAnsi="Times New Roman" w:cs="Times New Roman"/>
          <w:sz w:val="24"/>
        </w:rPr>
        <w:t xml:space="preserve"> e a circuncisão</w:t>
      </w:r>
      <w:r w:rsidR="003A418B">
        <w:rPr>
          <w:rFonts w:ascii="Times New Roman" w:hAnsi="Times New Roman" w:cs="Times New Roman"/>
          <w:sz w:val="24"/>
        </w:rPr>
        <w:t xml:space="preserve"> (Gn. 17: 23; 21: 4)</w:t>
      </w:r>
      <w:r w:rsidR="003956D0">
        <w:rPr>
          <w:rFonts w:ascii="Times New Roman" w:hAnsi="Times New Roman" w:cs="Times New Roman"/>
          <w:sz w:val="24"/>
        </w:rPr>
        <w:t>, relacionados com o concerto de Deus com Israel</w:t>
      </w:r>
      <w:r w:rsidR="003079B5">
        <w:rPr>
          <w:rFonts w:ascii="Times New Roman" w:hAnsi="Times New Roman" w:cs="Times New Roman"/>
          <w:sz w:val="24"/>
        </w:rPr>
        <w:t xml:space="preserve">. Especula-se se estes elementos cúlticos houvessem sido transpostos </w:t>
      </w:r>
      <w:r w:rsidR="00044121">
        <w:rPr>
          <w:rFonts w:ascii="Times New Roman" w:hAnsi="Times New Roman" w:cs="Times New Roman"/>
          <w:sz w:val="24"/>
        </w:rPr>
        <w:t xml:space="preserve">como prolepse </w:t>
      </w:r>
      <w:r w:rsidR="003079B5">
        <w:rPr>
          <w:rFonts w:ascii="Times New Roman" w:hAnsi="Times New Roman" w:cs="Times New Roman"/>
          <w:sz w:val="24"/>
        </w:rPr>
        <w:t>para o tempo dos patriarcas com vistas em sua posterior legitimação</w:t>
      </w:r>
      <w:r w:rsidR="00AE0625">
        <w:rPr>
          <w:rFonts w:ascii="Times New Roman" w:hAnsi="Times New Roman" w:cs="Times New Roman"/>
          <w:sz w:val="24"/>
        </w:rPr>
        <w:t xml:space="preserve"> (Wellhausen)</w:t>
      </w:r>
      <w:r w:rsidR="00AE0625">
        <w:rPr>
          <w:rStyle w:val="Refdenotaderodap"/>
          <w:rFonts w:ascii="Times New Roman" w:hAnsi="Times New Roman" w:cs="Times New Roman"/>
          <w:sz w:val="24"/>
        </w:rPr>
        <w:footnoteReference w:id="219"/>
      </w:r>
      <w:r w:rsidR="003079B5">
        <w:rPr>
          <w:rFonts w:ascii="Times New Roman" w:hAnsi="Times New Roman" w:cs="Times New Roman"/>
          <w:sz w:val="24"/>
        </w:rPr>
        <w:t>.</w:t>
      </w:r>
      <w:r w:rsidR="00044121">
        <w:rPr>
          <w:rFonts w:ascii="Times New Roman" w:hAnsi="Times New Roman" w:cs="Times New Roman"/>
          <w:sz w:val="24"/>
        </w:rPr>
        <w:t xml:space="preserve"> Isto não faz sentido. É melhor pensar que a mensagem originária de Deus havia se corrompido </w:t>
      </w:r>
      <w:r w:rsidR="009B2D84">
        <w:rPr>
          <w:rFonts w:ascii="Times New Roman" w:hAnsi="Times New Roman" w:cs="Times New Roman"/>
          <w:sz w:val="24"/>
        </w:rPr>
        <w:t>em seu lugar de origem: a Mesopotâmia</w:t>
      </w:r>
      <w:r w:rsidR="00044121">
        <w:rPr>
          <w:rFonts w:ascii="Times New Roman" w:hAnsi="Times New Roman" w:cs="Times New Roman"/>
          <w:sz w:val="24"/>
        </w:rPr>
        <w:t>, tal como se pode perceber pelo teor dos relatos de Gilgamesh e Enuma-elish</w:t>
      </w:r>
      <w:r w:rsidR="009B2D84">
        <w:rPr>
          <w:rFonts w:ascii="Times New Roman" w:hAnsi="Times New Roman" w:cs="Times New Roman"/>
          <w:sz w:val="24"/>
        </w:rPr>
        <w:t xml:space="preserve"> e agora Deus convocava Abraão para um novo começo. fora dali.</w:t>
      </w:r>
      <w:r w:rsidR="00044121">
        <w:rPr>
          <w:rFonts w:ascii="Times New Roman" w:hAnsi="Times New Roman" w:cs="Times New Roman"/>
          <w:sz w:val="24"/>
        </w:rPr>
        <w:t xml:space="preserve"> </w:t>
      </w:r>
      <w:r w:rsidR="003079B5">
        <w:rPr>
          <w:rFonts w:ascii="Times New Roman" w:hAnsi="Times New Roman" w:cs="Times New Roman"/>
          <w:sz w:val="24"/>
        </w:rPr>
        <w:t xml:space="preserve"> </w:t>
      </w:r>
    </w:p>
    <w:p w:rsidR="00F01AC0" w:rsidRDefault="009B2D84" w:rsidP="005D2330">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Os</w:t>
      </w:r>
      <w:r w:rsidR="00F01AC0">
        <w:rPr>
          <w:rFonts w:ascii="Times New Roman" w:hAnsi="Times New Roman" w:cs="Times New Roman"/>
          <w:sz w:val="24"/>
        </w:rPr>
        <w:t xml:space="preserve"> conceitos </w:t>
      </w:r>
      <w:r w:rsidR="003079B5">
        <w:rPr>
          <w:rFonts w:ascii="Times New Roman" w:hAnsi="Times New Roman" w:cs="Times New Roman"/>
          <w:sz w:val="24"/>
        </w:rPr>
        <w:t xml:space="preserve">de um povo separado e </w:t>
      </w:r>
      <w:r w:rsidR="00AE0625">
        <w:rPr>
          <w:rFonts w:ascii="Times New Roman" w:hAnsi="Times New Roman" w:cs="Times New Roman"/>
          <w:sz w:val="24"/>
        </w:rPr>
        <w:t>d</w:t>
      </w:r>
      <w:r w:rsidR="00F01AC0">
        <w:rPr>
          <w:rFonts w:ascii="Times New Roman" w:hAnsi="Times New Roman" w:cs="Times New Roman"/>
          <w:sz w:val="24"/>
        </w:rPr>
        <w:t>e um</w:t>
      </w:r>
      <w:r w:rsidR="003079B5">
        <w:rPr>
          <w:rFonts w:ascii="Times New Roman" w:hAnsi="Times New Roman" w:cs="Times New Roman"/>
          <w:sz w:val="24"/>
        </w:rPr>
        <w:t xml:space="preserve">a adoração </w:t>
      </w:r>
      <w:r w:rsidR="00F01AC0">
        <w:rPr>
          <w:rFonts w:ascii="Times New Roman" w:hAnsi="Times New Roman" w:cs="Times New Roman"/>
          <w:sz w:val="24"/>
        </w:rPr>
        <w:t xml:space="preserve">dirigida </w:t>
      </w:r>
      <w:r w:rsidR="003079B5">
        <w:rPr>
          <w:rFonts w:ascii="Times New Roman" w:hAnsi="Times New Roman" w:cs="Times New Roman"/>
          <w:sz w:val="24"/>
        </w:rPr>
        <w:t>exclusiva</w:t>
      </w:r>
      <w:r w:rsidR="00F01AC0">
        <w:rPr>
          <w:rFonts w:ascii="Times New Roman" w:hAnsi="Times New Roman" w:cs="Times New Roman"/>
          <w:sz w:val="24"/>
        </w:rPr>
        <w:t>mente</w:t>
      </w:r>
      <w:r w:rsidR="003079B5">
        <w:rPr>
          <w:rFonts w:ascii="Times New Roman" w:hAnsi="Times New Roman" w:cs="Times New Roman"/>
          <w:sz w:val="24"/>
        </w:rPr>
        <w:t xml:space="preserve"> a Deus</w:t>
      </w:r>
      <w:r>
        <w:rPr>
          <w:rFonts w:ascii="Times New Roman" w:hAnsi="Times New Roman" w:cs="Times New Roman"/>
          <w:sz w:val="24"/>
        </w:rPr>
        <w:t xml:space="preserve"> só fazem sentido neste contexto.</w:t>
      </w:r>
      <w:r w:rsidR="003079B5">
        <w:rPr>
          <w:rFonts w:ascii="Times New Roman" w:hAnsi="Times New Roman" w:cs="Times New Roman"/>
          <w:sz w:val="24"/>
        </w:rPr>
        <w:t xml:space="preserve"> </w:t>
      </w:r>
      <w:r>
        <w:rPr>
          <w:rFonts w:ascii="Times New Roman" w:hAnsi="Times New Roman" w:cs="Times New Roman"/>
          <w:sz w:val="24"/>
        </w:rPr>
        <w:t xml:space="preserve">Desde a primeira vez que Deus fala com Abraão a ênfase recai sobre esta questão: </w:t>
      </w:r>
      <w:r w:rsidR="003079B5">
        <w:rPr>
          <w:rFonts w:ascii="Times New Roman" w:hAnsi="Times New Roman" w:cs="Times New Roman"/>
          <w:sz w:val="24"/>
        </w:rPr>
        <w:t>“sai da casa de teu pai e de tua parentela” (Gn. 12: 1)</w:t>
      </w:r>
      <w:r w:rsidR="00971D39">
        <w:rPr>
          <w:rFonts w:ascii="Times New Roman" w:hAnsi="Times New Roman" w:cs="Times New Roman"/>
          <w:sz w:val="24"/>
        </w:rPr>
        <w:t>.</w:t>
      </w:r>
      <w:r w:rsidR="003079B5">
        <w:rPr>
          <w:rFonts w:ascii="Times New Roman" w:hAnsi="Times New Roman" w:cs="Times New Roman"/>
          <w:sz w:val="24"/>
        </w:rPr>
        <w:t xml:space="preserve"> Este comando irá ecoar por toda a história de Israel e da Igreja, na ordem dada a Israel para sair do Egito</w:t>
      </w:r>
      <w:r w:rsidR="003A418B">
        <w:rPr>
          <w:rFonts w:ascii="Times New Roman" w:hAnsi="Times New Roman" w:cs="Times New Roman"/>
          <w:sz w:val="24"/>
        </w:rPr>
        <w:t xml:space="preserve"> (Ex. 7: 4; 12: 41)</w:t>
      </w:r>
      <w:r w:rsidR="003079B5">
        <w:rPr>
          <w:rFonts w:ascii="Times New Roman" w:hAnsi="Times New Roman" w:cs="Times New Roman"/>
          <w:sz w:val="24"/>
        </w:rPr>
        <w:t>, de Babilônia (no período exílico)</w:t>
      </w:r>
      <w:r w:rsidR="003A418B">
        <w:rPr>
          <w:rFonts w:ascii="Times New Roman" w:hAnsi="Times New Roman" w:cs="Times New Roman"/>
          <w:sz w:val="24"/>
        </w:rPr>
        <w:t xml:space="preserve"> (Is. 48: 20)</w:t>
      </w:r>
      <w:r w:rsidR="003079B5">
        <w:rPr>
          <w:rFonts w:ascii="Times New Roman" w:hAnsi="Times New Roman" w:cs="Times New Roman"/>
          <w:sz w:val="24"/>
        </w:rPr>
        <w:t xml:space="preserve">; na ordem dada a Igreja para sair de Babilônia (Ap. </w:t>
      </w:r>
      <w:r w:rsidR="003A418B">
        <w:rPr>
          <w:rFonts w:ascii="Times New Roman" w:hAnsi="Times New Roman" w:cs="Times New Roman"/>
          <w:sz w:val="24"/>
        </w:rPr>
        <w:t>18: 4)</w:t>
      </w:r>
      <w:r w:rsidR="003079B5">
        <w:rPr>
          <w:rFonts w:ascii="Times New Roman" w:hAnsi="Times New Roman" w:cs="Times New Roman"/>
          <w:sz w:val="24"/>
        </w:rPr>
        <w:t xml:space="preserve">. </w:t>
      </w:r>
      <w:r>
        <w:rPr>
          <w:rFonts w:ascii="Times New Roman" w:hAnsi="Times New Roman" w:cs="Times New Roman"/>
          <w:sz w:val="24"/>
        </w:rPr>
        <w:t>Todas as vezes que forem necessários novos começos este será o comando divino: um chamado para adoração exclusiva. É uma das marcas fundamentais da religião do livro, que infelizmente torna-se algo escandaloso nestes tempos de relativismo</w:t>
      </w:r>
      <w:r w:rsidR="00AE0625">
        <w:rPr>
          <w:rFonts w:ascii="Times New Roman" w:hAnsi="Times New Roman" w:cs="Times New Roman"/>
          <w:sz w:val="24"/>
        </w:rPr>
        <w:t xml:space="preserve"> </w:t>
      </w:r>
      <w:r>
        <w:rPr>
          <w:rFonts w:ascii="Times New Roman" w:hAnsi="Times New Roman" w:cs="Times New Roman"/>
          <w:sz w:val="24"/>
        </w:rPr>
        <w:t>religioso. E não faltam vozes no meio cristão</w:t>
      </w:r>
      <w:r w:rsidR="00FD375C">
        <w:rPr>
          <w:rFonts w:ascii="Times New Roman" w:hAnsi="Times New Roman" w:cs="Times New Roman"/>
          <w:sz w:val="24"/>
        </w:rPr>
        <w:t xml:space="preserve"> (pluralistas e inclusivistas mais radicais) que se manifestam pela sua remoção ou atenuação. </w:t>
      </w:r>
    </w:p>
    <w:p w:rsidR="00174D31" w:rsidRPr="00927E29" w:rsidRDefault="00FD375C" w:rsidP="00927E29">
      <w:pPr>
        <w:spacing w:line="360" w:lineRule="auto"/>
        <w:ind w:firstLine="567"/>
        <w:jc w:val="both"/>
        <w:rPr>
          <w:rFonts w:ascii="Times New Roman" w:hAnsi="Times New Roman" w:cs="Times New Roman"/>
          <w:sz w:val="24"/>
          <w:szCs w:val="24"/>
        </w:rPr>
      </w:pPr>
      <w:r>
        <w:rPr>
          <w:rFonts w:ascii="Times New Roman" w:hAnsi="Times New Roman" w:cs="Times New Roman"/>
          <w:sz w:val="24"/>
        </w:rPr>
        <w:t xml:space="preserve">Não se pode atribuir estes posicionamentos senão à </w:t>
      </w:r>
      <w:r w:rsidR="00F01AC0">
        <w:rPr>
          <w:rFonts w:ascii="Times New Roman" w:hAnsi="Times New Roman" w:cs="Times New Roman"/>
          <w:sz w:val="24"/>
        </w:rPr>
        <w:t xml:space="preserve">uma </w:t>
      </w:r>
      <w:r>
        <w:rPr>
          <w:rFonts w:ascii="Times New Roman" w:hAnsi="Times New Roman" w:cs="Times New Roman"/>
          <w:sz w:val="24"/>
        </w:rPr>
        <w:t xml:space="preserve">miopia teológica. O exclusivismo </w:t>
      </w:r>
      <w:r w:rsidR="00F01AC0">
        <w:rPr>
          <w:rFonts w:ascii="Times New Roman" w:hAnsi="Times New Roman" w:cs="Times New Roman"/>
          <w:sz w:val="24"/>
        </w:rPr>
        <w:t>da</w:t>
      </w:r>
      <w:r>
        <w:rPr>
          <w:rFonts w:ascii="Times New Roman" w:hAnsi="Times New Roman" w:cs="Times New Roman"/>
          <w:sz w:val="24"/>
        </w:rPr>
        <w:t xml:space="preserve"> religião de </w:t>
      </w:r>
      <w:r w:rsidR="00F01AC0">
        <w:rPr>
          <w:rFonts w:ascii="Times New Roman" w:hAnsi="Times New Roman" w:cs="Times New Roman"/>
          <w:sz w:val="24"/>
        </w:rPr>
        <w:t>Israel e do Cristianismo é irremovível porque sua natureza é fontal. Ela provém da ideia fundamental de que o mundo se encontra em rebelião contra Deus</w:t>
      </w:r>
      <w:r w:rsidR="008305D1">
        <w:rPr>
          <w:rFonts w:ascii="Times New Roman" w:hAnsi="Times New Roman" w:cs="Times New Roman"/>
          <w:sz w:val="24"/>
        </w:rPr>
        <w:t xml:space="preserve"> e que a verdade divina não tem compatibilidade com as verdades do mundo, havendo sempre uma pressão para a primeira se adaptar à segunda. Daí que sempre que a verdade divina estiver sobre ameaça de ser subvertida por um ambiente hostil Deus chamará homens para realizarem novos começos. </w:t>
      </w:r>
      <w:r w:rsidR="00F01AC0">
        <w:rPr>
          <w:rFonts w:ascii="Times New Roman" w:hAnsi="Times New Roman" w:cs="Times New Roman"/>
          <w:sz w:val="24"/>
        </w:rPr>
        <w:t>A peregrinação é um elemento importante da prática religiosa tanto judaica como cristã</w:t>
      </w:r>
      <w:r w:rsidR="008305D1">
        <w:rPr>
          <w:rFonts w:ascii="Times New Roman" w:hAnsi="Times New Roman" w:cs="Times New Roman"/>
          <w:sz w:val="24"/>
        </w:rPr>
        <w:t>, pois é com ela que estes novos começos principiam</w:t>
      </w:r>
      <w:r w:rsidR="00F01AC0">
        <w:rPr>
          <w:rFonts w:ascii="Times New Roman" w:hAnsi="Times New Roman" w:cs="Times New Roman"/>
          <w:sz w:val="24"/>
        </w:rPr>
        <w:t>. Enoque peregrinou no mundo Antediluviano e foi levado para Deus</w:t>
      </w:r>
      <w:r w:rsidR="006F43F3">
        <w:rPr>
          <w:rFonts w:ascii="Times New Roman" w:hAnsi="Times New Roman" w:cs="Times New Roman"/>
          <w:sz w:val="24"/>
        </w:rPr>
        <w:t>, Abraão peregrinou, Jacó peregrinou, o povo de Israel vagueou pelo deserto e mesmo despois que se estabeleceu na terra da promissão permaneceu peregrino, ao menos simbolicamente</w:t>
      </w:r>
      <w:r w:rsidR="00D05960">
        <w:rPr>
          <w:rFonts w:ascii="Times New Roman" w:hAnsi="Times New Roman" w:cs="Times New Roman"/>
          <w:sz w:val="24"/>
        </w:rPr>
        <w:t xml:space="preserve"> pela celebração do S</w:t>
      </w:r>
      <w:r w:rsidR="006F43F3">
        <w:rPr>
          <w:rFonts w:ascii="Times New Roman" w:hAnsi="Times New Roman" w:cs="Times New Roman"/>
          <w:sz w:val="24"/>
        </w:rPr>
        <w:t>ucoth, a festa das cabanas, pela qual se lembra</w:t>
      </w:r>
      <w:r w:rsidR="00D05960">
        <w:rPr>
          <w:rFonts w:ascii="Times New Roman" w:hAnsi="Times New Roman" w:cs="Times New Roman"/>
          <w:sz w:val="24"/>
        </w:rPr>
        <w:t>va</w:t>
      </w:r>
      <w:r w:rsidR="006F43F3">
        <w:rPr>
          <w:rFonts w:ascii="Times New Roman" w:hAnsi="Times New Roman" w:cs="Times New Roman"/>
          <w:sz w:val="24"/>
        </w:rPr>
        <w:t xml:space="preserve">m o tempo quando erravam pelo deserto. No Cristianismo o tempo de vida do cristão é chamado de “peregrinação” (I Pd. 1: 17), o que significa </w:t>
      </w:r>
      <w:r w:rsidR="00E7460F">
        <w:rPr>
          <w:rFonts w:ascii="Times New Roman" w:hAnsi="Times New Roman" w:cs="Times New Roman"/>
          <w:sz w:val="24"/>
        </w:rPr>
        <w:t>dizer que o</w:t>
      </w:r>
      <w:r w:rsidR="006F43F3">
        <w:rPr>
          <w:rFonts w:ascii="Times New Roman" w:hAnsi="Times New Roman" w:cs="Times New Roman"/>
          <w:sz w:val="24"/>
        </w:rPr>
        <w:t xml:space="preserve"> cristão </w:t>
      </w:r>
      <w:r w:rsidR="00E7460F">
        <w:rPr>
          <w:rFonts w:ascii="Times New Roman" w:hAnsi="Times New Roman" w:cs="Times New Roman"/>
          <w:sz w:val="24"/>
        </w:rPr>
        <w:t xml:space="preserve">só pode ser </w:t>
      </w:r>
      <w:r w:rsidR="006F43F3">
        <w:rPr>
          <w:rFonts w:ascii="Times New Roman" w:hAnsi="Times New Roman" w:cs="Times New Roman"/>
          <w:sz w:val="24"/>
        </w:rPr>
        <w:t xml:space="preserve">um </w:t>
      </w:r>
      <w:r w:rsidR="00E7460F">
        <w:rPr>
          <w:rFonts w:ascii="Times New Roman" w:hAnsi="Times New Roman" w:cs="Times New Roman"/>
          <w:sz w:val="24"/>
        </w:rPr>
        <w:t xml:space="preserve">cidadão </w:t>
      </w:r>
      <w:r w:rsidR="006F43F3">
        <w:rPr>
          <w:rFonts w:ascii="Times New Roman" w:hAnsi="Times New Roman" w:cs="Times New Roman"/>
          <w:sz w:val="24"/>
        </w:rPr>
        <w:t>liminar em relação à sociedade onde vive</w:t>
      </w:r>
      <w:r w:rsidR="00E7460F">
        <w:rPr>
          <w:rFonts w:ascii="Times New Roman" w:hAnsi="Times New Roman" w:cs="Times New Roman"/>
          <w:sz w:val="24"/>
        </w:rPr>
        <w:t>, porque a sua verdadeira pátria é celestial (Hb. 11: 16)</w:t>
      </w:r>
      <w:r w:rsidR="006F43F3">
        <w:rPr>
          <w:rFonts w:ascii="Times New Roman" w:hAnsi="Times New Roman" w:cs="Times New Roman"/>
          <w:sz w:val="24"/>
        </w:rPr>
        <w:t>.</w:t>
      </w:r>
      <w:r w:rsidR="00F01AC0">
        <w:rPr>
          <w:rFonts w:ascii="Times New Roman" w:hAnsi="Times New Roman" w:cs="Times New Roman"/>
          <w:sz w:val="24"/>
        </w:rPr>
        <w:t xml:space="preserve"> </w:t>
      </w:r>
      <w:r w:rsidR="00E7460F">
        <w:rPr>
          <w:rFonts w:ascii="Times New Roman" w:hAnsi="Times New Roman" w:cs="Times New Roman"/>
          <w:sz w:val="24"/>
        </w:rPr>
        <w:t xml:space="preserve">Não foi este o principal motivo que levou os romanos a tentar eliminá-los de debaixo do sol, por serem misantropos, ou seja, odiarem a humanidade? Parar de peregrinar, abandonando sua exclusividade religiosa significará sua desaparição, tal como ocorreu aos Judeus europeus azquenazes que, decidindo ser culturalmente assimilados na Europa Central, assinaram sua sentença de morte, motivando a </w:t>
      </w:r>
      <w:r w:rsidR="00E7460F" w:rsidRPr="00E7460F">
        <w:rPr>
          <w:rFonts w:ascii="Times New Roman" w:hAnsi="Times New Roman" w:cs="Times New Roman"/>
          <w:i/>
          <w:sz w:val="24"/>
        </w:rPr>
        <w:t>shoah</w:t>
      </w:r>
      <w:r w:rsidR="00E7460F">
        <w:rPr>
          <w:rFonts w:ascii="Times New Roman" w:hAnsi="Times New Roman" w:cs="Times New Roman"/>
          <w:sz w:val="24"/>
        </w:rPr>
        <w:t xml:space="preserve"> nazista</w:t>
      </w:r>
      <w:r w:rsidR="0035070A">
        <w:rPr>
          <w:rFonts w:ascii="Times New Roman" w:hAnsi="Times New Roman" w:cs="Times New Roman"/>
          <w:sz w:val="24"/>
        </w:rPr>
        <w:t xml:space="preserve">, </w:t>
      </w:r>
      <w:r w:rsidR="00815A8C">
        <w:rPr>
          <w:rFonts w:ascii="Times New Roman" w:hAnsi="Times New Roman" w:cs="Times New Roman"/>
          <w:sz w:val="24"/>
        </w:rPr>
        <w:t xml:space="preserve">porque acabaram sendo acusados de serem os responsáveis </w:t>
      </w:r>
      <w:r w:rsidR="00E7460F">
        <w:rPr>
          <w:rFonts w:ascii="Times New Roman" w:hAnsi="Times New Roman" w:cs="Times New Roman"/>
          <w:sz w:val="24"/>
        </w:rPr>
        <w:t>pela decadência cultura</w:t>
      </w:r>
      <w:r w:rsidR="0035070A">
        <w:rPr>
          <w:rFonts w:ascii="Times New Roman" w:hAnsi="Times New Roman" w:cs="Times New Roman"/>
          <w:sz w:val="24"/>
        </w:rPr>
        <w:t>l da Alemanha</w:t>
      </w:r>
      <w:r w:rsidR="00E7460F">
        <w:rPr>
          <w:rFonts w:ascii="Times New Roman" w:hAnsi="Times New Roman" w:cs="Times New Roman"/>
          <w:sz w:val="24"/>
        </w:rPr>
        <w:t>.</w:t>
      </w:r>
      <w:r w:rsidR="00174D31">
        <w:rPr>
          <w:rFonts w:ascii="Times New Roman" w:hAnsi="Times New Roman" w:cs="Times New Roman"/>
          <w:sz w:val="24"/>
        </w:rPr>
        <w:t xml:space="preserve"> </w:t>
      </w:r>
      <w:r w:rsidR="0035070A">
        <w:rPr>
          <w:rFonts w:ascii="Times New Roman" w:hAnsi="Times New Roman" w:cs="Times New Roman"/>
          <w:sz w:val="24"/>
        </w:rPr>
        <w:t>Este será nosso destino se optarmos pelo abandono de nossa exclusividade religiosa. Estaremos condenando a mensagem cristã à irrelevância, visto este conceito estar no âmago mesmo</w:t>
      </w:r>
      <w:r w:rsidR="00174D31">
        <w:rPr>
          <w:rFonts w:ascii="Times New Roman" w:hAnsi="Times New Roman" w:cs="Times New Roman"/>
          <w:sz w:val="24"/>
        </w:rPr>
        <w:t xml:space="preserve"> de </w:t>
      </w:r>
      <w:r w:rsidR="00815A8C">
        <w:rPr>
          <w:rFonts w:ascii="Times New Roman" w:hAnsi="Times New Roman" w:cs="Times New Roman"/>
          <w:sz w:val="24"/>
        </w:rPr>
        <w:t>sua</w:t>
      </w:r>
      <w:r w:rsidR="00174D31">
        <w:rPr>
          <w:rFonts w:ascii="Times New Roman" w:hAnsi="Times New Roman" w:cs="Times New Roman"/>
          <w:sz w:val="24"/>
        </w:rPr>
        <w:t xml:space="preserve"> pregação.</w:t>
      </w:r>
      <w:r w:rsidR="0035070A">
        <w:rPr>
          <w:rFonts w:ascii="Times New Roman" w:hAnsi="Times New Roman" w:cs="Times New Roman"/>
          <w:sz w:val="24"/>
        </w:rPr>
        <w:t xml:space="preserve"> </w:t>
      </w:r>
    </w:p>
    <w:p w:rsidR="001F6E2E" w:rsidRDefault="00174D31" w:rsidP="001F6E2E">
      <w:pPr>
        <w:spacing w:after="0" w:line="360" w:lineRule="auto"/>
        <w:ind w:firstLine="567"/>
        <w:jc w:val="both"/>
        <w:rPr>
          <w:rFonts w:ascii="Times New Roman" w:hAnsi="Times New Roman" w:cs="Times New Roman"/>
          <w:sz w:val="24"/>
          <w:szCs w:val="24"/>
        </w:rPr>
      </w:pPr>
      <w:r w:rsidRPr="00927E29">
        <w:rPr>
          <w:rFonts w:ascii="Times New Roman" w:hAnsi="Times New Roman" w:cs="Times New Roman"/>
          <w:sz w:val="24"/>
          <w:szCs w:val="24"/>
        </w:rPr>
        <w:lastRenderedPageBreak/>
        <w:t xml:space="preserve">Além disso, porque seria </w:t>
      </w:r>
      <w:r w:rsidR="00927E29" w:rsidRPr="00927E29">
        <w:rPr>
          <w:rFonts w:ascii="Times New Roman" w:hAnsi="Times New Roman" w:cs="Times New Roman"/>
          <w:sz w:val="24"/>
          <w:szCs w:val="24"/>
        </w:rPr>
        <w:t xml:space="preserve">o relativismo indiferenciador das </w:t>
      </w:r>
      <w:r w:rsidRPr="00927E29">
        <w:rPr>
          <w:rFonts w:ascii="Times New Roman" w:hAnsi="Times New Roman" w:cs="Times New Roman"/>
          <w:sz w:val="24"/>
          <w:szCs w:val="24"/>
        </w:rPr>
        <w:t>religiões preferível em termos éticos</w:t>
      </w:r>
      <w:r w:rsidR="00815A8C">
        <w:rPr>
          <w:rFonts w:ascii="Times New Roman" w:hAnsi="Times New Roman" w:cs="Times New Roman"/>
          <w:sz w:val="24"/>
          <w:szCs w:val="24"/>
        </w:rPr>
        <w:t xml:space="preserve"> a</w:t>
      </w:r>
      <w:r w:rsidR="00927E29" w:rsidRPr="00927E29">
        <w:rPr>
          <w:rFonts w:ascii="Times New Roman" w:hAnsi="Times New Roman" w:cs="Times New Roman"/>
          <w:sz w:val="24"/>
          <w:szCs w:val="24"/>
        </w:rPr>
        <w:t>o exclusivismo</w:t>
      </w:r>
      <w:r w:rsidRPr="00927E29">
        <w:rPr>
          <w:rFonts w:ascii="Times New Roman" w:hAnsi="Times New Roman" w:cs="Times New Roman"/>
          <w:sz w:val="24"/>
          <w:szCs w:val="24"/>
        </w:rPr>
        <w:t>?</w:t>
      </w:r>
      <w:r w:rsidR="00E7460F" w:rsidRPr="00927E29">
        <w:rPr>
          <w:rFonts w:ascii="Times New Roman" w:hAnsi="Times New Roman" w:cs="Times New Roman"/>
          <w:sz w:val="24"/>
          <w:szCs w:val="24"/>
        </w:rPr>
        <w:t xml:space="preserve"> </w:t>
      </w:r>
      <w:r w:rsidR="00927E29" w:rsidRPr="00927E29">
        <w:rPr>
          <w:rFonts w:ascii="Times New Roman" w:hAnsi="Times New Roman" w:cs="Times New Roman"/>
          <w:sz w:val="24"/>
          <w:szCs w:val="24"/>
        </w:rPr>
        <w:t xml:space="preserve">Eu, de minha parte, não </w:t>
      </w:r>
      <w:r w:rsidR="00815A8C">
        <w:rPr>
          <w:rFonts w:ascii="Times New Roman" w:hAnsi="Times New Roman" w:cs="Times New Roman"/>
          <w:sz w:val="24"/>
          <w:szCs w:val="24"/>
        </w:rPr>
        <w:t xml:space="preserve">concordo </w:t>
      </w:r>
      <w:r w:rsidR="00927E29" w:rsidRPr="00927E29">
        <w:rPr>
          <w:rFonts w:ascii="Times New Roman" w:hAnsi="Times New Roman" w:cs="Times New Roman"/>
          <w:sz w:val="24"/>
          <w:szCs w:val="24"/>
        </w:rPr>
        <w:t>nem</w:t>
      </w:r>
      <w:r w:rsidR="00B75BE0" w:rsidRPr="00927E29">
        <w:rPr>
          <w:rFonts w:ascii="Times New Roman" w:hAnsi="Times New Roman" w:cs="Times New Roman"/>
          <w:sz w:val="24"/>
          <w:szCs w:val="24"/>
        </w:rPr>
        <w:t xml:space="preserve"> mesmo que </w:t>
      </w:r>
      <w:r w:rsidR="00927E29" w:rsidRPr="00927E29">
        <w:rPr>
          <w:rFonts w:ascii="Times New Roman" w:hAnsi="Times New Roman" w:cs="Times New Roman"/>
          <w:sz w:val="24"/>
          <w:szCs w:val="24"/>
        </w:rPr>
        <w:t xml:space="preserve">sejam </w:t>
      </w:r>
      <w:r w:rsidR="00B75BE0" w:rsidRPr="00927E29">
        <w:rPr>
          <w:rFonts w:ascii="Times New Roman" w:hAnsi="Times New Roman" w:cs="Times New Roman"/>
          <w:sz w:val="24"/>
          <w:szCs w:val="24"/>
        </w:rPr>
        <w:t>mais tolerantes. É só avaliar a história do Cristianismo. Quando fomos mais intolerantes? Quando nos tornamos detentores do poder secular e, portanto, quando deixamos de peregrinar. De modo que não é o exclusivismo religioso que produz a intolerância, mas a mistura de exclusivismo com poder, que ocorre quando os cristãos deixam de ser minoria</w:t>
      </w:r>
      <w:r w:rsidR="00927E29" w:rsidRPr="00927E29">
        <w:rPr>
          <w:rFonts w:ascii="Times New Roman" w:hAnsi="Times New Roman" w:cs="Times New Roman"/>
          <w:sz w:val="24"/>
          <w:szCs w:val="24"/>
        </w:rPr>
        <w:t xml:space="preserve"> oprimida e passam a ser maioria opressora</w:t>
      </w:r>
      <w:r w:rsidR="00B75BE0" w:rsidRPr="00927E29">
        <w:rPr>
          <w:rFonts w:ascii="Times New Roman" w:hAnsi="Times New Roman" w:cs="Times New Roman"/>
          <w:sz w:val="24"/>
          <w:szCs w:val="24"/>
        </w:rPr>
        <w:t>.</w:t>
      </w:r>
      <w:r w:rsidR="000B47FD" w:rsidRPr="00927E29">
        <w:rPr>
          <w:rFonts w:ascii="Times New Roman" w:hAnsi="Times New Roman" w:cs="Times New Roman"/>
          <w:sz w:val="24"/>
          <w:szCs w:val="24"/>
        </w:rPr>
        <w:t xml:space="preserve"> É a ideologia do p</w:t>
      </w:r>
      <w:r w:rsidR="00927E29" w:rsidRPr="00927E29">
        <w:rPr>
          <w:rFonts w:ascii="Times New Roman" w:hAnsi="Times New Roman" w:cs="Times New Roman"/>
          <w:sz w:val="24"/>
          <w:szCs w:val="24"/>
        </w:rPr>
        <w:t xml:space="preserve">oliticamente correto que faz </w:t>
      </w:r>
      <w:r w:rsidR="000B47FD" w:rsidRPr="00927E29">
        <w:rPr>
          <w:rFonts w:ascii="Times New Roman" w:hAnsi="Times New Roman" w:cs="Times New Roman"/>
          <w:sz w:val="24"/>
          <w:szCs w:val="24"/>
        </w:rPr>
        <w:t>a ilação</w:t>
      </w:r>
      <w:r w:rsidR="00B75BE0" w:rsidRPr="00927E29">
        <w:rPr>
          <w:rFonts w:ascii="Times New Roman" w:hAnsi="Times New Roman" w:cs="Times New Roman"/>
          <w:sz w:val="24"/>
          <w:szCs w:val="24"/>
        </w:rPr>
        <w:t xml:space="preserve"> </w:t>
      </w:r>
      <w:r w:rsidR="00927E29" w:rsidRPr="00927E29">
        <w:rPr>
          <w:rFonts w:ascii="Times New Roman" w:hAnsi="Times New Roman" w:cs="Times New Roman"/>
          <w:sz w:val="24"/>
          <w:szCs w:val="24"/>
        </w:rPr>
        <w:t xml:space="preserve">entre exclusivismo e violência religiosa </w:t>
      </w:r>
      <w:r w:rsidR="00815A8C">
        <w:rPr>
          <w:rFonts w:ascii="Times New Roman" w:hAnsi="Times New Roman" w:cs="Times New Roman"/>
          <w:sz w:val="24"/>
          <w:szCs w:val="24"/>
        </w:rPr>
        <w:t>aquilo qu</w:t>
      </w:r>
      <w:r w:rsidR="000B47FD" w:rsidRPr="00927E29">
        <w:rPr>
          <w:rFonts w:ascii="Times New Roman" w:hAnsi="Times New Roman" w:cs="Times New Roman"/>
          <w:sz w:val="24"/>
          <w:szCs w:val="24"/>
        </w:rPr>
        <w:t>e constrange os cristãos hoje</w:t>
      </w:r>
      <w:r w:rsidR="00815A8C">
        <w:rPr>
          <w:rFonts w:ascii="Times New Roman" w:hAnsi="Times New Roman" w:cs="Times New Roman"/>
          <w:sz w:val="24"/>
          <w:szCs w:val="24"/>
        </w:rPr>
        <w:t>. A simples afirmação de que os</w:t>
      </w:r>
      <w:r w:rsidR="000B47FD" w:rsidRPr="00927E29">
        <w:rPr>
          <w:rFonts w:ascii="Times New Roman" w:hAnsi="Times New Roman" w:cs="Times New Roman"/>
          <w:sz w:val="24"/>
          <w:szCs w:val="24"/>
        </w:rPr>
        <w:t xml:space="preserve"> cristãos são o povo de Deus</w:t>
      </w:r>
      <w:r w:rsidR="00815A8C">
        <w:rPr>
          <w:rFonts w:ascii="Times New Roman" w:hAnsi="Times New Roman" w:cs="Times New Roman"/>
          <w:sz w:val="24"/>
          <w:szCs w:val="24"/>
        </w:rPr>
        <w:t xml:space="preserve"> gera mal-estar, pela pressuposição de que </w:t>
      </w:r>
      <w:r w:rsidR="00927E29" w:rsidRPr="00927E29">
        <w:rPr>
          <w:rFonts w:ascii="Times New Roman" w:hAnsi="Times New Roman" w:cs="Times New Roman"/>
          <w:sz w:val="24"/>
          <w:szCs w:val="24"/>
        </w:rPr>
        <w:t>os outros não são</w:t>
      </w:r>
      <w:r w:rsidR="00927E29">
        <w:rPr>
          <w:rFonts w:ascii="Times New Roman" w:hAnsi="Times New Roman" w:cs="Times New Roman"/>
          <w:sz w:val="24"/>
          <w:szCs w:val="24"/>
        </w:rPr>
        <w:t xml:space="preserve">. Mas, isto só ocorre </w:t>
      </w:r>
      <w:r w:rsidR="000B47FD" w:rsidRPr="00927E29">
        <w:rPr>
          <w:rFonts w:ascii="Times New Roman" w:hAnsi="Times New Roman" w:cs="Times New Roman"/>
          <w:sz w:val="24"/>
          <w:szCs w:val="24"/>
        </w:rPr>
        <w:t xml:space="preserve">porque hoje em dia </w:t>
      </w:r>
      <w:r w:rsidR="006D6FF2">
        <w:rPr>
          <w:rFonts w:ascii="Times New Roman" w:hAnsi="Times New Roman" w:cs="Times New Roman"/>
          <w:sz w:val="24"/>
          <w:szCs w:val="24"/>
        </w:rPr>
        <w:t xml:space="preserve">o relativismo e o anticlericalismo são ideologicamente dominantes, as igrejas como instituições, assim como as demais instituições que surgiram com o nascimento dos Estados-nações, não contam hoje com a simpatia popular. Não é que </w:t>
      </w:r>
      <w:r w:rsidR="000B47FD" w:rsidRPr="00927E29">
        <w:rPr>
          <w:rFonts w:ascii="Times New Roman" w:hAnsi="Times New Roman" w:cs="Times New Roman"/>
          <w:sz w:val="24"/>
          <w:szCs w:val="24"/>
        </w:rPr>
        <w:t xml:space="preserve">as pessoas estejam mais preocupadas com seu próximo; elas estão mais receosas </w:t>
      </w:r>
      <w:r w:rsidR="006D6FF2">
        <w:rPr>
          <w:rFonts w:ascii="Times New Roman" w:hAnsi="Times New Roman" w:cs="Times New Roman"/>
          <w:sz w:val="24"/>
          <w:szCs w:val="24"/>
        </w:rPr>
        <w:t xml:space="preserve">quanto ao modo que </w:t>
      </w:r>
      <w:r w:rsidR="000B47FD" w:rsidRPr="00927E29">
        <w:rPr>
          <w:rFonts w:ascii="Times New Roman" w:hAnsi="Times New Roman" w:cs="Times New Roman"/>
          <w:sz w:val="24"/>
          <w:szCs w:val="24"/>
        </w:rPr>
        <w:t>sua imagem</w:t>
      </w:r>
      <w:r w:rsidR="006D6FF2">
        <w:rPr>
          <w:rFonts w:ascii="Times New Roman" w:hAnsi="Times New Roman" w:cs="Times New Roman"/>
          <w:sz w:val="24"/>
          <w:szCs w:val="24"/>
        </w:rPr>
        <w:t xml:space="preserve"> reverbera </w:t>
      </w:r>
      <w:r w:rsidR="000B47FD" w:rsidRPr="00927E29">
        <w:rPr>
          <w:rFonts w:ascii="Times New Roman" w:hAnsi="Times New Roman" w:cs="Times New Roman"/>
          <w:sz w:val="24"/>
          <w:szCs w:val="24"/>
        </w:rPr>
        <w:t>numa sociedade completamente dominada pelos meios midiáticos.</w:t>
      </w:r>
      <w:r w:rsidR="001F46F2">
        <w:rPr>
          <w:rFonts w:ascii="Times New Roman" w:hAnsi="Times New Roman" w:cs="Times New Roman"/>
          <w:sz w:val="24"/>
          <w:szCs w:val="24"/>
        </w:rPr>
        <w:t xml:space="preserve"> Completa o quadro </w:t>
      </w:r>
      <w:r w:rsidR="006D6FF2">
        <w:rPr>
          <w:rFonts w:ascii="Times New Roman" w:hAnsi="Times New Roman" w:cs="Times New Roman"/>
          <w:sz w:val="24"/>
          <w:szCs w:val="24"/>
        </w:rPr>
        <w:t>a afeição que a sociedade da informação tem p</w:t>
      </w:r>
      <w:r w:rsidR="004C0AD9" w:rsidRPr="00927E29">
        <w:rPr>
          <w:rFonts w:ascii="Times New Roman" w:hAnsi="Times New Roman" w:cs="Times New Roman"/>
          <w:sz w:val="24"/>
          <w:szCs w:val="24"/>
        </w:rPr>
        <w:t>or informações superficiais e</w:t>
      </w:r>
      <w:r w:rsidR="006D6FF2">
        <w:rPr>
          <w:rFonts w:ascii="Times New Roman" w:hAnsi="Times New Roman" w:cs="Times New Roman"/>
          <w:sz w:val="24"/>
          <w:szCs w:val="24"/>
        </w:rPr>
        <w:t xml:space="preserve"> por isso</w:t>
      </w:r>
      <w:r w:rsidR="004C0AD9" w:rsidRPr="00927E29">
        <w:rPr>
          <w:rFonts w:ascii="Times New Roman" w:hAnsi="Times New Roman" w:cs="Times New Roman"/>
          <w:sz w:val="24"/>
          <w:szCs w:val="24"/>
        </w:rPr>
        <w:t xml:space="preserve"> falsas</w:t>
      </w:r>
      <w:r w:rsidR="006D6FF2">
        <w:rPr>
          <w:rFonts w:ascii="Times New Roman" w:hAnsi="Times New Roman" w:cs="Times New Roman"/>
          <w:sz w:val="24"/>
          <w:szCs w:val="24"/>
        </w:rPr>
        <w:t>,</w:t>
      </w:r>
      <w:r w:rsidR="004C0AD9" w:rsidRPr="00927E29">
        <w:rPr>
          <w:rFonts w:ascii="Times New Roman" w:hAnsi="Times New Roman" w:cs="Times New Roman"/>
          <w:sz w:val="24"/>
          <w:szCs w:val="24"/>
        </w:rPr>
        <w:t xml:space="preserve"> como é o caso destas teologias pluralistas</w:t>
      </w:r>
      <w:r w:rsidR="006D6FF2">
        <w:rPr>
          <w:rFonts w:ascii="Times New Roman" w:hAnsi="Times New Roman" w:cs="Times New Roman"/>
          <w:sz w:val="24"/>
          <w:szCs w:val="24"/>
        </w:rPr>
        <w:t xml:space="preserve">. Por último, há </w:t>
      </w:r>
      <w:r w:rsidR="004C0AD9" w:rsidRPr="00927E29">
        <w:rPr>
          <w:rFonts w:ascii="Times New Roman" w:hAnsi="Times New Roman" w:cs="Times New Roman"/>
          <w:sz w:val="24"/>
          <w:szCs w:val="24"/>
        </w:rPr>
        <w:t xml:space="preserve">uma covardia natural </w:t>
      </w:r>
      <w:r w:rsidR="006D6FF2">
        <w:rPr>
          <w:rFonts w:ascii="Times New Roman" w:hAnsi="Times New Roman" w:cs="Times New Roman"/>
          <w:sz w:val="24"/>
          <w:szCs w:val="24"/>
        </w:rPr>
        <w:t xml:space="preserve">ao contemporâneo que o </w:t>
      </w:r>
      <w:r w:rsidR="004C0AD9" w:rsidRPr="00927E29">
        <w:rPr>
          <w:rFonts w:ascii="Times New Roman" w:hAnsi="Times New Roman" w:cs="Times New Roman"/>
          <w:sz w:val="24"/>
          <w:szCs w:val="24"/>
        </w:rPr>
        <w:t xml:space="preserve">acomete quando tem que expressar </w:t>
      </w:r>
      <w:r w:rsidR="006D6FF2">
        <w:rPr>
          <w:rFonts w:ascii="Times New Roman" w:hAnsi="Times New Roman" w:cs="Times New Roman"/>
          <w:sz w:val="24"/>
          <w:szCs w:val="24"/>
        </w:rPr>
        <w:t>um</w:t>
      </w:r>
      <w:r w:rsidR="004C0AD9" w:rsidRPr="00927E29">
        <w:rPr>
          <w:rFonts w:ascii="Times New Roman" w:hAnsi="Times New Roman" w:cs="Times New Roman"/>
          <w:sz w:val="24"/>
          <w:szCs w:val="24"/>
        </w:rPr>
        <w:t>a opinião</w:t>
      </w:r>
      <w:r w:rsidR="006D6FF2">
        <w:rPr>
          <w:rFonts w:ascii="Times New Roman" w:hAnsi="Times New Roman" w:cs="Times New Roman"/>
          <w:sz w:val="24"/>
          <w:szCs w:val="24"/>
        </w:rPr>
        <w:t xml:space="preserve"> pessoal</w:t>
      </w:r>
      <w:r w:rsidR="004C0AD9" w:rsidRPr="00927E29">
        <w:rPr>
          <w:rStyle w:val="Refdenotaderodap"/>
          <w:rFonts w:ascii="Times New Roman" w:hAnsi="Times New Roman" w:cs="Times New Roman"/>
          <w:sz w:val="24"/>
          <w:szCs w:val="24"/>
        </w:rPr>
        <w:footnoteReference w:id="220"/>
      </w:r>
      <w:r w:rsidR="004C0AD9" w:rsidRPr="00927E29">
        <w:rPr>
          <w:rFonts w:ascii="Times New Roman" w:hAnsi="Times New Roman" w:cs="Times New Roman"/>
          <w:sz w:val="24"/>
          <w:szCs w:val="24"/>
        </w:rPr>
        <w:t>.</w:t>
      </w:r>
      <w:r w:rsidR="000B47FD" w:rsidRPr="00927E29">
        <w:rPr>
          <w:rFonts w:ascii="Times New Roman" w:hAnsi="Times New Roman" w:cs="Times New Roman"/>
          <w:sz w:val="24"/>
          <w:szCs w:val="24"/>
        </w:rPr>
        <w:t xml:space="preserve"> </w:t>
      </w:r>
      <w:r w:rsidR="00194F27">
        <w:rPr>
          <w:rFonts w:ascii="Times New Roman" w:hAnsi="Times New Roman" w:cs="Times New Roman"/>
          <w:sz w:val="24"/>
          <w:szCs w:val="24"/>
        </w:rPr>
        <w:t>É mais confortável optar pela frouxidão. O relativismo religioso atual</w:t>
      </w:r>
      <w:r w:rsidR="005077D7">
        <w:rPr>
          <w:rFonts w:ascii="Times New Roman" w:hAnsi="Times New Roman" w:cs="Times New Roman"/>
          <w:sz w:val="24"/>
          <w:szCs w:val="24"/>
        </w:rPr>
        <w:t>,</w:t>
      </w:r>
      <w:r w:rsidR="00194F27">
        <w:rPr>
          <w:rFonts w:ascii="Times New Roman" w:hAnsi="Times New Roman" w:cs="Times New Roman"/>
          <w:sz w:val="24"/>
          <w:szCs w:val="24"/>
        </w:rPr>
        <w:t xml:space="preserve"> na verdade</w:t>
      </w:r>
      <w:r w:rsidR="005077D7">
        <w:rPr>
          <w:rFonts w:ascii="Times New Roman" w:hAnsi="Times New Roman" w:cs="Times New Roman"/>
          <w:sz w:val="24"/>
          <w:szCs w:val="24"/>
        </w:rPr>
        <w:t>,</w:t>
      </w:r>
      <w:r w:rsidR="00194F27">
        <w:rPr>
          <w:rFonts w:ascii="Times New Roman" w:hAnsi="Times New Roman" w:cs="Times New Roman"/>
          <w:sz w:val="24"/>
          <w:szCs w:val="24"/>
        </w:rPr>
        <w:t xml:space="preserve"> sofre os efeitos de uma ideia contraditória</w:t>
      </w:r>
      <w:r w:rsidR="005077D7">
        <w:rPr>
          <w:rFonts w:ascii="Times New Roman" w:hAnsi="Times New Roman" w:cs="Times New Roman"/>
          <w:sz w:val="24"/>
          <w:szCs w:val="24"/>
        </w:rPr>
        <w:t xml:space="preserve"> – só não percebe quem já se acostumou com a superficialidade</w:t>
      </w:r>
      <w:r w:rsidR="00194F27">
        <w:rPr>
          <w:rFonts w:ascii="Times New Roman" w:hAnsi="Times New Roman" w:cs="Times New Roman"/>
          <w:sz w:val="24"/>
          <w:szCs w:val="24"/>
        </w:rPr>
        <w:t>. Q</w:t>
      </w:r>
      <w:r w:rsidR="005077D7">
        <w:rPr>
          <w:rFonts w:ascii="Times New Roman" w:hAnsi="Times New Roman" w:cs="Times New Roman"/>
          <w:sz w:val="24"/>
          <w:szCs w:val="24"/>
        </w:rPr>
        <w:t>uanto mais fala sobre o respeito às diferenças, mais o que se ouve é uma defesa da igualdade que emparelha tudo e que mata a essência da religião cristã, ou seja, sua pretensão ao absoluto.</w:t>
      </w:r>
    </w:p>
    <w:p w:rsidR="00815A8C" w:rsidRPr="008305D1" w:rsidRDefault="001F6E2E" w:rsidP="008305D1">
      <w:pPr>
        <w:spacing w:before="24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relativismo é a filosofia da covardia e da mediocridade que vem assombrar a mensagem cristã, tornando vãos todos os atos de desprendimento e abnegação dos patriarcas, profetas e mártires. Seguindo sua lógica</w:t>
      </w:r>
      <w:r w:rsidR="00B17EDE">
        <w:rPr>
          <w:rFonts w:ascii="Times New Roman" w:hAnsi="Times New Roman" w:cs="Times New Roman"/>
          <w:sz w:val="24"/>
          <w:szCs w:val="24"/>
        </w:rPr>
        <w:t>,</w:t>
      </w:r>
      <w:r>
        <w:rPr>
          <w:rFonts w:ascii="Times New Roman" w:hAnsi="Times New Roman" w:cs="Times New Roman"/>
          <w:sz w:val="24"/>
          <w:szCs w:val="24"/>
        </w:rPr>
        <w:t xml:space="preserve"> Abraão jamais deveria ter saído de Harã, onde poderia cultuar Elohim, Nanam e todo o panteão de deuses mesopotâmios</w:t>
      </w:r>
      <w:r w:rsidR="00744C10">
        <w:rPr>
          <w:rFonts w:ascii="Times New Roman" w:hAnsi="Times New Roman" w:cs="Times New Roman"/>
          <w:sz w:val="24"/>
          <w:szCs w:val="24"/>
        </w:rPr>
        <w:t>, indistintamente</w:t>
      </w:r>
      <w:r w:rsidR="00B17EDE">
        <w:rPr>
          <w:rFonts w:ascii="Times New Roman" w:hAnsi="Times New Roman" w:cs="Times New Roman"/>
          <w:sz w:val="24"/>
          <w:szCs w:val="24"/>
        </w:rPr>
        <w:t>. E Deus jamais teria dito para ele sair de lá. Afinal, como afirma o famoso dito relativista: “há muitos tipos de lâmpada, mas a luz é a mesma”. Não obstante, o que os relativistas deveriam fazer é parar de tentar criar uma luz abstrata que cabe em qua</w:t>
      </w:r>
      <w:r w:rsidR="002D4488">
        <w:rPr>
          <w:rFonts w:ascii="Times New Roman" w:hAnsi="Times New Roman" w:cs="Times New Roman"/>
          <w:sz w:val="24"/>
          <w:szCs w:val="24"/>
        </w:rPr>
        <w:t>lq</w:t>
      </w:r>
      <w:r w:rsidR="00B17EDE">
        <w:rPr>
          <w:rFonts w:ascii="Times New Roman" w:hAnsi="Times New Roman" w:cs="Times New Roman"/>
          <w:sz w:val="24"/>
          <w:szCs w:val="24"/>
        </w:rPr>
        <w:t>uer l</w:t>
      </w:r>
      <w:r w:rsidR="002D4488">
        <w:rPr>
          <w:rFonts w:ascii="Times New Roman" w:hAnsi="Times New Roman" w:cs="Times New Roman"/>
          <w:sz w:val="24"/>
          <w:szCs w:val="24"/>
        </w:rPr>
        <w:t>a</w:t>
      </w:r>
      <w:r w:rsidR="00B17EDE">
        <w:rPr>
          <w:rFonts w:ascii="Times New Roman" w:hAnsi="Times New Roman" w:cs="Times New Roman"/>
          <w:sz w:val="24"/>
          <w:szCs w:val="24"/>
        </w:rPr>
        <w:t>mpa</w:t>
      </w:r>
      <w:r w:rsidR="002D4488">
        <w:rPr>
          <w:rFonts w:ascii="Times New Roman" w:hAnsi="Times New Roman" w:cs="Times New Roman"/>
          <w:sz w:val="24"/>
          <w:szCs w:val="24"/>
        </w:rPr>
        <w:t xml:space="preserve">rina. A metáfora da luz </w:t>
      </w:r>
      <w:r w:rsidR="00E41F4B">
        <w:rPr>
          <w:rFonts w:ascii="Times New Roman" w:hAnsi="Times New Roman" w:cs="Times New Roman"/>
          <w:sz w:val="24"/>
          <w:szCs w:val="24"/>
        </w:rPr>
        <w:t xml:space="preserve">(Mt. 25) </w:t>
      </w:r>
      <w:r w:rsidR="002D4488">
        <w:rPr>
          <w:rFonts w:ascii="Times New Roman" w:hAnsi="Times New Roman" w:cs="Times New Roman"/>
          <w:sz w:val="24"/>
          <w:szCs w:val="24"/>
        </w:rPr>
        <w:t>pressupõe algumas coisas básicas e bem concretas</w:t>
      </w:r>
      <w:r w:rsidR="00DB319A">
        <w:rPr>
          <w:rFonts w:ascii="Times New Roman" w:hAnsi="Times New Roman" w:cs="Times New Roman"/>
          <w:sz w:val="24"/>
          <w:szCs w:val="24"/>
        </w:rPr>
        <w:t xml:space="preserve">, sem as quais </w:t>
      </w:r>
      <w:r w:rsidR="00744C10">
        <w:rPr>
          <w:rFonts w:ascii="Times New Roman" w:hAnsi="Times New Roman" w:cs="Times New Roman"/>
          <w:sz w:val="24"/>
          <w:szCs w:val="24"/>
        </w:rPr>
        <w:t>seu produto básico torna-se supérfluo</w:t>
      </w:r>
      <w:r w:rsidR="002D4488">
        <w:rPr>
          <w:rFonts w:ascii="Times New Roman" w:hAnsi="Times New Roman" w:cs="Times New Roman"/>
          <w:sz w:val="24"/>
          <w:szCs w:val="24"/>
        </w:rPr>
        <w:t xml:space="preserve">: alguém está perdido, há trevas sobre a terra, andar </w:t>
      </w:r>
      <w:r w:rsidR="00DB319A">
        <w:rPr>
          <w:rFonts w:ascii="Times New Roman" w:hAnsi="Times New Roman" w:cs="Times New Roman"/>
          <w:sz w:val="24"/>
          <w:szCs w:val="24"/>
        </w:rPr>
        <w:t>no escuro</w:t>
      </w:r>
      <w:r w:rsidR="002D4488">
        <w:rPr>
          <w:rFonts w:ascii="Times New Roman" w:hAnsi="Times New Roman" w:cs="Times New Roman"/>
          <w:sz w:val="24"/>
          <w:szCs w:val="24"/>
        </w:rPr>
        <w:t xml:space="preserve"> é perigoso e há caminhos que não são tão bons quanto aparentam.</w:t>
      </w:r>
      <w:r w:rsidR="00B17EDE">
        <w:rPr>
          <w:rFonts w:ascii="Times New Roman" w:hAnsi="Times New Roman" w:cs="Times New Roman"/>
          <w:sz w:val="24"/>
          <w:szCs w:val="24"/>
        </w:rPr>
        <w:t xml:space="preserve">  </w:t>
      </w:r>
      <w:r w:rsidR="00B75BE0" w:rsidRPr="00927E29">
        <w:rPr>
          <w:rFonts w:ascii="Times New Roman" w:hAnsi="Times New Roman" w:cs="Times New Roman"/>
          <w:sz w:val="24"/>
          <w:szCs w:val="24"/>
        </w:rPr>
        <w:t xml:space="preserve"> </w:t>
      </w:r>
    </w:p>
    <w:p w:rsidR="00E41F4B" w:rsidRDefault="00B02EC9" w:rsidP="00E41F4B">
      <w:pPr>
        <w:jc w:val="center"/>
        <w:rPr>
          <w:rFonts w:ascii="Arial" w:hAnsi="Arial" w:cs="Arial"/>
          <w:sz w:val="28"/>
        </w:rPr>
      </w:pPr>
      <w:r>
        <w:rPr>
          <w:rFonts w:ascii="Arial" w:hAnsi="Arial" w:cs="Arial"/>
          <w:sz w:val="28"/>
        </w:rPr>
        <w:lastRenderedPageBreak/>
        <w:t>A</w:t>
      </w:r>
      <w:r w:rsidR="00E41F4B">
        <w:rPr>
          <w:rFonts w:ascii="Arial" w:hAnsi="Arial" w:cs="Arial"/>
          <w:sz w:val="28"/>
        </w:rPr>
        <w:t xml:space="preserve"> prosperidade</w:t>
      </w:r>
      <w:r>
        <w:rPr>
          <w:rFonts w:ascii="Arial" w:hAnsi="Arial" w:cs="Arial"/>
          <w:sz w:val="28"/>
        </w:rPr>
        <w:t xml:space="preserve"> de Abraão e a dos contemporâneos</w:t>
      </w:r>
    </w:p>
    <w:p w:rsidR="00E41F4B" w:rsidRPr="00E41F4B" w:rsidRDefault="00E41F4B" w:rsidP="00E41F4B">
      <w:pPr>
        <w:ind w:left="4536"/>
        <w:jc w:val="both"/>
        <w:rPr>
          <w:rFonts w:ascii="Baskerville Old Face" w:hAnsi="Baskerville Old Face" w:cs="Arial"/>
          <w:b/>
          <w:sz w:val="24"/>
        </w:rPr>
      </w:pPr>
      <w:r w:rsidRPr="00E41F4B">
        <w:rPr>
          <w:rFonts w:ascii="Baskerville Old Face" w:hAnsi="Baskerville Old Face" w:cs="Arial"/>
          <w:b/>
          <w:sz w:val="24"/>
        </w:rPr>
        <w:t>“Abrão era muito rico em rebanhos, em prata e em ouro”. Gn. 13: 2.</w:t>
      </w:r>
    </w:p>
    <w:p w:rsidR="00F31E2B" w:rsidRDefault="00710E30" w:rsidP="007F661A">
      <w:pPr>
        <w:spacing w:line="360" w:lineRule="auto"/>
        <w:ind w:firstLine="567"/>
        <w:jc w:val="both"/>
        <w:rPr>
          <w:rFonts w:ascii="Times New Roman" w:hAnsi="Times New Roman" w:cs="Times New Roman"/>
          <w:sz w:val="24"/>
        </w:rPr>
      </w:pPr>
      <w:r>
        <w:rPr>
          <w:rFonts w:ascii="Times New Roman" w:hAnsi="Times New Roman" w:cs="Times New Roman"/>
          <w:sz w:val="24"/>
        </w:rPr>
        <w:t>Tem se a</w:t>
      </w:r>
      <w:r w:rsidR="003F28C9">
        <w:rPr>
          <w:rFonts w:ascii="Times New Roman" w:hAnsi="Times New Roman" w:cs="Times New Roman"/>
          <w:sz w:val="24"/>
        </w:rPr>
        <w:t xml:space="preserve">lastrado </w:t>
      </w:r>
      <w:r w:rsidR="00F31E2B">
        <w:rPr>
          <w:rFonts w:ascii="Times New Roman" w:hAnsi="Times New Roman" w:cs="Times New Roman"/>
          <w:sz w:val="24"/>
        </w:rPr>
        <w:t>entre os cristãos norte-a</w:t>
      </w:r>
      <w:r>
        <w:rPr>
          <w:rFonts w:ascii="Times New Roman" w:hAnsi="Times New Roman" w:cs="Times New Roman"/>
          <w:sz w:val="24"/>
        </w:rPr>
        <w:t>mericano</w:t>
      </w:r>
      <w:r w:rsidR="00F31E2B">
        <w:rPr>
          <w:rFonts w:ascii="Times New Roman" w:hAnsi="Times New Roman" w:cs="Times New Roman"/>
          <w:sz w:val="24"/>
        </w:rPr>
        <w:t>s</w:t>
      </w:r>
      <w:r>
        <w:rPr>
          <w:rFonts w:ascii="Times New Roman" w:hAnsi="Times New Roman" w:cs="Times New Roman"/>
          <w:sz w:val="24"/>
        </w:rPr>
        <w:t xml:space="preserve"> uma praga chamada teologia da prosperidade</w:t>
      </w:r>
      <w:r>
        <w:rPr>
          <w:rStyle w:val="Refdenotaderodap"/>
          <w:rFonts w:ascii="Times New Roman" w:hAnsi="Times New Roman" w:cs="Times New Roman"/>
          <w:sz w:val="24"/>
        </w:rPr>
        <w:footnoteReference w:id="221"/>
      </w:r>
      <w:r w:rsidR="00AE1B6E">
        <w:rPr>
          <w:rFonts w:ascii="Times New Roman" w:hAnsi="Times New Roman" w:cs="Times New Roman"/>
          <w:sz w:val="24"/>
        </w:rPr>
        <w:t>. A hermenêutica da prosperidade sempre encontra ouvidos atentos não por sua capacidade de explicar a Escritura nem por ser mais esclarecedora do que a tradicional, mas porque promove o encontro de ouvintes ávidos e palestrantes ainda mais ávidos, porque para ambos vale uma pequena adaptação no famoso brocardo capitalista: em vez de “tempo é dinheiro”, diga-se</w:t>
      </w:r>
      <w:r w:rsidR="006109C3">
        <w:rPr>
          <w:rFonts w:ascii="Times New Roman" w:hAnsi="Times New Roman" w:cs="Times New Roman"/>
          <w:sz w:val="24"/>
        </w:rPr>
        <w:t>,</w:t>
      </w:r>
      <w:r w:rsidR="00AE1B6E">
        <w:rPr>
          <w:rFonts w:ascii="Times New Roman" w:hAnsi="Times New Roman" w:cs="Times New Roman"/>
          <w:sz w:val="24"/>
        </w:rPr>
        <w:t xml:space="preserve"> “Bíblia é dinheiro”. Com efeito, são muitos os textos usados por sua hermenêutica peculiar</w:t>
      </w:r>
      <w:r w:rsidR="00B02EC9">
        <w:rPr>
          <w:rFonts w:ascii="Times New Roman" w:hAnsi="Times New Roman" w:cs="Times New Roman"/>
          <w:sz w:val="24"/>
        </w:rPr>
        <w:t xml:space="preserve">, </w:t>
      </w:r>
      <w:r w:rsidR="00AE1B6E">
        <w:rPr>
          <w:rFonts w:ascii="Times New Roman" w:hAnsi="Times New Roman" w:cs="Times New Roman"/>
          <w:sz w:val="24"/>
        </w:rPr>
        <w:t>que faz da</w:t>
      </w:r>
      <w:r w:rsidR="00F31E2B">
        <w:rPr>
          <w:rFonts w:ascii="Times New Roman" w:hAnsi="Times New Roman" w:cs="Times New Roman"/>
          <w:sz w:val="24"/>
        </w:rPr>
        <w:t xml:space="preserve"> Escritura </w:t>
      </w:r>
      <w:r w:rsidR="00AE1B6E">
        <w:rPr>
          <w:rFonts w:ascii="Times New Roman" w:hAnsi="Times New Roman" w:cs="Times New Roman"/>
          <w:sz w:val="24"/>
        </w:rPr>
        <w:t xml:space="preserve">um </w:t>
      </w:r>
      <w:r w:rsidR="00F31E2B">
        <w:rPr>
          <w:rFonts w:ascii="Times New Roman" w:hAnsi="Times New Roman" w:cs="Times New Roman"/>
          <w:sz w:val="24"/>
        </w:rPr>
        <w:t xml:space="preserve">manual de sucesso financeiro e de gestão </w:t>
      </w:r>
      <w:r w:rsidR="00B02EC9">
        <w:rPr>
          <w:rFonts w:ascii="Times New Roman" w:hAnsi="Times New Roman" w:cs="Times New Roman"/>
          <w:sz w:val="24"/>
        </w:rPr>
        <w:t>infalível</w:t>
      </w:r>
      <w:r w:rsidR="00F31E2B">
        <w:rPr>
          <w:rFonts w:ascii="Times New Roman" w:hAnsi="Times New Roman" w:cs="Times New Roman"/>
          <w:sz w:val="24"/>
        </w:rPr>
        <w:t xml:space="preserve">. </w:t>
      </w:r>
      <w:r w:rsidR="00B02EC9">
        <w:rPr>
          <w:rFonts w:ascii="Times New Roman" w:hAnsi="Times New Roman" w:cs="Times New Roman"/>
          <w:sz w:val="24"/>
        </w:rPr>
        <w:t>Sem desprezar os demais</w:t>
      </w:r>
      <w:r w:rsidR="006109C3">
        <w:rPr>
          <w:rFonts w:ascii="Times New Roman" w:hAnsi="Times New Roman" w:cs="Times New Roman"/>
          <w:sz w:val="24"/>
        </w:rPr>
        <w:t xml:space="preserve"> textos explorados por esta hermenêutica</w:t>
      </w:r>
      <w:r w:rsidR="00B02EC9">
        <w:rPr>
          <w:rFonts w:ascii="Times New Roman" w:hAnsi="Times New Roman" w:cs="Times New Roman"/>
          <w:sz w:val="24"/>
        </w:rPr>
        <w:t>, g</w:t>
      </w:r>
      <w:r w:rsidR="00F31E2B">
        <w:rPr>
          <w:rFonts w:ascii="Times New Roman" w:hAnsi="Times New Roman" w:cs="Times New Roman"/>
          <w:sz w:val="24"/>
        </w:rPr>
        <w:t xml:space="preserve">ostaria de me demorar na história </w:t>
      </w:r>
      <w:r w:rsidR="00660066">
        <w:rPr>
          <w:rFonts w:ascii="Times New Roman" w:hAnsi="Times New Roman" w:cs="Times New Roman"/>
          <w:sz w:val="24"/>
        </w:rPr>
        <w:t>dos patriarcas e de Israel</w:t>
      </w:r>
      <w:r w:rsidR="00F31E2B">
        <w:rPr>
          <w:rFonts w:ascii="Times New Roman" w:hAnsi="Times New Roman" w:cs="Times New Roman"/>
          <w:sz w:val="24"/>
        </w:rPr>
        <w:t xml:space="preserve">, que também </w:t>
      </w:r>
      <w:r w:rsidR="00B02EC9">
        <w:rPr>
          <w:rFonts w:ascii="Times New Roman" w:hAnsi="Times New Roman" w:cs="Times New Roman"/>
          <w:sz w:val="24"/>
        </w:rPr>
        <w:t xml:space="preserve">estão entre os </w:t>
      </w:r>
      <w:r w:rsidR="00F31E2B">
        <w:rPr>
          <w:rFonts w:ascii="Times New Roman" w:hAnsi="Times New Roman" w:cs="Times New Roman"/>
          <w:sz w:val="24"/>
        </w:rPr>
        <w:t>seus prediletos.</w:t>
      </w:r>
      <w:r w:rsidR="00B02EC9">
        <w:rPr>
          <w:rFonts w:ascii="Times New Roman" w:hAnsi="Times New Roman" w:cs="Times New Roman"/>
          <w:sz w:val="24"/>
        </w:rPr>
        <w:t xml:space="preserve"> </w:t>
      </w:r>
    </w:p>
    <w:p w:rsidR="009E1DD6" w:rsidRDefault="003F28C9" w:rsidP="007F661A">
      <w:pPr>
        <w:spacing w:line="360" w:lineRule="auto"/>
        <w:ind w:firstLine="567"/>
        <w:jc w:val="both"/>
        <w:rPr>
          <w:rFonts w:ascii="Times New Roman" w:hAnsi="Times New Roman" w:cs="Times New Roman"/>
          <w:sz w:val="24"/>
        </w:rPr>
      </w:pPr>
      <w:r>
        <w:rPr>
          <w:rFonts w:ascii="Times New Roman" w:hAnsi="Times New Roman" w:cs="Times New Roman"/>
          <w:sz w:val="24"/>
        </w:rPr>
        <w:t>Pastoreando megaigrejas seus p</w:t>
      </w:r>
      <w:r w:rsidR="00B02EC9">
        <w:rPr>
          <w:rFonts w:ascii="Times New Roman" w:hAnsi="Times New Roman" w:cs="Times New Roman"/>
          <w:sz w:val="24"/>
        </w:rPr>
        <w:t xml:space="preserve">orta-vozes </w:t>
      </w:r>
      <w:r>
        <w:rPr>
          <w:rFonts w:ascii="Times New Roman" w:hAnsi="Times New Roman" w:cs="Times New Roman"/>
          <w:sz w:val="24"/>
        </w:rPr>
        <w:t xml:space="preserve">ministram para milhares de pessoas: Joel Osteen tem uma congregação com 38 mil membros; T. D. Jakes reúne aos domingos uma assistência de 30 mil pessoas; Creflo Dollar atrai todos os domingos à Igreja Internacional dos </w:t>
      </w:r>
      <w:r w:rsidR="00431CC6">
        <w:rPr>
          <w:rFonts w:ascii="Times New Roman" w:hAnsi="Times New Roman" w:cs="Times New Roman"/>
          <w:sz w:val="24"/>
        </w:rPr>
        <w:t>T</w:t>
      </w:r>
      <w:r>
        <w:rPr>
          <w:rFonts w:ascii="Times New Roman" w:hAnsi="Times New Roman" w:cs="Times New Roman"/>
          <w:sz w:val="24"/>
        </w:rPr>
        <w:t xml:space="preserve">ransformadores do </w:t>
      </w:r>
      <w:r w:rsidR="00431CC6">
        <w:rPr>
          <w:rFonts w:ascii="Times New Roman" w:hAnsi="Times New Roman" w:cs="Times New Roman"/>
          <w:sz w:val="24"/>
        </w:rPr>
        <w:t>M</w:t>
      </w:r>
      <w:r>
        <w:rPr>
          <w:rFonts w:ascii="Times New Roman" w:hAnsi="Times New Roman" w:cs="Times New Roman"/>
          <w:sz w:val="24"/>
        </w:rPr>
        <w:t>undo</w:t>
      </w:r>
      <w:r w:rsidR="00EA2FD1">
        <w:rPr>
          <w:rFonts w:ascii="Times New Roman" w:hAnsi="Times New Roman" w:cs="Times New Roman"/>
          <w:sz w:val="24"/>
        </w:rPr>
        <w:t xml:space="preserve"> em Dallas</w:t>
      </w:r>
      <w:r>
        <w:rPr>
          <w:rFonts w:ascii="Times New Roman" w:hAnsi="Times New Roman" w:cs="Times New Roman"/>
          <w:sz w:val="24"/>
        </w:rPr>
        <w:t xml:space="preserve"> 30 mil ouvintes</w:t>
      </w:r>
      <w:r w:rsidR="00EA2FD1">
        <w:rPr>
          <w:rFonts w:ascii="Times New Roman" w:hAnsi="Times New Roman" w:cs="Times New Roman"/>
          <w:sz w:val="24"/>
        </w:rPr>
        <w:t>; Frederick Price pastor do Centro Cristão Crenshaw reúne 22 mil ávidos ouvintes</w:t>
      </w:r>
      <w:r w:rsidR="00431CC6">
        <w:rPr>
          <w:rFonts w:ascii="Times New Roman" w:hAnsi="Times New Roman" w:cs="Times New Roman"/>
          <w:sz w:val="24"/>
        </w:rPr>
        <w:t xml:space="preserve"> para ouvir seus sermões motivacionais</w:t>
      </w:r>
      <w:r w:rsidR="00EA2FD1">
        <w:rPr>
          <w:rStyle w:val="Refdenotaderodap"/>
          <w:rFonts w:ascii="Times New Roman" w:hAnsi="Times New Roman" w:cs="Times New Roman"/>
          <w:sz w:val="24"/>
        </w:rPr>
        <w:footnoteReference w:id="222"/>
      </w:r>
      <w:r w:rsidR="00EA2FD1">
        <w:rPr>
          <w:rFonts w:ascii="Times New Roman" w:hAnsi="Times New Roman" w:cs="Times New Roman"/>
          <w:sz w:val="24"/>
        </w:rPr>
        <w:t>.</w:t>
      </w:r>
      <w:r>
        <w:rPr>
          <w:rFonts w:ascii="Times New Roman" w:hAnsi="Times New Roman" w:cs="Times New Roman"/>
          <w:sz w:val="24"/>
        </w:rPr>
        <w:t xml:space="preserve"> </w:t>
      </w:r>
      <w:r w:rsidR="00EA2FD1">
        <w:rPr>
          <w:rFonts w:ascii="Times New Roman" w:hAnsi="Times New Roman" w:cs="Times New Roman"/>
          <w:sz w:val="24"/>
        </w:rPr>
        <w:t xml:space="preserve">Sem contar com os livros, </w:t>
      </w:r>
      <w:r w:rsidR="00672230">
        <w:rPr>
          <w:rFonts w:ascii="Times New Roman" w:hAnsi="Times New Roman" w:cs="Times New Roman"/>
          <w:sz w:val="24"/>
        </w:rPr>
        <w:t xml:space="preserve">blogs na </w:t>
      </w:r>
      <w:r w:rsidR="00EA2FD1">
        <w:rPr>
          <w:rFonts w:ascii="Times New Roman" w:hAnsi="Times New Roman" w:cs="Times New Roman"/>
          <w:sz w:val="24"/>
        </w:rPr>
        <w:t>internet, programas de televisão (muitos deles, com redes próprias)</w:t>
      </w:r>
      <w:r w:rsidR="00431CC6">
        <w:rPr>
          <w:rFonts w:ascii="Times New Roman" w:hAnsi="Times New Roman" w:cs="Times New Roman"/>
          <w:sz w:val="24"/>
        </w:rPr>
        <w:t xml:space="preserve">, </w:t>
      </w:r>
      <w:r w:rsidR="00672230">
        <w:rPr>
          <w:rFonts w:ascii="Times New Roman" w:hAnsi="Times New Roman" w:cs="Times New Roman"/>
          <w:sz w:val="24"/>
        </w:rPr>
        <w:t xml:space="preserve">assim, </w:t>
      </w:r>
      <w:r w:rsidR="00431CC6">
        <w:rPr>
          <w:rFonts w:ascii="Times New Roman" w:hAnsi="Times New Roman" w:cs="Times New Roman"/>
          <w:sz w:val="24"/>
        </w:rPr>
        <w:t>muitos destes pregadores se tornaram figuras públicas que transcendem os limites das congregações onde atuam tendo se tornado as figuras mais influentes de todos os tempos no mercado religioso</w:t>
      </w:r>
      <w:r w:rsidR="00431CC6">
        <w:rPr>
          <w:rStyle w:val="Refdenotaderodap"/>
          <w:rFonts w:ascii="Times New Roman" w:hAnsi="Times New Roman" w:cs="Times New Roman"/>
          <w:sz w:val="24"/>
        </w:rPr>
        <w:footnoteReference w:id="223"/>
      </w:r>
      <w:r w:rsidR="00431CC6">
        <w:rPr>
          <w:rFonts w:ascii="Times New Roman" w:hAnsi="Times New Roman" w:cs="Times New Roman"/>
          <w:sz w:val="24"/>
        </w:rPr>
        <w:t xml:space="preserve">. </w:t>
      </w:r>
      <w:r w:rsidR="00AE1B6E">
        <w:rPr>
          <w:rFonts w:ascii="Times New Roman" w:hAnsi="Times New Roman" w:cs="Times New Roman"/>
          <w:sz w:val="24"/>
        </w:rPr>
        <w:t>A</w:t>
      </w:r>
      <w:r w:rsidR="00431CC6">
        <w:rPr>
          <w:rFonts w:ascii="Times New Roman" w:hAnsi="Times New Roman" w:cs="Times New Roman"/>
          <w:sz w:val="24"/>
        </w:rPr>
        <w:t xml:space="preserve"> teologia da prosperidade hoje </w:t>
      </w:r>
      <w:r w:rsidR="00F31E2B">
        <w:rPr>
          <w:rFonts w:ascii="Times New Roman" w:hAnsi="Times New Roman" w:cs="Times New Roman"/>
          <w:sz w:val="24"/>
        </w:rPr>
        <w:t xml:space="preserve">está completamente </w:t>
      </w:r>
      <w:r w:rsidR="00431CC6">
        <w:rPr>
          <w:rFonts w:ascii="Times New Roman" w:hAnsi="Times New Roman" w:cs="Times New Roman"/>
          <w:sz w:val="24"/>
        </w:rPr>
        <w:t xml:space="preserve">incorporada </w:t>
      </w:r>
      <w:r w:rsidR="00535BF9">
        <w:rPr>
          <w:rFonts w:ascii="Times New Roman" w:hAnsi="Times New Roman" w:cs="Times New Roman"/>
          <w:sz w:val="24"/>
        </w:rPr>
        <w:t>a</w:t>
      </w:r>
      <w:r w:rsidR="00431CC6">
        <w:rPr>
          <w:rFonts w:ascii="Times New Roman" w:hAnsi="Times New Roman" w:cs="Times New Roman"/>
          <w:sz w:val="24"/>
        </w:rPr>
        <w:t xml:space="preserve">o DNA religioso norte-americano, como demonstram as pesquisas de opinião promovidas por vários veículos importantes da mídia: </w:t>
      </w:r>
    </w:p>
    <w:p w:rsidR="009E1DD6" w:rsidRPr="009E1DD6" w:rsidRDefault="00431CC6" w:rsidP="009E1DD6">
      <w:pPr>
        <w:spacing w:line="240" w:lineRule="auto"/>
        <w:ind w:left="2268"/>
        <w:jc w:val="both"/>
        <w:rPr>
          <w:rFonts w:ascii="Times New Roman" w:hAnsi="Times New Roman" w:cs="Times New Roman"/>
          <w:sz w:val="20"/>
        </w:rPr>
      </w:pPr>
      <w:r w:rsidRPr="009E1DD6">
        <w:rPr>
          <w:rFonts w:ascii="Times New Roman" w:hAnsi="Times New Roman" w:cs="Times New Roman"/>
          <w:sz w:val="20"/>
        </w:rPr>
        <w:t xml:space="preserve">17 % dos cristãos norte-americanos veem-se como parte deste movimento, 43 % de todos os cristãos </w:t>
      </w:r>
      <w:r w:rsidR="009E1DD6" w:rsidRPr="009E1DD6">
        <w:rPr>
          <w:rFonts w:ascii="Times New Roman" w:hAnsi="Times New Roman" w:cs="Times New Roman"/>
          <w:sz w:val="20"/>
        </w:rPr>
        <w:t xml:space="preserve">estadunidenses acreditam que o crente recebe saúde e riquezas, 3 em cada 4 crentes latinos concordam com a declaração: Deus concederá sucesso financeiro e boa saúde a todos os crentes que tenham </w:t>
      </w:r>
      <w:r w:rsidR="00F31E2B">
        <w:rPr>
          <w:rFonts w:ascii="Times New Roman" w:hAnsi="Times New Roman" w:cs="Times New Roman"/>
          <w:sz w:val="20"/>
        </w:rPr>
        <w:t xml:space="preserve">fé </w:t>
      </w:r>
      <w:r w:rsidR="009E1DD6" w:rsidRPr="009E1DD6">
        <w:rPr>
          <w:rFonts w:ascii="Times New Roman" w:hAnsi="Times New Roman" w:cs="Times New Roman"/>
          <w:sz w:val="20"/>
        </w:rPr>
        <w:t>suficiente</w:t>
      </w:r>
      <w:r w:rsidR="009E1DD6">
        <w:rPr>
          <w:rStyle w:val="Refdenotaderodap"/>
          <w:rFonts w:ascii="Times New Roman" w:hAnsi="Times New Roman" w:cs="Times New Roman"/>
          <w:sz w:val="20"/>
        </w:rPr>
        <w:footnoteReference w:id="224"/>
      </w:r>
      <w:r w:rsidR="009E1DD6" w:rsidRPr="009E1DD6">
        <w:rPr>
          <w:rFonts w:ascii="Times New Roman" w:hAnsi="Times New Roman" w:cs="Times New Roman"/>
          <w:sz w:val="20"/>
        </w:rPr>
        <w:t>.</w:t>
      </w:r>
    </w:p>
    <w:p w:rsidR="007805DE" w:rsidRDefault="009E1DD6" w:rsidP="009E1DD6">
      <w:pPr>
        <w:spacing w:after="0" w:line="240" w:lineRule="auto"/>
        <w:ind w:left="2268"/>
        <w:jc w:val="both"/>
        <w:rPr>
          <w:rFonts w:ascii="Times New Roman" w:hAnsi="Times New Roman" w:cs="Times New Roman"/>
          <w:sz w:val="24"/>
        </w:rPr>
      </w:pPr>
      <w:r>
        <w:rPr>
          <w:rFonts w:ascii="Times New Roman" w:hAnsi="Times New Roman" w:cs="Times New Roman"/>
          <w:sz w:val="24"/>
        </w:rPr>
        <w:t xml:space="preserve"> </w:t>
      </w:r>
    </w:p>
    <w:p w:rsidR="00971884" w:rsidRDefault="00660066" w:rsidP="007F661A">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Suas origens </w:t>
      </w:r>
      <w:r w:rsidR="00AE1B6E">
        <w:rPr>
          <w:rFonts w:ascii="Times New Roman" w:hAnsi="Times New Roman" w:cs="Times New Roman"/>
          <w:sz w:val="24"/>
        </w:rPr>
        <w:t xml:space="preserve">fixam-se no ministério de </w:t>
      </w:r>
      <w:r w:rsidR="00B83149">
        <w:rPr>
          <w:rFonts w:ascii="Times New Roman" w:hAnsi="Times New Roman" w:cs="Times New Roman"/>
          <w:sz w:val="24"/>
        </w:rPr>
        <w:t xml:space="preserve">tele-evangelistas norte-americanos ligados à </w:t>
      </w:r>
      <w:r w:rsidR="00B83149" w:rsidRPr="00B83149">
        <w:rPr>
          <w:rFonts w:ascii="Times New Roman" w:hAnsi="Times New Roman" w:cs="Times New Roman"/>
          <w:i/>
          <w:sz w:val="24"/>
        </w:rPr>
        <w:t xml:space="preserve">Word of </w:t>
      </w:r>
      <w:r w:rsidR="00B83149">
        <w:rPr>
          <w:rFonts w:ascii="Times New Roman" w:hAnsi="Times New Roman" w:cs="Times New Roman"/>
          <w:i/>
          <w:sz w:val="24"/>
        </w:rPr>
        <w:t>Faith</w:t>
      </w:r>
      <w:r w:rsidR="00F31E2B">
        <w:rPr>
          <w:rFonts w:ascii="Times New Roman" w:hAnsi="Times New Roman" w:cs="Times New Roman"/>
          <w:sz w:val="24"/>
        </w:rPr>
        <w:t xml:space="preserve"> d</w:t>
      </w:r>
      <w:r w:rsidR="00B83149">
        <w:rPr>
          <w:rFonts w:ascii="Times New Roman" w:hAnsi="Times New Roman" w:cs="Times New Roman"/>
          <w:sz w:val="24"/>
        </w:rPr>
        <w:t xml:space="preserve">a década de 80, cuja mensagem </w:t>
      </w:r>
      <w:r w:rsidR="00802834">
        <w:rPr>
          <w:rFonts w:ascii="Times New Roman" w:hAnsi="Times New Roman" w:cs="Times New Roman"/>
          <w:sz w:val="24"/>
        </w:rPr>
        <w:t xml:space="preserve">de curas e bênçãos financeiras </w:t>
      </w:r>
      <w:r w:rsidR="00F31E2B">
        <w:rPr>
          <w:rFonts w:ascii="Times New Roman" w:hAnsi="Times New Roman" w:cs="Times New Roman"/>
          <w:sz w:val="24"/>
        </w:rPr>
        <w:t xml:space="preserve">anos </w:t>
      </w:r>
      <w:r w:rsidR="00B83149">
        <w:rPr>
          <w:rFonts w:ascii="Times New Roman" w:hAnsi="Times New Roman" w:cs="Times New Roman"/>
          <w:sz w:val="24"/>
        </w:rPr>
        <w:t>depois seria adotada por grandes nomes do movimento pentecostal: E. W. Kenyon, Oral Roberts, T. D. Jakes, A. A. Allen, T. L. Osborn, Joel Osteen, Cref</w:t>
      </w:r>
      <w:r w:rsidR="00535BF9">
        <w:rPr>
          <w:rFonts w:ascii="Times New Roman" w:hAnsi="Times New Roman" w:cs="Times New Roman"/>
          <w:sz w:val="24"/>
        </w:rPr>
        <w:t>l</w:t>
      </w:r>
      <w:r w:rsidR="00B83149">
        <w:rPr>
          <w:rFonts w:ascii="Times New Roman" w:hAnsi="Times New Roman" w:cs="Times New Roman"/>
          <w:sz w:val="24"/>
        </w:rPr>
        <w:t xml:space="preserve">o Dollar, Kenneth Copeland, e muitos outros. </w:t>
      </w:r>
      <w:r w:rsidR="00672230">
        <w:rPr>
          <w:rFonts w:ascii="Times New Roman" w:hAnsi="Times New Roman" w:cs="Times New Roman"/>
          <w:sz w:val="24"/>
        </w:rPr>
        <w:t xml:space="preserve">De </w:t>
      </w:r>
      <w:r w:rsidR="00F31E2B">
        <w:rPr>
          <w:rFonts w:ascii="Times New Roman" w:hAnsi="Times New Roman" w:cs="Times New Roman"/>
          <w:sz w:val="24"/>
        </w:rPr>
        <w:t xml:space="preserve">semelhante </w:t>
      </w:r>
      <w:r w:rsidR="00672230">
        <w:rPr>
          <w:rFonts w:ascii="Times New Roman" w:hAnsi="Times New Roman" w:cs="Times New Roman"/>
          <w:sz w:val="24"/>
        </w:rPr>
        <w:t>modo, n</w:t>
      </w:r>
      <w:r w:rsidR="00B83149">
        <w:rPr>
          <w:rFonts w:ascii="Times New Roman" w:hAnsi="Times New Roman" w:cs="Times New Roman"/>
          <w:sz w:val="24"/>
        </w:rPr>
        <w:t xml:space="preserve">o Brasil e na América Latina esta mensagem encontrou terra fértil para se desenvolver. </w:t>
      </w:r>
      <w:r w:rsidR="00672230">
        <w:rPr>
          <w:rFonts w:ascii="Times New Roman" w:hAnsi="Times New Roman" w:cs="Times New Roman"/>
          <w:sz w:val="24"/>
        </w:rPr>
        <w:t>Em terras brasileiras</w:t>
      </w:r>
      <w:r w:rsidR="00535BF9">
        <w:rPr>
          <w:rFonts w:ascii="Times New Roman" w:hAnsi="Times New Roman" w:cs="Times New Roman"/>
          <w:sz w:val="24"/>
        </w:rPr>
        <w:t xml:space="preserve"> </w:t>
      </w:r>
      <w:r w:rsidR="00566C7A">
        <w:rPr>
          <w:rFonts w:ascii="Times New Roman" w:hAnsi="Times New Roman" w:cs="Times New Roman"/>
          <w:sz w:val="24"/>
        </w:rPr>
        <w:t>este movimento ganhou maior impulso nas décadas de 80 e 90, com crescimento explosivo das neopentecostais (Deus é amo</w:t>
      </w:r>
      <w:r w:rsidR="006109C3">
        <w:rPr>
          <w:rFonts w:ascii="Times New Roman" w:hAnsi="Times New Roman" w:cs="Times New Roman"/>
          <w:sz w:val="24"/>
        </w:rPr>
        <w:t>r, Brasil para Cristo, Evangelho Quadrangular</w:t>
      </w:r>
      <w:r w:rsidR="00566C7A">
        <w:rPr>
          <w:rFonts w:ascii="Times New Roman" w:hAnsi="Times New Roman" w:cs="Times New Roman"/>
          <w:sz w:val="24"/>
        </w:rPr>
        <w:t xml:space="preserve">), impulso este que não cessa de se realimentar com o surgimento de novas denominações </w:t>
      </w:r>
      <w:r w:rsidR="00F31E2B">
        <w:rPr>
          <w:rFonts w:ascii="Times New Roman" w:hAnsi="Times New Roman" w:cs="Times New Roman"/>
          <w:sz w:val="24"/>
        </w:rPr>
        <w:t xml:space="preserve">com as mesmas características </w:t>
      </w:r>
      <w:r w:rsidR="00566C7A">
        <w:rPr>
          <w:rFonts w:ascii="Times New Roman" w:hAnsi="Times New Roman" w:cs="Times New Roman"/>
          <w:sz w:val="24"/>
        </w:rPr>
        <w:t>(</w:t>
      </w:r>
      <w:r w:rsidR="00232923">
        <w:rPr>
          <w:rFonts w:ascii="Times New Roman" w:hAnsi="Times New Roman" w:cs="Times New Roman"/>
          <w:sz w:val="24"/>
        </w:rPr>
        <w:t xml:space="preserve">Universal, </w:t>
      </w:r>
      <w:r w:rsidR="00566C7A">
        <w:rPr>
          <w:rFonts w:ascii="Times New Roman" w:hAnsi="Times New Roman" w:cs="Times New Roman"/>
          <w:sz w:val="24"/>
        </w:rPr>
        <w:t>Mundial, Internacional, etc.). Nos Estados Unidos a razão do crescimento de</w:t>
      </w:r>
      <w:r w:rsidR="00232923">
        <w:rPr>
          <w:rFonts w:ascii="Times New Roman" w:hAnsi="Times New Roman" w:cs="Times New Roman"/>
          <w:sz w:val="24"/>
        </w:rPr>
        <w:t>stas</w:t>
      </w:r>
      <w:r w:rsidR="00566C7A">
        <w:rPr>
          <w:rFonts w:ascii="Times New Roman" w:hAnsi="Times New Roman" w:cs="Times New Roman"/>
          <w:sz w:val="24"/>
        </w:rPr>
        <w:t xml:space="preserve"> igrejas </w:t>
      </w:r>
      <w:r w:rsidR="00232923">
        <w:rPr>
          <w:rFonts w:ascii="Times New Roman" w:hAnsi="Times New Roman" w:cs="Times New Roman"/>
          <w:sz w:val="24"/>
        </w:rPr>
        <w:t xml:space="preserve">da </w:t>
      </w:r>
      <w:r w:rsidR="00566C7A">
        <w:rPr>
          <w:rFonts w:ascii="Times New Roman" w:hAnsi="Times New Roman" w:cs="Times New Roman"/>
          <w:sz w:val="24"/>
        </w:rPr>
        <w:t xml:space="preserve">prosperidade </w:t>
      </w:r>
      <w:r w:rsidR="00232923">
        <w:rPr>
          <w:rFonts w:ascii="Times New Roman" w:hAnsi="Times New Roman" w:cs="Times New Roman"/>
          <w:sz w:val="24"/>
        </w:rPr>
        <w:t xml:space="preserve">é </w:t>
      </w:r>
      <w:r w:rsidR="00566C7A">
        <w:rPr>
          <w:rFonts w:ascii="Times New Roman" w:hAnsi="Times New Roman" w:cs="Times New Roman"/>
          <w:sz w:val="24"/>
        </w:rPr>
        <w:t>um desdobramento do “sonho americano”</w:t>
      </w:r>
      <w:r w:rsidR="004F2A5A">
        <w:rPr>
          <w:rStyle w:val="Refdenotaderodap"/>
          <w:rFonts w:ascii="Times New Roman" w:hAnsi="Times New Roman" w:cs="Times New Roman"/>
          <w:sz w:val="24"/>
        </w:rPr>
        <w:footnoteReference w:id="225"/>
      </w:r>
      <w:r w:rsidR="00566C7A">
        <w:rPr>
          <w:rFonts w:ascii="Times New Roman" w:hAnsi="Times New Roman" w:cs="Times New Roman"/>
          <w:sz w:val="24"/>
        </w:rPr>
        <w:t>, que agora só ocorre por intervenção divina</w:t>
      </w:r>
      <w:r w:rsidR="00232923">
        <w:rPr>
          <w:rFonts w:ascii="Times New Roman" w:hAnsi="Times New Roman" w:cs="Times New Roman"/>
          <w:sz w:val="24"/>
        </w:rPr>
        <w:t xml:space="preserve">; </w:t>
      </w:r>
      <w:r w:rsidR="00566C7A">
        <w:rPr>
          <w:rFonts w:ascii="Times New Roman" w:hAnsi="Times New Roman" w:cs="Times New Roman"/>
          <w:sz w:val="24"/>
        </w:rPr>
        <w:t>a mobilidade social d</w:t>
      </w:r>
      <w:r w:rsidR="00232923">
        <w:rPr>
          <w:rFonts w:ascii="Times New Roman" w:hAnsi="Times New Roman" w:cs="Times New Roman"/>
          <w:sz w:val="24"/>
        </w:rPr>
        <w:t xml:space="preserve">e afrodescendentes </w:t>
      </w:r>
      <w:r w:rsidR="00566C7A">
        <w:rPr>
          <w:rFonts w:ascii="Times New Roman" w:hAnsi="Times New Roman" w:cs="Times New Roman"/>
          <w:sz w:val="24"/>
        </w:rPr>
        <w:t>e hispânicos estacionou em níveis muito baixos</w:t>
      </w:r>
      <w:r w:rsidR="008305D1">
        <w:rPr>
          <w:rFonts w:ascii="Times New Roman" w:hAnsi="Times New Roman" w:cs="Times New Roman"/>
          <w:sz w:val="24"/>
        </w:rPr>
        <w:t xml:space="preserve"> e não conseguem romper as barreiras sociais</w:t>
      </w:r>
      <w:r w:rsidR="00F31E2B">
        <w:rPr>
          <w:rFonts w:ascii="Times New Roman" w:hAnsi="Times New Roman" w:cs="Times New Roman"/>
          <w:sz w:val="24"/>
        </w:rPr>
        <w:t xml:space="preserve"> que só aumenta conforme seu número vai aumentando</w:t>
      </w:r>
      <w:r w:rsidR="00566C7A">
        <w:rPr>
          <w:rFonts w:ascii="Times New Roman" w:hAnsi="Times New Roman" w:cs="Times New Roman"/>
          <w:sz w:val="24"/>
        </w:rPr>
        <w:t xml:space="preserve">. No Brasil e na América latina em geral, o boom da teologia da prosperidade coincide com uma </w:t>
      </w:r>
      <w:r>
        <w:rPr>
          <w:rFonts w:ascii="Times New Roman" w:hAnsi="Times New Roman" w:cs="Times New Roman"/>
          <w:sz w:val="24"/>
        </w:rPr>
        <w:t>época de incerteza econômica p</w:t>
      </w:r>
      <w:r w:rsidR="004F2A5A">
        <w:rPr>
          <w:rFonts w:ascii="Times New Roman" w:hAnsi="Times New Roman" w:cs="Times New Roman"/>
          <w:sz w:val="24"/>
        </w:rPr>
        <w:t xml:space="preserve">roduzida pela </w:t>
      </w:r>
      <w:r>
        <w:rPr>
          <w:rFonts w:ascii="Times New Roman" w:hAnsi="Times New Roman" w:cs="Times New Roman"/>
          <w:sz w:val="24"/>
        </w:rPr>
        <w:t>globalização</w:t>
      </w:r>
      <w:r w:rsidR="00B83149">
        <w:rPr>
          <w:rFonts w:ascii="Times New Roman" w:hAnsi="Times New Roman" w:cs="Times New Roman"/>
          <w:sz w:val="24"/>
        </w:rPr>
        <w:t xml:space="preserve">, </w:t>
      </w:r>
      <w:r w:rsidR="00802834">
        <w:rPr>
          <w:rFonts w:ascii="Times New Roman" w:hAnsi="Times New Roman" w:cs="Times New Roman"/>
          <w:sz w:val="24"/>
        </w:rPr>
        <w:t xml:space="preserve">pelo desemprego e </w:t>
      </w:r>
      <w:r w:rsidR="006A04AF">
        <w:rPr>
          <w:rFonts w:ascii="Times New Roman" w:hAnsi="Times New Roman" w:cs="Times New Roman"/>
          <w:sz w:val="24"/>
        </w:rPr>
        <w:t xml:space="preserve">pelo </w:t>
      </w:r>
      <w:r w:rsidR="00B83149">
        <w:rPr>
          <w:rFonts w:ascii="Times New Roman" w:hAnsi="Times New Roman" w:cs="Times New Roman"/>
          <w:sz w:val="24"/>
        </w:rPr>
        <w:t>crescimento do mercado informal de trabalho</w:t>
      </w:r>
      <w:r w:rsidR="008305D1">
        <w:rPr>
          <w:rFonts w:ascii="Times New Roman" w:hAnsi="Times New Roman" w:cs="Times New Roman"/>
          <w:sz w:val="24"/>
        </w:rPr>
        <w:t xml:space="preserve">. Além disso, </w:t>
      </w:r>
      <w:r w:rsidR="00F31E2B">
        <w:rPr>
          <w:rFonts w:ascii="Times New Roman" w:hAnsi="Times New Roman" w:cs="Times New Roman"/>
          <w:sz w:val="24"/>
        </w:rPr>
        <w:t xml:space="preserve">nesta época </w:t>
      </w:r>
      <w:r w:rsidR="008305D1">
        <w:rPr>
          <w:rFonts w:ascii="Times New Roman" w:hAnsi="Times New Roman" w:cs="Times New Roman"/>
          <w:sz w:val="24"/>
        </w:rPr>
        <w:t>a</w:t>
      </w:r>
      <w:r>
        <w:rPr>
          <w:rFonts w:ascii="Times New Roman" w:hAnsi="Times New Roman" w:cs="Times New Roman"/>
          <w:sz w:val="24"/>
        </w:rPr>
        <w:t xml:space="preserve"> depreciação d</w:t>
      </w:r>
      <w:r w:rsidR="00232923">
        <w:rPr>
          <w:rFonts w:ascii="Times New Roman" w:hAnsi="Times New Roman" w:cs="Times New Roman"/>
          <w:sz w:val="24"/>
        </w:rPr>
        <w:t>e</w:t>
      </w:r>
      <w:r>
        <w:rPr>
          <w:rFonts w:ascii="Times New Roman" w:hAnsi="Times New Roman" w:cs="Times New Roman"/>
          <w:sz w:val="24"/>
        </w:rPr>
        <w:t xml:space="preserve"> serviços públ</w:t>
      </w:r>
      <w:r w:rsidR="00802834">
        <w:rPr>
          <w:rFonts w:ascii="Times New Roman" w:hAnsi="Times New Roman" w:cs="Times New Roman"/>
          <w:sz w:val="24"/>
        </w:rPr>
        <w:t>icos</w:t>
      </w:r>
      <w:r w:rsidR="00232923">
        <w:rPr>
          <w:rFonts w:ascii="Times New Roman" w:hAnsi="Times New Roman" w:cs="Times New Roman"/>
          <w:sz w:val="24"/>
        </w:rPr>
        <w:t xml:space="preserve"> essenciais</w:t>
      </w:r>
      <w:r w:rsidR="00802834">
        <w:rPr>
          <w:rFonts w:ascii="Times New Roman" w:hAnsi="Times New Roman" w:cs="Times New Roman"/>
          <w:sz w:val="24"/>
        </w:rPr>
        <w:t>, especialmente os de saúde</w:t>
      </w:r>
      <w:r w:rsidR="004F2A5A">
        <w:rPr>
          <w:rFonts w:ascii="Times New Roman" w:hAnsi="Times New Roman" w:cs="Times New Roman"/>
          <w:sz w:val="24"/>
        </w:rPr>
        <w:t>,</w:t>
      </w:r>
      <w:r w:rsidR="004F2A5A" w:rsidRPr="004F2A5A">
        <w:rPr>
          <w:rFonts w:ascii="Times New Roman" w:hAnsi="Times New Roman" w:cs="Times New Roman"/>
          <w:sz w:val="24"/>
        </w:rPr>
        <w:t xml:space="preserve"> </w:t>
      </w:r>
      <w:r w:rsidR="004F2A5A">
        <w:rPr>
          <w:rFonts w:ascii="Times New Roman" w:hAnsi="Times New Roman" w:cs="Times New Roman"/>
          <w:sz w:val="24"/>
        </w:rPr>
        <w:t>promovido p</w:t>
      </w:r>
      <w:r w:rsidR="00232923">
        <w:rPr>
          <w:rFonts w:ascii="Times New Roman" w:hAnsi="Times New Roman" w:cs="Times New Roman"/>
          <w:sz w:val="24"/>
        </w:rPr>
        <w:t>or um</w:t>
      </w:r>
      <w:r w:rsidR="004F2A5A">
        <w:rPr>
          <w:rFonts w:ascii="Times New Roman" w:hAnsi="Times New Roman" w:cs="Times New Roman"/>
          <w:sz w:val="24"/>
        </w:rPr>
        <w:t xml:space="preserve"> modelo de desenvolvimento econômico estatista</w:t>
      </w:r>
      <w:r w:rsidR="006A04AF">
        <w:rPr>
          <w:rFonts w:ascii="Times New Roman" w:hAnsi="Times New Roman" w:cs="Times New Roman"/>
          <w:sz w:val="24"/>
        </w:rPr>
        <w:t xml:space="preserve"> (período das ditaduras militares)</w:t>
      </w:r>
      <w:r w:rsidR="004F2A5A">
        <w:rPr>
          <w:rFonts w:ascii="Times New Roman" w:hAnsi="Times New Roman" w:cs="Times New Roman"/>
          <w:sz w:val="24"/>
        </w:rPr>
        <w:t>, cujos interesses eram voltados apenas para os grandes projetos infraestruturais</w:t>
      </w:r>
      <w:r w:rsidR="008305D1">
        <w:rPr>
          <w:rFonts w:ascii="Times New Roman" w:hAnsi="Times New Roman" w:cs="Times New Roman"/>
          <w:sz w:val="24"/>
        </w:rPr>
        <w:t xml:space="preserve"> também lançou a população </w:t>
      </w:r>
      <w:r w:rsidR="006A04AF">
        <w:rPr>
          <w:rFonts w:ascii="Times New Roman" w:hAnsi="Times New Roman" w:cs="Times New Roman"/>
          <w:sz w:val="24"/>
        </w:rPr>
        <w:t xml:space="preserve">numa situação de penúria sanitária que fez com que </w:t>
      </w:r>
      <w:r w:rsidR="00F31E2B">
        <w:rPr>
          <w:rFonts w:ascii="Times New Roman" w:hAnsi="Times New Roman" w:cs="Times New Roman"/>
          <w:sz w:val="24"/>
        </w:rPr>
        <w:t xml:space="preserve">os mais </w:t>
      </w:r>
      <w:r w:rsidR="006A04AF">
        <w:rPr>
          <w:rFonts w:ascii="Times New Roman" w:hAnsi="Times New Roman" w:cs="Times New Roman"/>
          <w:sz w:val="24"/>
        </w:rPr>
        <w:t>pobre</w:t>
      </w:r>
      <w:r w:rsidR="00F31E2B">
        <w:rPr>
          <w:rFonts w:ascii="Times New Roman" w:hAnsi="Times New Roman" w:cs="Times New Roman"/>
          <w:sz w:val="24"/>
        </w:rPr>
        <w:t>s</w:t>
      </w:r>
      <w:r w:rsidR="006A04AF">
        <w:rPr>
          <w:rFonts w:ascii="Times New Roman" w:hAnsi="Times New Roman" w:cs="Times New Roman"/>
          <w:sz w:val="24"/>
        </w:rPr>
        <w:t>, em seu desvalimento, não tivesse</w:t>
      </w:r>
      <w:r w:rsidR="00F31E2B">
        <w:rPr>
          <w:rFonts w:ascii="Times New Roman" w:hAnsi="Times New Roman" w:cs="Times New Roman"/>
          <w:sz w:val="24"/>
        </w:rPr>
        <w:t>m</w:t>
      </w:r>
      <w:r w:rsidR="006A04AF">
        <w:rPr>
          <w:rFonts w:ascii="Times New Roman" w:hAnsi="Times New Roman" w:cs="Times New Roman"/>
          <w:sz w:val="24"/>
        </w:rPr>
        <w:t xml:space="preserve"> a que recorrer senão a Deus</w:t>
      </w:r>
      <w:r w:rsidR="000A05BB">
        <w:rPr>
          <w:rFonts w:ascii="Times New Roman" w:hAnsi="Times New Roman" w:cs="Times New Roman"/>
          <w:sz w:val="24"/>
        </w:rPr>
        <w:t xml:space="preserve">. </w:t>
      </w:r>
    </w:p>
    <w:p w:rsidR="00660066" w:rsidRDefault="009E1DD6" w:rsidP="007F661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Desde o início deste movimento a </w:t>
      </w:r>
      <w:r w:rsidR="000A05BB">
        <w:rPr>
          <w:rFonts w:ascii="Times New Roman" w:hAnsi="Times New Roman" w:cs="Times New Roman"/>
          <w:sz w:val="24"/>
        </w:rPr>
        <w:t xml:space="preserve">história dos patriarcas </w:t>
      </w:r>
      <w:r w:rsidR="00AE1B6E">
        <w:rPr>
          <w:rFonts w:ascii="Times New Roman" w:hAnsi="Times New Roman" w:cs="Times New Roman"/>
          <w:sz w:val="24"/>
        </w:rPr>
        <w:t xml:space="preserve">está </w:t>
      </w:r>
      <w:r>
        <w:rPr>
          <w:rFonts w:ascii="Times New Roman" w:hAnsi="Times New Roman" w:cs="Times New Roman"/>
          <w:sz w:val="24"/>
        </w:rPr>
        <w:t>cooptada</w:t>
      </w:r>
      <w:r w:rsidR="00AE1B6E">
        <w:rPr>
          <w:rFonts w:ascii="Times New Roman" w:hAnsi="Times New Roman" w:cs="Times New Roman"/>
          <w:sz w:val="24"/>
        </w:rPr>
        <w:t xml:space="preserve">, tornando-se uma de suas principais bases de argumentação quanto à obra de Deus pelos desassistidos. O problema é que </w:t>
      </w:r>
      <w:r w:rsidR="000A05BB">
        <w:rPr>
          <w:rFonts w:ascii="Times New Roman" w:hAnsi="Times New Roman" w:cs="Times New Roman"/>
          <w:sz w:val="24"/>
        </w:rPr>
        <w:t>a ideia original</w:t>
      </w:r>
      <w:r w:rsidR="00971884">
        <w:rPr>
          <w:rFonts w:ascii="Times New Roman" w:hAnsi="Times New Roman" w:cs="Times New Roman"/>
          <w:sz w:val="24"/>
        </w:rPr>
        <w:t xml:space="preserve"> </w:t>
      </w:r>
      <w:r w:rsidR="00AE1B6E">
        <w:rPr>
          <w:rFonts w:ascii="Times New Roman" w:hAnsi="Times New Roman" w:cs="Times New Roman"/>
          <w:sz w:val="24"/>
        </w:rPr>
        <w:t xml:space="preserve">perfeitamente </w:t>
      </w:r>
      <w:r w:rsidR="00971884">
        <w:rPr>
          <w:rFonts w:ascii="Times New Roman" w:hAnsi="Times New Roman" w:cs="Times New Roman"/>
          <w:sz w:val="24"/>
        </w:rPr>
        <w:t>legítima</w:t>
      </w:r>
      <w:r w:rsidR="00956C93">
        <w:rPr>
          <w:rFonts w:ascii="Times New Roman" w:hAnsi="Times New Roman" w:cs="Times New Roman"/>
          <w:sz w:val="24"/>
        </w:rPr>
        <w:t xml:space="preserve"> de que Deus está atento às necessidades do pobre (Lv. 19: 10; Dt. 26: 13;) e recomenda aos filhos do concerto a mesma atenção (Is. 1: 17, 23; Jr. 7: 6; 22: 3) acabou se degenerando</w:t>
      </w:r>
      <w:r w:rsidR="00660066">
        <w:rPr>
          <w:rFonts w:ascii="Times New Roman" w:hAnsi="Times New Roman" w:cs="Times New Roman"/>
          <w:sz w:val="24"/>
        </w:rPr>
        <w:t xml:space="preserve"> </w:t>
      </w:r>
      <w:r w:rsidR="00956C93">
        <w:rPr>
          <w:rFonts w:ascii="Times New Roman" w:hAnsi="Times New Roman" w:cs="Times New Roman"/>
          <w:sz w:val="24"/>
        </w:rPr>
        <w:t xml:space="preserve">e se transformando na mais desavergonhada defesa do materialismo e do consumismo, </w:t>
      </w:r>
      <w:r w:rsidR="00AE1B6E">
        <w:rPr>
          <w:rFonts w:ascii="Times New Roman" w:hAnsi="Times New Roman" w:cs="Times New Roman"/>
          <w:sz w:val="24"/>
        </w:rPr>
        <w:t xml:space="preserve">ainda que ocultada sob o </w:t>
      </w:r>
      <w:r w:rsidR="00CE6D9E">
        <w:rPr>
          <w:rFonts w:ascii="Times New Roman" w:hAnsi="Times New Roman" w:cs="Times New Roman"/>
          <w:sz w:val="24"/>
        </w:rPr>
        <w:t xml:space="preserve">manto do </w:t>
      </w:r>
      <w:r w:rsidR="00956C93">
        <w:rPr>
          <w:rFonts w:ascii="Times New Roman" w:hAnsi="Times New Roman" w:cs="Times New Roman"/>
          <w:sz w:val="24"/>
        </w:rPr>
        <w:t>evangelho.</w:t>
      </w:r>
      <w:r w:rsidR="00660066">
        <w:rPr>
          <w:rFonts w:ascii="Times New Roman" w:hAnsi="Times New Roman" w:cs="Times New Roman"/>
          <w:sz w:val="24"/>
        </w:rPr>
        <w:t xml:space="preserve"> </w:t>
      </w:r>
      <w:r w:rsidR="00971884">
        <w:rPr>
          <w:rFonts w:ascii="Times New Roman" w:hAnsi="Times New Roman" w:cs="Times New Roman"/>
          <w:sz w:val="24"/>
        </w:rPr>
        <w:t xml:space="preserve">Sua base </w:t>
      </w:r>
      <w:r w:rsidR="00AE1B6E">
        <w:rPr>
          <w:rFonts w:ascii="Times New Roman" w:hAnsi="Times New Roman" w:cs="Times New Roman"/>
          <w:sz w:val="24"/>
        </w:rPr>
        <w:t xml:space="preserve">textual é precária, mas a ideia essencial é a de que </w:t>
      </w:r>
      <w:r w:rsidR="00971884">
        <w:rPr>
          <w:rFonts w:ascii="Times New Roman" w:hAnsi="Times New Roman" w:cs="Times New Roman"/>
          <w:sz w:val="24"/>
        </w:rPr>
        <w:t>todo aquele que toma posse da</w:t>
      </w:r>
      <w:r w:rsidR="00C7616D">
        <w:rPr>
          <w:rFonts w:ascii="Times New Roman" w:hAnsi="Times New Roman" w:cs="Times New Roman"/>
          <w:sz w:val="24"/>
        </w:rPr>
        <w:t>s</w:t>
      </w:r>
      <w:r w:rsidR="00971884">
        <w:rPr>
          <w:rFonts w:ascii="Times New Roman" w:hAnsi="Times New Roman" w:cs="Times New Roman"/>
          <w:sz w:val="24"/>
        </w:rPr>
        <w:t xml:space="preserve"> promessa</w:t>
      </w:r>
      <w:r w:rsidR="00C7616D">
        <w:rPr>
          <w:rFonts w:ascii="Times New Roman" w:hAnsi="Times New Roman" w:cs="Times New Roman"/>
          <w:sz w:val="24"/>
        </w:rPr>
        <w:t>s</w:t>
      </w:r>
      <w:r w:rsidR="00971884">
        <w:rPr>
          <w:rFonts w:ascii="Times New Roman" w:hAnsi="Times New Roman" w:cs="Times New Roman"/>
          <w:sz w:val="24"/>
        </w:rPr>
        <w:t xml:space="preserve"> do concerto, tem direito ao bem</w:t>
      </w:r>
      <w:r w:rsidR="00891185">
        <w:rPr>
          <w:rFonts w:ascii="Times New Roman" w:hAnsi="Times New Roman" w:cs="Times New Roman"/>
          <w:sz w:val="24"/>
        </w:rPr>
        <w:t>-</w:t>
      </w:r>
      <w:r w:rsidR="00971884">
        <w:rPr>
          <w:rFonts w:ascii="Times New Roman" w:hAnsi="Times New Roman" w:cs="Times New Roman"/>
          <w:sz w:val="24"/>
        </w:rPr>
        <w:t>estar e à prosperidade</w:t>
      </w:r>
      <w:r w:rsidR="00E0405B">
        <w:rPr>
          <w:rFonts w:ascii="Times New Roman" w:hAnsi="Times New Roman" w:cs="Times New Roman"/>
          <w:sz w:val="24"/>
        </w:rPr>
        <w:t xml:space="preserve">, porque, como afirma </w:t>
      </w:r>
      <w:r w:rsidR="00891185">
        <w:rPr>
          <w:rFonts w:ascii="Times New Roman" w:hAnsi="Times New Roman" w:cs="Times New Roman"/>
          <w:sz w:val="24"/>
        </w:rPr>
        <w:t>Creflo Dollar</w:t>
      </w:r>
      <w:r w:rsidR="00E0405B">
        <w:rPr>
          <w:rFonts w:ascii="Times New Roman" w:hAnsi="Times New Roman" w:cs="Times New Roman"/>
          <w:sz w:val="24"/>
        </w:rPr>
        <w:t xml:space="preserve">, </w:t>
      </w:r>
      <w:r w:rsidR="00891185">
        <w:rPr>
          <w:rFonts w:ascii="Times New Roman" w:hAnsi="Times New Roman" w:cs="Times New Roman"/>
          <w:sz w:val="24"/>
        </w:rPr>
        <w:t xml:space="preserve">o concerto de Deus </w:t>
      </w:r>
      <w:r w:rsidR="00E0405B">
        <w:rPr>
          <w:rFonts w:ascii="Times New Roman" w:hAnsi="Times New Roman" w:cs="Times New Roman"/>
          <w:sz w:val="24"/>
        </w:rPr>
        <w:t>é um contrato irrevog</w:t>
      </w:r>
      <w:r w:rsidR="00891185">
        <w:rPr>
          <w:rFonts w:ascii="Times New Roman" w:hAnsi="Times New Roman" w:cs="Times New Roman"/>
          <w:sz w:val="24"/>
        </w:rPr>
        <w:t>ável</w:t>
      </w:r>
      <w:r w:rsidR="00E0405B">
        <w:rPr>
          <w:rFonts w:ascii="Times New Roman" w:hAnsi="Times New Roman" w:cs="Times New Roman"/>
          <w:sz w:val="24"/>
        </w:rPr>
        <w:t xml:space="preserve"> que </w:t>
      </w:r>
      <w:r w:rsidR="00716C9C">
        <w:rPr>
          <w:rFonts w:ascii="Times New Roman" w:hAnsi="Times New Roman" w:cs="Times New Roman"/>
          <w:sz w:val="24"/>
        </w:rPr>
        <w:t xml:space="preserve">Ele </w:t>
      </w:r>
      <w:r w:rsidR="00CE6D9E">
        <w:rPr>
          <w:rFonts w:ascii="Times New Roman" w:hAnsi="Times New Roman" w:cs="Times New Roman"/>
          <w:sz w:val="24"/>
        </w:rPr>
        <w:t xml:space="preserve">se </w:t>
      </w:r>
      <w:r w:rsidR="00716C9C">
        <w:rPr>
          <w:rFonts w:ascii="Times New Roman" w:hAnsi="Times New Roman" w:cs="Times New Roman"/>
          <w:sz w:val="24"/>
        </w:rPr>
        <w:t>obriga</w:t>
      </w:r>
      <w:r w:rsidR="00CE6D9E">
        <w:rPr>
          <w:rFonts w:ascii="Times New Roman" w:hAnsi="Times New Roman" w:cs="Times New Roman"/>
          <w:sz w:val="24"/>
        </w:rPr>
        <w:t xml:space="preserve"> se </w:t>
      </w:r>
      <w:r w:rsidR="00232923">
        <w:rPr>
          <w:rFonts w:ascii="Times New Roman" w:hAnsi="Times New Roman" w:cs="Times New Roman"/>
          <w:sz w:val="24"/>
        </w:rPr>
        <w:t xml:space="preserve">o </w:t>
      </w:r>
      <w:r w:rsidR="00232923">
        <w:rPr>
          <w:rFonts w:ascii="Times New Roman" w:hAnsi="Times New Roman" w:cs="Times New Roman"/>
          <w:sz w:val="24"/>
        </w:rPr>
        <w:lastRenderedPageBreak/>
        <w:t xml:space="preserve">crente exercita sua </w:t>
      </w:r>
      <w:r w:rsidR="00716C9C">
        <w:rPr>
          <w:rFonts w:ascii="Times New Roman" w:hAnsi="Times New Roman" w:cs="Times New Roman"/>
          <w:sz w:val="24"/>
        </w:rPr>
        <w:t>fé</w:t>
      </w:r>
      <w:r w:rsidR="00C7616D">
        <w:rPr>
          <w:rStyle w:val="Refdenotaderodap"/>
          <w:rFonts w:ascii="Times New Roman" w:hAnsi="Times New Roman" w:cs="Times New Roman"/>
          <w:sz w:val="24"/>
        </w:rPr>
        <w:footnoteReference w:id="226"/>
      </w:r>
      <w:r w:rsidR="00C7616D">
        <w:rPr>
          <w:rFonts w:ascii="Times New Roman" w:hAnsi="Times New Roman" w:cs="Times New Roman"/>
          <w:sz w:val="24"/>
        </w:rPr>
        <w:t>.</w:t>
      </w:r>
      <w:r w:rsidR="00710E30">
        <w:rPr>
          <w:rFonts w:ascii="Times New Roman" w:hAnsi="Times New Roman" w:cs="Times New Roman"/>
          <w:sz w:val="24"/>
        </w:rPr>
        <w:t xml:space="preserve"> </w:t>
      </w:r>
      <w:r w:rsidR="00716C9C">
        <w:rPr>
          <w:rFonts w:ascii="Times New Roman" w:hAnsi="Times New Roman" w:cs="Times New Roman"/>
          <w:sz w:val="24"/>
        </w:rPr>
        <w:t>Deus fez um concerto com Abraão e todo aquele exerce sua fé torna-se filho espiritual de Abraão e tem acesso às suas bênçãos materiais</w:t>
      </w:r>
      <w:r w:rsidR="00716C9C">
        <w:rPr>
          <w:rStyle w:val="Refdenotaderodap"/>
          <w:rFonts w:ascii="Times New Roman" w:hAnsi="Times New Roman" w:cs="Times New Roman"/>
          <w:sz w:val="24"/>
        </w:rPr>
        <w:footnoteReference w:id="227"/>
      </w:r>
      <w:r w:rsidR="00716C9C">
        <w:rPr>
          <w:rFonts w:ascii="Times New Roman" w:hAnsi="Times New Roman" w:cs="Times New Roman"/>
          <w:sz w:val="24"/>
        </w:rPr>
        <w:t>.</w:t>
      </w:r>
      <w:r w:rsidR="00A03E81">
        <w:rPr>
          <w:rFonts w:ascii="Times New Roman" w:hAnsi="Times New Roman" w:cs="Times New Roman"/>
          <w:sz w:val="24"/>
        </w:rPr>
        <w:t xml:space="preserve"> Contrariamente, </w:t>
      </w:r>
      <w:r w:rsidR="00232923">
        <w:rPr>
          <w:rFonts w:ascii="Times New Roman" w:hAnsi="Times New Roman" w:cs="Times New Roman"/>
          <w:sz w:val="24"/>
        </w:rPr>
        <w:t xml:space="preserve">acreditam que </w:t>
      </w:r>
      <w:r w:rsidR="00A03E81">
        <w:rPr>
          <w:rFonts w:ascii="Times New Roman" w:hAnsi="Times New Roman" w:cs="Times New Roman"/>
          <w:sz w:val="24"/>
        </w:rPr>
        <w:t xml:space="preserve">a pobreza e a doença são sinais de desfavor divino, e mais do que isto, são </w:t>
      </w:r>
      <w:r w:rsidR="00315E49">
        <w:rPr>
          <w:rFonts w:ascii="Times New Roman" w:hAnsi="Times New Roman" w:cs="Times New Roman"/>
          <w:sz w:val="24"/>
        </w:rPr>
        <w:t xml:space="preserve">realizações </w:t>
      </w:r>
      <w:r w:rsidR="00E821C6">
        <w:rPr>
          <w:rFonts w:ascii="Times New Roman" w:hAnsi="Times New Roman" w:cs="Times New Roman"/>
          <w:sz w:val="24"/>
        </w:rPr>
        <w:t>do inimigo na vida do crente</w:t>
      </w:r>
      <w:r w:rsidR="00885F58">
        <w:rPr>
          <w:rStyle w:val="Refdenotaderodap"/>
          <w:rFonts w:ascii="Times New Roman" w:hAnsi="Times New Roman" w:cs="Times New Roman"/>
          <w:sz w:val="24"/>
        </w:rPr>
        <w:footnoteReference w:id="228"/>
      </w:r>
      <w:r w:rsidR="00E821C6">
        <w:rPr>
          <w:rFonts w:ascii="Times New Roman" w:hAnsi="Times New Roman" w:cs="Times New Roman"/>
          <w:sz w:val="24"/>
        </w:rPr>
        <w:t xml:space="preserve">, </w:t>
      </w:r>
      <w:r w:rsidR="00D708D6">
        <w:rPr>
          <w:rFonts w:ascii="Times New Roman" w:hAnsi="Times New Roman" w:cs="Times New Roman"/>
          <w:sz w:val="24"/>
        </w:rPr>
        <w:t xml:space="preserve">podendo serem </w:t>
      </w:r>
      <w:r w:rsidR="00E821C6">
        <w:rPr>
          <w:rFonts w:ascii="Times New Roman" w:hAnsi="Times New Roman" w:cs="Times New Roman"/>
          <w:sz w:val="24"/>
        </w:rPr>
        <w:t>afastad</w:t>
      </w:r>
      <w:r w:rsidR="00D708D6">
        <w:rPr>
          <w:rFonts w:ascii="Times New Roman" w:hAnsi="Times New Roman" w:cs="Times New Roman"/>
          <w:sz w:val="24"/>
        </w:rPr>
        <w:t>as</w:t>
      </w:r>
      <w:r w:rsidR="00E821C6">
        <w:rPr>
          <w:rFonts w:ascii="Times New Roman" w:hAnsi="Times New Roman" w:cs="Times New Roman"/>
          <w:sz w:val="24"/>
        </w:rPr>
        <w:t xml:space="preserve"> pela obra expiatória de Jesus no Calvário</w:t>
      </w:r>
      <w:r w:rsidR="00E821C6">
        <w:rPr>
          <w:rStyle w:val="Refdenotaderodap"/>
          <w:rFonts w:ascii="Times New Roman" w:hAnsi="Times New Roman" w:cs="Times New Roman"/>
          <w:sz w:val="24"/>
        </w:rPr>
        <w:footnoteReference w:id="229"/>
      </w:r>
      <w:r w:rsidR="00A03E81">
        <w:rPr>
          <w:rFonts w:ascii="Times New Roman" w:hAnsi="Times New Roman" w:cs="Times New Roman"/>
          <w:sz w:val="24"/>
        </w:rPr>
        <w:t>.</w:t>
      </w:r>
    </w:p>
    <w:p w:rsidR="002421E0" w:rsidRPr="002421E0" w:rsidRDefault="002421E0" w:rsidP="007F661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Joel Osteen em seu livro </w:t>
      </w:r>
      <w:r>
        <w:rPr>
          <w:rFonts w:ascii="Times New Roman" w:hAnsi="Times New Roman" w:cs="Times New Roman"/>
          <w:i/>
          <w:sz w:val="24"/>
        </w:rPr>
        <w:t xml:space="preserve">Become a better you </w:t>
      </w:r>
      <w:r>
        <w:rPr>
          <w:rFonts w:ascii="Times New Roman" w:hAnsi="Times New Roman" w:cs="Times New Roman"/>
          <w:sz w:val="24"/>
        </w:rPr>
        <w:t>(</w:t>
      </w:r>
      <w:r>
        <w:rPr>
          <w:rFonts w:ascii="Times New Roman" w:hAnsi="Times New Roman" w:cs="Times New Roman"/>
          <w:i/>
          <w:sz w:val="24"/>
        </w:rPr>
        <w:t>Torne-se um melhor você</w:t>
      </w:r>
      <w:r>
        <w:rPr>
          <w:rFonts w:ascii="Times New Roman" w:hAnsi="Times New Roman" w:cs="Times New Roman"/>
          <w:sz w:val="24"/>
        </w:rPr>
        <w:t xml:space="preserve">) aborda o concerto abraâmico de modo similar. </w:t>
      </w:r>
      <w:r w:rsidR="00886715">
        <w:rPr>
          <w:rFonts w:ascii="Times New Roman" w:hAnsi="Times New Roman" w:cs="Times New Roman"/>
          <w:sz w:val="24"/>
        </w:rPr>
        <w:t>Seu verso preferido é: “se sois de Cristo, também sois descendentes de Abraão e herdeiros segundo a promessa” (Gl. 3: 29), pelo qual entende que nós podemos ter a experiência das bên</w:t>
      </w:r>
      <w:r w:rsidR="00CE6D9E">
        <w:rPr>
          <w:rFonts w:ascii="Times New Roman" w:hAnsi="Times New Roman" w:cs="Times New Roman"/>
          <w:sz w:val="24"/>
        </w:rPr>
        <w:t>çãos de Abraão. Ou seja, ter</w:t>
      </w:r>
      <w:r w:rsidR="00886715">
        <w:rPr>
          <w:rFonts w:ascii="Times New Roman" w:hAnsi="Times New Roman" w:cs="Times New Roman"/>
          <w:sz w:val="24"/>
        </w:rPr>
        <w:t xml:space="preserve"> próspera, saudável, longa e produtiva vida, mesmo que, como </w:t>
      </w:r>
      <w:r w:rsidR="00D57EFA">
        <w:rPr>
          <w:rFonts w:ascii="Times New Roman" w:hAnsi="Times New Roman" w:cs="Times New Roman"/>
          <w:sz w:val="24"/>
        </w:rPr>
        <w:t>o patriarca</w:t>
      </w:r>
      <w:r w:rsidR="00886715">
        <w:rPr>
          <w:rFonts w:ascii="Times New Roman" w:hAnsi="Times New Roman" w:cs="Times New Roman"/>
          <w:sz w:val="24"/>
        </w:rPr>
        <w:t>, não tenhamos feito sempre as melhores escolhas</w:t>
      </w:r>
      <w:r w:rsidR="000D153A">
        <w:rPr>
          <w:rStyle w:val="Refdenotaderodap"/>
          <w:rFonts w:ascii="Times New Roman" w:hAnsi="Times New Roman" w:cs="Times New Roman"/>
          <w:sz w:val="24"/>
        </w:rPr>
        <w:footnoteReference w:id="230"/>
      </w:r>
      <w:r w:rsidR="00886715">
        <w:rPr>
          <w:rFonts w:ascii="Times New Roman" w:hAnsi="Times New Roman" w:cs="Times New Roman"/>
          <w:sz w:val="24"/>
        </w:rPr>
        <w:t xml:space="preserve">. O que importa é que Deus </w:t>
      </w:r>
      <w:r w:rsidR="00D57EFA">
        <w:rPr>
          <w:rFonts w:ascii="Times New Roman" w:hAnsi="Times New Roman" w:cs="Times New Roman"/>
          <w:sz w:val="24"/>
        </w:rPr>
        <w:t xml:space="preserve">quer </w:t>
      </w:r>
      <w:r w:rsidR="00886715">
        <w:rPr>
          <w:rFonts w:ascii="Times New Roman" w:hAnsi="Times New Roman" w:cs="Times New Roman"/>
          <w:sz w:val="24"/>
        </w:rPr>
        <w:t>nos favorece</w:t>
      </w:r>
      <w:r w:rsidR="00D57EFA">
        <w:rPr>
          <w:rFonts w:ascii="Times New Roman" w:hAnsi="Times New Roman" w:cs="Times New Roman"/>
          <w:sz w:val="24"/>
        </w:rPr>
        <w:t>r</w:t>
      </w:r>
      <w:r w:rsidR="00886715">
        <w:rPr>
          <w:rFonts w:ascii="Times New Roman" w:hAnsi="Times New Roman" w:cs="Times New Roman"/>
          <w:sz w:val="24"/>
        </w:rPr>
        <w:t xml:space="preserve"> por causa de suas promessas</w:t>
      </w:r>
      <w:r w:rsidR="00D708D6">
        <w:rPr>
          <w:rFonts w:ascii="Times New Roman" w:hAnsi="Times New Roman" w:cs="Times New Roman"/>
          <w:sz w:val="24"/>
        </w:rPr>
        <w:t xml:space="preserve"> e nada pode abalar seu propósito</w:t>
      </w:r>
      <w:r w:rsidR="00886715">
        <w:rPr>
          <w:rFonts w:ascii="Times New Roman" w:hAnsi="Times New Roman" w:cs="Times New Roman"/>
          <w:sz w:val="24"/>
        </w:rPr>
        <w:t xml:space="preserve">. </w:t>
      </w:r>
    </w:p>
    <w:p w:rsidR="00D708D6" w:rsidRDefault="00956C93" w:rsidP="007F661A">
      <w:pPr>
        <w:spacing w:line="360" w:lineRule="auto"/>
        <w:ind w:firstLine="567"/>
        <w:jc w:val="both"/>
        <w:rPr>
          <w:rFonts w:ascii="Times New Roman" w:hAnsi="Times New Roman" w:cs="Times New Roman"/>
          <w:sz w:val="24"/>
        </w:rPr>
      </w:pPr>
      <w:r>
        <w:rPr>
          <w:rFonts w:ascii="Times New Roman" w:hAnsi="Times New Roman" w:cs="Times New Roman"/>
          <w:sz w:val="24"/>
        </w:rPr>
        <w:t>A</w:t>
      </w:r>
      <w:r w:rsidR="00D708D6">
        <w:rPr>
          <w:rFonts w:ascii="Times New Roman" w:hAnsi="Times New Roman" w:cs="Times New Roman"/>
          <w:sz w:val="24"/>
        </w:rPr>
        <w:t xml:space="preserve">pesar de tantas </w:t>
      </w:r>
      <w:r w:rsidR="00CE6D9E">
        <w:rPr>
          <w:rFonts w:ascii="Times New Roman" w:hAnsi="Times New Roman" w:cs="Times New Roman"/>
          <w:sz w:val="24"/>
        </w:rPr>
        <w:t>demonstrações</w:t>
      </w:r>
      <w:r w:rsidR="00D708D6">
        <w:rPr>
          <w:rFonts w:ascii="Times New Roman" w:hAnsi="Times New Roman" w:cs="Times New Roman"/>
          <w:sz w:val="24"/>
        </w:rPr>
        <w:t xml:space="preserve"> aparentemente fundadas na Escritura</w:t>
      </w:r>
      <w:r w:rsidR="00CE6D9E">
        <w:rPr>
          <w:rFonts w:ascii="Times New Roman" w:hAnsi="Times New Roman" w:cs="Times New Roman"/>
          <w:sz w:val="24"/>
        </w:rPr>
        <w:t>, a</w:t>
      </w:r>
      <w:r>
        <w:rPr>
          <w:rFonts w:ascii="Times New Roman" w:hAnsi="Times New Roman" w:cs="Times New Roman"/>
          <w:sz w:val="24"/>
        </w:rPr>
        <w:t xml:space="preserve"> história dos patriarcas não pode ser usada</w:t>
      </w:r>
      <w:r w:rsidR="00D708D6">
        <w:rPr>
          <w:rFonts w:ascii="Times New Roman" w:hAnsi="Times New Roman" w:cs="Times New Roman"/>
          <w:sz w:val="24"/>
        </w:rPr>
        <w:t xml:space="preserve"> desta forma</w:t>
      </w:r>
      <w:r>
        <w:rPr>
          <w:rFonts w:ascii="Times New Roman" w:hAnsi="Times New Roman" w:cs="Times New Roman"/>
          <w:sz w:val="24"/>
        </w:rPr>
        <w:t xml:space="preserve">. </w:t>
      </w:r>
      <w:r w:rsidR="007F661A">
        <w:rPr>
          <w:rFonts w:ascii="Times New Roman" w:hAnsi="Times New Roman" w:cs="Times New Roman"/>
          <w:sz w:val="24"/>
        </w:rPr>
        <w:t xml:space="preserve">No Antigo Testamento a prosperidade material era um sinal distintivo das bênçãos divinas que acompanhavam o concerto. Estas bênçãos materiais significavam </w:t>
      </w:r>
      <w:r w:rsidR="000D153A">
        <w:rPr>
          <w:rFonts w:ascii="Times New Roman" w:hAnsi="Times New Roman" w:cs="Times New Roman"/>
          <w:sz w:val="24"/>
        </w:rPr>
        <w:t xml:space="preserve">o </w:t>
      </w:r>
      <w:r w:rsidR="00F9397A">
        <w:rPr>
          <w:rFonts w:ascii="Times New Roman" w:hAnsi="Times New Roman" w:cs="Times New Roman"/>
          <w:sz w:val="24"/>
        </w:rPr>
        <w:t xml:space="preserve">favor divino e </w:t>
      </w:r>
      <w:r w:rsidR="007F661A">
        <w:rPr>
          <w:rFonts w:ascii="Times New Roman" w:hAnsi="Times New Roman" w:cs="Times New Roman"/>
          <w:sz w:val="24"/>
        </w:rPr>
        <w:t>a perpetuação da vida e da descendência daqueles com quem Deus havia pactuado.</w:t>
      </w:r>
      <w:r w:rsidR="00E06E62">
        <w:rPr>
          <w:rFonts w:ascii="Times New Roman" w:hAnsi="Times New Roman" w:cs="Times New Roman"/>
          <w:sz w:val="24"/>
        </w:rPr>
        <w:t xml:space="preserve"> A história dos patriarcas </w:t>
      </w:r>
      <w:r w:rsidR="00D708D6">
        <w:rPr>
          <w:rFonts w:ascii="Times New Roman" w:hAnsi="Times New Roman" w:cs="Times New Roman"/>
          <w:sz w:val="24"/>
        </w:rPr>
        <w:t xml:space="preserve">é mais </w:t>
      </w:r>
      <w:r w:rsidR="00E06E62">
        <w:rPr>
          <w:rFonts w:ascii="Times New Roman" w:hAnsi="Times New Roman" w:cs="Times New Roman"/>
          <w:sz w:val="24"/>
        </w:rPr>
        <w:t>uma aplicação teológica d</w:t>
      </w:r>
      <w:r w:rsidR="00D708D6">
        <w:rPr>
          <w:rFonts w:ascii="Times New Roman" w:hAnsi="Times New Roman" w:cs="Times New Roman"/>
          <w:sz w:val="24"/>
        </w:rPr>
        <w:t xml:space="preserve">os concertos originais com Adão e Noé. Portanto, a apresentação de </w:t>
      </w:r>
      <w:r w:rsidR="00E06E62">
        <w:rPr>
          <w:rFonts w:ascii="Times New Roman" w:hAnsi="Times New Roman" w:cs="Times New Roman"/>
          <w:sz w:val="24"/>
        </w:rPr>
        <w:t>Abraão, Isaque, Jacó e José como homens prósperos</w:t>
      </w:r>
      <w:r w:rsidR="008B4EB9">
        <w:rPr>
          <w:rFonts w:ascii="Times New Roman" w:hAnsi="Times New Roman" w:cs="Times New Roman"/>
          <w:sz w:val="24"/>
        </w:rPr>
        <w:t xml:space="preserve"> e bem-sucedidos em tudo o que empreendiam</w:t>
      </w:r>
      <w:r w:rsidR="00D708D6">
        <w:rPr>
          <w:rFonts w:ascii="Times New Roman" w:hAnsi="Times New Roman" w:cs="Times New Roman"/>
          <w:sz w:val="24"/>
        </w:rPr>
        <w:t xml:space="preserve"> (com desdobramentos de prosperidade até para </w:t>
      </w:r>
      <w:r w:rsidR="008B4EB9">
        <w:rPr>
          <w:rFonts w:ascii="Times New Roman" w:hAnsi="Times New Roman" w:cs="Times New Roman"/>
          <w:sz w:val="24"/>
        </w:rPr>
        <w:t>aqueles que lhes e</w:t>
      </w:r>
      <w:r w:rsidR="00D708D6">
        <w:rPr>
          <w:rFonts w:ascii="Times New Roman" w:hAnsi="Times New Roman" w:cs="Times New Roman"/>
          <w:sz w:val="24"/>
        </w:rPr>
        <w:t>ram</w:t>
      </w:r>
      <w:r w:rsidR="008B4EB9">
        <w:rPr>
          <w:rFonts w:ascii="Times New Roman" w:hAnsi="Times New Roman" w:cs="Times New Roman"/>
          <w:sz w:val="24"/>
        </w:rPr>
        <w:t xml:space="preserve"> próximos</w:t>
      </w:r>
      <w:r w:rsidR="00D708D6">
        <w:rPr>
          <w:rFonts w:ascii="Times New Roman" w:hAnsi="Times New Roman" w:cs="Times New Roman"/>
          <w:sz w:val="24"/>
        </w:rPr>
        <w:t>)</w:t>
      </w:r>
      <w:r w:rsidR="008B4EB9">
        <w:rPr>
          <w:rFonts w:ascii="Times New Roman" w:hAnsi="Times New Roman" w:cs="Times New Roman"/>
          <w:sz w:val="24"/>
        </w:rPr>
        <w:t xml:space="preserve"> (Gn. 39: 5), </w:t>
      </w:r>
      <w:r w:rsidR="00D708D6">
        <w:rPr>
          <w:rFonts w:ascii="Times New Roman" w:hAnsi="Times New Roman" w:cs="Times New Roman"/>
          <w:sz w:val="24"/>
        </w:rPr>
        <w:t xml:space="preserve">não significa que </w:t>
      </w:r>
      <w:r w:rsidR="000D153A">
        <w:rPr>
          <w:rFonts w:ascii="Times New Roman" w:hAnsi="Times New Roman" w:cs="Times New Roman"/>
          <w:sz w:val="24"/>
        </w:rPr>
        <w:t>uma vida abastada seja contada</w:t>
      </w:r>
      <w:r w:rsidR="00F9397A">
        <w:rPr>
          <w:rFonts w:ascii="Times New Roman" w:hAnsi="Times New Roman" w:cs="Times New Roman"/>
          <w:sz w:val="24"/>
        </w:rPr>
        <w:t xml:space="preserve"> automaticamente na Escritura como prova do favorecimento de Deus, pois a Bíblia não deixa de demonstrar que a prosperidade não é monopólio dos que com Deus pactuaram</w:t>
      </w:r>
      <w:r w:rsidR="002C0B11">
        <w:rPr>
          <w:rFonts w:ascii="Times New Roman" w:hAnsi="Times New Roman" w:cs="Times New Roman"/>
          <w:sz w:val="24"/>
        </w:rPr>
        <w:t xml:space="preserve">, podendo o ímpio </w:t>
      </w:r>
      <w:r w:rsidR="00D708D6">
        <w:rPr>
          <w:rFonts w:ascii="Times New Roman" w:hAnsi="Times New Roman" w:cs="Times New Roman"/>
          <w:sz w:val="24"/>
        </w:rPr>
        <w:t xml:space="preserve">também </w:t>
      </w:r>
      <w:r w:rsidR="002C0B11">
        <w:rPr>
          <w:rFonts w:ascii="Times New Roman" w:hAnsi="Times New Roman" w:cs="Times New Roman"/>
          <w:sz w:val="24"/>
        </w:rPr>
        <w:t>ser possuidor de riquezas (Is. 53: 9)</w:t>
      </w:r>
      <w:r w:rsidR="00D404E1">
        <w:rPr>
          <w:rFonts w:ascii="Times New Roman" w:hAnsi="Times New Roman" w:cs="Times New Roman"/>
          <w:sz w:val="24"/>
        </w:rPr>
        <w:t>; e tampouco seria o abençoado</w:t>
      </w:r>
      <w:r w:rsidR="007E3F78">
        <w:rPr>
          <w:rFonts w:ascii="Times New Roman" w:hAnsi="Times New Roman" w:cs="Times New Roman"/>
          <w:sz w:val="24"/>
        </w:rPr>
        <w:t xml:space="preserve"> com a bênção do concerto</w:t>
      </w:r>
      <w:r w:rsidR="00D404E1">
        <w:rPr>
          <w:rFonts w:ascii="Times New Roman" w:hAnsi="Times New Roman" w:cs="Times New Roman"/>
          <w:sz w:val="24"/>
        </w:rPr>
        <w:t xml:space="preserve"> imune a revezes e fracassos</w:t>
      </w:r>
      <w:r w:rsidR="00710E30">
        <w:rPr>
          <w:rFonts w:ascii="Times New Roman" w:hAnsi="Times New Roman" w:cs="Times New Roman"/>
          <w:sz w:val="24"/>
        </w:rPr>
        <w:t xml:space="preserve">. </w:t>
      </w:r>
    </w:p>
    <w:p w:rsidR="001416FA" w:rsidRDefault="00D708D6" w:rsidP="007F661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 fato, </w:t>
      </w:r>
      <w:r w:rsidR="00D404E1">
        <w:rPr>
          <w:rFonts w:ascii="Times New Roman" w:hAnsi="Times New Roman" w:cs="Times New Roman"/>
          <w:sz w:val="24"/>
        </w:rPr>
        <w:t>o</w:t>
      </w:r>
      <w:r w:rsidR="003568B3">
        <w:rPr>
          <w:rFonts w:ascii="Times New Roman" w:hAnsi="Times New Roman" w:cs="Times New Roman"/>
          <w:sz w:val="24"/>
        </w:rPr>
        <w:t xml:space="preserve"> maniqueísmo propalado pelos teólogos da prosperidade esboroa diante da história de Jó, onde a bênção das riquezas não aparece ladeando a da saúde e a da profícua descendência. </w:t>
      </w:r>
      <w:r w:rsidR="00D404E1">
        <w:rPr>
          <w:rFonts w:ascii="Times New Roman" w:hAnsi="Times New Roman" w:cs="Times New Roman"/>
          <w:sz w:val="24"/>
        </w:rPr>
        <w:t xml:space="preserve">E é </w:t>
      </w:r>
      <w:r w:rsidR="007E3F78">
        <w:rPr>
          <w:rFonts w:ascii="Times New Roman" w:hAnsi="Times New Roman" w:cs="Times New Roman"/>
          <w:sz w:val="24"/>
        </w:rPr>
        <w:t xml:space="preserve">mesmo </w:t>
      </w:r>
      <w:r w:rsidR="00D404E1">
        <w:rPr>
          <w:rFonts w:ascii="Times New Roman" w:hAnsi="Times New Roman" w:cs="Times New Roman"/>
          <w:sz w:val="24"/>
        </w:rPr>
        <w:t xml:space="preserve">notável que esta teologia esteja </w:t>
      </w:r>
      <w:r w:rsidR="007E3F78">
        <w:rPr>
          <w:rFonts w:ascii="Times New Roman" w:hAnsi="Times New Roman" w:cs="Times New Roman"/>
          <w:sz w:val="24"/>
        </w:rPr>
        <w:t xml:space="preserve">mais </w:t>
      </w:r>
      <w:r w:rsidR="00D404E1">
        <w:rPr>
          <w:rFonts w:ascii="Times New Roman" w:hAnsi="Times New Roman" w:cs="Times New Roman"/>
          <w:sz w:val="24"/>
        </w:rPr>
        <w:t xml:space="preserve">afinada com a </w:t>
      </w:r>
      <w:r w:rsidR="007E3F78">
        <w:rPr>
          <w:rFonts w:ascii="Times New Roman" w:hAnsi="Times New Roman" w:cs="Times New Roman"/>
          <w:sz w:val="24"/>
        </w:rPr>
        <w:t xml:space="preserve">teologia da retribuição </w:t>
      </w:r>
      <w:r w:rsidR="00D404E1">
        <w:rPr>
          <w:rFonts w:ascii="Times New Roman" w:hAnsi="Times New Roman" w:cs="Times New Roman"/>
          <w:sz w:val="24"/>
        </w:rPr>
        <w:t xml:space="preserve">de Bildade, </w:t>
      </w:r>
      <w:r>
        <w:rPr>
          <w:rFonts w:ascii="Times New Roman" w:hAnsi="Times New Roman" w:cs="Times New Roman"/>
          <w:sz w:val="24"/>
        </w:rPr>
        <w:t xml:space="preserve">um dos amigos molestos de Jó, </w:t>
      </w:r>
      <w:r w:rsidR="001416FA">
        <w:rPr>
          <w:rFonts w:ascii="Times New Roman" w:hAnsi="Times New Roman" w:cs="Times New Roman"/>
          <w:sz w:val="24"/>
        </w:rPr>
        <w:t>cujos ensin</w:t>
      </w:r>
      <w:r w:rsidR="009F7EB9">
        <w:rPr>
          <w:rFonts w:ascii="Times New Roman" w:hAnsi="Times New Roman" w:cs="Times New Roman"/>
          <w:sz w:val="24"/>
        </w:rPr>
        <w:t xml:space="preserve">os parecem muito com o </w:t>
      </w:r>
      <w:r w:rsidR="009F7EB9">
        <w:rPr>
          <w:rFonts w:ascii="Times New Roman" w:hAnsi="Times New Roman" w:cs="Times New Roman"/>
          <w:sz w:val="24"/>
        </w:rPr>
        <w:lastRenderedPageBreak/>
        <w:t xml:space="preserve">que </w:t>
      </w:r>
      <w:r>
        <w:rPr>
          <w:rFonts w:ascii="Times New Roman" w:hAnsi="Times New Roman" w:cs="Times New Roman"/>
          <w:sz w:val="24"/>
        </w:rPr>
        <w:t xml:space="preserve">os ministros da prosperidade </w:t>
      </w:r>
      <w:r w:rsidR="001416FA">
        <w:rPr>
          <w:rFonts w:ascii="Times New Roman" w:hAnsi="Times New Roman" w:cs="Times New Roman"/>
          <w:sz w:val="24"/>
        </w:rPr>
        <w:t>ensinam:</w:t>
      </w:r>
      <w:r w:rsidR="00482436">
        <w:rPr>
          <w:rFonts w:ascii="Times New Roman" w:hAnsi="Times New Roman" w:cs="Times New Roman"/>
          <w:sz w:val="24"/>
        </w:rPr>
        <w:t xml:space="preserve"> </w:t>
      </w:r>
      <w:r w:rsidR="001369EF">
        <w:rPr>
          <w:rFonts w:ascii="Times New Roman" w:hAnsi="Times New Roman" w:cs="Times New Roman"/>
          <w:sz w:val="24"/>
        </w:rPr>
        <w:t xml:space="preserve">(a) </w:t>
      </w:r>
      <w:r w:rsidR="007E3F78">
        <w:rPr>
          <w:rFonts w:ascii="Times New Roman" w:hAnsi="Times New Roman" w:cs="Times New Roman"/>
          <w:sz w:val="24"/>
        </w:rPr>
        <w:t>os</w:t>
      </w:r>
      <w:r w:rsidR="00482436">
        <w:rPr>
          <w:rFonts w:ascii="Times New Roman" w:hAnsi="Times New Roman" w:cs="Times New Roman"/>
          <w:sz w:val="24"/>
        </w:rPr>
        <w:t xml:space="preserve"> justos recebem o bem e os ímpios o mal, se os filhos de Jó morreram foi porque pecaram (Jó 8: 4), se Jó sofre </w:t>
      </w:r>
      <w:r>
        <w:rPr>
          <w:rFonts w:ascii="Times New Roman" w:hAnsi="Times New Roman" w:cs="Times New Roman"/>
          <w:sz w:val="24"/>
        </w:rPr>
        <w:t>e se enferma</w:t>
      </w:r>
      <w:r w:rsidR="00482436">
        <w:rPr>
          <w:rFonts w:ascii="Times New Roman" w:hAnsi="Times New Roman" w:cs="Times New Roman"/>
          <w:sz w:val="24"/>
        </w:rPr>
        <w:t xml:space="preserve"> é porque está em pecado (Jó 8: 5); (b) </w:t>
      </w:r>
      <w:r w:rsidR="001369EF">
        <w:rPr>
          <w:rFonts w:ascii="Times New Roman" w:hAnsi="Times New Roman" w:cs="Times New Roman"/>
          <w:sz w:val="24"/>
        </w:rPr>
        <w:t xml:space="preserve">Deus é magnânimo com os justos, se este </w:t>
      </w:r>
      <w:r w:rsidR="00482436">
        <w:rPr>
          <w:rFonts w:ascii="Times New Roman" w:hAnsi="Times New Roman" w:cs="Times New Roman"/>
          <w:sz w:val="24"/>
        </w:rPr>
        <w:t xml:space="preserve">se arrepende de seus pecados e </w:t>
      </w:r>
      <w:r w:rsidR="007E3F78">
        <w:rPr>
          <w:rFonts w:ascii="Times New Roman" w:hAnsi="Times New Roman" w:cs="Times New Roman"/>
          <w:sz w:val="24"/>
        </w:rPr>
        <w:t>busca de</w:t>
      </w:r>
      <w:r w:rsidR="00482436">
        <w:rPr>
          <w:rFonts w:ascii="Times New Roman" w:hAnsi="Times New Roman" w:cs="Times New Roman"/>
          <w:sz w:val="24"/>
        </w:rPr>
        <w:t xml:space="preserve"> Deus</w:t>
      </w:r>
      <w:r w:rsidR="007E3F78">
        <w:rPr>
          <w:rFonts w:ascii="Times New Roman" w:hAnsi="Times New Roman" w:cs="Times New Roman"/>
          <w:sz w:val="24"/>
        </w:rPr>
        <w:t xml:space="preserve"> o perdão</w:t>
      </w:r>
      <w:r w:rsidR="00482436">
        <w:rPr>
          <w:rFonts w:ascii="Times New Roman" w:hAnsi="Times New Roman" w:cs="Times New Roman"/>
          <w:sz w:val="24"/>
        </w:rPr>
        <w:t xml:space="preserve"> sua primeira sorte será restaurada e seus últimos dias serão </w:t>
      </w:r>
      <w:r w:rsidR="001369EF">
        <w:rPr>
          <w:rFonts w:ascii="Times New Roman" w:hAnsi="Times New Roman" w:cs="Times New Roman"/>
          <w:sz w:val="24"/>
        </w:rPr>
        <w:t xml:space="preserve">mais prósperos </w:t>
      </w:r>
      <w:r w:rsidR="00482436">
        <w:rPr>
          <w:rFonts w:ascii="Times New Roman" w:hAnsi="Times New Roman" w:cs="Times New Roman"/>
          <w:sz w:val="24"/>
        </w:rPr>
        <w:t>do que os primeiros (Jó 8: 7).</w:t>
      </w:r>
    </w:p>
    <w:p w:rsidR="003568B3" w:rsidRDefault="00710E30" w:rsidP="007F661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Além disso, </w:t>
      </w:r>
      <w:r w:rsidR="000D153A">
        <w:rPr>
          <w:rFonts w:ascii="Times New Roman" w:hAnsi="Times New Roman" w:cs="Times New Roman"/>
          <w:sz w:val="24"/>
        </w:rPr>
        <w:t>riqueza nos dias dos patriarcas e em nossos dias são coisas muito di</w:t>
      </w:r>
      <w:r w:rsidR="00D57EFA">
        <w:rPr>
          <w:rFonts w:ascii="Times New Roman" w:hAnsi="Times New Roman" w:cs="Times New Roman"/>
          <w:sz w:val="24"/>
        </w:rPr>
        <w:t>stintas</w:t>
      </w:r>
      <w:r w:rsidR="000D153A">
        <w:rPr>
          <w:rFonts w:ascii="Times New Roman" w:hAnsi="Times New Roman" w:cs="Times New Roman"/>
          <w:sz w:val="24"/>
        </w:rPr>
        <w:t>.</w:t>
      </w:r>
      <w:r w:rsidR="00E27F0B">
        <w:rPr>
          <w:rFonts w:ascii="Times New Roman" w:hAnsi="Times New Roman" w:cs="Times New Roman"/>
          <w:sz w:val="24"/>
        </w:rPr>
        <w:t xml:space="preserve"> Em primeiro lugar, há uma redução indevida dos benefícios da bênção de Abraão aos aspectos financeiros e </w:t>
      </w:r>
      <w:r w:rsidR="003568B3">
        <w:rPr>
          <w:rFonts w:ascii="Times New Roman" w:hAnsi="Times New Roman" w:cs="Times New Roman"/>
          <w:sz w:val="24"/>
        </w:rPr>
        <w:t xml:space="preserve">sanitários </w:t>
      </w:r>
      <w:r w:rsidR="006A04AF">
        <w:rPr>
          <w:rFonts w:ascii="Times New Roman" w:hAnsi="Times New Roman" w:cs="Times New Roman"/>
          <w:sz w:val="24"/>
        </w:rPr>
        <w:t>individuais</w:t>
      </w:r>
      <w:r w:rsidR="003568B3">
        <w:rPr>
          <w:rFonts w:ascii="Times New Roman" w:hAnsi="Times New Roman" w:cs="Times New Roman"/>
          <w:sz w:val="24"/>
        </w:rPr>
        <w:t>. O concerto firmado por Deus com alguns representantes da família humana tem como principal objetivo a mitigação dos efeitos do pecado primordial contidos na maldição de Adão</w:t>
      </w:r>
      <w:r w:rsidR="001369EF">
        <w:rPr>
          <w:rFonts w:ascii="Times New Roman" w:hAnsi="Times New Roman" w:cs="Times New Roman"/>
          <w:sz w:val="24"/>
        </w:rPr>
        <w:t xml:space="preserve"> e a preservação da human</w:t>
      </w:r>
      <w:r w:rsidR="006A04AF">
        <w:rPr>
          <w:rFonts w:ascii="Times New Roman" w:hAnsi="Times New Roman" w:cs="Times New Roman"/>
          <w:sz w:val="24"/>
        </w:rPr>
        <w:t>id</w:t>
      </w:r>
      <w:r w:rsidR="001369EF">
        <w:rPr>
          <w:rFonts w:ascii="Times New Roman" w:hAnsi="Times New Roman" w:cs="Times New Roman"/>
          <w:sz w:val="24"/>
        </w:rPr>
        <w:t>a</w:t>
      </w:r>
      <w:r w:rsidR="006A04AF">
        <w:rPr>
          <w:rFonts w:ascii="Times New Roman" w:hAnsi="Times New Roman" w:cs="Times New Roman"/>
          <w:sz w:val="24"/>
        </w:rPr>
        <w:t>de</w:t>
      </w:r>
      <w:r w:rsidR="003568B3">
        <w:rPr>
          <w:rFonts w:ascii="Times New Roman" w:hAnsi="Times New Roman" w:cs="Times New Roman"/>
          <w:sz w:val="24"/>
        </w:rPr>
        <w:t xml:space="preserve">. A saúde, </w:t>
      </w:r>
      <w:r w:rsidR="001369EF">
        <w:rPr>
          <w:rFonts w:ascii="Times New Roman" w:hAnsi="Times New Roman" w:cs="Times New Roman"/>
          <w:sz w:val="24"/>
        </w:rPr>
        <w:t>a continuidade da família, seu provisionamento</w:t>
      </w:r>
      <w:r w:rsidR="003568B3">
        <w:rPr>
          <w:rFonts w:ascii="Times New Roman" w:hAnsi="Times New Roman" w:cs="Times New Roman"/>
          <w:sz w:val="24"/>
        </w:rPr>
        <w:t xml:space="preserve">, tudo isto é um eco do primeiro concerto de Deus com a família edênica. </w:t>
      </w:r>
      <w:r w:rsidR="00741867">
        <w:rPr>
          <w:rFonts w:ascii="Times New Roman" w:hAnsi="Times New Roman" w:cs="Times New Roman"/>
          <w:sz w:val="24"/>
        </w:rPr>
        <w:t xml:space="preserve">A proteção prometida neste caso é contra a hostilidade da natureza que torna a manutenção da vida </w:t>
      </w:r>
      <w:r w:rsidR="009F7EB9">
        <w:rPr>
          <w:rFonts w:ascii="Times New Roman" w:hAnsi="Times New Roman" w:cs="Times New Roman"/>
          <w:sz w:val="24"/>
        </w:rPr>
        <w:t xml:space="preserve">um </w:t>
      </w:r>
      <w:r w:rsidR="00741867">
        <w:rPr>
          <w:rFonts w:ascii="Times New Roman" w:hAnsi="Times New Roman" w:cs="Times New Roman"/>
          <w:sz w:val="24"/>
        </w:rPr>
        <w:t>difícil</w:t>
      </w:r>
      <w:r w:rsidR="007E3F78">
        <w:rPr>
          <w:rFonts w:ascii="Times New Roman" w:hAnsi="Times New Roman" w:cs="Times New Roman"/>
          <w:sz w:val="24"/>
        </w:rPr>
        <w:t xml:space="preserve"> empreendimento</w:t>
      </w:r>
      <w:r w:rsidR="00741867">
        <w:rPr>
          <w:rFonts w:ascii="Times New Roman" w:hAnsi="Times New Roman" w:cs="Times New Roman"/>
          <w:sz w:val="24"/>
        </w:rPr>
        <w:t xml:space="preserve">. O concerto com Israel tem um elemento distinto. </w:t>
      </w:r>
      <w:r w:rsidR="007E3F78">
        <w:rPr>
          <w:rFonts w:ascii="Times New Roman" w:hAnsi="Times New Roman" w:cs="Times New Roman"/>
          <w:sz w:val="24"/>
        </w:rPr>
        <w:t>D</w:t>
      </w:r>
      <w:r w:rsidR="00741867">
        <w:rPr>
          <w:rFonts w:ascii="Times New Roman" w:hAnsi="Times New Roman" w:cs="Times New Roman"/>
          <w:sz w:val="24"/>
        </w:rPr>
        <w:t>eixa de ser um contrato unilateral de Deus com uma família ou clã e passa a ser um contrato bilateral com uma nação</w:t>
      </w:r>
      <w:r w:rsidR="008C3AE8">
        <w:rPr>
          <w:rStyle w:val="Refdenotaderodap"/>
          <w:rFonts w:ascii="Times New Roman" w:hAnsi="Times New Roman" w:cs="Times New Roman"/>
          <w:sz w:val="24"/>
        </w:rPr>
        <w:footnoteReference w:id="231"/>
      </w:r>
      <w:r w:rsidR="00741867">
        <w:rPr>
          <w:rFonts w:ascii="Times New Roman" w:hAnsi="Times New Roman" w:cs="Times New Roman"/>
          <w:sz w:val="24"/>
        </w:rPr>
        <w:t>, a proteção prometida já não é meramente contra a</w:t>
      </w:r>
      <w:r w:rsidR="007E3F78">
        <w:rPr>
          <w:rFonts w:ascii="Times New Roman" w:hAnsi="Times New Roman" w:cs="Times New Roman"/>
          <w:sz w:val="24"/>
        </w:rPr>
        <w:t xml:space="preserve"> hostilidade do mundo natural</w:t>
      </w:r>
      <w:r w:rsidR="00741867">
        <w:rPr>
          <w:rFonts w:ascii="Times New Roman" w:hAnsi="Times New Roman" w:cs="Times New Roman"/>
          <w:sz w:val="24"/>
        </w:rPr>
        <w:t>, mas contra a agressão dos inimigos ao redor, de sorte que o povo que firma o contrato com Deus deve se manter fiel</w:t>
      </w:r>
      <w:r w:rsidR="007E3F78">
        <w:rPr>
          <w:rFonts w:ascii="Times New Roman" w:hAnsi="Times New Roman" w:cs="Times New Roman"/>
          <w:sz w:val="24"/>
        </w:rPr>
        <w:t>. A obra divina de proteção</w:t>
      </w:r>
      <w:r w:rsidR="00741867">
        <w:rPr>
          <w:rFonts w:ascii="Times New Roman" w:hAnsi="Times New Roman" w:cs="Times New Roman"/>
          <w:sz w:val="24"/>
        </w:rPr>
        <w:t xml:space="preserve"> perde</w:t>
      </w:r>
      <w:r w:rsidR="007E3F78">
        <w:rPr>
          <w:rFonts w:ascii="Times New Roman" w:hAnsi="Times New Roman" w:cs="Times New Roman"/>
          <w:sz w:val="24"/>
        </w:rPr>
        <w:t>ria</w:t>
      </w:r>
      <w:r w:rsidR="00741867">
        <w:rPr>
          <w:rFonts w:ascii="Times New Roman" w:hAnsi="Times New Roman" w:cs="Times New Roman"/>
          <w:sz w:val="24"/>
        </w:rPr>
        <w:t xml:space="preserve"> o significado </w:t>
      </w:r>
      <w:r w:rsidR="007E3F78">
        <w:rPr>
          <w:rFonts w:ascii="Times New Roman" w:hAnsi="Times New Roman" w:cs="Times New Roman"/>
          <w:sz w:val="24"/>
        </w:rPr>
        <w:t>s</w:t>
      </w:r>
      <w:r w:rsidR="00741867">
        <w:rPr>
          <w:rFonts w:ascii="Times New Roman" w:hAnsi="Times New Roman" w:cs="Times New Roman"/>
          <w:sz w:val="24"/>
        </w:rPr>
        <w:t>e a prosperidade do povo abençoado não t</w:t>
      </w:r>
      <w:r w:rsidR="007E3F78">
        <w:rPr>
          <w:rFonts w:ascii="Times New Roman" w:hAnsi="Times New Roman" w:cs="Times New Roman"/>
          <w:sz w:val="24"/>
        </w:rPr>
        <w:t xml:space="preserve">ivesse </w:t>
      </w:r>
      <w:r w:rsidR="00741867">
        <w:rPr>
          <w:rFonts w:ascii="Times New Roman" w:hAnsi="Times New Roman" w:cs="Times New Roman"/>
          <w:sz w:val="24"/>
        </w:rPr>
        <w:t>um sentido religioso</w:t>
      </w:r>
      <w:r w:rsidR="008C3AE8">
        <w:rPr>
          <w:rFonts w:ascii="Times New Roman" w:hAnsi="Times New Roman" w:cs="Times New Roman"/>
          <w:sz w:val="24"/>
        </w:rPr>
        <w:t xml:space="preserve">, </w:t>
      </w:r>
      <w:r w:rsidR="007E3F78">
        <w:rPr>
          <w:rFonts w:ascii="Times New Roman" w:hAnsi="Times New Roman" w:cs="Times New Roman"/>
          <w:sz w:val="24"/>
        </w:rPr>
        <w:t xml:space="preserve">mas </w:t>
      </w:r>
      <w:r w:rsidR="008C3AE8">
        <w:rPr>
          <w:rFonts w:ascii="Times New Roman" w:hAnsi="Times New Roman" w:cs="Times New Roman"/>
          <w:sz w:val="24"/>
        </w:rPr>
        <w:t xml:space="preserve">apenas institucional e formal: </w:t>
      </w:r>
      <w:r w:rsidR="006A04AF">
        <w:rPr>
          <w:rFonts w:ascii="Times New Roman" w:hAnsi="Times New Roman" w:cs="Times New Roman"/>
          <w:sz w:val="24"/>
        </w:rPr>
        <w:t>‘</w:t>
      </w:r>
      <w:r w:rsidR="008C3AE8">
        <w:rPr>
          <w:rFonts w:ascii="Times New Roman" w:hAnsi="Times New Roman" w:cs="Times New Roman"/>
          <w:sz w:val="24"/>
        </w:rPr>
        <w:t>quem pertence a este grupo é bendito quem não pertence é maldito</w:t>
      </w:r>
      <w:r w:rsidR="006A04AF">
        <w:rPr>
          <w:rFonts w:ascii="Times New Roman" w:hAnsi="Times New Roman" w:cs="Times New Roman"/>
          <w:sz w:val="24"/>
        </w:rPr>
        <w:t>’</w:t>
      </w:r>
      <w:r w:rsidR="008C3AE8">
        <w:rPr>
          <w:rFonts w:ascii="Times New Roman" w:hAnsi="Times New Roman" w:cs="Times New Roman"/>
          <w:sz w:val="24"/>
        </w:rPr>
        <w:t>. E assim o concerto se degenera em mera certidão de adimplência de membro-sócio, a quem</w:t>
      </w:r>
      <w:r w:rsidR="00741867">
        <w:rPr>
          <w:rFonts w:ascii="Times New Roman" w:hAnsi="Times New Roman" w:cs="Times New Roman"/>
          <w:sz w:val="24"/>
        </w:rPr>
        <w:t xml:space="preserve"> </w:t>
      </w:r>
      <w:r w:rsidR="008C3AE8">
        <w:rPr>
          <w:rFonts w:ascii="Times New Roman" w:hAnsi="Times New Roman" w:cs="Times New Roman"/>
          <w:sz w:val="24"/>
        </w:rPr>
        <w:t>são asseguradas todas as prerrogativas inerentes</w:t>
      </w:r>
      <w:r w:rsidR="00D54AEC">
        <w:rPr>
          <w:rFonts w:ascii="Times New Roman" w:hAnsi="Times New Roman" w:cs="Times New Roman"/>
          <w:sz w:val="24"/>
        </w:rPr>
        <w:t xml:space="preserve"> ao contrato</w:t>
      </w:r>
      <w:r w:rsidR="008C3AE8">
        <w:rPr>
          <w:rFonts w:ascii="Times New Roman" w:hAnsi="Times New Roman" w:cs="Times New Roman"/>
          <w:sz w:val="24"/>
        </w:rPr>
        <w:t>. Foi o que aconteceu nos anos da monarquia</w:t>
      </w:r>
      <w:r w:rsidR="00D54AEC">
        <w:rPr>
          <w:rFonts w:ascii="Times New Roman" w:hAnsi="Times New Roman" w:cs="Times New Roman"/>
          <w:sz w:val="24"/>
        </w:rPr>
        <w:t xml:space="preserve"> na história de Israel</w:t>
      </w:r>
      <w:r w:rsidR="008F709C">
        <w:rPr>
          <w:rFonts w:ascii="Times New Roman" w:hAnsi="Times New Roman" w:cs="Times New Roman"/>
          <w:sz w:val="24"/>
        </w:rPr>
        <w:t>, quando a teologia do concerto apenas servia para legitimar a injustiça social praticada pelos reis de Judá e Israel, conforme a denúncia dos profetas</w:t>
      </w:r>
      <w:r w:rsidR="00D54AEC">
        <w:rPr>
          <w:rFonts w:ascii="Times New Roman" w:hAnsi="Times New Roman" w:cs="Times New Roman"/>
          <w:sz w:val="24"/>
        </w:rPr>
        <w:t xml:space="preserve"> (Amós, Jeremias, Oséias)</w:t>
      </w:r>
      <w:r w:rsidR="008F709C">
        <w:rPr>
          <w:rFonts w:ascii="Times New Roman" w:hAnsi="Times New Roman" w:cs="Times New Roman"/>
          <w:sz w:val="24"/>
        </w:rPr>
        <w:t xml:space="preserve">. </w:t>
      </w:r>
      <w:r w:rsidR="009F7EB9">
        <w:rPr>
          <w:rFonts w:ascii="Times New Roman" w:hAnsi="Times New Roman" w:cs="Times New Roman"/>
          <w:sz w:val="24"/>
        </w:rPr>
        <w:t xml:space="preserve">Em nossos dias o mesmo se repete </w:t>
      </w:r>
      <w:r w:rsidR="008F709C">
        <w:rPr>
          <w:rFonts w:ascii="Times New Roman" w:hAnsi="Times New Roman" w:cs="Times New Roman"/>
          <w:sz w:val="24"/>
        </w:rPr>
        <w:t>com os teólogos e ade</w:t>
      </w:r>
      <w:r w:rsidR="009F7EB9">
        <w:rPr>
          <w:rFonts w:ascii="Times New Roman" w:hAnsi="Times New Roman" w:cs="Times New Roman"/>
          <w:sz w:val="24"/>
        </w:rPr>
        <w:t xml:space="preserve">ptos </w:t>
      </w:r>
      <w:r w:rsidR="008F709C">
        <w:rPr>
          <w:rFonts w:ascii="Times New Roman" w:hAnsi="Times New Roman" w:cs="Times New Roman"/>
          <w:sz w:val="24"/>
        </w:rPr>
        <w:t>da teologia da prosperidade. Todo o sentido coletivo</w:t>
      </w:r>
      <w:r w:rsidR="009F7EB9">
        <w:rPr>
          <w:rFonts w:ascii="Times New Roman" w:hAnsi="Times New Roman" w:cs="Times New Roman"/>
          <w:sz w:val="24"/>
        </w:rPr>
        <w:t xml:space="preserve"> da bênção pactual divina perde</w:t>
      </w:r>
      <w:r w:rsidR="00D54AEC">
        <w:rPr>
          <w:rFonts w:ascii="Times New Roman" w:hAnsi="Times New Roman" w:cs="Times New Roman"/>
          <w:sz w:val="24"/>
        </w:rPr>
        <w:t>-se</w:t>
      </w:r>
      <w:r w:rsidR="008F709C">
        <w:rPr>
          <w:rFonts w:ascii="Times New Roman" w:hAnsi="Times New Roman" w:cs="Times New Roman"/>
          <w:sz w:val="24"/>
        </w:rPr>
        <w:t xml:space="preserve">, não obstante </w:t>
      </w:r>
      <w:r w:rsidR="009F7EB9">
        <w:rPr>
          <w:rFonts w:ascii="Times New Roman" w:hAnsi="Times New Roman" w:cs="Times New Roman"/>
          <w:sz w:val="24"/>
        </w:rPr>
        <w:t xml:space="preserve">originalmente ter sido </w:t>
      </w:r>
      <w:r w:rsidR="008F709C">
        <w:rPr>
          <w:rFonts w:ascii="Times New Roman" w:hAnsi="Times New Roman" w:cs="Times New Roman"/>
          <w:sz w:val="24"/>
        </w:rPr>
        <w:t>elemento fundamental</w:t>
      </w:r>
      <w:r w:rsidR="009F7EB9">
        <w:rPr>
          <w:rFonts w:ascii="Times New Roman" w:hAnsi="Times New Roman" w:cs="Times New Roman"/>
          <w:sz w:val="24"/>
        </w:rPr>
        <w:t xml:space="preserve">. Agora </w:t>
      </w:r>
      <w:r w:rsidR="008F709C">
        <w:rPr>
          <w:rFonts w:ascii="Times New Roman" w:hAnsi="Times New Roman" w:cs="Times New Roman"/>
          <w:sz w:val="24"/>
        </w:rPr>
        <w:t>transforma-se em privilégio individual</w:t>
      </w:r>
      <w:r w:rsidR="009F7EB9">
        <w:rPr>
          <w:rFonts w:ascii="Times New Roman" w:hAnsi="Times New Roman" w:cs="Times New Roman"/>
          <w:sz w:val="24"/>
        </w:rPr>
        <w:t xml:space="preserve"> e em motivo de vaidade pessoal</w:t>
      </w:r>
      <w:r w:rsidR="008F709C">
        <w:rPr>
          <w:rFonts w:ascii="Times New Roman" w:hAnsi="Times New Roman" w:cs="Times New Roman"/>
          <w:sz w:val="24"/>
        </w:rPr>
        <w:t>.</w:t>
      </w:r>
    </w:p>
    <w:p w:rsidR="009F7EB9" w:rsidRDefault="008F709C" w:rsidP="007F661A">
      <w:pPr>
        <w:spacing w:line="360" w:lineRule="auto"/>
        <w:ind w:firstLine="567"/>
        <w:jc w:val="both"/>
        <w:rPr>
          <w:rFonts w:ascii="Times New Roman" w:hAnsi="Times New Roman" w:cs="Times New Roman"/>
          <w:sz w:val="24"/>
        </w:rPr>
      </w:pPr>
      <w:r>
        <w:rPr>
          <w:rFonts w:ascii="Times New Roman" w:hAnsi="Times New Roman" w:cs="Times New Roman"/>
          <w:sz w:val="24"/>
        </w:rPr>
        <w:t>Quando Deus chamou</w:t>
      </w:r>
      <w:r w:rsidR="002C0B11">
        <w:rPr>
          <w:rFonts w:ascii="Times New Roman" w:hAnsi="Times New Roman" w:cs="Times New Roman"/>
          <w:sz w:val="24"/>
        </w:rPr>
        <w:t xml:space="preserve"> Abraão</w:t>
      </w:r>
      <w:r>
        <w:rPr>
          <w:rFonts w:ascii="Times New Roman" w:hAnsi="Times New Roman" w:cs="Times New Roman"/>
          <w:sz w:val="24"/>
        </w:rPr>
        <w:t xml:space="preserve"> pela primeira vez dizendo</w:t>
      </w:r>
      <w:r w:rsidR="002C0B11">
        <w:rPr>
          <w:rFonts w:ascii="Times New Roman" w:hAnsi="Times New Roman" w:cs="Times New Roman"/>
          <w:sz w:val="24"/>
        </w:rPr>
        <w:t>: “</w:t>
      </w:r>
      <w:r w:rsidR="002C0B11" w:rsidRPr="002C0B11">
        <w:rPr>
          <w:rFonts w:ascii="Times New Roman" w:hAnsi="Times New Roman" w:cs="Times New Roman"/>
          <w:sz w:val="24"/>
        </w:rPr>
        <w:t xml:space="preserve">de ti farei uma grande nação, e te abençoarei, e te engrandecerei o nome. </w:t>
      </w:r>
      <w:r w:rsidR="002C0B11">
        <w:rPr>
          <w:rFonts w:ascii="Times New Roman" w:hAnsi="Times New Roman" w:cs="Times New Roman"/>
          <w:sz w:val="24"/>
        </w:rPr>
        <w:t>S</w:t>
      </w:r>
      <w:r w:rsidR="002C0B11" w:rsidRPr="002C0B11">
        <w:rPr>
          <w:rFonts w:ascii="Times New Roman" w:hAnsi="Times New Roman" w:cs="Times New Roman"/>
          <w:sz w:val="24"/>
        </w:rPr>
        <w:t>ê tu uma bênção!</w:t>
      </w:r>
      <w:r w:rsidR="002C0B11">
        <w:rPr>
          <w:rFonts w:ascii="Times New Roman" w:hAnsi="Times New Roman" w:cs="Times New Roman"/>
          <w:sz w:val="24"/>
        </w:rPr>
        <w:t>” (Gn. 12: 2)</w:t>
      </w:r>
      <w:r>
        <w:rPr>
          <w:rFonts w:ascii="Times New Roman" w:hAnsi="Times New Roman" w:cs="Times New Roman"/>
          <w:sz w:val="24"/>
        </w:rPr>
        <w:t xml:space="preserve">, deu-lhe um </w:t>
      </w:r>
      <w:r w:rsidR="002C0B11">
        <w:rPr>
          <w:rFonts w:ascii="Times New Roman" w:hAnsi="Times New Roman" w:cs="Times New Roman"/>
          <w:sz w:val="24"/>
        </w:rPr>
        <w:t xml:space="preserve">papel ativo </w:t>
      </w:r>
      <w:r w:rsidR="00D54AEC">
        <w:rPr>
          <w:rFonts w:ascii="Times New Roman" w:hAnsi="Times New Roman" w:cs="Times New Roman"/>
          <w:sz w:val="24"/>
        </w:rPr>
        <w:t xml:space="preserve">que </w:t>
      </w:r>
      <w:r w:rsidR="009F7EB9">
        <w:rPr>
          <w:rFonts w:ascii="Times New Roman" w:hAnsi="Times New Roman" w:cs="Times New Roman"/>
          <w:sz w:val="24"/>
        </w:rPr>
        <w:t xml:space="preserve">demanda </w:t>
      </w:r>
      <w:r w:rsidR="002C0B11">
        <w:rPr>
          <w:rFonts w:ascii="Times New Roman" w:hAnsi="Times New Roman" w:cs="Times New Roman"/>
          <w:sz w:val="24"/>
        </w:rPr>
        <w:t xml:space="preserve">do patriarca </w:t>
      </w:r>
      <w:r w:rsidR="009F7EB9">
        <w:rPr>
          <w:rFonts w:ascii="Times New Roman" w:hAnsi="Times New Roman" w:cs="Times New Roman"/>
          <w:sz w:val="24"/>
        </w:rPr>
        <w:t>ações cujo reflexo</w:t>
      </w:r>
      <w:r w:rsidR="00D54AEC">
        <w:rPr>
          <w:rFonts w:ascii="Times New Roman" w:hAnsi="Times New Roman" w:cs="Times New Roman"/>
          <w:sz w:val="24"/>
        </w:rPr>
        <w:t xml:space="preserve"> atingem </w:t>
      </w:r>
      <w:r>
        <w:rPr>
          <w:rFonts w:ascii="Times New Roman" w:hAnsi="Times New Roman" w:cs="Times New Roman"/>
          <w:sz w:val="24"/>
        </w:rPr>
        <w:t>a sociedade</w:t>
      </w:r>
      <w:r w:rsidR="00D54AEC">
        <w:rPr>
          <w:rFonts w:ascii="Times New Roman" w:hAnsi="Times New Roman" w:cs="Times New Roman"/>
          <w:sz w:val="24"/>
        </w:rPr>
        <w:t xml:space="preserve"> como um todo</w:t>
      </w:r>
      <w:r w:rsidR="009F7EB9">
        <w:rPr>
          <w:rFonts w:ascii="Times New Roman" w:hAnsi="Times New Roman" w:cs="Times New Roman"/>
          <w:sz w:val="24"/>
        </w:rPr>
        <w:t>. São os efeitos horizontais da bênção, os quais complementam aqueles outros</w:t>
      </w:r>
      <w:r w:rsidR="00D57EFA">
        <w:rPr>
          <w:rFonts w:ascii="Times New Roman" w:hAnsi="Times New Roman" w:cs="Times New Roman"/>
          <w:sz w:val="24"/>
        </w:rPr>
        <w:t xml:space="preserve"> </w:t>
      </w:r>
      <w:r w:rsidR="008E19CC">
        <w:rPr>
          <w:rFonts w:ascii="Times New Roman" w:hAnsi="Times New Roman" w:cs="Times New Roman"/>
          <w:sz w:val="24"/>
        </w:rPr>
        <w:t>vertica</w:t>
      </w:r>
      <w:r>
        <w:rPr>
          <w:rFonts w:ascii="Times New Roman" w:hAnsi="Times New Roman" w:cs="Times New Roman"/>
          <w:sz w:val="24"/>
        </w:rPr>
        <w:t>is</w:t>
      </w:r>
      <w:r w:rsidR="008E19CC">
        <w:rPr>
          <w:rFonts w:ascii="Times New Roman" w:hAnsi="Times New Roman" w:cs="Times New Roman"/>
          <w:sz w:val="24"/>
        </w:rPr>
        <w:t xml:space="preserve">, </w:t>
      </w:r>
      <w:r w:rsidR="009F7EB9">
        <w:rPr>
          <w:rFonts w:ascii="Times New Roman" w:hAnsi="Times New Roman" w:cs="Times New Roman"/>
          <w:sz w:val="24"/>
        </w:rPr>
        <w:t xml:space="preserve">que visam às </w:t>
      </w:r>
      <w:r w:rsidR="008E19CC">
        <w:rPr>
          <w:rFonts w:ascii="Times New Roman" w:hAnsi="Times New Roman" w:cs="Times New Roman"/>
          <w:sz w:val="24"/>
        </w:rPr>
        <w:lastRenderedPageBreak/>
        <w:t>gerações futuras</w:t>
      </w:r>
      <w:r w:rsidR="009F7EB9">
        <w:rPr>
          <w:rFonts w:ascii="Times New Roman" w:hAnsi="Times New Roman" w:cs="Times New Roman"/>
          <w:sz w:val="24"/>
        </w:rPr>
        <w:t xml:space="preserve"> da família do patriarca</w:t>
      </w:r>
      <w:r>
        <w:rPr>
          <w:rFonts w:ascii="Times New Roman" w:hAnsi="Times New Roman" w:cs="Times New Roman"/>
          <w:sz w:val="24"/>
        </w:rPr>
        <w:t xml:space="preserve">. </w:t>
      </w:r>
      <w:r w:rsidR="009F7EB9">
        <w:rPr>
          <w:rFonts w:ascii="Times New Roman" w:hAnsi="Times New Roman" w:cs="Times New Roman"/>
          <w:sz w:val="24"/>
        </w:rPr>
        <w:t xml:space="preserve">Em outras palavras, </w:t>
      </w:r>
      <w:r>
        <w:rPr>
          <w:rFonts w:ascii="Times New Roman" w:hAnsi="Times New Roman" w:cs="Times New Roman"/>
          <w:sz w:val="24"/>
        </w:rPr>
        <w:t xml:space="preserve">o concerto de Deus com Abraão implicava a </w:t>
      </w:r>
      <w:r w:rsidR="008E19CC">
        <w:rPr>
          <w:rFonts w:ascii="Times New Roman" w:hAnsi="Times New Roman" w:cs="Times New Roman"/>
          <w:sz w:val="24"/>
        </w:rPr>
        <w:t>prática de uma filantropia consistente</w:t>
      </w:r>
      <w:r w:rsidR="008E19CC">
        <w:rPr>
          <w:rStyle w:val="Refdenotaderodap"/>
          <w:rFonts w:ascii="Times New Roman" w:hAnsi="Times New Roman" w:cs="Times New Roman"/>
          <w:sz w:val="24"/>
        </w:rPr>
        <w:footnoteReference w:id="232"/>
      </w:r>
      <w:r w:rsidR="008E19CC">
        <w:rPr>
          <w:rFonts w:ascii="Times New Roman" w:hAnsi="Times New Roman" w:cs="Times New Roman"/>
          <w:sz w:val="24"/>
        </w:rPr>
        <w:t>.</w:t>
      </w:r>
      <w:r w:rsidR="00D57EFA">
        <w:rPr>
          <w:rFonts w:ascii="Times New Roman" w:hAnsi="Times New Roman" w:cs="Times New Roman"/>
          <w:sz w:val="24"/>
        </w:rPr>
        <w:t xml:space="preserve"> A horizontalidade da bênção é patente também no concerto sinaítico, onde as tribos depois de estabelecidas na terra da promissão são recomendadas a não esquecerem dos pobres e dos estrangeiros, havendo </w:t>
      </w:r>
      <w:r w:rsidR="009F7EB9">
        <w:rPr>
          <w:rFonts w:ascii="Times New Roman" w:hAnsi="Times New Roman" w:cs="Times New Roman"/>
          <w:sz w:val="24"/>
        </w:rPr>
        <w:t xml:space="preserve">sido ao povo ordenado </w:t>
      </w:r>
      <w:r w:rsidR="00D57EFA">
        <w:rPr>
          <w:rFonts w:ascii="Times New Roman" w:hAnsi="Times New Roman" w:cs="Times New Roman"/>
          <w:sz w:val="24"/>
        </w:rPr>
        <w:t>uma série de leis para garantir sua provisão: quando plantassem um campo não deveriam rebuscar os cantos, mas deixá-los aos pobres</w:t>
      </w:r>
      <w:r w:rsidR="005B69EF">
        <w:rPr>
          <w:rFonts w:ascii="Times New Roman" w:hAnsi="Times New Roman" w:cs="Times New Roman"/>
          <w:sz w:val="24"/>
        </w:rPr>
        <w:t xml:space="preserve"> (Lv. 23: 22); não deveriam rebuscar </w:t>
      </w:r>
      <w:r w:rsidR="007E3F78">
        <w:rPr>
          <w:rFonts w:ascii="Times New Roman" w:hAnsi="Times New Roman" w:cs="Times New Roman"/>
          <w:sz w:val="24"/>
        </w:rPr>
        <w:t>su</w:t>
      </w:r>
      <w:r w:rsidR="005B69EF">
        <w:rPr>
          <w:rFonts w:ascii="Times New Roman" w:hAnsi="Times New Roman" w:cs="Times New Roman"/>
          <w:sz w:val="24"/>
        </w:rPr>
        <w:t>a</w:t>
      </w:r>
      <w:r w:rsidR="007E3F78">
        <w:rPr>
          <w:rFonts w:ascii="Times New Roman" w:hAnsi="Times New Roman" w:cs="Times New Roman"/>
          <w:sz w:val="24"/>
        </w:rPr>
        <w:t>s</w:t>
      </w:r>
      <w:r w:rsidR="005B69EF">
        <w:rPr>
          <w:rFonts w:ascii="Times New Roman" w:hAnsi="Times New Roman" w:cs="Times New Roman"/>
          <w:sz w:val="24"/>
        </w:rPr>
        <w:t xml:space="preserve"> vinha</w:t>
      </w:r>
      <w:r w:rsidR="007E3F78">
        <w:rPr>
          <w:rFonts w:ascii="Times New Roman" w:hAnsi="Times New Roman" w:cs="Times New Roman"/>
          <w:sz w:val="24"/>
        </w:rPr>
        <w:t>s</w:t>
      </w:r>
      <w:r w:rsidR="005B69EF">
        <w:rPr>
          <w:rFonts w:ascii="Times New Roman" w:hAnsi="Times New Roman" w:cs="Times New Roman"/>
          <w:sz w:val="24"/>
        </w:rPr>
        <w:t xml:space="preserve"> (Lv. 19: 10); deveriam separar um ano de descanso para terra para que os pobres e os animais achassem o que comer (Ex. 23: 11).</w:t>
      </w:r>
      <w:r w:rsidR="00D57EFA">
        <w:rPr>
          <w:rFonts w:ascii="Times New Roman" w:hAnsi="Times New Roman" w:cs="Times New Roman"/>
          <w:sz w:val="24"/>
        </w:rPr>
        <w:t xml:space="preserve"> </w:t>
      </w:r>
    </w:p>
    <w:p w:rsidR="009342D5" w:rsidRDefault="009342D5" w:rsidP="007F661A">
      <w:pPr>
        <w:spacing w:line="360" w:lineRule="auto"/>
        <w:ind w:firstLine="567"/>
        <w:jc w:val="both"/>
        <w:rPr>
          <w:rFonts w:ascii="Times New Roman" w:hAnsi="Times New Roman" w:cs="Times New Roman"/>
          <w:sz w:val="24"/>
        </w:rPr>
      </w:pPr>
      <w:r>
        <w:rPr>
          <w:rFonts w:ascii="Times New Roman" w:hAnsi="Times New Roman" w:cs="Times New Roman"/>
          <w:sz w:val="24"/>
        </w:rPr>
        <w:t>O concerto dos contemporâneos, pastores e adeptos da teologia da prosperidade, é apenas vertical</w:t>
      </w:r>
      <w:r w:rsidR="00D54AEC">
        <w:rPr>
          <w:rFonts w:ascii="Times New Roman" w:hAnsi="Times New Roman" w:cs="Times New Roman"/>
          <w:sz w:val="24"/>
        </w:rPr>
        <w:t>, c</w:t>
      </w:r>
      <w:r w:rsidR="009F7EB9">
        <w:rPr>
          <w:rFonts w:ascii="Times New Roman" w:hAnsi="Times New Roman" w:cs="Times New Roman"/>
          <w:sz w:val="24"/>
        </w:rPr>
        <w:t xml:space="preserve">om </w:t>
      </w:r>
      <w:r>
        <w:rPr>
          <w:rFonts w:ascii="Times New Roman" w:hAnsi="Times New Roman" w:cs="Times New Roman"/>
          <w:sz w:val="24"/>
        </w:rPr>
        <w:t xml:space="preserve">efeitos </w:t>
      </w:r>
      <w:r w:rsidR="00D54AEC">
        <w:rPr>
          <w:rFonts w:ascii="Times New Roman" w:hAnsi="Times New Roman" w:cs="Times New Roman"/>
          <w:sz w:val="24"/>
        </w:rPr>
        <w:t xml:space="preserve">dirigidos apenas ao </w:t>
      </w:r>
      <w:r>
        <w:rPr>
          <w:rFonts w:ascii="Times New Roman" w:hAnsi="Times New Roman" w:cs="Times New Roman"/>
          <w:sz w:val="24"/>
        </w:rPr>
        <w:t>engrandecimento e o enriquecimento p</w:t>
      </w:r>
      <w:r w:rsidR="00D54AEC">
        <w:rPr>
          <w:rFonts w:ascii="Times New Roman" w:hAnsi="Times New Roman" w:cs="Times New Roman"/>
          <w:sz w:val="24"/>
        </w:rPr>
        <w:t>róprios e, quando muito, da família. Conforme a ideologia capitalista</w:t>
      </w:r>
      <w:r w:rsidR="00363886">
        <w:rPr>
          <w:rFonts w:ascii="Times New Roman" w:hAnsi="Times New Roman" w:cs="Times New Roman"/>
          <w:sz w:val="24"/>
        </w:rPr>
        <w:t xml:space="preserve"> que enaltece o individualismo,</w:t>
      </w:r>
      <w:r w:rsidR="00D54AEC">
        <w:rPr>
          <w:rFonts w:ascii="Times New Roman" w:hAnsi="Times New Roman" w:cs="Times New Roman"/>
          <w:sz w:val="24"/>
        </w:rPr>
        <w:t xml:space="preserve"> aí se </w:t>
      </w:r>
      <w:r>
        <w:rPr>
          <w:rFonts w:ascii="Times New Roman" w:hAnsi="Times New Roman" w:cs="Times New Roman"/>
          <w:sz w:val="24"/>
        </w:rPr>
        <w:t>estabelece</w:t>
      </w:r>
      <w:r w:rsidR="009F7EB9">
        <w:rPr>
          <w:rFonts w:ascii="Times New Roman" w:hAnsi="Times New Roman" w:cs="Times New Roman"/>
          <w:sz w:val="24"/>
        </w:rPr>
        <w:t>,</w:t>
      </w:r>
      <w:r>
        <w:rPr>
          <w:rFonts w:ascii="Times New Roman" w:hAnsi="Times New Roman" w:cs="Times New Roman"/>
          <w:sz w:val="24"/>
        </w:rPr>
        <w:t xml:space="preserve"> </w:t>
      </w:r>
      <w:r w:rsidR="009F7EB9">
        <w:rPr>
          <w:rFonts w:ascii="Times New Roman" w:hAnsi="Times New Roman" w:cs="Times New Roman"/>
          <w:sz w:val="24"/>
        </w:rPr>
        <w:t xml:space="preserve">com legitimação escriturística, </w:t>
      </w:r>
      <w:r>
        <w:rPr>
          <w:rFonts w:ascii="Times New Roman" w:hAnsi="Times New Roman" w:cs="Times New Roman"/>
          <w:sz w:val="24"/>
        </w:rPr>
        <w:t>um certame pelo prêmio de o mais abençoado</w:t>
      </w:r>
      <w:r w:rsidR="00363886">
        <w:rPr>
          <w:rFonts w:ascii="Times New Roman" w:hAnsi="Times New Roman" w:cs="Times New Roman"/>
          <w:sz w:val="24"/>
        </w:rPr>
        <w:t>. O</w:t>
      </w:r>
      <w:r>
        <w:rPr>
          <w:rFonts w:ascii="Times New Roman" w:hAnsi="Times New Roman" w:cs="Times New Roman"/>
          <w:sz w:val="24"/>
        </w:rPr>
        <w:t>s tentos são marcados a cada casa adquirida, a cada automóvel comprado, a cada milhão auferido</w:t>
      </w:r>
      <w:r w:rsidR="007038AA">
        <w:rPr>
          <w:rFonts w:ascii="Times New Roman" w:hAnsi="Times New Roman" w:cs="Times New Roman"/>
          <w:sz w:val="24"/>
        </w:rPr>
        <w:t xml:space="preserve">. </w:t>
      </w:r>
      <w:r w:rsidR="00363886">
        <w:rPr>
          <w:rFonts w:ascii="Times New Roman" w:hAnsi="Times New Roman" w:cs="Times New Roman"/>
          <w:sz w:val="24"/>
        </w:rPr>
        <w:t>Os crentes são incentivados a adquirir bens</w:t>
      </w:r>
      <w:r w:rsidR="00363886">
        <w:rPr>
          <w:rStyle w:val="Refdenotaderodap"/>
          <w:rFonts w:ascii="Times New Roman" w:hAnsi="Times New Roman" w:cs="Times New Roman"/>
          <w:sz w:val="24"/>
        </w:rPr>
        <w:footnoteReference w:id="233"/>
      </w:r>
      <w:r w:rsidR="00363886">
        <w:rPr>
          <w:rFonts w:ascii="Times New Roman" w:hAnsi="Times New Roman" w:cs="Times New Roman"/>
          <w:sz w:val="24"/>
        </w:rPr>
        <w:t xml:space="preserve">, mesmo que seja por meio de uma vida financeira desorganizada, </w:t>
      </w:r>
      <w:r w:rsidR="008B169E">
        <w:rPr>
          <w:rFonts w:ascii="Times New Roman" w:hAnsi="Times New Roman" w:cs="Times New Roman"/>
          <w:sz w:val="24"/>
        </w:rPr>
        <w:t xml:space="preserve">mesmo que o objetivo seja alcançado pela </w:t>
      </w:r>
      <w:r w:rsidR="00363886">
        <w:rPr>
          <w:rFonts w:ascii="Times New Roman" w:hAnsi="Times New Roman" w:cs="Times New Roman"/>
          <w:sz w:val="24"/>
        </w:rPr>
        <w:t>prática de ilícitos</w:t>
      </w:r>
      <w:r w:rsidR="00363886">
        <w:rPr>
          <w:rStyle w:val="Refdenotaderodap"/>
          <w:rFonts w:ascii="Times New Roman" w:hAnsi="Times New Roman" w:cs="Times New Roman"/>
          <w:sz w:val="24"/>
        </w:rPr>
        <w:footnoteReference w:id="234"/>
      </w:r>
      <w:r w:rsidR="00363886">
        <w:rPr>
          <w:rFonts w:ascii="Times New Roman" w:hAnsi="Times New Roman" w:cs="Times New Roman"/>
          <w:sz w:val="24"/>
        </w:rPr>
        <w:t xml:space="preserve">. Há nisto tudo uma </w:t>
      </w:r>
      <w:r w:rsidR="007038AA">
        <w:rPr>
          <w:rFonts w:ascii="Times New Roman" w:hAnsi="Times New Roman" w:cs="Times New Roman"/>
          <w:sz w:val="24"/>
        </w:rPr>
        <w:t xml:space="preserve">perversão do propósito divino, o resultado </w:t>
      </w:r>
      <w:r w:rsidR="00D54AEC">
        <w:rPr>
          <w:rFonts w:ascii="Times New Roman" w:hAnsi="Times New Roman" w:cs="Times New Roman"/>
          <w:sz w:val="24"/>
        </w:rPr>
        <w:t xml:space="preserve">é </w:t>
      </w:r>
      <w:r w:rsidR="007038AA">
        <w:rPr>
          <w:rFonts w:ascii="Times New Roman" w:hAnsi="Times New Roman" w:cs="Times New Roman"/>
          <w:sz w:val="24"/>
        </w:rPr>
        <w:t>a miséria de muitos e a soberba material e espiritual de alguns.</w:t>
      </w:r>
    </w:p>
    <w:p w:rsidR="00884E49" w:rsidRDefault="007038AA" w:rsidP="007F661A">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Por último, </w:t>
      </w:r>
      <w:r w:rsidR="005B69EF">
        <w:rPr>
          <w:rFonts w:ascii="Times New Roman" w:hAnsi="Times New Roman" w:cs="Times New Roman"/>
          <w:sz w:val="24"/>
        </w:rPr>
        <w:t>a bênção é antes de tudo espiritual</w:t>
      </w:r>
      <w:r w:rsidR="007E3F78">
        <w:rPr>
          <w:rFonts w:ascii="Times New Roman" w:hAnsi="Times New Roman" w:cs="Times New Roman"/>
          <w:sz w:val="24"/>
        </w:rPr>
        <w:t>, ao contrário do que afirmam os adeptos da teologia da prosperidade</w:t>
      </w:r>
      <w:r w:rsidR="007E3F78">
        <w:rPr>
          <w:rStyle w:val="Refdenotaderodap"/>
          <w:rFonts w:ascii="Times New Roman" w:hAnsi="Times New Roman" w:cs="Times New Roman"/>
          <w:sz w:val="24"/>
        </w:rPr>
        <w:footnoteReference w:id="235"/>
      </w:r>
      <w:r>
        <w:rPr>
          <w:rFonts w:ascii="Times New Roman" w:hAnsi="Times New Roman" w:cs="Times New Roman"/>
          <w:sz w:val="24"/>
        </w:rPr>
        <w:t>. Ela</w:t>
      </w:r>
      <w:r w:rsidR="005B69EF">
        <w:rPr>
          <w:rFonts w:ascii="Times New Roman" w:hAnsi="Times New Roman" w:cs="Times New Roman"/>
          <w:sz w:val="24"/>
        </w:rPr>
        <w:t xml:space="preserve"> conferia a Abraão o direito de lidera</w:t>
      </w:r>
      <w:r>
        <w:rPr>
          <w:rFonts w:ascii="Times New Roman" w:hAnsi="Times New Roman" w:cs="Times New Roman"/>
          <w:sz w:val="24"/>
        </w:rPr>
        <w:t>r sua família na adoração ao Altíssimo num tempo em que não havia templo nem sacerdócio estabelecido</w:t>
      </w:r>
      <w:r w:rsidR="00E27F0B">
        <w:rPr>
          <w:rFonts w:ascii="Times New Roman" w:hAnsi="Times New Roman" w:cs="Times New Roman"/>
          <w:sz w:val="24"/>
        </w:rPr>
        <w:t xml:space="preserve">. </w:t>
      </w:r>
      <w:r>
        <w:rPr>
          <w:rFonts w:ascii="Times New Roman" w:hAnsi="Times New Roman" w:cs="Times New Roman"/>
          <w:sz w:val="24"/>
        </w:rPr>
        <w:t>O s</w:t>
      </w:r>
      <w:r w:rsidR="00AC58EE">
        <w:rPr>
          <w:rFonts w:ascii="Times New Roman" w:hAnsi="Times New Roman" w:cs="Times New Roman"/>
          <w:sz w:val="24"/>
        </w:rPr>
        <w:t>acrif</w:t>
      </w:r>
      <w:r>
        <w:rPr>
          <w:rFonts w:ascii="Times New Roman" w:hAnsi="Times New Roman" w:cs="Times New Roman"/>
          <w:sz w:val="24"/>
        </w:rPr>
        <w:t xml:space="preserve">ício de </w:t>
      </w:r>
      <w:r w:rsidR="00AC58EE">
        <w:rPr>
          <w:rFonts w:ascii="Times New Roman" w:hAnsi="Times New Roman" w:cs="Times New Roman"/>
          <w:sz w:val="24"/>
        </w:rPr>
        <w:t>ofertas pacíficas a Deus</w:t>
      </w:r>
      <w:r w:rsidR="009174B5">
        <w:rPr>
          <w:rFonts w:ascii="Times New Roman" w:hAnsi="Times New Roman" w:cs="Times New Roman"/>
          <w:sz w:val="24"/>
        </w:rPr>
        <w:t xml:space="preserve"> (Gn. 22; 31: 54; 46: 1)</w:t>
      </w:r>
      <w:r>
        <w:rPr>
          <w:rFonts w:ascii="Times New Roman" w:hAnsi="Times New Roman" w:cs="Times New Roman"/>
          <w:sz w:val="24"/>
        </w:rPr>
        <w:t xml:space="preserve"> era </w:t>
      </w:r>
      <w:r w:rsidR="00E27F0B">
        <w:rPr>
          <w:rFonts w:ascii="Times New Roman" w:hAnsi="Times New Roman" w:cs="Times New Roman"/>
          <w:sz w:val="24"/>
        </w:rPr>
        <w:t>sinônimo de adoração (Gn. 22: 5), pois quando um altar era erguido o nome de Deus era invocado (Gn. (Gn 13: 4; 26: 25). Abraão, portanto, exercia o</w:t>
      </w:r>
      <w:r w:rsidR="00AC58EE">
        <w:rPr>
          <w:rFonts w:ascii="Times New Roman" w:hAnsi="Times New Roman" w:cs="Times New Roman"/>
          <w:sz w:val="24"/>
        </w:rPr>
        <w:t xml:space="preserve"> papel de sacerdote de sua gente, na ausência ainda d</w:t>
      </w:r>
      <w:r w:rsidR="00BF6379">
        <w:rPr>
          <w:rFonts w:ascii="Times New Roman" w:hAnsi="Times New Roman" w:cs="Times New Roman"/>
          <w:sz w:val="24"/>
        </w:rPr>
        <w:t>e um</w:t>
      </w:r>
      <w:r w:rsidR="00AC58EE">
        <w:rPr>
          <w:rFonts w:ascii="Times New Roman" w:hAnsi="Times New Roman" w:cs="Times New Roman"/>
          <w:sz w:val="24"/>
        </w:rPr>
        <w:t xml:space="preserve"> sacerdócio levítico</w:t>
      </w:r>
      <w:r w:rsidR="00AC58EE">
        <w:rPr>
          <w:rStyle w:val="Refdenotaderodap"/>
          <w:rFonts w:ascii="Times New Roman" w:hAnsi="Times New Roman" w:cs="Times New Roman"/>
          <w:sz w:val="24"/>
        </w:rPr>
        <w:footnoteReference w:id="236"/>
      </w:r>
      <w:r w:rsidR="00AC58EE">
        <w:rPr>
          <w:rFonts w:ascii="Times New Roman" w:hAnsi="Times New Roman" w:cs="Times New Roman"/>
          <w:sz w:val="24"/>
        </w:rPr>
        <w:t>.</w:t>
      </w:r>
      <w:r w:rsidR="000D153A">
        <w:rPr>
          <w:rFonts w:ascii="Times New Roman" w:hAnsi="Times New Roman" w:cs="Times New Roman"/>
          <w:sz w:val="24"/>
        </w:rPr>
        <w:t xml:space="preserve"> </w:t>
      </w:r>
      <w:r>
        <w:rPr>
          <w:rFonts w:ascii="Times New Roman" w:hAnsi="Times New Roman" w:cs="Times New Roman"/>
          <w:sz w:val="24"/>
        </w:rPr>
        <w:t>Contudo, Abraão pagou o dízimo a Melquizedeque e ofereceu sacrifícios de suas mãos</w:t>
      </w:r>
      <w:r w:rsidR="00D774A5">
        <w:rPr>
          <w:rFonts w:ascii="Times New Roman" w:hAnsi="Times New Roman" w:cs="Times New Roman"/>
          <w:sz w:val="24"/>
        </w:rPr>
        <w:t>, reconhecendo sua autoridade espiritual sobre ele (Gn. 14: 18-20).</w:t>
      </w:r>
      <w:r>
        <w:rPr>
          <w:rFonts w:ascii="Times New Roman" w:hAnsi="Times New Roman" w:cs="Times New Roman"/>
          <w:sz w:val="24"/>
        </w:rPr>
        <w:t xml:space="preserve"> </w:t>
      </w:r>
      <w:r w:rsidR="00D774A5">
        <w:rPr>
          <w:rFonts w:ascii="Times New Roman" w:hAnsi="Times New Roman" w:cs="Times New Roman"/>
          <w:sz w:val="24"/>
        </w:rPr>
        <w:lastRenderedPageBreak/>
        <w:t xml:space="preserve">Não é o que se vê nos meios do movimento da prosperidade, cuja palavra de ordem é a vaidade. Aí proliferam os títulos de </w:t>
      </w:r>
      <w:r w:rsidR="00BF6379">
        <w:rPr>
          <w:rFonts w:ascii="Times New Roman" w:hAnsi="Times New Roman" w:cs="Times New Roman"/>
          <w:sz w:val="24"/>
        </w:rPr>
        <w:t xml:space="preserve">uma </w:t>
      </w:r>
      <w:r w:rsidR="00D774A5">
        <w:rPr>
          <w:rFonts w:ascii="Times New Roman" w:hAnsi="Times New Roman" w:cs="Times New Roman"/>
          <w:sz w:val="24"/>
        </w:rPr>
        <w:t>nobiliarquia espiritual</w:t>
      </w:r>
      <w:r w:rsidR="00BF6379">
        <w:rPr>
          <w:rFonts w:ascii="Times New Roman" w:hAnsi="Times New Roman" w:cs="Times New Roman"/>
          <w:sz w:val="24"/>
        </w:rPr>
        <w:t xml:space="preserve"> cada vez mais desabusada</w:t>
      </w:r>
      <w:r w:rsidR="00D774A5">
        <w:rPr>
          <w:rFonts w:ascii="Times New Roman" w:hAnsi="Times New Roman" w:cs="Times New Roman"/>
          <w:sz w:val="24"/>
        </w:rPr>
        <w:t>: bispos, apóstolos</w:t>
      </w:r>
      <w:r w:rsidR="00BF6379">
        <w:rPr>
          <w:rFonts w:ascii="Times New Roman" w:hAnsi="Times New Roman" w:cs="Times New Roman"/>
          <w:sz w:val="24"/>
        </w:rPr>
        <w:t>; pouco</w:t>
      </w:r>
      <w:r w:rsidR="00D774A5">
        <w:rPr>
          <w:rFonts w:ascii="Times New Roman" w:hAnsi="Times New Roman" w:cs="Times New Roman"/>
          <w:sz w:val="24"/>
        </w:rPr>
        <w:t xml:space="preserve"> falta para aparecerem querubins, serafins e toda classe de títulos </w:t>
      </w:r>
      <w:r w:rsidR="008B169E">
        <w:rPr>
          <w:rFonts w:ascii="Times New Roman" w:hAnsi="Times New Roman" w:cs="Times New Roman"/>
          <w:sz w:val="24"/>
        </w:rPr>
        <w:t xml:space="preserve">inspirados nas hostes </w:t>
      </w:r>
      <w:r w:rsidR="00D774A5">
        <w:rPr>
          <w:rFonts w:ascii="Times New Roman" w:hAnsi="Times New Roman" w:cs="Times New Roman"/>
          <w:sz w:val="24"/>
        </w:rPr>
        <w:t xml:space="preserve">celestiais. </w:t>
      </w:r>
      <w:r w:rsidR="00262DB5">
        <w:rPr>
          <w:rFonts w:ascii="Times New Roman" w:hAnsi="Times New Roman" w:cs="Times New Roman"/>
          <w:sz w:val="24"/>
        </w:rPr>
        <w:t>Eles se arrogam de sua autoridade divina para controlar a membrezia com mão de ferro</w:t>
      </w:r>
      <w:r w:rsidR="00262DB5">
        <w:rPr>
          <w:rStyle w:val="Refdenotaderodap"/>
          <w:rFonts w:ascii="Times New Roman" w:hAnsi="Times New Roman" w:cs="Times New Roman"/>
          <w:sz w:val="24"/>
        </w:rPr>
        <w:footnoteReference w:id="237"/>
      </w:r>
      <w:r w:rsidR="00E7640B">
        <w:rPr>
          <w:rFonts w:ascii="Times New Roman" w:hAnsi="Times New Roman" w:cs="Times New Roman"/>
          <w:sz w:val="24"/>
        </w:rPr>
        <w:t xml:space="preserve"> e para reinarem incontestes</w:t>
      </w:r>
      <w:r w:rsidR="008B169E">
        <w:rPr>
          <w:rFonts w:ascii="Times New Roman" w:hAnsi="Times New Roman" w:cs="Times New Roman"/>
          <w:sz w:val="24"/>
        </w:rPr>
        <w:t>, chegando a</w:t>
      </w:r>
      <w:r w:rsidR="00E7640B">
        <w:rPr>
          <w:rFonts w:ascii="Times New Roman" w:hAnsi="Times New Roman" w:cs="Times New Roman"/>
          <w:sz w:val="24"/>
        </w:rPr>
        <w:t xml:space="preserve"> enfraquecer a estrutura hierárquica das congregações</w:t>
      </w:r>
      <w:r w:rsidR="008B169E">
        <w:rPr>
          <w:rFonts w:ascii="Times New Roman" w:hAnsi="Times New Roman" w:cs="Times New Roman"/>
          <w:sz w:val="24"/>
        </w:rPr>
        <w:t xml:space="preserve"> que lideram</w:t>
      </w:r>
      <w:r w:rsidR="00E7640B">
        <w:rPr>
          <w:rStyle w:val="Refdenotaderodap"/>
          <w:rFonts w:ascii="Times New Roman" w:hAnsi="Times New Roman" w:cs="Times New Roman"/>
          <w:sz w:val="24"/>
        </w:rPr>
        <w:footnoteReference w:id="238"/>
      </w:r>
      <w:r w:rsidR="00262DB5">
        <w:rPr>
          <w:rFonts w:ascii="Times New Roman" w:hAnsi="Times New Roman" w:cs="Times New Roman"/>
          <w:sz w:val="24"/>
        </w:rPr>
        <w:t xml:space="preserve">. </w:t>
      </w:r>
      <w:r w:rsidR="00BF6379">
        <w:rPr>
          <w:rFonts w:ascii="Times New Roman" w:hAnsi="Times New Roman" w:cs="Times New Roman"/>
          <w:sz w:val="24"/>
        </w:rPr>
        <w:t>S</w:t>
      </w:r>
      <w:r w:rsidR="008B169E">
        <w:rPr>
          <w:rFonts w:ascii="Times New Roman" w:hAnsi="Times New Roman" w:cs="Times New Roman"/>
          <w:sz w:val="24"/>
        </w:rPr>
        <w:t xml:space="preserve">ua liderança não tem como </w:t>
      </w:r>
      <w:r w:rsidR="00D774A5">
        <w:rPr>
          <w:rFonts w:ascii="Times New Roman" w:hAnsi="Times New Roman" w:cs="Times New Roman"/>
          <w:sz w:val="24"/>
        </w:rPr>
        <w:t xml:space="preserve">sinal distintivo </w:t>
      </w:r>
      <w:r w:rsidR="008B169E">
        <w:rPr>
          <w:rFonts w:ascii="Times New Roman" w:hAnsi="Times New Roman" w:cs="Times New Roman"/>
          <w:sz w:val="24"/>
        </w:rPr>
        <w:t xml:space="preserve">a </w:t>
      </w:r>
      <w:r w:rsidR="00D774A5">
        <w:rPr>
          <w:rFonts w:ascii="Times New Roman" w:hAnsi="Times New Roman" w:cs="Times New Roman"/>
          <w:sz w:val="24"/>
        </w:rPr>
        <w:t xml:space="preserve">vocação </w:t>
      </w:r>
      <w:r w:rsidR="008B169E">
        <w:rPr>
          <w:rFonts w:ascii="Times New Roman" w:hAnsi="Times New Roman" w:cs="Times New Roman"/>
          <w:sz w:val="24"/>
        </w:rPr>
        <w:t xml:space="preserve">para </w:t>
      </w:r>
      <w:r w:rsidR="00D774A5">
        <w:rPr>
          <w:rFonts w:ascii="Times New Roman" w:hAnsi="Times New Roman" w:cs="Times New Roman"/>
          <w:sz w:val="24"/>
        </w:rPr>
        <w:t>a santidade ou a humildade</w:t>
      </w:r>
      <w:r w:rsidR="008B169E">
        <w:rPr>
          <w:rFonts w:ascii="Times New Roman" w:hAnsi="Times New Roman" w:cs="Times New Roman"/>
          <w:sz w:val="24"/>
        </w:rPr>
        <w:t>; pelo contrário, sua ascendência sobre os demais decorre de sua riqueza e poder</w:t>
      </w:r>
      <w:r w:rsidR="00E7640B">
        <w:rPr>
          <w:rFonts w:ascii="Times New Roman" w:hAnsi="Times New Roman" w:cs="Times New Roman"/>
          <w:sz w:val="24"/>
        </w:rPr>
        <w:t>.</w:t>
      </w:r>
    </w:p>
    <w:p w:rsidR="008B15A8" w:rsidRDefault="00884E49" w:rsidP="000D426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Tem sido afirmado que a teologia da prosperidade cria cristãos pobres. Não concordo. A teologia da prosperidade </w:t>
      </w:r>
      <w:r w:rsidR="000D4263">
        <w:rPr>
          <w:rFonts w:ascii="Times New Roman" w:hAnsi="Times New Roman" w:cs="Times New Roman"/>
          <w:sz w:val="24"/>
        </w:rPr>
        <w:t xml:space="preserve">não produz um Cristianismo empobrecido, ela </w:t>
      </w:r>
      <w:r>
        <w:rPr>
          <w:rFonts w:ascii="Times New Roman" w:hAnsi="Times New Roman" w:cs="Times New Roman"/>
          <w:sz w:val="24"/>
        </w:rPr>
        <w:t>prospera por causa da pobreza dos cristãos</w:t>
      </w:r>
      <w:r w:rsidR="000D4263">
        <w:rPr>
          <w:rFonts w:ascii="Times New Roman" w:hAnsi="Times New Roman" w:cs="Times New Roman"/>
          <w:sz w:val="24"/>
        </w:rPr>
        <w:t>;</w:t>
      </w:r>
      <w:r>
        <w:rPr>
          <w:rFonts w:ascii="Times New Roman" w:hAnsi="Times New Roman" w:cs="Times New Roman"/>
          <w:sz w:val="24"/>
        </w:rPr>
        <w:t xml:space="preserve"> portanto, é efeito e não causa. O movimento da prosperidade é essencialmente um desdobramento do secularismo</w:t>
      </w:r>
      <w:r w:rsidR="00262DB5">
        <w:rPr>
          <w:rStyle w:val="Refdenotaderodap"/>
          <w:rFonts w:ascii="Times New Roman" w:hAnsi="Times New Roman" w:cs="Times New Roman"/>
          <w:sz w:val="24"/>
        </w:rPr>
        <w:footnoteReference w:id="239"/>
      </w:r>
      <w:r>
        <w:rPr>
          <w:rFonts w:ascii="Times New Roman" w:hAnsi="Times New Roman" w:cs="Times New Roman"/>
          <w:sz w:val="24"/>
        </w:rPr>
        <w:t xml:space="preserve"> </w:t>
      </w:r>
      <w:r w:rsidR="002D1561">
        <w:rPr>
          <w:rFonts w:ascii="Times New Roman" w:hAnsi="Times New Roman" w:cs="Times New Roman"/>
          <w:sz w:val="24"/>
        </w:rPr>
        <w:t>produzindo adaptações “nas formas religiosas contemporâneas”</w:t>
      </w:r>
      <w:r w:rsidR="002D1561">
        <w:rPr>
          <w:rStyle w:val="Refdenotaderodap"/>
          <w:rFonts w:ascii="Times New Roman" w:hAnsi="Times New Roman" w:cs="Times New Roman"/>
          <w:sz w:val="24"/>
        </w:rPr>
        <w:footnoteReference w:id="240"/>
      </w:r>
      <w:r w:rsidR="008B169E">
        <w:rPr>
          <w:rFonts w:ascii="Times New Roman" w:hAnsi="Times New Roman" w:cs="Times New Roman"/>
          <w:sz w:val="24"/>
        </w:rPr>
        <w:t>. S</w:t>
      </w:r>
      <w:r w:rsidR="000D4263">
        <w:rPr>
          <w:rFonts w:ascii="Times New Roman" w:hAnsi="Times New Roman" w:cs="Times New Roman"/>
          <w:sz w:val="24"/>
        </w:rPr>
        <w:t>ecularismo que transfer</w:t>
      </w:r>
      <w:r w:rsidR="008B169E">
        <w:rPr>
          <w:rFonts w:ascii="Times New Roman" w:hAnsi="Times New Roman" w:cs="Times New Roman"/>
          <w:sz w:val="24"/>
        </w:rPr>
        <w:t>e</w:t>
      </w:r>
      <w:r w:rsidR="000D4263">
        <w:rPr>
          <w:rFonts w:ascii="Times New Roman" w:hAnsi="Times New Roman" w:cs="Times New Roman"/>
          <w:sz w:val="24"/>
        </w:rPr>
        <w:t xml:space="preserve"> para um contexto material e imediato as bem-aventuranças da salvação futura, criando nesta terra as condições paradisíacas de abundância e bem-estar</w:t>
      </w:r>
      <w:r w:rsidR="003A706E">
        <w:rPr>
          <w:rFonts w:ascii="Times New Roman" w:hAnsi="Times New Roman" w:cs="Times New Roman"/>
          <w:sz w:val="24"/>
        </w:rPr>
        <w:t>, só que de uma forma perversa, aderindo à ideologia capitalista, transformando a Igreja numa pirâmide</w:t>
      </w:r>
      <w:r w:rsidR="00B81C99">
        <w:rPr>
          <w:rFonts w:ascii="Times New Roman" w:hAnsi="Times New Roman" w:cs="Times New Roman"/>
          <w:sz w:val="24"/>
        </w:rPr>
        <w:t xml:space="preserve"> financeira</w:t>
      </w:r>
      <w:r w:rsidR="003A706E">
        <w:rPr>
          <w:rFonts w:ascii="Times New Roman" w:hAnsi="Times New Roman" w:cs="Times New Roman"/>
          <w:sz w:val="24"/>
        </w:rPr>
        <w:t xml:space="preserve"> onde as bênçãos materiais são distribuídas conforme o poder de barganha do crente</w:t>
      </w:r>
      <w:r w:rsidR="00B81C99">
        <w:rPr>
          <w:rStyle w:val="Refdenotaderodap"/>
          <w:rFonts w:ascii="Times New Roman" w:hAnsi="Times New Roman" w:cs="Times New Roman"/>
          <w:sz w:val="24"/>
        </w:rPr>
        <w:footnoteReference w:id="241"/>
      </w:r>
      <w:r>
        <w:rPr>
          <w:rFonts w:ascii="Times New Roman" w:hAnsi="Times New Roman" w:cs="Times New Roman"/>
          <w:sz w:val="24"/>
        </w:rPr>
        <w:t>.</w:t>
      </w:r>
      <w:r w:rsidR="003A706E">
        <w:rPr>
          <w:rFonts w:ascii="Times New Roman" w:hAnsi="Times New Roman" w:cs="Times New Roman"/>
          <w:sz w:val="24"/>
        </w:rPr>
        <w:t xml:space="preserve"> Ou seja, o reino celestial torna-se uma extensão do reino terrestre; sua moeda corrente também é </w:t>
      </w:r>
      <w:r w:rsidR="008B169E">
        <w:rPr>
          <w:rFonts w:ascii="Times New Roman" w:hAnsi="Times New Roman" w:cs="Times New Roman"/>
          <w:sz w:val="24"/>
        </w:rPr>
        <w:t>a sonante, tal como ocorria ao templo que Jesus purificou</w:t>
      </w:r>
      <w:r w:rsidR="003A706E">
        <w:rPr>
          <w:rFonts w:ascii="Times New Roman" w:hAnsi="Times New Roman" w:cs="Times New Roman"/>
          <w:sz w:val="24"/>
        </w:rPr>
        <w:t>.</w:t>
      </w:r>
      <w:r>
        <w:rPr>
          <w:rFonts w:ascii="Times New Roman" w:hAnsi="Times New Roman" w:cs="Times New Roman"/>
          <w:sz w:val="24"/>
        </w:rPr>
        <w:t xml:space="preserve"> </w:t>
      </w:r>
      <w:r w:rsidR="00BE10BA">
        <w:rPr>
          <w:rFonts w:ascii="Times New Roman" w:hAnsi="Times New Roman" w:cs="Times New Roman"/>
          <w:sz w:val="24"/>
        </w:rPr>
        <w:t xml:space="preserve">Outra prova de que a teologia da prosperidade está ligada ao secularismo prevalecente é a assimilação </w:t>
      </w:r>
      <w:r w:rsidR="008B169E">
        <w:rPr>
          <w:rFonts w:ascii="Times New Roman" w:hAnsi="Times New Roman" w:cs="Times New Roman"/>
          <w:sz w:val="24"/>
        </w:rPr>
        <w:t xml:space="preserve">mal disfarçada </w:t>
      </w:r>
      <w:r w:rsidR="00BE10BA">
        <w:rPr>
          <w:rFonts w:ascii="Times New Roman" w:hAnsi="Times New Roman" w:cs="Times New Roman"/>
          <w:sz w:val="24"/>
        </w:rPr>
        <w:t xml:space="preserve">do hedonismo da cultura norte-americana, com o consequente desprezo </w:t>
      </w:r>
      <w:r w:rsidR="008A58ED">
        <w:rPr>
          <w:rFonts w:ascii="Times New Roman" w:hAnsi="Times New Roman" w:cs="Times New Roman"/>
          <w:sz w:val="24"/>
        </w:rPr>
        <w:t xml:space="preserve">pelo </w:t>
      </w:r>
      <w:r w:rsidR="00BE10BA">
        <w:rPr>
          <w:rFonts w:ascii="Times New Roman" w:hAnsi="Times New Roman" w:cs="Times New Roman"/>
          <w:sz w:val="24"/>
        </w:rPr>
        <w:t xml:space="preserve">sofrimento e </w:t>
      </w:r>
      <w:r w:rsidR="008A58ED">
        <w:rPr>
          <w:rFonts w:ascii="Times New Roman" w:hAnsi="Times New Roman" w:cs="Times New Roman"/>
          <w:sz w:val="24"/>
        </w:rPr>
        <w:t xml:space="preserve">provações </w:t>
      </w:r>
      <w:r w:rsidR="00BE10BA">
        <w:rPr>
          <w:rFonts w:ascii="Times New Roman" w:hAnsi="Times New Roman" w:cs="Times New Roman"/>
          <w:sz w:val="24"/>
        </w:rPr>
        <w:t>que desde sempre fizeram parte do imaginário cristão</w:t>
      </w:r>
      <w:r w:rsidR="002D1561">
        <w:rPr>
          <w:rFonts w:ascii="Times New Roman" w:hAnsi="Times New Roman" w:cs="Times New Roman"/>
          <w:sz w:val="24"/>
        </w:rPr>
        <w:t>, seja católico ou protestante</w:t>
      </w:r>
      <w:r w:rsidR="00BE10BA">
        <w:rPr>
          <w:rFonts w:ascii="Times New Roman" w:hAnsi="Times New Roman" w:cs="Times New Roman"/>
          <w:sz w:val="24"/>
        </w:rPr>
        <w:t xml:space="preserve">. Estes novos pregadores afirmam que </w:t>
      </w:r>
      <w:r w:rsidR="0093534C">
        <w:rPr>
          <w:rFonts w:ascii="Times New Roman" w:hAnsi="Times New Roman" w:cs="Times New Roman"/>
          <w:sz w:val="24"/>
        </w:rPr>
        <w:t xml:space="preserve">o sofrimento é um elemento </w:t>
      </w:r>
      <w:r w:rsidR="008B169E">
        <w:rPr>
          <w:rFonts w:ascii="Times New Roman" w:hAnsi="Times New Roman" w:cs="Times New Roman"/>
          <w:sz w:val="24"/>
        </w:rPr>
        <w:t xml:space="preserve">estranho à Bíblia, penetrando nas igrejas </w:t>
      </w:r>
      <w:r w:rsidR="008B169E">
        <w:rPr>
          <w:rFonts w:ascii="Times New Roman" w:hAnsi="Times New Roman" w:cs="Times New Roman"/>
          <w:sz w:val="24"/>
        </w:rPr>
        <w:lastRenderedPageBreak/>
        <w:t xml:space="preserve">evangélicas indevidamente por influência de crentes oriundos do </w:t>
      </w:r>
      <w:r w:rsidR="0093534C">
        <w:rPr>
          <w:rFonts w:ascii="Times New Roman" w:hAnsi="Times New Roman" w:cs="Times New Roman"/>
          <w:sz w:val="24"/>
        </w:rPr>
        <w:t>Catolicismo</w:t>
      </w:r>
      <w:r w:rsidR="006400C8">
        <w:rPr>
          <w:rFonts w:ascii="Times New Roman" w:hAnsi="Times New Roman" w:cs="Times New Roman"/>
          <w:sz w:val="24"/>
        </w:rPr>
        <w:t xml:space="preserve">, </w:t>
      </w:r>
      <w:r w:rsidR="002D1561">
        <w:rPr>
          <w:rFonts w:ascii="Times New Roman" w:hAnsi="Times New Roman" w:cs="Times New Roman"/>
          <w:sz w:val="24"/>
        </w:rPr>
        <w:t>deve</w:t>
      </w:r>
      <w:r w:rsidR="008B15A8">
        <w:rPr>
          <w:rFonts w:ascii="Times New Roman" w:hAnsi="Times New Roman" w:cs="Times New Roman"/>
          <w:sz w:val="24"/>
        </w:rPr>
        <w:t>ndo, portanto,</w:t>
      </w:r>
      <w:r w:rsidR="002D1561">
        <w:rPr>
          <w:rFonts w:ascii="Times New Roman" w:hAnsi="Times New Roman" w:cs="Times New Roman"/>
          <w:sz w:val="24"/>
        </w:rPr>
        <w:t xml:space="preserve"> ser descartado</w:t>
      </w:r>
      <w:r w:rsidR="008B15A8">
        <w:rPr>
          <w:rStyle w:val="Refdenotaderodap"/>
          <w:rFonts w:ascii="Times New Roman" w:hAnsi="Times New Roman" w:cs="Times New Roman"/>
          <w:sz w:val="24"/>
        </w:rPr>
        <w:footnoteReference w:id="242"/>
      </w:r>
      <w:r w:rsidR="0093534C">
        <w:rPr>
          <w:rFonts w:ascii="Times New Roman" w:hAnsi="Times New Roman" w:cs="Times New Roman"/>
          <w:sz w:val="24"/>
        </w:rPr>
        <w:t>.</w:t>
      </w:r>
      <w:r w:rsidR="00BE10BA">
        <w:rPr>
          <w:rFonts w:ascii="Times New Roman" w:hAnsi="Times New Roman" w:cs="Times New Roman"/>
          <w:sz w:val="24"/>
        </w:rPr>
        <w:t xml:space="preserve"> </w:t>
      </w:r>
    </w:p>
    <w:p w:rsidR="00AF5014" w:rsidRDefault="008B15A8" w:rsidP="000D4263">
      <w:pPr>
        <w:spacing w:line="360" w:lineRule="auto"/>
        <w:ind w:firstLine="567"/>
        <w:jc w:val="both"/>
        <w:rPr>
          <w:rFonts w:ascii="Times New Roman" w:hAnsi="Times New Roman" w:cs="Times New Roman"/>
          <w:sz w:val="24"/>
        </w:rPr>
      </w:pPr>
      <w:r>
        <w:rPr>
          <w:rFonts w:ascii="Times New Roman" w:hAnsi="Times New Roman" w:cs="Times New Roman"/>
          <w:sz w:val="24"/>
        </w:rPr>
        <w:t>O</w:t>
      </w:r>
      <w:r w:rsidR="00884E49">
        <w:rPr>
          <w:rFonts w:ascii="Times New Roman" w:hAnsi="Times New Roman" w:cs="Times New Roman"/>
          <w:sz w:val="24"/>
        </w:rPr>
        <w:t xml:space="preserve"> “sonho americano” do enriquecimento pelo trabalho que fez com que muitos imigrantes ascendessem socialmente no passado, hoje se tornou mais difícil</w:t>
      </w:r>
      <w:r w:rsidR="005B72C8">
        <w:rPr>
          <w:rFonts w:ascii="Times New Roman" w:hAnsi="Times New Roman" w:cs="Times New Roman"/>
          <w:sz w:val="24"/>
        </w:rPr>
        <w:t>, porque a economia americana já n</w:t>
      </w:r>
      <w:r w:rsidR="006400C8">
        <w:rPr>
          <w:rFonts w:ascii="Times New Roman" w:hAnsi="Times New Roman" w:cs="Times New Roman"/>
          <w:sz w:val="24"/>
        </w:rPr>
        <w:t>ão cresce com a mesma consistência</w:t>
      </w:r>
      <w:r w:rsidR="00884E49">
        <w:rPr>
          <w:rFonts w:ascii="Times New Roman" w:hAnsi="Times New Roman" w:cs="Times New Roman"/>
          <w:sz w:val="24"/>
        </w:rPr>
        <w:t xml:space="preserve">. </w:t>
      </w:r>
      <w:r w:rsidR="005B72C8">
        <w:rPr>
          <w:rFonts w:ascii="Times New Roman" w:hAnsi="Times New Roman" w:cs="Times New Roman"/>
          <w:sz w:val="24"/>
        </w:rPr>
        <w:t xml:space="preserve">Além disto, </w:t>
      </w:r>
      <w:r w:rsidR="00884E49">
        <w:rPr>
          <w:rFonts w:ascii="Times New Roman" w:hAnsi="Times New Roman" w:cs="Times New Roman"/>
          <w:sz w:val="24"/>
        </w:rPr>
        <w:t xml:space="preserve">os imigrantes já não são os mesmos e tampouco é o mesmo o país que os recebe, que decaiu muito em termos educacionais e </w:t>
      </w:r>
      <w:r w:rsidR="006400C8">
        <w:rPr>
          <w:rFonts w:ascii="Times New Roman" w:hAnsi="Times New Roman" w:cs="Times New Roman"/>
          <w:sz w:val="24"/>
        </w:rPr>
        <w:t>na</w:t>
      </w:r>
      <w:r w:rsidR="005A4208">
        <w:rPr>
          <w:rFonts w:ascii="Times New Roman" w:hAnsi="Times New Roman" w:cs="Times New Roman"/>
          <w:sz w:val="24"/>
        </w:rPr>
        <w:t xml:space="preserve"> </w:t>
      </w:r>
      <w:r w:rsidR="00884E49">
        <w:rPr>
          <w:rFonts w:ascii="Times New Roman" w:hAnsi="Times New Roman" w:cs="Times New Roman"/>
          <w:sz w:val="24"/>
        </w:rPr>
        <w:t>i</w:t>
      </w:r>
      <w:r w:rsidR="005B72C8">
        <w:rPr>
          <w:rFonts w:ascii="Times New Roman" w:hAnsi="Times New Roman" w:cs="Times New Roman"/>
          <w:sz w:val="24"/>
        </w:rPr>
        <w:t>gualdade d</w:t>
      </w:r>
      <w:r w:rsidR="006400C8">
        <w:rPr>
          <w:rFonts w:ascii="Times New Roman" w:hAnsi="Times New Roman" w:cs="Times New Roman"/>
          <w:sz w:val="24"/>
        </w:rPr>
        <w:t>as</w:t>
      </w:r>
      <w:r w:rsidR="005B72C8">
        <w:rPr>
          <w:rFonts w:ascii="Times New Roman" w:hAnsi="Times New Roman" w:cs="Times New Roman"/>
          <w:sz w:val="24"/>
        </w:rPr>
        <w:t xml:space="preserve"> oportunidades. Há no boom da teologia da prosperidade</w:t>
      </w:r>
      <w:r w:rsidR="005A4208">
        <w:rPr>
          <w:rFonts w:ascii="Times New Roman" w:hAnsi="Times New Roman" w:cs="Times New Roman"/>
          <w:sz w:val="24"/>
        </w:rPr>
        <w:t>, portanto, o desejo de buscar ajuda</w:t>
      </w:r>
      <w:r w:rsidR="00884E49">
        <w:rPr>
          <w:rFonts w:ascii="Times New Roman" w:hAnsi="Times New Roman" w:cs="Times New Roman"/>
          <w:sz w:val="24"/>
        </w:rPr>
        <w:t xml:space="preserve"> </w:t>
      </w:r>
      <w:r w:rsidR="005A4208">
        <w:rPr>
          <w:rFonts w:ascii="Times New Roman" w:hAnsi="Times New Roman" w:cs="Times New Roman"/>
          <w:sz w:val="24"/>
        </w:rPr>
        <w:t>em Deus contra a discriminação</w:t>
      </w:r>
      <w:r w:rsidR="005B72C8">
        <w:rPr>
          <w:rFonts w:ascii="Times New Roman" w:hAnsi="Times New Roman" w:cs="Times New Roman"/>
          <w:sz w:val="24"/>
        </w:rPr>
        <w:t xml:space="preserve"> e o preconceito</w:t>
      </w:r>
      <w:r w:rsidR="005A4208">
        <w:rPr>
          <w:rFonts w:ascii="Times New Roman" w:hAnsi="Times New Roman" w:cs="Times New Roman"/>
          <w:sz w:val="24"/>
        </w:rPr>
        <w:t xml:space="preserve"> que sofrem </w:t>
      </w:r>
      <w:r w:rsidR="005B72C8">
        <w:rPr>
          <w:rFonts w:ascii="Times New Roman" w:hAnsi="Times New Roman" w:cs="Times New Roman"/>
          <w:sz w:val="24"/>
        </w:rPr>
        <w:t xml:space="preserve">os hispânicos e afrodescendentes, por não participarem do mercado de consumo com a mesma intensidade que os anglo-saxões. Há para isto ainda o fato de que </w:t>
      </w:r>
      <w:r w:rsidR="005A4208">
        <w:rPr>
          <w:rFonts w:ascii="Times New Roman" w:hAnsi="Times New Roman" w:cs="Times New Roman"/>
          <w:sz w:val="24"/>
        </w:rPr>
        <w:t xml:space="preserve">os latinos provêm de outro substrato religioso, do Catolicismo popular, onde </w:t>
      </w:r>
      <w:r w:rsidR="006400C8">
        <w:rPr>
          <w:rFonts w:ascii="Times New Roman" w:hAnsi="Times New Roman" w:cs="Times New Roman"/>
          <w:sz w:val="24"/>
        </w:rPr>
        <w:t xml:space="preserve">em </w:t>
      </w:r>
      <w:r w:rsidR="005A4208">
        <w:rPr>
          <w:rFonts w:ascii="Times New Roman" w:hAnsi="Times New Roman" w:cs="Times New Roman"/>
          <w:sz w:val="24"/>
        </w:rPr>
        <w:t xml:space="preserve">seu imaginário </w:t>
      </w:r>
      <w:r w:rsidR="005B72C8">
        <w:rPr>
          <w:rFonts w:ascii="Times New Roman" w:hAnsi="Times New Roman" w:cs="Times New Roman"/>
          <w:sz w:val="24"/>
        </w:rPr>
        <w:t xml:space="preserve">religioso </w:t>
      </w:r>
      <w:r w:rsidR="006400C8">
        <w:rPr>
          <w:rFonts w:ascii="Times New Roman" w:hAnsi="Times New Roman" w:cs="Times New Roman"/>
          <w:sz w:val="24"/>
        </w:rPr>
        <w:t xml:space="preserve">são comuns </w:t>
      </w:r>
      <w:r w:rsidR="005A4208">
        <w:rPr>
          <w:rFonts w:ascii="Times New Roman" w:hAnsi="Times New Roman" w:cs="Times New Roman"/>
          <w:sz w:val="24"/>
        </w:rPr>
        <w:t>os votos</w:t>
      </w:r>
      <w:r w:rsidR="00BB7298">
        <w:rPr>
          <w:rFonts w:ascii="Times New Roman" w:hAnsi="Times New Roman" w:cs="Times New Roman"/>
          <w:sz w:val="24"/>
        </w:rPr>
        <w:t xml:space="preserve">, </w:t>
      </w:r>
      <w:r w:rsidR="005B72C8">
        <w:rPr>
          <w:rFonts w:ascii="Times New Roman" w:hAnsi="Times New Roman" w:cs="Times New Roman"/>
          <w:sz w:val="24"/>
        </w:rPr>
        <w:t xml:space="preserve">as </w:t>
      </w:r>
      <w:r w:rsidR="00BB7298">
        <w:rPr>
          <w:rFonts w:ascii="Times New Roman" w:hAnsi="Times New Roman" w:cs="Times New Roman"/>
          <w:sz w:val="24"/>
        </w:rPr>
        <w:t>promessas</w:t>
      </w:r>
      <w:r w:rsidR="005A4208">
        <w:rPr>
          <w:rFonts w:ascii="Times New Roman" w:hAnsi="Times New Roman" w:cs="Times New Roman"/>
          <w:sz w:val="24"/>
        </w:rPr>
        <w:t xml:space="preserve"> e certas operações de magia simpática</w:t>
      </w:r>
      <w:r w:rsidR="00543A68">
        <w:rPr>
          <w:rFonts w:ascii="Times New Roman" w:hAnsi="Times New Roman" w:cs="Times New Roman"/>
          <w:sz w:val="24"/>
        </w:rPr>
        <w:t xml:space="preserve"> e homeopática</w:t>
      </w:r>
      <w:r w:rsidR="00543A68">
        <w:rPr>
          <w:rStyle w:val="Refdenotaderodap"/>
          <w:rFonts w:ascii="Times New Roman" w:hAnsi="Times New Roman" w:cs="Times New Roman"/>
          <w:sz w:val="24"/>
        </w:rPr>
        <w:footnoteReference w:id="243"/>
      </w:r>
      <w:r w:rsidR="005B72C8">
        <w:rPr>
          <w:rFonts w:ascii="Times New Roman" w:hAnsi="Times New Roman" w:cs="Times New Roman"/>
          <w:sz w:val="24"/>
        </w:rPr>
        <w:t xml:space="preserve"> de origem</w:t>
      </w:r>
      <w:r w:rsidR="005A4208">
        <w:rPr>
          <w:rFonts w:ascii="Times New Roman" w:hAnsi="Times New Roman" w:cs="Times New Roman"/>
          <w:sz w:val="24"/>
        </w:rPr>
        <w:t xml:space="preserve"> </w:t>
      </w:r>
      <w:r w:rsidR="005B72C8">
        <w:rPr>
          <w:rFonts w:ascii="Times New Roman" w:hAnsi="Times New Roman" w:cs="Times New Roman"/>
          <w:sz w:val="24"/>
        </w:rPr>
        <w:t xml:space="preserve">africana </w:t>
      </w:r>
      <w:r w:rsidR="006400C8">
        <w:rPr>
          <w:rFonts w:ascii="Times New Roman" w:hAnsi="Times New Roman" w:cs="Times New Roman"/>
          <w:sz w:val="24"/>
        </w:rPr>
        <w:t xml:space="preserve">que entraram no </w:t>
      </w:r>
      <w:r w:rsidR="005A4208">
        <w:rPr>
          <w:rFonts w:ascii="Times New Roman" w:hAnsi="Times New Roman" w:cs="Times New Roman"/>
          <w:sz w:val="24"/>
        </w:rPr>
        <w:t>Catolicismo via sincretismo</w:t>
      </w:r>
      <w:r w:rsidR="006400C8">
        <w:rPr>
          <w:rFonts w:ascii="Times New Roman" w:hAnsi="Times New Roman" w:cs="Times New Roman"/>
          <w:sz w:val="24"/>
        </w:rPr>
        <w:t xml:space="preserve"> afro-católico</w:t>
      </w:r>
      <w:r w:rsidR="005A4208">
        <w:rPr>
          <w:rFonts w:ascii="Times New Roman" w:hAnsi="Times New Roman" w:cs="Times New Roman"/>
          <w:sz w:val="24"/>
        </w:rPr>
        <w:t xml:space="preserve">. </w:t>
      </w:r>
      <w:r w:rsidR="006400C8">
        <w:rPr>
          <w:rFonts w:ascii="Times New Roman" w:hAnsi="Times New Roman" w:cs="Times New Roman"/>
          <w:sz w:val="24"/>
        </w:rPr>
        <w:t>Com efeito, o</w:t>
      </w:r>
      <w:r w:rsidR="005A4208">
        <w:rPr>
          <w:rFonts w:ascii="Times New Roman" w:hAnsi="Times New Roman" w:cs="Times New Roman"/>
          <w:sz w:val="24"/>
        </w:rPr>
        <w:t xml:space="preserve"> contexto </w:t>
      </w:r>
      <w:r w:rsidR="005B72C8">
        <w:rPr>
          <w:rFonts w:ascii="Times New Roman" w:hAnsi="Times New Roman" w:cs="Times New Roman"/>
          <w:sz w:val="24"/>
        </w:rPr>
        <w:t xml:space="preserve">sociorreligioso </w:t>
      </w:r>
      <w:r w:rsidR="005A4208">
        <w:rPr>
          <w:rFonts w:ascii="Times New Roman" w:hAnsi="Times New Roman" w:cs="Times New Roman"/>
          <w:sz w:val="24"/>
        </w:rPr>
        <w:t>dos adeptos afrodescendentes é algo similar</w:t>
      </w:r>
      <w:r w:rsidR="006400C8">
        <w:rPr>
          <w:rFonts w:ascii="Times New Roman" w:hAnsi="Times New Roman" w:cs="Times New Roman"/>
          <w:sz w:val="24"/>
        </w:rPr>
        <w:t>, porque e</w:t>
      </w:r>
      <w:r w:rsidR="005B72C8">
        <w:rPr>
          <w:rFonts w:ascii="Times New Roman" w:hAnsi="Times New Roman" w:cs="Times New Roman"/>
          <w:sz w:val="24"/>
        </w:rPr>
        <w:t>stes</w:t>
      </w:r>
      <w:r w:rsidR="005A4208">
        <w:rPr>
          <w:rFonts w:ascii="Times New Roman" w:hAnsi="Times New Roman" w:cs="Times New Roman"/>
          <w:sz w:val="24"/>
        </w:rPr>
        <w:t xml:space="preserve"> cristãos mal cristianizados </w:t>
      </w:r>
      <w:r w:rsidR="005B72C8">
        <w:rPr>
          <w:rFonts w:ascii="Times New Roman" w:hAnsi="Times New Roman" w:cs="Times New Roman"/>
          <w:sz w:val="24"/>
        </w:rPr>
        <w:t xml:space="preserve">são </w:t>
      </w:r>
      <w:r w:rsidR="005A4208">
        <w:rPr>
          <w:rFonts w:ascii="Times New Roman" w:hAnsi="Times New Roman" w:cs="Times New Roman"/>
          <w:sz w:val="24"/>
        </w:rPr>
        <w:t xml:space="preserve">os principais alvos destes movimentos, </w:t>
      </w:r>
      <w:r w:rsidR="008A58ED">
        <w:rPr>
          <w:rFonts w:ascii="Times New Roman" w:hAnsi="Times New Roman" w:cs="Times New Roman"/>
          <w:sz w:val="24"/>
        </w:rPr>
        <w:t>uma vez catequizados eles passam a discipular outros e assim colaboram para</w:t>
      </w:r>
      <w:r w:rsidR="00A526B4">
        <w:rPr>
          <w:rFonts w:ascii="Times New Roman" w:hAnsi="Times New Roman" w:cs="Times New Roman"/>
          <w:sz w:val="24"/>
        </w:rPr>
        <w:t xml:space="preserve"> o crescimento explosivo que caracteriza estas igrejas</w:t>
      </w:r>
      <w:r w:rsidR="000D4263">
        <w:rPr>
          <w:rFonts w:ascii="Times New Roman" w:hAnsi="Times New Roman" w:cs="Times New Roman"/>
          <w:sz w:val="24"/>
        </w:rPr>
        <w:t>.</w:t>
      </w:r>
      <w:r w:rsidR="005A4208">
        <w:rPr>
          <w:rFonts w:ascii="Times New Roman" w:hAnsi="Times New Roman" w:cs="Times New Roman"/>
          <w:sz w:val="24"/>
        </w:rPr>
        <w:t xml:space="preserve"> </w:t>
      </w:r>
      <w:r w:rsidR="00AF5014">
        <w:rPr>
          <w:rFonts w:ascii="Times New Roman" w:hAnsi="Times New Roman" w:cs="Times New Roman"/>
          <w:sz w:val="24"/>
        </w:rPr>
        <w:t>E a</w:t>
      </w:r>
      <w:r w:rsidR="00A526B4">
        <w:rPr>
          <w:rFonts w:ascii="Times New Roman" w:hAnsi="Times New Roman" w:cs="Times New Roman"/>
          <w:sz w:val="24"/>
        </w:rPr>
        <w:t xml:space="preserve">í temos outro ingrediente da composição. </w:t>
      </w:r>
    </w:p>
    <w:p w:rsidR="00E41F4B" w:rsidRDefault="00A526B4" w:rsidP="000D426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teologia da prosperidade </w:t>
      </w:r>
      <w:r w:rsidR="00AF5014">
        <w:rPr>
          <w:rFonts w:ascii="Times New Roman" w:hAnsi="Times New Roman" w:cs="Times New Roman"/>
          <w:sz w:val="24"/>
        </w:rPr>
        <w:t xml:space="preserve">cresce </w:t>
      </w:r>
      <w:r>
        <w:rPr>
          <w:rFonts w:ascii="Times New Roman" w:hAnsi="Times New Roman" w:cs="Times New Roman"/>
          <w:sz w:val="24"/>
        </w:rPr>
        <w:t>em ambientes megaurbanos, em megalópoles onde proliferam populações novas e desgarradas socioculturalmente</w:t>
      </w:r>
      <w:r w:rsidR="00BB7298">
        <w:rPr>
          <w:rStyle w:val="Refdenotaderodap"/>
          <w:rFonts w:ascii="Times New Roman" w:hAnsi="Times New Roman" w:cs="Times New Roman"/>
          <w:sz w:val="24"/>
        </w:rPr>
        <w:footnoteReference w:id="244"/>
      </w:r>
      <w:r w:rsidR="00AF5014">
        <w:rPr>
          <w:rFonts w:ascii="Times New Roman" w:hAnsi="Times New Roman" w:cs="Times New Roman"/>
          <w:sz w:val="24"/>
        </w:rPr>
        <w:t xml:space="preserve"> e onde uma nova socialização religiosa ser</w:t>
      </w:r>
      <w:r w:rsidR="006400C8">
        <w:rPr>
          <w:rFonts w:ascii="Times New Roman" w:hAnsi="Times New Roman" w:cs="Times New Roman"/>
          <w:sz w:val="24"/>
        </w:rPr>
        <w:t xml:space="preserve">á sempre </w:t>
      </w:r>
      <w:r w:rsidR="00AF5014">
        <w:rPr>
          <w:rFonts w:ascii="Times New Roman" w:hAnsi="Times New Roman" w:cs="Times New Roman"/>
          <w:sz w:val="24"/>
        </w:rPr>
        <w:t>precária. O número de novos adeptos é maior do que a capacidade da Igreja de discipula</w:t>
      </w:r>
      <w:r w:rsidR="006400C8">
        <w:rPr>
          <w:rFonts w:ascii="Times New Roman" w:hAnsi="Times New Roman" w:cs="Times New Roman"/>
          <w:sz w:val="24"/>
        </w:rPr>
        <w:t xml:space="preserve">r, de modo que estes novos </w:t>
      </w:r>
      <w:r w:rsidR="00AF5014">
        <w:rPr>
          <w:rFonts w:ascii="Times New Roman" w:hAnsi="Times New Roman" w:cs="Times New Roman"/>
          <w:sz w:val="24"/>
        </w:rPr>
        <w:t>membros</w:t>
      </w:r>
      <w:r w:rsidR="006400C8">
        <w:rPr>
          <w:rFonts w:ascii="Times New Roman" w:hAnsi="Times New Roman" w:cs="Times New Roman"/>
          <w:sz w:val="24"/>
        </w:rPr>
        <w:t xml:space="preserve"> não são integrados de maneira adequada</w:t>
      </w:r>
      <w:r w:rsidR="00AF5014">
        <w:rPr>
          <w:rFonts w:ascii="Times New Roman" w:hAnsi="Times New Roman" w:cs="Times New Roman"/>
          <w:sz w:val="24"/>
        </w:rPr>
        <w:t xml:space="preserve">, </w:t>
      </w:r>
      <w:r w:rsidR="006400C8">
        <w:rPr>
          <w:rFonts w:ascii="Times New Roman" w:hAnsi="Times New Roman" w:cs="Times New Roman"/>
          <w:sz w:val="24"/>
        </w:rPr>
        <w:t>pelo que, acabam impondo</w:t>
      </w:r>
      <w:r w:rsidR="00AF5014">
        <w:rPr>
          <w:rFonts w:ascii="Times New Roman" w:hAnsi="Times New Roman" w:cs="Times New Roman"/>
          <w:sz w:val="24"/>
        </w:rPr>
        <w:t xml:space="preserve"> às congregações que os recebem adaptações e concessões ao seu estilo de vida e por esta via o secularismo </w:t>
      </w:r>
      <w:r w:rsidR="00672230">
        <w:rPr>
          <w:rFonts w:ascii="Times New Roman" w:hAnsi="Times New Roman" w:cs="Times New Roman"/>
          <w:sz w:val="24"/>
        </w:rPr>
        <w:t>penetra nas igrejas</w:t>
      </w:r>
      <w:r w:rsidR="00A80954">
        <w:rPr>
          <w:rFonts w:ascii="Times New Roman" w:hAnsi="Times New Roman" w:cs="Times New Roman"/>
          <w:sz w:val="24"/>
        </w:rPr>
        <w:t>. U</w:t>
      </w:r>
      <w:r w:rsidR="00672230">
        <w:rPr>
          <w:rFonts w:ascii="Times New Roman" w:hAnsi="Times New Roman" w:cs="Times New Roman"/>
          <w:sz w:val="24"/>
        </w:rPr>
        <w:t xml:space="preserve">m tipo de </w:t>
      </w:r>
      <w:r w:rsidR="00672230">
        <w:rPr>
          <w:rFonts w:ascii="Times New Roman" w:hAnsi="Times New Roman" w:cs="Times New Roman"/>
          <w:sz w:val="24"/>
        </w:rPr>
        <w:lastRenderedPageBreak/>
        <w:t>secularismo popular, materialista, imediatista, que encontra um novo papel para Deus</w:t>
      </w:r>
      <w:r w:rsidR="006400C8">
        <w:rPr>
          <w:rFonts w:ascii="Times New Roman" w:hAnsi="Times New Roman" w:cs="Times New Roman"/>
          <w:sz w:val="24"/>
        </w:rPr>
        <w:t xml:space="preserve">, que fá-Lo comportar-se </w:t>
      </w:r>
      <w:r w:rsidR="00672230">
        <w:rPr>
          <w:rFonts w:ascii="Times New Roman" w:hAnsi="Times New Roman" w:cs="Times New Roman"/>
          <w:sz w:val="24"/>
        </w:rPr>
        <w:t xml:space="preserve">como </w:t>
      </w:r>
      <w:r w:rsidR="006400C8">
        <w:rPr>
          <w:rFonts w:ascii="Times New Roman" w:hAnsi="Times New Roman" w:cs="Times New Roman"/>
          <w:sz w:val="24"/>
        </w:rPr>
        <w:t xml:space="preserve">um </w:t>
      </w:r>
      <w:r w:rsidR="00672230">
        <w:rPr>
          <w:rFonts w:ascii="Times New Roman" w:hAnsi="Times New Roman" w:cs="Times New Roman"/>
          <w:sz w:val="24"/>
        </w:rPr>
        <w:t xml:space="preserve">mordomo divino, </w:t>
      </w:r>
      <w:r w:rsidR="006400C8">
        <w:rPr>
          <w:rFonts w:ascii="Times New Roman" w:hAnsi="Times New Roman" w:cs="Times New Roman"/>
          <w:sz w:val="24"/>
        </w:rPr>
        <w:t xml:space="preserve">existindo </w:t>
      </w:r>
      <w:r w:rsidR="00672230">
        <w:rPr>
          <w:rFonts w:ascii="Times New Roman" w:hAnsi="Times New Roman" w:cs="Times New Roman"/>
          <w:sz w:val="24"/>
        </w:rPr>
        <w:t>para satisfazer todas as necessidades</w:t>
      </w:r>
      <w:r w:rsidR="006400C8">
        <w:rPr>
          <w:rFonts w:ascii="Times New Roman" w:hAnsi="Times New Roman" w:cs="Times New Roman"/>
          <w:sz w:val="24"/>
        </w:rPr>
        <w:t xml:space="preserve"> dos crentes</w:t>
      </w:r>
      <w:r w:rsidR="00672230">
        <w:rPr>
          <w:rFonts w:ascii="Times New Roman" w:hAnsi="Times New Roman" w:cs="Times New Roman"/>
          <w:sz w:val="24"/>
        </w:rPr>
        <w:t>, reais e imaginárias</w:t>
      </w:r>
      <w:r>
        <w:rPr>
          <w:rFonts w:ascii="Times New Roman" w:hAnsi="Times New Roman" w:cs="Times New Roman"/>
          <w:sz w:val="24"/>
        </w:rPr>
        <w:t>.</w:t>
      </w:r>
    </w:p>
    <w:p w:rsidR="00BB7298" w:rsidRPr="007F661A" w:rsidRDefault="00BB7298" w:rsidP="000D426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A história de Abraão </w:t>
      </w:r>
      <w:r w:rsidR="006400C8">
        <w:rPr>
          <w:rFonts w:ascii="Times New Roman" w:hAnsi="Times New Roman" w:cs="Times New Roman"/>
          <w:sz w:val="24"/>
        </w:rPr>
        <w:t xml:space="preserve">contrapõe-se a </w:t>
      </w:r>
      <w:r w:rsidR="00672230">
        <w:rPr>
          <w:rFonts w:ascii="Times New Roman" w:hAnsi="Times New Roman" w:cs="Times New Roman"/>
          <w:sz w:val="24"/>
        </w:rPr>
        <w:t>tudo isto</w:t>
      </w:r>
      <w:r>
        <w:rPr>
          <w:rFonts w:ascii="Times New Roman" w:hAnsi="Times New Roman" w:cs="Times New Roman"/>
          <w:sz w:val="24"/>
        </w:rPr>
        <w:t>. Ele foi chamado a peregrinar e a esperar o cumprimento da promessa</w:t>
      </w:r>
      <w:r w:rsidR="006400C8">
        <w:rPr>
          <w:rFonts w:ascii="Times New Roman" w:hAnsi="Times New Roman" w:cs="Times New Roman"/>
          <w:sz w:val="24"/>
        </w:rPr>
        <w:t xml:space="preserve"> numa situação que está longe do conforto dos megatemplos</w:t>
      </w:r>
      <w:r>
        <w:rPr>
          <w:rFonts w:ascii="Times New Roman" w:hAnsi="Times New Roman" w:cs="Times New Roman"/>
          <w:sz w:val="24"/>
        </w:rPr>
        <w:t>. Dizer que a fé de Abraão e a fé da teologia da prosperidade são a mesma</w:t>
      </w:r>
      <w:r w:rsidR="006400C8">
        <w:rPr>
          <w:rFonts w:ascii="Times New Roman" w:hAnsi="Times New Roman" w:cs="Times New Roman"/>
          <w:sz w:val="24"/>
        </w:rPr>
        <w:t xml:space="preserve"> coisa</w:t>
      </w:r>
      <w:r>
        <w:rPr>
          <w:rFonts w:ascii="Times New Roman" w:hAnsi="Times New Roman" w:cs="Times New Roman"/>
          <w:sz w:val="24"/>
        </w:rPr>
        <w:t xml:space="preserve"> é um </w:t>
      </w:r>
      <w:r w:rsidR="006400C8">
        <w:rPr>
          <w:rFonts w:ascii="Times New Roman" w:hAnsi="Times New Roman" w:cs="Times New Roman"/>
          <w:sz w:val="24"/>
        </w:rPr>
        <w:t xml:space="preserve">disparate </w:t>
      </w:r>
      <w:r>
        <w:rPr>
          <w:rFonts w:ascii="Times New Roman" w:hAnsi="Times New Roman" w:cs="Times New Roman"/>
          <w:sz w:val="24"/>
        </w:rPr>
        <w:t>hermenêutico. Nem a fé nem a promessa são as mesmas. A fé de Abraão envolvia um risco real</w:t>
      </w:r>
      <w:r w:rsidR="00556939">
        <w:rPr>
          <w:rFonts w:ascii="Times New Roman" w:hAnsi="Times New Roman" w:cs="Times New Roman"/>
          <w:sz w:val="24"/>
        </w:rPr>
        <w:t xml:space="preserve"> de subversão das</w:t>
      </w:r>
      <w:r w:rsidR="00672230">
        <w:rPr>
          <w:rFonts w:ascii="Times New Roman" w:hAnsi="Times New Roman" w:cs="Times New Roman"/>
          <w:sz w:val="24"/>
        </w:rPr>
        <w:t xml:space="preserve"> condições de sobrevivência sua</w:t>
      </w:r>
      <w:r w:rsidR="00556939">
        <w:rPr>
          <w:rFonts w:ascii="Times New Roman" w:hAnsi="Times New Roman" w:cs="Times New Roman"/>
          <w:sz w:val="24"/>
        </w:rPr>
        <w:t xml:space="preserve"> e de sua família, enquanto a maior parte dos adeptos destas igrejas são emergentes </w:t>
      </w:r>
      <w:r w:rsidR="006400C8">
        <w:rPr>
          <w:rFonts w:ascii="Times New Roman" w:hAnsi="Times New Roman" w:cs="Times New Roman"/>
          <w:sz w:val="24"/>
        </w:rPr>
        <w:t xml:space="preserve">razoavelmente bem-sucedidos </w:t>
      </w:r>
      <w:r w:rsidR="00672230">
        <w:rPr>
          <w:rFonts w:ascii="Times New Roman" w:hAnsi="Times New Roman" w:cs="Times New Roman"/>
          <w:sz w:val="24"/>
        </w:rPr>
        <w:t>que</w:t>
      </w:r>
      <w:r w:rsidR="00556939">
        <w:rPr>
          <w:rFonts w:ascii="Times New Roman" w:hAnsi="Times New Roman" w:cs="Times New Roman"/>
          <w:sz w:val="24"/>
        </w:rPr>
        <w:t xml:space="preserve"> busca</w:t>
      </w:r>
      <w:r w:rsidR="00672230">
        <w:rPr>
          <w:rFonts w:ascii="Times New Roman" w:hAnsi="Times New Roman" w:cs="Times New Roman"/>
          <w:sz w:val="24"/>
        </w:rPr>
        <w:t>m apenas</w:t>
      </w:r>
      <w:r w:rsidR="00556939">
        <w:rPr>
          <w:rFonts w:ascii="Times New Roman" w:hAnsi="Times New Roman" w:cs="Times New Roman"/>
          <w:sz w:val="24"/>
        </w:rPr>
        <w:t xml:space="preserve"> distinção social; quanto à bênção, ela significava um novo elo na corrente salvífica que liga os crentes ao primeiro concerto e ao último, que são um só: o resgate das vidas da morte e da destruição. Claro que há bênçãos menores, que respondem a demandas específicas. Porém, esta inversão na ordem das prioridades, em que o essencial se torna periférico e o periférico essencial, demonstra </w:t>
      </w:r>
      <w:r w:rsidR="003A120B">
        <w:rPr>
          <w:rFonts w:ascii="Times New Roman" w:hAnsi="Times New Roman" w:cs="Times New Roman"/>
          <w:sz w:val="24"/>
        </w:rPr>
        <w:t>uma perversão da mensagem original. A prosperidade deveria atrair a atenção do mundo para a bênção, mas a missiologia da prosperidade opera de forma distinta, atrai atenção para si mesma e usa a benção apenas como pretexto religioso</w:t>
      </w:r>
      <w:r w:rsidR="00A80954">
        <w:rPr>
          <w:rFonts w:ascii="Times New Roman" w:hAnsi="Times New Roman" w:cs="Times New Roman"/>
          <w:sz w:val="24"/>
        </w:rPr>
        <w:t xml:space="preserve"> para ampliar sua rede de adeptos</w:t>
      </w:r>
      <w:r w:rsidR="003A120B">
        <w:rPr>
          <w:rFonts w:ascii="Times New Roman" w:hAnsi="Times New Roman" w:cs="Times New Roman"/>
          <w:sz w:val="24"/>
        </w:rPr>
        <w:t>.</w:t>
      </w:r>
      <w:r w:rsidR="00556939">
        <w:rPr>
          <w:rFonts w:ascii="Times New Roman" w:hAnsi="Times New Roman" w:cs="Times New Roman"/>
          <w:sz w:val="24"/>
        </w:rPr>
        <w:t xml:space="preserve"> </w:t>
      </w:r>
    </w:p>
    <w:p w:rsidR="00E41F4B" w:rsidRDefault="00E41F4B" w:rsidP="002674A3">
      <w:pPr>
        <w:ind w:left="2124" w:firstLine="708"/>
        <w:jc w:val="both"/>
        <w:rPr>
          <w:rFonts w:ascii="Arial" w:hAnsi="Arial" w:cs="Arial"/>
          <w:sz w:val="28"/>
        </w:rPr>
      </w:pPr>
    </w:p>
    <w:p w:rsidR="00E41F4B" w:rsidRDefault="00E41F4B"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6400C8" w:rsidRDefault="006400C8" w:rsidP="002674A3">
      <w:pPr>
        <w:ind w:left="2124" w:firstLine="708"/>
        <w:jc w:val="both"/>
        <w:rPr>
          <w:rFonts w:ascii="Arial" w:hAnsi="Arial" w:cs="Arial"/>
          <w:sz w:val="28"/>
        </w:rPr>
      </w:pPr>
    </w:p>
    <w:p w:rsidR="00556939" w:rsidRDefault="00556939" w:rsidP="00E27F0B">
      <w:pPr>
        <w:rPr>
          <w:rFonts w:ascii="Arial" w:hAnsi="Arial" w:cs="Arial"/>
          <w:sz w:val="28"/>
        </w:rPr>
      </w:pPr>
    </w:p>
    <w:p w:rsidR="002674A3" w:rsidRPr="006A356D" w:rsidRDefault="00D50A3D" w:rsidP="00D50A3D">
      <w:pPr>
        <w:jc w:val="center"/>
        <w:rPr>
          <w:rFonts w:ascii="Arial" w:hAnsi="Arial" w:cs="Arial"/>
          <w:sz w:val="28"/>
        </w:rPr>
      </w:pPr>
      <w:r>
        <w:rPr>
          <w:rFonts w:ascii="Arial" w:hAnsi="Arial" w:cs="Arial"/>
          <w:sz w:val="28"/>
        </w:rPr>
        <w:lastRenderedPageBreak/>
        <w:t>O inferno das infinitas escolhas</w:t>
      </w:r>
    </w:p>
    <w:p w:rsidR="002674A3" w:rsidRDefault="002674A3" w:rsidP="00C26410">
      <w:pPr>
        <w:spacing w:line="240" w:lineRule="auto"/>
        <w:ind w:left="4536"/>
        <w:jc w:val="both"/>
        <w:rPr>
          <w:rFonts w:ascii="Baskerville Old Face" w:hAnsi="Baskerville Old Face" w:cs="Times New Roman"/>
          <w:b/>
          <w:sz w:val="24"/>
        </w:rPr>
      </w:pPr>
      <w:r>
        <w:rPr>
          <w:rFonts w:ascii="Baskerville Old Face" w:hAnsi="Baskerville Old Face" w:cs="Times New Roman"/>
          <w:b/>
          <w:sz w:val="24"/>
        </w:rPr>
        <w:t>“</w:t>
      </w:r>
      <w:r w:rsidR="00466336">
        <w:rPr>
          <w:rFonts w:ascii="Baskerville Old Face" w:hAnsi="Baskerville Old Face" w:cs="Times New Roman"/>
          <w:b/>
          <w:sz w:val="24"/>
        </w:rPr>
        <w:t xml:space="preserve">Disse Abraão a Ló: que não haja discórdia entre ti e mim, entre os teus pastores e os meus pastores, pois somos irmãos! Toda a terra não está diante de ti? Peço-te que te apartes de mim. Se tomares a esquerda, irei para a direita; se tomares a direita, irei para a esquerda”. </w:t>
      </w:r>
      <w:r w:rsidRPr="002674A3">
        <w:rPr>
          <w:rFonts w:ascii="Baskerville Old Face" w:hAnsi="Baskerville Old Face" w:cs="Times New Roman"/>
          <w:b/>
          <w:sz w:val="24"/>
        </w:rPr>
        <w:t>Gênesis 1</w:t>
      </w:r>
      <w:r w:rsidR="00466336">
        <w:rPr>
          <w:rFonts w:ascii="Baskerville Old Face" w:hAnsi="Baskerville Old Face" w:cs="Times New Roman"/>
          <w:b/>
          <w:sz w:val="24"/>
        </w:rPr>
        <w:t>3: 8-9</w:t>
      </w:r>
      <w:r w:rsidRPr="002674A3">
        <w:rPr>
          <w:rFonts w:ascii="Baskerville Old Face" w:hAnsi="Baskerville Old Face" w:cs="Times New Roman"/>
          <w:b/>
          <w:sz w:val="24"/>
        </w:rPr>
        <w:t>.</w:t>
      </w:r>
    </w:p>
    <w:p w:rsidR="00ED6DFF" w:rsidRPr="002674A3" w:rsidRDefault="00ED6DFF" w:rsidP="00ED6DFF">
      <w:pPr>
        <w:spacing w:after="0" w:line="240" w:lineRule="auto"/>
        <w:ind w:left="4536"/>
        <w:jc w:val="both"/>
        <w:rPr>
          <w:rFonts w:ascii="Baskerville Old Face" w:hAnsi="Baskerville Old Face" w:cs="Times New Roman"/>
          <w:b/>
          <w:sz w:val="24"/>
        </w:rPr>
      </w:pPr>
    </w:p>
    <w:p w:rsidR="001C1DE6" w:rsidRDefault="00D50A3D" w:rsidP="002674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Esta passagem tem sido tradicionalmente apresentada como demonstração da magnanimidade de </w:t>
      </w:r>
      <w:r w:rsidR="00466336">
        <w:rPr>
          <w:rFonts w:ascii="Times New Roman" w:hAnsi="Times New Roman" w:cs="Times New Roman"/>
          <w:sz w:val="24"/>
          <w:szCs w:val="24"/>
        </w:rPr>
        <w:t xml:space="preserve">Abraão </w:t>
      </w:r>
      <w:r w:rsidR="00FF54EB">
        <w:rPr>
          <w:rFonts w:ascii="Times New Roman" w:hAnsi="Times New Roman" w:cs="Times New Roman"/>
          <w:sz w:val="24"/>
          <w:szCs w:val="24"/>
        </w:rPr>
        <w:t xml:space="preserve">ante </w:t>
      </w:r>
      <w:r>
        <w:rPr>
          <w:rFonts w:ascii="Times New Roman" w:hAnsi="Times New Roman" w:cs="Times New Roman"/>
          <w:sz w:val="24"/>
          <w:szCs w:val="24"/>
        </w:rPr>
        <w:t>a mesquinhez de Ló, já que por ser mais velho e patriarca do clã, Abraão tinha a prerrogativa</w:t>
      </w:r>
      <w:r w:rsidR="00FF54EB">
        <w:rPr>
          <w:rFonts w:ascii="Times New Roman" w:hAnsi="Times New Roman" w:cs="Times New Roman"/>
          <w:sz w:val="24"/>
          <w:szCs w:val="24"/>
        </w:rPr>
        <w:t xml:space="preserve"> e </w:t>
      </w:r>
      <w:r w:rsidR="00ED1D61">
        <w:rPr>
          <w:rFonts w:ascii="Times New Roman" w:hAnsi="Times New Roman" w:cs="Times New Roman"/>
          <w:sz w:val="24"/>
          <w:szCs w:val="24"/>
        </w:rPr>
        <w:t>Ló</w:t>
      </w:r>
      <w:r w:rsidR="00DC50DA">
        <w:rPr>
          <w:rFonts w:ascii="Times New Roman" w:hAnsi="Times New Roman" w:cs="Times New Roman"/>
          <w:sz w:val="24"/>
          <w:szCs w:val="24"/>
        </w:rPr>
        <w:t xml:space="preserve"> deveria </w:t>
      </w:r>
      <w:r w:rsidR="00ED1D61">
        <w:rPr>
          <w:rFonts w:ascii="Times New Roman" w:hAnsi="Times New Roman" w:cs="Times New Roman"/>
          <w:sz w:val="24"/>
          <w:szCs w:val="24"/>
        </w:rPr>
        <w:t>ter declinado à sua oferta</w:t>
      </w:r>
      <w:r w:rsidR="004D3735">
        <w:rPr>
          <w:rFonts w:ascii="Times New Roman" w:hAnsi="Times New Roman" w:cs="Times New Roman"/>
          <w:sz w:val="24"/>
          <w:szCs w:val="24"/>
        </w:rPr>
        <w:t xml:space="preserve"> e permitido que ele mesmo fizesse a escolha</w:t>
      </w:r>
      <w:r>
        <w:rPr>
          <w:rFonts w:ascii="Times New Roman" w:hAnsi="Times New Roman" w:cs="Times New Roman"/>
          <w:sz w:val="24"/>
          <w:szCs w:val="24"/>
        </w:rPr>
        <w:t xml:space="preserve">. </w:t>
      </w:r>
      <w:r w:rsidR="00A046EF">
        <w:rPr>
          <w:rFonts w:ascii="Times New Roman" w:hAnsi="Times New Roman" w:cs="Times New Roman"/>
          <w:sz w:val="24"/>
          <w:szCs w:val="24"/>
        </w:rPr>
        <w:t>Por louvável</w:t>
      </w:r>
      <w:r w:rsidR="00ED1D61">
        <w:rPr>
          <w:rFonts w:ascii="Times New Roman" w:hAnsi="Times New Roman" w:cs="Times New Roman"/>
          <w:sz w:val="24"/>
          <w:szCs w:val="24"/>
        </w:rPr>
        <w:t xml:space="preserve"> que seja</w:t>
      </w:r>
      <w:r w:rsidR="00A046EF">
        <w:rPr>
          <w:rFonts w:ascii="Times New Roman" w:hAnsi="Times New Roman" w:cs="Times New Roman"/>
          <w:sz w:val="24"/>
          <w:szCs w:val="24"/>
        </w:rPr>
        <w:t xml:space="preserve"> </w:t>
      </w:r>
      <w:r w:rsidR="004D3735">
        <w:rPr>
          <w:rFonts w:ascii="Times New Roman" w:hAnsi="Times New Roman" w:cs="Times New Roman"/>
          <w:sz w:val="24"/>
          <w:szCs w:val="24"/>
        </w:rPr>
        <w:t>est</w:t>
      </w:r>
      <w:r w:rsidR="00A046EF">
        <w:rPr>
          <w:rFonts w:ascii="Times New Roman" w:hAnsi="Times New Roman" w:cs="Times New Roman"/>
          <w:sz w:val="24"/>
          <w:szCs w:val="24"/>
        </w:rPr>
        <w:t xml:space="preserve">a atitude de Abraão </w:t>
      </w:r>
      <w:r w:rsidR="004D3735">
        <w:rPr>
          <w:rFonts w:ascii="Times New Roman" w:hAnsi="Times New Roman" w:cs="Times New Roman"/>
          <w:sz w:val="24"/>
          <w:szCs w:val="24"/>
        </w:rPr>
        <w:t xml:space="preserve">especialmente </w:t>
      </w:r>
      <w:r w:rsidR="00ED1D61">
        <w:rPr>
          <w:rFonts w:ascii="Times New Roman" w:hAnsi="Times New Roman" w:cs="Times New Roman"/>
          <w:sz w:val="24"/>
          <w:szCs w:val="24"/>
        </w:rPr>
        <w:t>se comparada às nossas</w:t>
      </w:r>
      <w:r w:rsidR="004D3735">
        <w:rPr>
          <w:rFonts w:ascii="Times New Roman" w:hAnsi="Times New Roman" w:cs="Times New Roman"/>
          <w:sz w:val="24"/>
          <w:szCs w:val="24"/>
        </w:rPr>
        <w:t xml:space="preserve"> –</w:t>
      </w:r>
      <w:r w:rsidR="00ED1D61">
        <w:rPr>
          <w:rFonts w:ascii="Times New Roman" w:hAnsi="Times New Roman" w:cs="Times New Roman"/>
          <w:sz w:val="24"/>
          <w:szCs w:val="24"/>
        </w:rPr>
        <w:t xml:space="preserve"> </w:t>
      </w:r>
      <w:r w:rsidR="00A046EF">
        <w:rPr>
          <w:rFonts w:ascii="Times New Roman" w:hAnsi="Times New Roman" w:cs="Times New Roman"/>
          <w:sz w:val="24"/>
          <w:szCs w:val="24"/>
        </w:rPr>
        <w:t>nós</w:t>
      </w:r>
      <w:r w:rsidR="004D3735">
        <w:rPr>
          <w:rFonts w:ascii="Times New Roman" w:hAnsi="Times New Roman" w:cs="Times New Roman"/>
          <w:sz w:val="24"/>
          <w:szCs w:val="24"/>
        </w:rPr>
        <w:t xml:space="preserve"> </w:t>
      </w:r>
      <w:r w:rsidR="00A046EF">
        <w:rPr>
          <w:rFonts w:ascii="Times New Roman" w:hAnsi="Times New Roman" w:cs="Times New Roman"/>
          <w:sz w:val="24"/>
          <w:szCs w:val="24"/>
        </w:rPr>
        <w:t>sempre tão ciosos de n</w:t>
      </w:r>
      <w:r w:rsidR="00ED1D61">
        <w:rPr>
          <w:rFonts w:ascii="Times New Roman" w:hAnsi="Times New Roman" w:cs="Times New Roman"/>
          <w:sz w:val="24"/>
          <w:szCs w:val="24"/>
        </w:rPr>
        <w:t>ossos direitos</w:t>
      </w:r>
      <w:r w:rsidR="00FF54EB">
        <w:rPr>
          <w:rFonts w:ascii="Times New Roman" w:hAnsi="Times New Roman" w:cs="Times New Roman"/>
          <w:sz w:val="24"/>
          <w:szCs w:val="24"/>
        </w:rPr>
        <w:t xml:space="preserve"> –</w:t>
      </w:r>
      <w:r w:rsidR="00A046EF">
        <w:rPr>
          <w:rFonts w:ascii="Times New Roman" w:hAnsi="Times New Roman" w:cs="Times New Roman"/>
          <w:sz w:val="24"/>
          <w:szCs w:val="24"/>
        </w:rPr>
        <w:t xml:space="preserve"> g</w:t>
      </w:r>
      <w:r>
        <w:rPr>
          <w:rFonts w:ascii="Times New Roman" w:hAnsi="Times New Roman" w:cs="Times New Roman"/>
          <w:sz w:val="24"/>
          <w:szCs w:val="24"/>
        </w:rPr>
        <w:t>ostaria</w:t>
      </w:r>
      <w:r w:rsidR="00FF54EB">
        <w:rPr>
          <w:rFonts w:ascii="Times New Roman" w:hAnsi="Times New Roman" w:cs="Times New Roman"/>
          <w:sz w:val="24"/>
          <w:szCs w:val="24"/>
        </w:rPr>
        <w:t xml:space="preserve"> </w:t>
      </w:r>
      <w:r>
        <w:rPr>
          <w:rFonts w:ascii="Times New Roman" w:hAnsi="Times New Roman" w:cs="Times New Roman"/>
          <w:sz w:val="24"/>
          <w:szCs w:val="24"/>
        </w:rPr>
        <w:t xml:space="preserve">de abandonar este terreno evocando </w:t>
      </w:r>
      <w:r w:rsidR="00A046EF">
        <w:rPr>
          <w:rFonts w:ascii="Times New Roman" w:hAnsi="Times New Roman" w:cs="Times New Roman"/>
          <w:sz w:val="24"/>
          <w:szCs w:val="24"/>
        </w:rPr>
        <w:t xml:space="preserve">ao invés </w:t>
      </w:r>
      <w:r w:rsidR="00FF54EB">
        <w:rPr>
          <w:rFonts w:ascii="Times New Roman" w:hAnsi="Times New Roman" w:cs="Times New Roman"/>
          <w:sz w:val="24"/>
          <w:szCs w:val="24"/>
        </w:rPr>
        <w:t xml:space="preserve">algo mais importante e pertinente para a discussão que transcorre. Trata-se de </w:t>
      </w:r>
      <w:r w:rsidR="00FD2D75">
        <w:rPr>
          <w:rFonts w:ascii="Times New Roman" w:hAnsi="Times New Roman" w:cs="Times New Roman"/>
          <w:sz w:val="24"/>
          <w:szCs w:val="24"/>
        </w:rPr>
        <w:t>um</w:t>
      </w:r>
      <w:r w:rsidR="00FF54EB">
        <w:rPr>
          <w:rFonts w:ascii="Times New Roman" w:hAnsi="Times New Roman" w:cs="Times New Roman"/>
          <w:sz w:val="24"/>
          <w:szCs w:val="24"/>
        </w:rPr>
        <w:t xml:space="preserve"> dos</w:t>
      </w:r>
      <w:r>
        <w:rPr>
          <w:rFonts w:ascii="Times New Roman" w:hAnsi="Times New Roman" w:cs="Times New Roman"/>
          <w:sz w:val="24"/>
          <w:szCs w:val="24"/>
        </w:rPr>
        <w:t xml:space="preserve"> </w:t>
      </w:r>
      <w:r w:rsidR="00FF54EB">
        <w:rPr>
          <w:rFonts w:ascii="Times New Roman" w:hAnsi="Times New Roman" w:cs="Times New Roman"/>
          <w:sz w:val="24"/>
          <w:szCs w:val="24"/>
        </w:rPr>
        <w:t xml:space="preserve">aspectos </w:t>
      </w:r>
      <w:r>
        <w:rPr>
          <w:rFonts w:ascii="Times New Roman" w:hAnsi="Times New Roman" w:cs="Times New Roman"/>
          <w:sz w:val="24"/>
          <w:szCs w:val="24"/>
        </w:rPr>
        <w:t xml:space="preserve">mais deploráveis </w:t>
      </w:r>
      <w:r w:rsidR="004D3735">
        <w:rPr>
          <w:rFonts w:ascii="Times New Roman" w:hAnsi="Times New Roman" w:cs="Times New Roman"/>
          <w:sz w:val="24"/>
          <w:szCs w:val="24"/>
        </w:rPr>
        <w:t>e</w:t>
      </w:r>
      <w:r>
        <w:rPr>
          <w:rFonts w:ascii="Times New Roman" w:hAnsi="Times New Roman" w:cs="Times New Roman"/>
          <w:sz w:val="24"/>
          <w:szCs w:val="24"/>
        </w:rPr>
        <w:t xml:space="preserve"> talvez a maior responsável pelo depauperamento do espírito deste tempo: nosso excesso de escolhas</w:t>
      </w:r>
      <w:r w:rsidR="002909B3">
        <w:rPr>
          <w:rFonts w:ascii="Times New Roman" w:hAnsi="Times New Roman" w:cs="Times New Roman"/>
          <w:sz w:val="24"/>
          <w:szCs w:val="24"/>
        </w:rPr>
        <w:t xml:space="preserve">, </w:t>
      </w:r>
      <w:r w:rsidR="00DC50DA">
        <w:rPr>
          <w:rFonts w:ascii="Times New Roman" w:hAnsi="Times New Roman" w:cs="Times New Roman"/>
          <w:sz w:val="24"/>
          <w:szCs w:val="24"/>
        </w:rPr>
        <w:t xml:space="preserve">que vem a ser </w:t>
      </w:r>
      <w:r w:rsidR="002909B3">
        <w:rPr>
          <w:rFonts w:ascii="Times New Roman" w:hAnsi="Times New Roman" w:cs="Times New Roman"/>
          <w:sz w:val="24"/>
          <w:szCs w:val="24"/>
        </w:rPr>
        <w:t>a própria base desta sociedade</w:t>
      </w:r>
      <w:r w:rsidR="00FF54EB">
        <w:rPr>
          <w:rFonts w:ascii="Times New Roman" w:hAnsi="Times New Roman" w:cs="Times New Roman"/>
          <w:sz w:val="24"/>
          <w:szCs w:val="24"/>
        </w:rPr>
        <w:t xml:space="preserve"> da abundância</w:t>
      </w:r>
      <w:r>
        <w:rPr>
          <w:rFonts w:ascii="Times New Roman" w:hAnsi="Times New Roman" w:cs="Times New Roman"/>
          <w:sz w:val="24"/>
          <w:szCs w:val="24"/>
        </w:rPr>
        <w:t xml:space="preserve">. </w:t>
      </w:r>
      <w:r w:rsidR="002909B3">
        <w:rPr>
          <w:rFonts w:ascii="Times New Roman" w:hAnsi="Times New Roman" w:cs="Times New Roman"/>
          <w:sz w:val="24"/>
          <w:szCs w:val="24"/>
        </w:rPr>
        <w:t xml:space="preserve">Mas, porque deveríamos </w:t>
      </w:r>
      <w:r w:rsidR="004D3735">
        <w:rPr>
          <w:rFonts w:ascii="Times New Roman" w:hAnsi="Times New Roman" w:cs="Times New Roman"/>
          <w:sz w:val="24"/>
          <w:szCs w:val="24"/>
        </w:rPr>
        <w:t xml:space="preserve">exprobrar </w:t>
      </w:r>
      <w:r w:rsidR="00DC50DA">
        <w:rPr>
          <w:rFonts w:ascii="Times New Roman" w:hAnsi="Times New Roman" w:cs="Times New Roman"/>
          <w:sz w:val="24"/>
          <w:szCs w:val="24"/>
        </w:rPr>
        <w:t xml:space="preserve">a abundância material que nos proporciona tal cornucópia de decisões? Não será por simples amor à pobreza, muitas vezes mais amada por aqueles que mais longe </w:t>
      </w:r>
      <w:r w:rsidR="004D3735">
        <w:rPr>
          <w:rFonts w:ascii="Times New Roman" w:hAnsi="Times New Roman" w:cs="Times New Roman"/>
          <w:sz w:val="24"/>
          <w:szCs w:val="24"/>
        </w:rPr>
        <w:t>dela se encontram</w:t>
      </w:r>
      <w:r w:rsidR="00DC50DA">
        <w:rPr>
          <w:rFonts w:ascii="Times New Roman" w:hAnsi="Times New Roman" w:cs="Times New Roman"/>
          <w:sz w:val="24"/>
          <w:szCs w:val="24"/>
        </w:rPr>
        <w:t>. Não será também por rejeição ao multiculturalismo que caracteriza a sociedade contemporânea</w:t>
      </w:r>
      <w:r w:rsidR="00FF54EB">
        <w:rPr>
          <w:rFonts w:ascii="Times New Roman" w:hAnsi="Times New Roman" w:cs="Times New Roman"/>
          <w:sz w:val="24"/>
          <w:szCs w:val="24"/>
        </w:rPr>
        <w:t xml:space="preserve"> e a consequente defesa do monopólio da opinião</w:t>
      </w:r>
      <w:r w:rsidR="00DC50DA">
        <w:rPr>
          <w:rFonts w:ascii="Times New Roman" w:hAnsi="Times New Roman" w:cs="Times New Roman"/>
          <w:sz w:val="24"/>
          <w:szCs w:val="24"/>
        </w:rPr>
        <w:t xml:space="preserve">. </w:t>
      </w:r>
      <w:r w:rsidR="00FF54EB">
        <w:rPr>
          <w:rFonts w:ascii="Times New Roman" w:hAnsi="Times New Roman" w:cs="Times New Roman"/>
          <w:sz w:val="24"/>
          <w:szCs w:val="24"/>
        </w:rPr>
        <w:t xml:space="preserve">Não. </w:t>
      </w:r>
      <w:r w:rsidR="00DC50DA">
        <w:rPr>
          <w:rFonts w:ascii="Times New Roman" w:hAnsi="Times New Roman" w:cs="Times New Roman"/>
          <w:sz w:val="24"/>
          <w:szCs w:val="24"/>
        </w:rPr>
        <w:t>A liberdade que o fundamenta é também a base da democracia e da liberdade de culto e ninguém iria querer o retorno de tiranias religiosas ou laicas como as que ainda dominam extensas partes do mundo não civilizado.</w:t>
      </w:r>
      <w:r w:rsidR="00931F57">
        <w:rPr>
          <w:rFonts w:ascii="Times New Roman" w:hAnsi="Times New Roman" w:cs="Times New Roman"/>
          <w:sz w:val="24"/>
          <w:szCs w:val="24"/>
        </w:rPr>
        <w:t xml:space="preserve"> É o excesso gratuito que nos incomoda, este que dá à banalidade da vida contemporânea uma ilusão de transcendência, uma gama de escolhas </w:t>
      </w:r>
      <w:r w:rsidR="00ED1D61">
        <w:rPr>
          <w:rFonts w:ascii="Times New Roman" w:hAnsi="Times New Roman" w:cs="Times New Roman"/>
          <w:sz w:val="24"/>
          <w:szCs w:val="24"/>
        </w:rPr>
        <w:t xml:space="preserve">feitas </w:t>
      </w:r>
      <w:r w:rsidR="00931F57">
        <w:rPr>
          <w:rFonts w:ascii="Times New Roman" w:hAnsi="Times New Roman" w:cs="Times New Roman"/>
          <w:sz w:val="24"/>
          <w:szCs w:val="24"/>
        </w:rPr>
        <w:t xml:space="preserve">ao azar, para cuja eleição não é necessário </w:t>
      </w:r>
      <w:r w:rsidR="00F96C15">
        <w:rPr>
          <w:rFonts w:ascii="Times New Roman" w:hAnsi="Times New Roman" w:cs="Times New Roman"/>
          <w:sz w:val="24"/>
          <w:szCs w:val="24"/>
        </w:rPr>
        <w:t xml:space="preserve">nem mesmo </w:t>
      </w:r>
      <w:r w:rsidR="00931F57">
        <w:rPr>
          <w:rFonts w:ascii="Times New Roman" w:hAnsi="Times New Roman" w:cs="Times New Roman"/>
          <w:sz w:val="24"/>
          <w:szCs w:val="24"/>
        </w:rPr>
        <w:t>deliberar</w:t>
      </w:r>
      <w:r w:rsidR="00FF54EB">
        <w:rPr>
          <w:rFonts w:ascii="Times New Roman" w:hAnsi="Times New Roman" w:cs="Times New Roman"/>
          <w:sz w:val="24"/>
          <w:szCs w:val="24"/>
        </w:rPr>
        <w:t>, como tantos filósofos têm defendido (Aristóteles, Hobbes, etc.)</w:t>
      </w:r>
      <w:r w:rsidR="00931F57">
        <w:rPr>
          <w:rFonts w:ascii="Times New Roman" w:hAnsi="Times New Roman" w:cs="Times New Roman"/>
          <w:sz w:val="24"/>
          <w:szCs w:val="24"/>
        </w:rPr>
        <w:t xml:space="preserve">; </w:t>
      </w:r>
      <w:r w:rsidR="00F96C15">
        <w:rPr>
          <w:rFonts w:ascii="Times New Roman" w:hAnsi="Times New Roman" w:cs="Times New Roman"/>
          <w:sz w:val="24"/>
          <w:szCs w:val="24"/>
        </w:rPr>
        <w:t xml:space="preserve">bastando </w:t>
      </w:r>
      <w:r w:rsidR="00931F57">
        <w:rPr>
          <w:rFonts w:ascii="Times New Roman" w:hAnsi="Times New Roman" w:cs="Times New Roman"/>
          <w:sz w:val="24"/>
          <w:szCs w:val="24"/>
        </w:rPr>
        <w:t>apenas estender a mão fastidiosa para onde os olhos projet</w:t>
      </w:r>
      <w:r w:rsidR="00F96C15">
        <w:rPr>
          <w:rFonts w:ascii="Times New Roman" w:hAnsi="Times New Roman" w:cs="Times New Roman"/>
          <w:sz w:val="24"/>
          <w:szCs w:val="24"/>
        </w:rPr>
        <w:t>e</w:t>
      </w:r>
      <w:r w:rsidR="00931F57">
        <w:rPr>
          <w:rFonts w:ascii="Times New Roman" w:hAnsi="Times New Roman" w:cs="Times New Roman"/>
          <w:sz w:val="24"/>
          <w:szCs w:val="24"/>
        </w:rPr>
        <w:t>m desejos instantâneos. A natureza descartável destes desejos e de sua</w:t>
      </w:r>
      <w:r w:rsidR="00F96C15">
        <w:rPr>
          <w:rFonts w:ascii="Times New Roman" w:hAnsi="Times New Roman" w:cs="Times New Roman"/>
          <w:sz w:val="24"/>
          <w:szCs w:val="24"/>
        </w:rPr>
        <w:t xml:space="preserve"> </w:t>
      </w:r>
      <w:r w:rsidR="00931F57">
        <w:rPr>
          <w:rFonts w:ascii="Times New Roman" w:hAnsi="Times New Roman" w:cs="Times New Roman"/>
          <w:sz w:val="24"/>
          <w:szCs w:val="24"/>
        </w:rPr>
        <w:t>s</w:t>
      </w:r>
      <w:r w:rsidR="00F96C15">
        <w:rPr>
          <w:rFonts w:ascii="Times New Roman" w:hAnsi="Times New Roman" w:cs="Times New Roman"/>
          <w:sz w:val="24"/>
          <w:szCs w:val="24"/>
        </w:rPr>
        <w:t>atisfação</w:t>
      </w:r>
      <w:r w:rsidR="00931F57">
        <w:rPr>
          <w:rFonts w:ascii="Times New Roman" w:hAnsi="Times New Roman" w:cs="Times New Roman"/>
          <w:sz w:val="24"/>
          <w:szCs w:val="24"/>
        </w:rPr>
        <w:t xml:space="preserve"> transforma a vida do contemporâneo em uma penúria cercada de abundância</w:t>
      </w:r>
      <w:r w:rsidR="00A31B65">
        <w:rPr>
          <w:rFonts w:ascii="Times New Roman" w:hAnsi="Times New Roman" w:cs="Times New Roman"/>
          <w:sz w:val="24"/>
          <w:szCs w:val="24"/>
        </w:rPr>
        <w:t xml:space="preserve"> por todos os lados; </w:t>
      </w:r>
      <w:r w:rsidR="00F96C15">
        <w:rPr>
          <w:rFonts w:ascii="Times New Roman" w:hAnsi="Times New Roman" w:cs="Times New Roman"/>
          <w:sz w:val="24"/>
          <w:szCs w:val="24"/>
        </w:rPr>
        <w:t xml:space="preserve">suas </w:t>
      </w:r>
      <w:r w:rsidR="00B239EF">
        <w:rPr>
          <w:rFonts w:ascii="Times New Roman" w:hAnsi="Times New Roman" w:cs="Times New Roman"/>
          <w:sz w:val="24"/>
          <w:szCs w:val="24"/>
        </w:rPr>
        <w:t xml:space="preserve">escolhas </w:t>
      </w:r>
      <w:r w:rsidR="00F96C15">
        <w:rPr>
          <w:rFonts w:ascii="Times New Roman" w:hAnsi="Times New Roman" w:cs="Times New Roman"/>
          <w:sz w:val="24"/>
          <w:szCs w:val="24"/>
        </w:rPr>
        <w:t xml:space="preserve">só possuem a </w:t>
      </w:r>
      <w:r w:rsidR="00B239EF">
        <w:rPr>
          <w:rFonts w:ascii="Times New Roman" w:hAnsi="Times New Roman" w:cs="Times New Roman"/>
          <w:sz w:val="24"/>
          <w:szCs w:val="24"/>
        </w:rPr>
        <w:t xml:space="preserve">qualidade </w:t>
      </w:r>
      <w:r w:rsidR="00F96C15">
        <w:rPr>
          <w:rFonts w:ascii="Times New Roman" w:hAnsi="Times New Roman" w:cs="Times New Roman"/>
          <w:sz w:val="24"/>
          <w:szCs w:val="24"/>
        </w:rPr>
        <w:t>d</w:t>
      </w:r>
      <w:r w:rsidR="00B239EF">
        <w:rPr>
          <w:rFonts w:ascii="Times New Roman" w:hAnsi="Times New Roman" w:cs="Times New Roman"/>
          <w:sz w:val="24"/>
          <w:szCs w:val="24"/>
        </w:rPr>
        <w:t>a consumpção. Não havendo nelas nenhum valor que o salve de se sentir frustrado ante as inúmeras opções preteridas</w:t>
      </w:r>
      <w:r w:rsidR="00140AA1">
        <w:rPr>
          <w:rFonts w:ascii="Times New Roman" w:hAnsi="Times New Roman" w:cs="Times New Roman"/>
          <w:sz w:val="24"/>
          <w:szCs w:val="24"/>
        </w:rPr>
        <w:t>, não have</w:t>
      </w:r>
      <w:r w:rsidR="00FF54EB">
        <w:rPr>
          <w:rFonts w:ascii="Times New Roman" w:hAnsi="Times New Roman" w:cs="Times New Roman"/>
          <w:sz w:val="24"/>
          <w:szCs w:val="24"/>
        </w:rPr>
        <w:t>ndo</w:t>
      </w:r>
      <w:r w:rsidR="00246EAB">
        <w:rPr>
          <w:rFonts w:ascii="Times New Roman" w:hAnsi="Times New Roman" w:cs="Times New Roman"/>
          <w:sz w:val="24"/>
          <w:szCs w:val="24"/>
        </w:rPr>
        <w:t xml:space="preserve"> </w:t>
      </w:r>
      <w:r w:rsidR="00A31B65">
        <w:rPr>
          <w:rFonts w:ascii="Times New Roman" w:hAnsi="Times New Roman" w:cs="Times New Roman"/>
          <w:sz w:val="24"/>
          <w:szCs w:val="24"/>
        </w:rPr>
        <w:t xml:space="preserve">nenhum </w:t>
      </w:r>
      <w:r w:rsidR="00140AA1">
        <w:rPr>
          <w:rFonts w:ascii="Times New Roman" w:hAnsi="Times New Roman" w:cs="Times New Roman"/>
          <w:sz w:val="24"/>
          <w:szCs w:val="24"/>
        </w:rPr>
        <w:t xml:space="preserve">exagero em dizer que em nossos tempos vivem os </w:t>
      </w:r>
      <w:r w:rsidR="00FF54EB">
        <w:rPr>
          <w:rFonts w:ascii="Times New Roman" w:hAnsi="Times New Roman" w:cs="Times New Roman"/>
          <w:sz w:val="24"/>
          <w:szCs w:val="24"/>
        </w:rPr>
        <w:t xml:space="preserve">seres </w:t>
      </w:r>
      <w:r w:rsidR="00140AA1">
        <w:rPr>
          <w:rFonts w:ascii="Times New Roman" w:hAnsi="Times New Roman" w:cs="Times New Roman"/>
          <w:sz w:val="24"/>
          <w:szCs w:val="24"/>
        </w:rPr>
        <w:t xml:space="preserve">mais </w:t>
      </w:r>
      <w:r w:rsidR="00FF54EB">
        <w:rPr>
          <w:rFonts w:ascii="Times New Roman" w:hAnsi="Times New Roman" w:cs="Times New Roman"/>
          <w:sz w:val="24"/>
          <w:szCs w:val="24"/>
        </w:rPr>
        <w:t>desiludidos</w:t>
      </w:r>
      <w:r w:rsidR="00140AA1">
        <w:rPr>
          <w:rFonts w:ascii="Times New Roman" w:hAnsi="Times New Roman" w:cs="Times New Roman"/>
          <w:sz w:val="24"/>
          <w:szCs w:val="24"/>
        </w:rPr>
        <w:t xml:space="preserve"> que algum dia já suspiraram sob </w:t>
      </w:r>
      <w:r w:rsidR="00FF54EB">
        <w:rPr>
          <w:rFonts w:ascii="Times New Roman" w:hAnsi="Times New Roman" w:cs="Times New Roman"/>
          <w:sz w:val="24"/>
          <w:szCs w:val="24"/>
        </w:rPr>
        <w:t>este</w:t>
      </w:r>
      <w:r w:rsidR="00140AA1">
        <w:rPr>
          <w:rFonts w:ascii="Times New Roman" w:hAnsi="Times New Roman" w:cs="Times New Roman"/>
          <w:sz w:val="24"/>
          <w:szCs w:val="24"/>
        </w:rPr>
        <w:t xml:space="preserve"> sol</w:t>
      </w:r>
      <w:r w:rsidR="00A31B65">
        <w:rPr>
          <w:rFonts w:ascii="Times New Roman" w:hAnsi="Times New Roman" w:cs="Times New Roman"/>
          <w:sz w:val="24"/>
          <w:szCs w:val="24"/>
        </w:rPr>
        <w:t>; a grande ironia é que também nunca houve pessoas mais ricas</w:t>
      </w:r>
      <w:r w:rsidR="00140AA1">
        <w:rPr>
          <w:rFonts w:ascii="Times New Roman" w:hAnsi="Times New Roman" w:cs="Times New Roman"/>
          <w:sz w:val="24"/>
          <w:szCs w:val="24"/>
        </w:rPr>
        <w:t xml:space="preserve">. </w:t>
      </w:r>
      <w:r w:rsidR="00A31B65">
        <w:rPr>
          <w:rFonts w:ascii="Times New Roman" w:hAnsi="Times New Roman" w:cs="Times New Roman"/>
          <w:sz w:val="24"/>
          <w:szCs w:val="24"/>
        </w:rPr>
        <w:t>E é</w:t>
      </w:r>
      <w:r w:rsidR="00140AA1">
        <w:rPr>
          <w:rFonts w:ascii="Times New Roman" w:hAnsi="Times New Roman" w:cs="Times New Roman"/>
          <w:sz w:val="24"/>
          <w:szCs w:val="24"/>
        </w:rPr>
        <w:t xml:space="preserve"> </w:t>
      </w:r>
      <w:r w:rsidR="00F96C15">
        <w:rPr>
          <w:rFonts w:ascii="Times New Roman" w:hAnsi="Times New Roman" w:cs="Times New Roman"/>
          <w:sz w:val="24"/>
          <w:szCs w:val="24"/>
        </w:rPr>
        <w:t xml:space="preserve">assim </w:t>
      </w:r>
      <w:r w:rsidR="00A31B65">
        <w:rPr>
          <w:rFonts w:ascii="Times New Roman" w:hAnsi="Times New Roman" w:cs="Times New Roman"/>
          <w:sz w:val="24"/>
          <w:szCs w:val="24"/>
        </w:rPr>
        <w:t xml:space="preserve">que </w:t>
      </w:r>
      <w:r w:rsidR="00140AA1">
        <w:rPr>
          <w:rFonts w:ascii="Times New Roman" w:hAnsi="Times New Roman" w:cs="Times New Roman"/>
          <w:sz w:val="24"/>
          <w:szCs w:val="24"/>
        </w:rPr>
        <w:t>por teme</w:t>
      </w:r>
      <w:r w:rsidR="00F96C15">
        <w:rPr>
          <w:rFonts w:ascii="Times New Roman" w:hAnsi="Times New Roman" w:cs="Times New Roman"/>
          <w:sz w:val="24"/>
          <w:szCs w:val="24"/>
        </w:rPr>
        <w:t>r</w:t>
      </w:r>
      <w:r w:rsidR="00140AA1">
        <w:rPr>
          <w:rFonts w:ascii="Times New Roman" w:hAnsi="Times New Roman" w:cs="Times New Roman"/>
          <w:sz w:val="24"/>
          <w:szCs w:val="24"/>
        </w:rPr>
        <w:t xml:space="preserve">mos a frustração decorrente </w:t>
      </w:r>
      <w:r w:rsidR="00F96C15">
        <w:rPr>
          <w:rFonts w:ascii="Times New Roman" w:hAnsi="Times New Roman" w:cs="Times New Roman"/>
          <w:sz w:val="24"/>
          <w:szCs w:val="24"/>
        </w:rPr>
        <w:t xml:space="preserve">de </w:t>
      </w:r>
      <w:r w:rsidR="00140AA1">
        <w:rPr>
          <w:rFonts w:ascii="Times New Roman" w:hAnsi="Times New Roman" w:cs="Times New Roman"/>
          <w:sz w:val="24"/>
          <w:szCs w:val="24"/>
        </w:rPr>
        <w:t>nos senti</w:t>
      </w:r>
      <w:r w:rsidR="00F96C15">
        <w:rPr>
          <w:rFonts w:ascii="Times New Roman" w:hAnsi="Times New Roman" w:cs="Times New Roman"/>
          <w:sz w:val="24"/>
          <w:szCs w:val="24"/>
        </w:rPr>
        <w:t>r</w:t>
      </w:r>
      <w:r w:rsidR="00FF54EB">
        <w:rPr>
          <w:rFonts w:ascii="Times New Roman" w:hAnsi="Times New Roman" w:cs="Times New Roman"/>
          <w:sz w:val="24"/>
          <w:szCs w:val="24"/>
        </w:rPr>
        <w:t>mos</w:t>
      </w:r>
      <w:r w:rsidR="00140AA1">
        <w:rPr>
          <w:rFonts w:ascii="Times New Roman" w:hAnsi="Times New Roman" w:cs="Times New Roman"/>
          <w:sz w:val="24"/>
          <w:szCs w:val="24"/>
        </w:rPr>
        <w:t xml:space="preserve"> incapazes de sequer consumar nossos desejos, </w:t>
      </w:r>
      <w:r w:rsidR="00A31B65">
        <w:rPr>
          <w:rFonts w:ascii="Times New Roman" w:hAnsi="Times New Roman" w:cs="Times New Roman"/>
          <w:sz w:val="24"/>
          <w:szCs w:val="24"/>
        </w:rPr>
        <w:t xml:space="preserve">que voam como borboletas ao redor de flores que não cessam de desabrochar, </w:t>
      </w:r>
      <w:r w:rsidR="00140AA1">
        <w:rPr>
          <w:rFonts w:ascii="Times New Roman" w:hAnsi="Times New Roman" w:cs="Times New Roman"/>
          <w:sz w:val="24"/>
          <w:szCs w:val="24"/>
        </w:rPr>
        <w:t>preferi</w:t>
      </w:r>
      <w:r w:rsidR="00F96C15">
        <w:rPr>
          <w:rFonts w:ascii="Times New Roman" w:hAnsi="Times New Roman" w:cs="Times New Roman"/>
          <w:sz w:val="24"/>
          <w:szCs w:val="24"/>
        </w:rPr>
        <w:t>mos</w:t>
      </w:r>
      <w:r w:rsidR="00140AA1">
        <w:rPr>
          <w:rFonts w:ascii="Times New Roman" w:hAnsi="Times New Roman" w:cs="Times New Roman"/>
          <w:sz w:val="24"/>
          <w:szCs w:val="24"/>
        </w:rPr>
        <w:t xml:space="preserve"> a </w:t>
      </w:r>
      <w:r w:rsidR="00140AA1">
        <w:rPr>
          <w:rFonts w:ascii="Times New Roman" w:hAnsi="Times New Roman" w:cs="Times New Roman"/>
          <w:sz w:val="24"/>
          <w:szCs w:val="24"/>
        </w:rPr>
        <w:lastRenderedPageBreak/>
        <w:t>condição de</w:t>
      </w:r>
      <w:r w:rsidR="00B239EF">
        <w:rPr>
          <w:rFonts w:ascii="Times New Roman" w:hAnsi="Times New Roman" w:cs="Times New Roman"/>
          <w:sz w:val="24"/>
          <w:szCs w:val="24"/>
        </w:rPr>
        <w:t xml:space="preserve"> voyeurs, </w:t>
      </w:r>
      <w:r w:rsidR="00A31B65">
        <w:rPr>
          <w:rFonts w:ascii="Times New Roman" w:hAnsi="Times New Roman" w:cs="Times New Roman"/>
          <w:sz w:val="24"/>
          <w:szCs w:val="24"/>
        </w:rPr>
        <w:t xml:space="preserve">de </w:t>
      </w:r>
      <w:r w:rsidR="00B239EF">
        <w:rPr>
          <w:rFonts w:ascii="Times New Roman" w:hAnsi="Times New Roman" w:cs="Times New Roman"/>
          <w:sz w:val="24"/>
          <w:szCs w:val="24"/>
        </w:rPr>
        <w:t>expectadores</w:t>
      </w:r>
      <w:r w:rsidR="00A31B65">
        <w:rPr>
          <w:rFonts w:ascii="Times New Roman" w:hAnsi="Times New Roman" w:cs="Times New Roman"/>
          <w:sz w:val="24"/>
          <w:szCs w:val="24"/>
        </w:rPr>
        <w:t xml:space="preserve"> casuais</w:t>
      </w:r>
      <w:r w:rsidR="00B239EF">
        <w:rPr>
          <w:rFonts w:ascii="Times New Roman" w:hAnsi="Times New Roman" w:cs="Times New Roman"/>
          <w:sz w:val="24"/>
          <w:szCs w:val="24"/>
        </w:rPr>
        <w:t xml:space="preserve">, </w:t>
      </w:r>
      <w:r w:rsidR="00F96C15">
        <w:rPr>
          <w:rFonts w:ascii="Times New Roman" w:hAnsi="Times New Roman" w:cs="Times New Roman"/>
          <w:sz w:val="24"/>
          <w:szCs w:val="24"/>
        </w:rPr>
        <w:t>d</w:t>
      </w:r>
      <w:r w:rsidR="00A31B65">
        <w:rPr>
          <w:rFonts w:ascii="Times New Roman" w:hAnsi="Times New Roman" w:cs="Times New Roman"/>
          <w:sz w:val="24"/>
          <w:szCs w:val="24"/>
        </w:rPr>
        <w:t>i</w:t>
      </w:r>
      <w:r w:rsidR="00F96C15">
        <w:rPr>
          <w:rFonts w:ascii="Times New Roman" w:hAnsi="Times New Roman" w:cs="Times New Roman"/>
          <w:sz w:val="24"/>
          <w:szCs w:val="24"/>
        </w:rPr>
        <w:t>a</w:t>
      </w:r>
      <w:r w:rsidR="00A31B65">
        <w:rPr>
          <w:rFonts w:ascii="Times New Roman" w:hAnsi="Times New Roman" w:cs="Times New Roman"/>
          <w:sz w:val="24"/>
          <w:szCs w:val="24"/>
        </w:rPr>
        <w:t>nte da</w:t>
      </w:r>
      <w:r w:rsidR="00F96C15">
        <w:rPr>
          <w:rFonts w:ascii="Times New Roman" w:hAnsi="Times New Roman" w:cs="Times New Roman"/>
          <w:sz w:val="24"/>
          <w:szCs w:val="24"/>
        </w:rPr>
        <w:t xml:space="preserve"> multiplicidade d</w:t>
      </w:r>
      <w:r w:rsidR="00A31B65">
        <w:rPr>
          <w:rFonts w:ascii="Times New Roman" w:hAnsi="Times New Roman" w:cs="Times New Roman"/>
          <w:sz w:val="24"/>
          <w:szCs w:val="24"/>
        </w:rPr>
        <w:t>e</w:t>
      </w:r>
      <w:r w:rsidR="00F96C15">
        <w:rPr>
          <w:rFonts w:ascii="Times New Roman" w:hAnsi="Times New Roman" w:cs="Times New Roman"/>
          <w:sz w:val="24"/>
          <w:szCs w:val="24"/>
        </w:rPr>
        <w:t xml:space="preserve"> ofertas que p</w:t>
      </w:r>
      <w:r w:rsidR="00A31B65">
        <w:rPr>
          <w:rFonts w:ascii="Times New Roman" w:hAnsi="Times New Roman" w:cs="Times New Roman"/>
          <w:sz w:val="24"/>
          <w:szCs w:val="24"/>
        </w:rPr>
        <w:t xml:space="preserve">asseiam </w:t>
      </w:r>
      <w:r w:rsidR="00F96C15">
        <w:rPr>
          <w:rFonts w:ascii="Times New Roman" w:hAnsi="Times New Roman" w:cs="Times New Roman"/>
          <w:sz w:val="24"/>
          <w:szCs w:val="24"/>
        </w:rPr>
        <w:t>ante nossos olhos</w:t>
      </w:r>
      <w:r w:rsidR="00140AA1">
        <w:rPr>
          <w:rFonts w:ascii="Times New Roman" w:hAnsi="Times New Roman" w:cs="Times New Roman"/>
          <w:sz w:val="24"/>
          <w:szCs w:val="24"/>
        </w:rPr>
        <w:t xml:space="preserve">. Não por acaso o principal marco de nossa cultura é o </w:t>
      </w:r>
      <w:r w:rsidR="001C1DE6" w:rsidRPr="001C1DE6">
        <w:rPr>
          <w:rFonts w:ascii="Times New Roman" w:hAnsi="Times New Roman" w:cs="Times New Roman"/>
          <w:i/>
          <w:sz w:val="24"/>
          <w:szCs w:val="24"/>
        </w:rPr>
        <w:t>shopping center</w:t>
      </w:r>
      <w:r w:rsidR="00140AA1">
        <w:rPr>
          <w:rFonts w:ascii="Times New Roman" w:hAnsi="Times New Roman" w:cs="Times New Roman"/>
          <w:sz w:val="24"/>
          <w:szCs w:val="24"/>
        </w:rPr>
        <w:t>, dentro do qual nos deslocamos mais para ver do que para comprar</w:t>
      </w:r>
      <w:r w:rsidR="00246EAB">
        <w:rPr>
          <w:rFonts w:ascii="Times New Roman" w:hAnsi="Times New Roman" w:cs="Times New Roman"/>
          <w:sz w:val="24"/>
          <w:szCs w:val="24"/>
        </w:rPr>
        <w:t xml:space="preserve">, </w:t>
      </w:r>
      <w:r w:rsidR="00F96C15">
        <w:rPr>
          <w:rFonts w:ascii="Times New Roman" w:hAnsi="Times New Roman" w:cs="Times New Roman"/>
          <w:sz w:val="24"/>
          <w:szCs w:val="24"/>
        </w:rPr>
        <w:t>restando</w:t>
      </w:r>
      <w:r w:rsidR="00A31B65">
        <w:rPr>
          <w:rFonts w:ascii="Times New Roman" w:hAnsi="Times New Roman" w:cs="Times New Roman"/>
          <w:sz w:val="24"/>
          <w:szCs w:val="24"/>
        </w:rPr>
        <w:t>-nos</w:t>
      </w:r>
      <w:r w:rsidR="00F96C15">
        <w:rPr>
          <w:rFonts w:ascii="Times New Roman" w:hAnsi="Times New Roman" w:cs="Times New Roman"/>
          <w:sz w:val="24"/>
          <w:szCs w:val="24"/>
        </w:rPr>
        <w:t xml:space="preserve"> apenas </w:t>
      </w:r>
      <w:r w:rsidR="00246EAB">
        <w:rPr>
          <w:rFonts w:ascii="Times New Roman" w:hAnsi="Times New Roman" w:cs="Times New Roman"/>
          <w:sz w:val="24"/>
          <w:szCs w:val="24"/>
        </w:rPr>
        <w:t>dois destinos: (a)</w:t>
      </w:r>
      <w:r w:rsidR="004D3735">
        <w:rPr>
          <w:rFonts w:ascii="Times New Roman" w:hAnsi="Times New Roman" w:cs="Times New Roman"/>
          <w:sz w:val="24"/>
          <w:szCs w:val="24"/>
        </w:rPr>
        <w:t xml:space="preserve"> </w:t>
      </w:r>
      <w:r w:rsidR="00F96C15">
        <w:rPr>
          <w:rFonts w:ascii="Times New Roman" w:hAnsi="Times New Roman" w:cs="Times New Roman"/>
          <w:sz w:val="24"/>
          <w:szCs w:val="24"/>
        </w:rPr>
        <w:t xml:space="preserve">a </w:t>
      </w:r>
      <w:r w:rsidR="004D3735">
        <w:rPr>
          <w:rFonts w:ascii="Times New Roman" w:hAnsi="Times New Roman" w:cs="Times New Roman"/>
          <w:sz w:val="24"/>
          <w:szCs w:val="24"/>
        </w:rPr>
        <w:t xml:space="preserve">insatisfação, porque os desejos não cessam de ser atiçados pelo lixo intoxicante que a indústria produz; (b) a frustração, porque </w:t>
      </w:r>
      <w:r w:rsidR="00A31B65">
        <w:rPr>
          <w:rFonts w:ascii="Times New Roman" w:hAnsi="Times New Roman" w:cs="Times New Roman"/>
          <w:sz w:val="24"/>
          <w:szCs w:val="24"/>
        </w:rPr>
        <w:t xml:space="preserve">o só fato de desfrutarmos de alguma coisa nos torna </w:t>
      </w:r>
      <w:r w:rsidR="004D3735">
        <w:rPr>
          <w:rFonts w:ascii="Times New Roman" w:hAnsi="Times New Roman" w:cs="Times New Roman"/>
          <w:sz w:val="24"/>
          <w:szCs w:val="24"/>
        </w:rPr>
        <w:t xml:space="preserve">temerosos de </w:t>
      </w:r>
      <w:r w:rsidR="00A31B65">
        <w:rPr>
          <w:rFonts w:ascii="Times New Roman" w:hAnsi="Times New Roman" w:cs="Times New Roman"/>
          <w:sz w:val="24"/>
          <w:szCs w:val="24"/>
        </w:rPr>
        <w:t xml:space="preserve">não </w:t>
      </w:r>
      <w:r w:rsidR="004D3735">
        <w:rPr>
          <w:rFonts w:ascii="Times New Roman" w:hAnsi="Times New Roman" w:cs="Times New Roman"/>
          <w:sz w:val="24"/>
          <w:szCs w:val="24"/>
        </w:rPr>
        <w:t xml:space="preserve">termos feito a </w:t>
      </w:r>
      <w:r w:rsidR="00A31B65">
        <w:rPr>
          <w:rFonts w:ascii="Times New Roman" w:hAnsi="Times New Roman" w:cs="Times New Roman"/>
          <w:sz w:val="24"/>
          <w:szCs w:val="24"/>
        </w:rPr>
        <w:t xml:space="preserve">melhor </w:t>
      </w:r>
      <w:r w:rsidR="004D3735">
        <w:rPr>
          <w:rFonts w:ascii="Times New Roman" w:hAnsi="Times New Roman" w:cs="Times New Roman"/>
          <w:sz w:val="24"/>
          <w:szCs w:val="24"/>
        </w:rPr>
        <w:t>escolha dentre tantas possíveis</w:t>
      </w:r>
      <w:r w:rsidR="00B239EF">
        <w:rPr>
          <w:rFonts w:ascii="Times New Roman" w:hAnsi="Times New Roman" w:cs="Times New Roman"/>
          <w:sz w:val="24"/>
          <w:szCs w:val="24"/>
        </w:rPr>
        <w:t>.</w:t>
      </w:r>
    </w:p>
    <w:p w:rsidR="00970048" w:rsidRDefault="004D3735" w:rsidP="002674A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Deve-se admitir </w:t>
      </w:r>
      <w:r w:rsidR="009A0ACD">
        <w:rPr>
          <w:rFonts w:ascii="Times New Roman" w:hAnsi="Times New Roman" w:cs="Times New Roman"/>
          <w:sz w:val="24"/>
          <w:szCs w:val="24"/>
        </w:rPr>
        <w:t>que talvez o capitalismo</w:t>
      </w:r>
      <w:r>
        <w:rPr>
          <w:rFonts w:ascii="Times New Roman" w:hAnsi="Times New Roman" w:cs="Times New Roman"/>
          <w:sz w:val="24"/>
          <w:szCs w:val="24"/>
        </w:rPr>
        <w:t xml:space="preserve"> na verdade não seja o inventor </w:t>
      </w:r>
      <w:r w:rsidR="00C7756F">
        <w:rPr>
          <w:rFonts w:ascii="Times New Roman" w:hAnsi="Times New Roman" w:cs="Times New Roman"/>
          <w:sz w:val="24"/>
          <w:szCs w:val="24"/>
        </w:rPr>
        <w:t xml:space="preserve">da insatisfação </w:t>
      </w:r>
      <w:r w:rsidR="00A31B65">
        <w:rPr>
          <w:rFonts w:ascii="Times New Roman" w:hAnsi="Times New Roman" w:cs="Times New Roman"/>
          <w:sz w:val="24"/>
          <w:szCs w:val="24"/>
        </w:rPr>
        <w:t xml:space="preserve">humana, </w:t>
      </w:r>
      <w:r w:rsidR="00C7756F">
        <w:rPr>
          <w:rFonts w:ascii="Times New Roman" w:hAnsi="Times New Roman" w:cs="Times New Roman"/>
          <w:sz w:val="24"/>
          <w:szCs w:val="24"/>
        </w:rPr>
        <w:t xml:space="preserve">apenas </w:t>
      </w:r>
      <w:r w:rsidR="00A31B65">
        <w:rPr>
          <w:rFonts w:ascii="Times New Roman" w:hAnsi="Times New Roman" w:cs="Times New Roman"/>
          <w:sz w:val="24"/>
          <w:szCs w:val="24"/>
        </w:rPr>
        <w:t xml:space="preserve">que </w:t>
      </w:r>
      <w:r w:rsidR="00C7756F">
        <w:rPr>
          <w:rFonts w:ascii="Times New Roman" w:hAnsi="Times New Roman" w:cs="Times New Roman"/>
          <w:sz w:val="24"/>
          <w:szCs w:val="24"/>
        </w:rPr>
        <w:t xml:space="preserve">tenha se tornado </w:t>
      </w:r>
      <w:r w:rsidR="00A31B65">
        <w:rPr>
          <w:rFonts w:ascii="Times New Roman" w:hAnsi="Times New Roman" w:cs="Times New Roman"/>
          <w:sz w:val="24"/>
          <w:szCs w:val="24"/>
        </w:rPr>
        <w:t xml:space="preserve">o sistema mais eficaz em explorá-la, por haver desenvolvido uma notável expertise em </w:t>
      </w:r>
      <w:r w:rsidR="00C7756F">
        <w:rPr>
          <w:rFonts w:ascii="Times New Roman" w:hAnsi="Times New Roman" w:cs="Times New Roman"/>
          <w:sz w:val="24"/>
          <w:szCs w:val="24"/>
        </w:rPr>
        <w:t>manipula</w:t>
      </w:r>
      <w:r w:rsidR="00A31B65">
        <w:rPr>
          <w:rFonts w:ascii="Times New Roman" w:hAnsi="Times New Roman" w:cs="Times New Roman"/>
          <w:sz w:val="24"/>
          <w:szCs w:val="24"/>
        </w:rPr>
        <w:t>r</w:t>
      </w:r>
      <w:r w:rsidR="00C7756F">
        <w:rPr>
          <w:rFonts w:ascii="Times New Roman" w:hAnsi="Times New Roman" w:cs="Times New Roman"/>
          <w:sz w:val="24"/>
          <w:szCs w:val="24"/>
        </w:rPr>
        <w:t xml:space="preserve"> nossas carências reais e imaginárias</w:t>
      </w:r>
      <w:r w:rsidR="00FD2D75">
        <w:rPr>
          <w:rFonts w:ascii="Times New Roman" w:hAnsi="Times New Roman" w:cs="Times New Roman"/>
          <w:sz w:val="24"/>
          <w:szCs w:val="24"/>
        </w:rPr>
        <w:t>. Como</w:t>
      </w:r>
      <w:r w:rsidR="009A0ACD">
        <w:rPr>
          <w:rFonts w:ascii="Times New Roman" w:hAnsi="Times New Roman" w:cs="Times New Roman"/>
          <w:sz w:val="24"/>
          <w:szCs w:val="24"/>
        </w:rPr>
        <w:t xml:space="preserve"> Baumann afirma, o capitalismo é um ente parasitário, </w:t>
      </w:r>
      <w:r w:rsidR="009F2021">
        <w:rPr>
          <w:rFonts w:ascii="Times New Roman" w:hAnsi="Times New Roman" w:cs="Times New Roman"/>
          <w:sz w:val="24"/>
          <w:szCs w:val="24"/>
        </w:rPr>
        <w:t xml:space="preserve">mas </w:t>
      </w:r>
      <w:r w:rsidR="009A0ACD">
        <w:rPr>
          <w:rFonts w:ascii="Times New Roman" w:hAnsi="Times New Roman" w:cs="Times New Roman"/>
          <w:sz w:val="24"/>
          <w:szCs w:val="24"/>
        </w:rPr>
        <w:t xml:space="preserve">não </w:t>
      </w:r>
      <w:r w:rsidR="00FD2D75">
        <w:rPr>
          <w:rFonts w:ascii="Times New Roman" w:hAnsi="Times New Roman" w:cs="Times New Roman"/>
          <w:sz w:val="24"/>
          <w:szCs w:val="24"/>
        </w:rPr>
        <w:t>(</w:t>
      </w:r>
      <w:r w:rsidR="009F2021">
        <w:rPr>
          <w:rFonts w:ascii="Times New Roman" w:hAnsi="Times New Roman" w:cs="Times New Roman"/>
          <w:sz w:val="24"/>
          <w:szCs w:val="24"/>
        </w:rPr>
        <w:t>como ele conclui</w:t>
      </w:r>
      <w:r w:rsidR="00FD2D75">
        <w:rPr>
          <w:rFonts w:ascii="Times New Roman" w:hAnsi="Times New Roman" w:cs="Times New Roman"/>
          <w:sz w:val="24"/>
          <w:szCs w:val="24"/>
        </w:rPr>
        <w:t>)</w:t>
      </w:r>
      <w:r w:rsidR="009F2021">
        <w:rPr>
          <w:rFonts w:ascii="Times New Roman" w:hAnsi="Times New Roman" w:cs="Times New Roman"/>
          <w:sz w:val="24"/>
          <w:szCs w:val="24"/>
        </w:rPr>
        <w:t xml:space="preserve"> porque necessita </w:t>
      </w:r>
      <w:r w:rsidR="009A0ACD">
        <w:rPr>
          <w:rFonts w:ascii="Times New Roman" w:hAnsi="Times New Roman" w:cs="Times New Roman"/>
          <w:sz w:val="24"/>
          <w:szCs w:val="24"/>
        </w:rPr>
        <w:t xml:space="preserve">de </w:t>
      </w:r>
      <w:r w:rsidR="009F2021">
        <w:rPr>
          <w:rFonts w:ascii="Times New Roman" w:hAnsi="Times New Roman" w:cs="Times New Roman"/>
          <w:sz w:val="24"/>
          <w:szCs w:val="24"/>
        </w:rPr>
        <w:t xml:space="preserve">territórios </w:t>
      </w:r>
      <w:r w:rsidR="009A0ACD">
        <w:rPr>
          <w:rFonts w:ascii="Times New Roman" w:hAnsi="Times New Roman" w:cs="Times New Roman"/>
          <w:sz w:val="24"/>
          <w:szCs w:val="24"/>
        </w:rPr>
        <w:t xml:space="preserve">novos para produzir a baixos preços </w:t>
      </w:r>
      <w:r w:rsidR="009F2021">
        <w:rPr>
          <w:rFonts w:ascii="Times New Roman" w:hAnsi="Times New Roman" w:cs="Times New Roman"/>
          <w:sz w:val="24"/>
          <w:szCs w:val="24"/>
        </w:rPr>
        <w:t xml:space="preserve">(usando </w:t>
      </w:r>
      <w:r w:rsidR="009A0ACD">
        <w:rPr>
          <w:rFonts w:ascii="Times New Roman" w:hAnsi="Times New Roman" w:cs="Times New Roman"/>
          <w:sz w:val="24"/>
          <w:szCs w:val="24"/>
        </w:rPr>
        <w:t>mão de obra semiescrava</w:t>
      </w:r>
      <w:r w:rsidR="009F2021">
        <w:rPr>
          <w:rFonts w:ascii="Times New Roman" w:hAnsi="Times New Roman" w:cs="Times New Roman"/>
          <w:sz w:val="24"/>
          <w:szCs w:val="24"/>
        </w:rPr>
        <w:t>)</w:t>
      </w:r>
      <w:r w:rsidR="009A0ACD">
        <w:rPr>
          <w:rFonts w:ascii="Times New Roman" w:hAnsi="Times New Roman" w:cs="Times New Roman"/>
          <w:sz w:val="24"/>
          <w:szCs w:val="24"/>
        </w:rPr>
        <w:t xml:space="preserve"> e </w:t>
      </w:r>
      <w:r w:rsidR="009F2021">
        <w:rPr>
          <w:rFonts w:ascii="Times New Roman" w:hAnsi="Times New Roman" w:cs="Times New Roman"/>
          <w:sz w:val="24"/>
          <w:szCs w:val="24"/>
        </w:rPr>
        <w:t xml:space="preserve">nem </w:t>
      </w:r>
      <w:r w:rsidR="00573608">
        <w:rPr>
          <w:rFonts w:ascii="Times New Roman" w:hAnsi="Times New Roman" w:cs="Times New Roman"/>
          <w:sz w:val="24"/>
          <w:szCs w:val="24"/>
        </w:rPr>
        <w:t xml:space="preserve">por carecer </w:t>
      </w:r>
      <w:r w:rsidR="009F2021">
        <w:rPr>
          <w:rFonts w:ascii="Times New Roman" w:hAnsi="Times New Roman" w:cs="Times New Roman"/>
          <w:sz w:val="24"/>
          <w:szCs w:val="24"/>
        </w:rPr>
        <w:t xml:space="preserve">de novos mercados </w:t>
      </w:r>
      <w:r w:rsidR="00D12C47">
        <w:rPr>
          <w:rFonts w:ascii="Times New Roman" w:hAnsi="Times New Roman" w:cs="Times New Roman"/>
          <w:sz w:val="24"/>
          <w:szCs w:val="24"/>
        </w:rPr>
        <w:t xml:space="preserve">para </w:t>
      </w:r>
      <w:r w:rsidR="009A0ACD">
        <w:rPr>
          <w:rFonts w:ascii="Times New Roman" w:hAnsi="Times New Roman" w:cs="Times New Roman"/>
          <w:sz w:val="24"/>
          <w:szCs w:val="24"/>
        </w:rPr>
        <w:t>consumir</w:t>
      </w:r>
      <w:r w:rsidR="009F2021">
        <w:rPr>
          <w:rFonts w:ascii="Times New Roman" w:hAnsi="Times New Roman" w:cs="Times New Roman"/>
          <w:sz w:val="24"/>
          <w:szCs w:val="24"/>
        </w:rPr>
        <w:t>em suas</w:t>
      </w:r>
      <w:r w:rsidR="009A0ACD">
        <w:rPr>
          <w:rFonts w:ascii="Times New Roman" w:hAnsi="Times New Roman" w:cs="Times New Roman"/>
          <w:sz w:val="24"/>
          <w:szCs w:val="24"/>
        </w:rPr>
        <w:t xml:space="preserve"> </w:t>
      </w:r>
      <w:r w:rsidR="00D12C47">
        <w:rPr>
          <w:rFonts w:ascii="Times New Roman" w:hAnsi="Times New Roman" w:cs="Times New Roman"/>
          <w:sz w:val="24"/>
          <w:szCs w:val="24"/>
        </w:rPr>
        <w:t>mercadorias supérfluas</w:t>
      </w:r>
      <w:r w:rsidR="00D12C47">
        <w:rPr>
          <w:rStyle w:val="Refdenotaderodap"/>
          <w:rFonts w:ascii="Times New Roman" w:hAnsi="Times New Roman" w:cs="Times New Roman"/>
          <w:sz w:val="24"/>
          <w:szCs w:val="24"/>
        </w:rPr>
        <w:footnoteReference w:id="245"/>
      </w:r>
      <w:r w:rsidR="00D12C47">
        <w:rPr>
          <w:rFonts w:ascii="Times New Roman" w:hAnsi="Times New Roman" w:cs="Times New Roman"/>
          <w:sz w:val="24"/>
          <w:szCs w:val="24"/>
        </w:rPr>
        <w:t xml:space="preserve">, é parasitário porque explora nossa </w:t>
      </w:r>
      <w:r w:rsidR="00573608">
        <w:rPr>
          <w:rFonts w:ascii="Times New Roman" w:hAnsi="Times New Roman" w:cs="Times New Roman"/>
          <w:sz w:val="24"/>
          <w:szCs w:val="24"/>
        </w:rPr>
        <w:t xml:space="preserve">carência </w:t>
      </w:r>
      <w:r w:rsidR="00D12C47">
        <w:rPr>
          <w:rFonts w:ascii="Times New Roman" w:hAnsi="Times New Roman" w:cs="Times New Roman"/>
          <w:sz w:val="24"/>
          <w:szCs w:val="24"/>
        </w:rPr>
        <w:t xml:space="preserve">de transcendência, potencializada pelo secularismo que </w:t>
      </w:r>
      <w:r w:rsidR="00C00127">
        <w:rPr>
          <w:rFonts w:ascii="Times New Roman" w:hAnsi="Times New Roman" w:cs="Times New Roman"/>
          <w:sz w:val="24"/>
          <w:szCs w:val="24"/>
        </w:rPr>
        <w:t xml:space="preserve">nos </w:t>
      </w:r>
      <w:r w:rsidR="00D12C47">
        <w:rPr>
          <w:rFonts w:ascii="Times New Roman" w:hAnsi="Times New Roman" w:cs="Times New Roman"/>
          <w:sz w:val="24"/>
          <w:szCs w:val="24"/>
        </w:rPr>
        <w:t>força a evitar</w:t>
      </w:r>
      <w:r w:rsidR="00C00127">
        <w:rPr>
          <w:rFonts w:ascii="Times New Roman" w:hAnsi="Times New Roman" w:cs="Times New Roman"/>
          <w:sz w:val="24"/>
          <w:szCs w:val="24"/>
        </w:rPr>
        <w:t xml:space="preserve">mos </w:t>
      </w:r>
      <w:r w:rsidR="00D12C47">
        <w:rPr>
          <w:rFonts w:ascii="Times New Roman" w:hAnsi="Times New Roman" w:cs="Times New Roman"/>
          <w:sz w:val="24"/>
          <w:szCs w:val="24"/>
        </w:rPr>
        <w:t xml:space="preserve">a inanição </w:t>
      </w:r>
      <w:r w:rsidR="009F2021">
        <w:rPr>
          <w:rFonts w:ascii="Times New Roman" w:hAnsi="Times New Roman" w:cs="Times New Roman"/>
          <w:sz w:val="24"/>
          <w:szCs w:val="24"/>
        </w:rPr>
        <w:t xml:space="preserve">espiritual </w:t>
      </w:r>
      <w:r w:rsidR="00573608">
        <w:rPr>
          <w:rFonts w:ascii="Times New Roman" w:hAnsi="Times New Roman" w:cs="Times New Roman"/>
          <w:sz w:val="24"/>
          <w:szCs w:val="24"/>
        </w:rPr>
        <w:t xml:space="preserve">por </w:t>
      </w:r>
      <w:r w:rsidR="007945C7">
        <w:rPr>
          <w:rFonts w:ascii="Times New Roman" w:hAnsi="Times New Roman" w:cs="Times New Roman"/>
          <w:sz w:val="24"/>
          <w:szCs w:val="24"/>
        </w:rPr>
        <w:t xml:space="preserve">tentar </w:t>
      </w:r>
      <w:r w:rsidR="009F2021">
        <w:rPr>
          <w:rFonts w:ascii="Times New Roman" w:hAnsi="Times New Roman" w:cs="Times New Roman"/>
          <w:sz w:val="24"/>
          <w:szCs w:val="24"/>
        </w:rPr>
        <w:t>substitui</w:t>
      </w:r>
      <w:r w:rsidR="00573608">
        <w:rPr>
          <w:rFonts w:ascii="Times New Roman" w:hAnsi="Times New Roman" w:cs="Times New Roman"/>
          <w:sz w:val="24"/>
          <w:szCs w:val="24"/>
        </w:rPr>
        <w:t>r</w:t>
      </w:r>
      <w:r w:rsidR="009F2021">
        <w:rPr>
          <w:rFonts w:ascii="Times New Roman" w:hAnsi="Times New Roman" w:cs="Times New Roman"/>
          <w:sz w:val="24"/>
          <w:szCs w:val="24"/>
        </w:rPr>
        <w:t xml:space="preserve"> a religião pela </w:t>
      </w:r>
      <w:r w:rsidR="00C00127">
        <w:rPr>
          <w:rFonts w:ascii="Times New Roman" w:hAnsi="Times New Roman" w:cs="Times New Roman"/>
          <w:sz w:val="24"/>
          <w:szCs w:val="24"/>
        </w:rPr>
        <w:t>su</w:t>
      </w:r>
      <w:r w:rsidR="00D12C47">
        <w:rPr>
          <w:rFonts w:ascii="Times New Roman" w:hAnsi="Times New Roman" w:cs="Times New Roman"/>
          <w:sz w:val="24"/>
          <w:szCs w:val="24"/>
        </w:rPr>
        <w:t>a contrafa</w:t>
      </w:r>
      <w:r w:rsidR="00C00127">
        <w:rPr>
          <w:rFonts w:ascii="Times New Roman" w:hAnsi="Times New Roman" w:cs="Times New Roman"/>
          <w:sz w:val="24"/>
          <w:szCs w:val="24"/>
        </w:rPr>
        <w:t xml:space="preserve">tória </w:t>
      </w:r>
      <w:r w:rsidR="00D12C47">
        <w:rPr>
          <w:rFonts w:ascii="Times New Roman" w:hAnsi="Times New Roman" w:cs="Times New Roman"/>
          <w:sz w:val="24"/>
          <w:szCs w:val="24"/>
        </w:rPr>
        <w:t xml:space="preserve">falsa abundância, </w:t>
      </w:r>
      <w:r w:rsidR="00573608">
        <w:rPr>
          <w:rFonts w:ascii="Times New Roman" w:hAnsi="Times New Roman" w:cs="Times New Roman"/>
          <w:sz w:val="24"/>
          <w:szCs w:val="24"/>
        </w:rPr>
        <w:t xml:space="preserve">pela </w:t>
      </w:r>
      <w:r w:rsidR="00D12C47">
        <w:rPr>
          <w:rFonts w:ascii="Times New Roman" w:hAnsi="Times New Roman" w:cs="Times New Roman"/>
          <w:sz w:val="24"/>
          <w:szCs w:val="24"/>
        </w:rPr>
        <w:t xml:space="preserve">ilusão da eternidade </w:t>
      </w:r>
      <w:r w:rsidR="00573608">
        <w:rPr>
          <w:rFonts w:ascii="Times New Roman" w:hAnsi="Times New Roman" w:cs="Times New Roman"/>
          <w:sz w:val="24"/>
          <w:szCs w:val="24"/>
        </w:rPr>
        <w:t>n</w:t>
      </w:r>
      <w:r w:rsidR="00C00127">
        <w:rPr>
          <w:rFonts w:ascii="Times New Roman" w:hAnsi="Times New Roman" w:cs="Times New Roman"/>
          <w:sz w:val="24"/>
          <w:szCs w:val="24"/>
        </w:rPr>
        <w:t xml:space="preserve">a </w:t>
      </w:r>
      <w:r w:rsidR="00D12C47">
        <w:rPr>
          <w:rFonts w:ascii="Times New Roman" w:hAnsi="Times New Roman" w:cs="Times New Roman"/>
          <w:sz w:val="24"/>
          <w:szCs w:val="24"/>
        </w:rPr>
        <w:t xml:space="preserve">multidão de </w:t>
      </w:r>
      <w:r w:rsidR="00573608">
        <w:rPr>
          <w:rFonts w:ascii="Times New Roman" w:hAnsi="Times New Roman" w:cs="Times New Roman"/>
          <w:sz w:val="24"/>
          <w:szCs w:val="24"/>
        </w:rPr>
        <w:t xml:space="preserve">seus </w:t>
      </w:r>
      <w:r w:rsidR="00D12C47">
        <w:rPr>
          <w:rFonts w:ascii="Times New Roman" w:hAnsi="Times New Roman" w:cs="Times New Roman"/>
          <w:sz w:val="24"/>
          <w:szCs w:val="24"/>
        </w:rPr>
        <w:t>produtos</w:t>
      </w:r>
      <w:r w:rsidR="00573608">
        <w:rPr>
          <w:rFonts w:ascii="Times New Roman" w:hAnsi="Times New Roman" w:cs="Times New Roman"/>
          <w:sz w:val="24"/>
          <w:szCs w:val="24"/>
        </w:rPr>
        <w:t>,</w:t>
      </w:r>
      <w:r w:rsidR="00D12C47">
        <w:rPr>
          <w:rFonts w:ascii="Times New Roman" w:hAnsi="Times New Roman" w:cs="Times New Roman"/>
          <w:sz w:val="24"/>
          <w:szCs w:val="24"/>
        </w:rPr>
        <w:t xml:space="preserve"> </w:t>
      </w:r>
      <w:r w:rsidR="00C00127">
        <w:rPr>
          <w:rFonts w:ascii="Times New Roman" w:hAnsi="Times New Roman" w:cs="Times New Roman"/>
          <w:sz w:val="24"/>
          <w:szCs w:val="24"/>
        </w:rPr>
        <w:t>multiplicados reflexo</w:t>
      </w:r>
      <w:r w:rsidR="007945C7">
        <w:rPr>
          <w:rFonts w:ascii="Times New Roman" w:hAnsi="Times New Roman" w:cs="Times New Roman"/>
          <w:sz w:val="24"/>
          <w:szCs w:val="24"/>
        </w:rPr>
        <w:t>s</w:t>
      </w:r>
      <w:r w:rsidR="00C00127">
        <w:rPr>
          <w:rFonts w:ascii="Times New Roman" w:hAnsi="Times New Roman" w:cs="Times New Roman"/>
          <w:sz w:val="24"/>
          <w:szCs w:val="24"/>
        </w:rPr>
        <w:t xml:space="preserve"> de um espelho que por sua natureza está na verdade vazio. A imagem que este espelho multiplica é a imagem da felicidade, da beatitude</w:t>
      </w:r>
      <w:r w:rsidR="009F2021">
        <w:rPr>
          <w:rFonts w:ascii="Times New Roman" w:hAnsi="Times New Roman" w:cs="Times New Roman"/>
          <w:sz w:val="24"/>
          <w:szCs w:val="24"/>
        </w:rPr>
        <w:t>, da eternidade</w:t>
      </w:r>
      <w:r w:rsidR="00573608">
        <w:rPr>
          <w:rFonts w:ascii="Times New Roman" w:hAnsi="Times New Roman" w:cs="Times New Roman"/>
          <w:sz w:val="24"/>
          <w:szCs w:val="24"/>
        </w:rPr>
        <w:t xml:space="preserve">, reproduzindo a </w:t>
      </w:r>
      <w:r w:rsidR="009F2021">
        <w:rPr>
          <w:rFonts w:ascii="Times New Roman" w:hAnsi="Times New Roman" w:cs="Times New Roman"/>
          <w:sz w:val="24"/>
          <w:szCs w:val="24"/>
        </w:rPr>
        <w:t>ilusão de uma vida infinita</w:t>
      </w:r>
      <w:r w:rsidR="00C00127">
        <w:rPr>
          <w:rFonts w:ascii="Times New Roman" w:hAnsi="Times New Roman" w:cs="Times New Roman"/>
          <w:sz w:val="24"/>
          <w:szCs w:val="24"/>
        </w:rPr>
        <w:t>.</w:t>
      </w:r>
      <w:r w:rsidR="009F2021">
        <w:rPr>
          <w:rFonts w:ascii="Times New Roman" w:hAnsi="Times New Roman" w:cs="Times New Roman"/>
          <w:sz w:val="24"/>
          <w:szCs w:val="24"/>
        </w:rPr>
        <w:t xml:space="preserve"> O consumo é sua religião, o </w:t>
      </w:r>
      <w:r w:rsidR="009F2021" w:rsidRPr="009F2021">
        <w:rPr>
          <w:rFonts w:ascii="Times New Roman" w:hAnsi="Times New Roman" w:cs="Times New Roman"/>
          <w:i/>
          <w:sz w:val="24"/>
          <w:szCs w:val="24"/>
        </w:rPr>
        <w:t>shopping center</w:t>
      </w:r>
      <w:r w:rsidR="009F2021">
        <w:rPr>
          <w:rFonts w:ascii="Times New Roman" w:hAnsi="Times New Roman" w:cs="Times New Roman"/>
          <w:sz w:val="24"/>
          <w:szCs w:val="24"/>
        </w:rPr>
        <w:t xml:space="preserve"> seu templo, os publicitários seus pregadores, a mídia seu púlpito</w:t>
      </w:r>
      <w:r w:rsidR="00963011">
        <w:rPr>
          <w:rFonts w:ascii="Times New Roman" w:hAnsi="Times New Roman" w:cs="Times New Roman"/>
          <w:sz w:val="24"/>
          <w:szCs w:val="24"/>
        </w:rPr>
        <w:t xml:space="preserve">, </w:t>
      </w:r>
      <w:r w:rsidR="009F2021">
        <w:rPr>
          <w:rFonts w:ascii="Times New Roman" w:hAnsi="Times New Roman" w:cs="Times New Roman"/>
          <w:sz w:val="24"/>
          <w:szCs w:val="24"/>
        </w:rPr>
        <w:t xml:space="preserve">fugazes prazeres seu êxtase. E, entretanto, é religião que a ninguém salva, porque a salvação </w:t>
      </w:r>
      <w:r w:rsidR="00963011">
        <w:rPr>
          <w:rFonts w:ascii="Times New Roman" w:hAnsi="Times New Roman" w:cs="Times New Roman"/>
          <w:sz w:val="24"/>
          <w:szCs w:val="24"/>
        </w:rPr>
        <w:t xml:space="preserve">sendo </w:t>
      </w:r>
      <w:r w:rsidR="009F2021">
        <w:rPr>
          <w:rFonts w:ascii="Times New Roman" w:hAnsi="Times New Roman" w:cs="Times New Roman"/>
          <w:sz w:val="24"/>
          <w:szCs w:val="24"/>
        </w:rPr>
        <w:t xml:space="preserve">experiência-limite </w:t>
      </w:r>
      <w:r w:rsidR="000427A1">
        <w:rPr>
          <w:rFonts w:ascii="Times New Roman" w:hAnsi="Times New Roman" w:cs="Times New Roman"/>
          <w:sz w:val="24"/>
          <w:szCs w:val="24"/>
        </w:rPr>
        <w:t>d</w:t>
      </w:r>
      <w:r w:rsidR="00963011">
        <w:rPr>
          <w:rFonts w:ascii="Times New Roman" w:hAnsi="Times New Roman" w:cs="Times New Roman"/>
          <w:sz w:val="24"/>
          <w:szCs w:val="24"/>
        </w:rPr>
        <w:t xml:space="preserve">o sagrado, não pode ser </w:t>
      </w:r>
      <w:r w:rsidR="00573608">
        <w:rPr>
          <w:rFonts w:ascii="Times New Roman" w:hAnsi="Times New Roman" w:cs="Times New Roman"/>
          <w:sz w:val="24"/>
          <w:szCs w:val="24"/>
        </w:rPr>
        <w:t xml:space="preserve">confundida com a </w:t>
      </w:r>
      <w:r w:rsidR="00963011">
        <w:rPr>
          <w:rFonts w:ascii="Times New Roman" w:hAnsi="Times New Roman" w:cs="Times New Roman"/>
          <w:sz w:val="24"/>
          <w:szCs w:val="24"/>
        </w:rPr>
        <w:t xml:space="preserve">imersão cotidiana </w:t>
      </w:r>
      <w:r w:rsidR="007945C7">
        <w:rPr>
          <w:rFonts w:ascii="Times New Roman" w:hAnsi="Times New Roman" w:cs="Times New Roman"/>
          <w:sz w:val="24"/>
          <w:szCs w:val="24"/>
        </w:rPr>
        <w:t>na</w:t>
      </w:r>
      <w:r w:rsidR="00963011">
        <w:rPr>
          <w:rFonts w:ascii="Times New Roman" w:hAnsi="Times New Roman" w:cs="Times New Roman"/>
          <w:sz w:val="24"/>
          <w:szCs w:val="24"/>
        </w:rPr>
        <w:t xml:space="preserve"> banalidade</w:t>
      </w:r>
      <w:r w:rsidR="009F2021">
        <w:rPr>
          <w:rFonts w:ascii="Times New Roman" w:hAnsi="Times New Roman" w:cs="Times New Roman"/>
          <w:sz w:val="24"/>
          <w:szCs w:val="24"/>
        </w:rPr>
        <w:t xml:space="preserve"> </w:t>
      </w:r>
      <w:r w:rsidR="00963011">
        <w:rPr>
          <w:rFonts w:ascii="Times New Roman" w:hAnsi="Times New Roman" w:cs="Times New Roman"/>
          <w:sz w:val="24"/>
          <w:szCs w:val="24"/>
        </w:rPr>
        <w:t>anestésica e viciante</w:t>
      </w:r>
      <w:r w:rsidR="007945C7">
        <w:rPr>
          <w:rFonts w:ascii="Times New Roman" w:hAnsi="Times New Roman" w:cs="Times New Roman"/>
          <w:sz w:val="24"/>
          <w:szCs w:val="24"/>
        </w:rPr>
        <w:t xml:space="preserve"> do consumismo</w:t>
      </w:r>
      <w:r w:rsidR="00963011">
        <w:rPr>
          <w:rFonts w:ascii="Times New Roman" w:hAnsi="Times New Roman" w:cs="Times New Roman"/>
          <w:sz w:val="24"/>
          <w:szCs w:val="24"/>
        </w:rPr>
        <w:t>, que substitui a dor de uma vida sem signific</w:t>
      </w:r>
      <w:r w:rsidR="007945C7">
        <w:rPr>
          <w:rFonts w:ascii="Times New Roman" w:hAnsi="Times New Roman" w:cs="Times New Roman"/>
          <w:sz w:val="24"/>
          <w:szCs w:val="24"/>
        </w:rPr>
        <w:t>ado pela dormência do excesso</w:t>
      </w:r>
      <w:r w:rsidR="00963011">
        <w:rPr>
          <w:rFonts w:ascii="Times New Roman" w:hAnsi="Times New Roman" w:cs="Times New Roman"/>
          <w:sz w:val="24"/>
          <w:szCs w:val="24"/>
        </w:rPr>
        <w:t xml:space="preserve"> sem significado. A beatitude neste contexto é apenas </w:t>
      </w:r>
      <w:r w:rsidR="007945C7">
        <w:rPr>
          <w:rFonts w:ascii="Times New Roman" w:hAnsi="Times New Roman" w:cs="Times New Roman"/>
          <w:sz w:val="24"/>
          <w:szCs w:val="24"/>
        </w:rPr>
        <w:t>um</w:t>
      </w:r>
      <w:r w:rsidR="00963011">
        <w:rPr>
          <w:rFonts w:ascii="Times New Roman" w:hAnsi="Times New Roman" w:cs="Times New Roman"/>
          <w:sz w:val="24"/>
          <w:szCs w:val="24"/>
        </w:rPr>
        <w:t xml:space="preserve"> comichão do infinito, da eternidade</w:t>
      </w:r>
      <w:r w:rsidR="000A630E">
        <w:rPr>
          <w:rFonts w:ascii="Times New Roman" w:hAnsi="Times New Roman" w:cs="Times New Roman"/>
          <w:sz w:val="24"/>
          <w:szCs w:val="24"/>
        </w:rPr>
        <w:t xml:space="preserve"> naqueles que já </w:t>
      </w:r>
      <w:r w:rsidR="00573608">
        <w:rPr>
          <w:rFonts w:ascii="Times New Roman" w:hAnsi="Times New Roman" w:cs="Times New Roman"/>
          <w:sz w:val="24"/>
          <w:szCs w:val="24"/>
        </w:rPr>
        <w:t xml:space="preserve">não </w:t>
      </w:r>
      <w:r w:rsidR="000A630E">
        <w:rPr>
          <w:rFonts w:ascii="Times New Roman" w:hAnsi="Times New Roman" w:cs="Times New Roman"/>
          <w:sz w:val="24"/>
          <w:szCs w:val="24"/>
        </w:rPr>
        <w:t xml:space="preserve">possuem </w:t>
      </w:r>
      <w:r w:rsidR="00573608">
        <w:rPr>
          <w:rFonts w:ascii="Times New Roman" w:hAnsi="Times New Roman" w:cs="Times New Roman"/>
          <w:sz w:val="24"/>
          <w:szCs w:val="24"/>
        </w:rPr>
        <w:t xml:space="preserve">nada </w:t>
      </w:r>
      <w:r w:rsidR="000A630E">
        <w:rPr>
          <w:rFonts w:ascii="Times New Roman" w:hAnsi="Times New Roman" w:cs="Times New Roman"/>
          <w:sz w:val="24"/>
          <w:szCs w:val="24"/>
        </w:rPr>
        <w:t>mais alto a aspirar.</w:t>
      </w:r>
      <w:r w:rsidR="00963011">
        <w:rPr>
          <w:rFonts w:ascii="Times New Roman" w:hAnsi="Times New Roman" w:cs="Times New Roman"/>
          <w:sz w:val="24"/>
          <w:szCs w:val="24"/>
        </w:rPr>
        <w:t xml:space="preserve"> </w:t>
      </w:r>
    </w:p>
    <w:p w:rsidR="00D12C47" w:rsidRDefault="00573608" w:rsidP="00113D0E">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Assim, nossa contemporaneidade é barroca, não pelo excesso de signos </w:t>
      </w:r>
      <w:r w:rsidR="007945C7">
        <w:rPr>
          <w:rFonts w:ascii="Times New Roman" w:hAnsi="Times New Roman" w:cs="Times New Roman"/>
          <w:sz w:val="24"/>
          <w:szCs w:val="24"/>
        </w:rPr>
        <w:t xml:space="preserve">como o </w:t>
      </w:r>
      <w:r>
        <w:rPr>
          <w:rFonts w:ascii="Times New Roman" w:hAnsi="Times New Roman" w:cs="Times New Roman"/>
          <w:sz w:val="24"/>
          <w:szCs w:val="24"/>
        </w:rPr>
        <w:t xml:space="preserve">que fertilizou o </w:t>
      </w:r>
      <w:r w:rsidRPr="00573608">
        <w:rPr>
          <w:rFonts w:ascii="Times New Roman" w:hAnsi="Times New Roman" w:cs="Times New Roman"/>
          <w:i/>
          <w:sz w:val="24"/>
          <w:szCs w:val="24"/>
        </w:rPr>
        <w:t>cinquecento</w:t>
      </w:r>
      <w:r>
        <w:rPr>
          <w:rFonts w:ascii="Times New Roman" w:hAnsi="Times New Roman" w:cs="Times New Roman"/>
          <w:sz w:val="24"/>
          <w:szCs w:val="24"/>
        </w:rPr>
        <w:t>, onde os valores estéticos cristãos e pagãos, a epistemologia científica e religiosa, compartilhavam o mesmo espaço e o mesmo tempo nos alvores da modernidade. Somos barrocos de um modo perverso</w:t>
      </w:r>
      <w:r w:rsidR="00970048">
        <w:rPr>
          <w:rFonts w:ascii="Times New Roman" w:hAnsi="Times New Roman" w:cs="Times New Roman"/>
          <w:sz w:val="24"/>
          <w:szCs w:val="24"/>
        </w:rPr>
        <w:t>. A maior parte de nossos signos perderam o significado; a maioria dos símbolos, sua profundidade, donde não restar mais porque optar, embora haja abundantes alternativas e numerosos meios para fazê-lo.</w:t>
      </w:r>
      <w:r w:rsidR="009A0ACD">
        <w:rPr>
          <w:rFonts w:ascii="Times New Roman" w:hAnsi="Times New Roman" w:cs="Times New Roman"/>
          <w:sz w:val="24"/>
          <w:szCs w:val="24"/>
        </w:rPr>
        <w:t xml:space="preserve"> </w:t>
      </w:r>
      <w:r w:rsidR="00970048">
        <w:rPr>
          <w:rFonts w:ascii="Times New Roman" w:hAnsi="Times New Roman" w:cs="Times New Roman"/>
          <w:sz w:val="24"/>
          <w:szCs w:val="24"/>
        </w:rPr>
        <w:t xml:space="preserve">Em nosso caso não há </w:t>
      </w:r>
      <w:r w:rsidR="00970048">
        <w:rPr>
          <w:rFonts w:ascii="Times New Roman" w:hAnsi="Times New Roman" w:cs="Times New Roman"/>
          <w:sz w:val="24"/>
          <w:szCs w:val="24"/>
        </w:rPr>
        <w:lastRenderedPageBreak/>
        <w:t xml:space="preserve">confluência de valores, mas oceano de nulidades notáveis flutuando à deriva. Desta forma talvez melhor nos aproveitasse espiritualmente tempos menos congestionados, menos abundantes. Talvez assim tivéssemos menos e mais importantes decisões </w:t>
      </w:r>
      <w:r w:rsidR="007945C7">
        <w:rPr>
          <w:rFonts w:ascii="Times New Roman" w:hAnsi="Times New Roman" w:cs="Times New Roman"/>
          <w:sz w:val="24"/>
          <w:szCs w:val="24"/>
        </w:rPr>
        <w:t>a tomar</w:t>
      </w:r>
      <w:r w:rsidR="00970048">
        <w:rPr>
          <w:rFonts w:ascii="Times New Roman" w:hAnsi="Times New Roman" w:cs="Times New Roman"/>
          <w:sz w:val="24"/>
          <w:szCs w:val="24"/>
        </w:rPr>
        <w:t xml:space="preserve"> e assim fizesse sentido decidir sobre alguma coisa. Especialmente se esta coisa fosse algo importante como nossa própria existência e não sobre penduricalhos que dependuramos </w:t>
      </w:r>
      <w:r w:rsidR="00FF54EB">
        <w:rPr>
          <w:rFonts w:ascii="Times New Roman" w:hAnsi="Times New Roman" w:cs="Times New Roman"/>
          <w:sz w:val="24"/>
          <w:szCs w:val="24"/>
        </w:rPr>
        <w:t>ao redor d</w:t>
      </w:r>
      <w:r w:rsidR="00FD2D75">
        <w:rPr>
          <w:rFonts w:ascii="Times New Roman" w:hAnsi="Times New Roman" w:cs="Times New Roman"/>
          <w:sz w:val="24"/>
          <w:szCs w:val="24"/>
        </w:rPr>
        <w:t>el</w:t>
      </w:r>
      <w:r w:rsidR="00FF54EB">
        <w:rPr>
          <w:rFonts w:ascii="Times New Roman" w:hAnsi="Times New Roman" w:cs="Times New Roman"/>
          <w:sz w:val="24"/>
          <w:szCs w:val="24"/>
        </w:rPr>
        <w:t>a.</w:t>
      </w:r>
      <w:r w:rsidR="00FD2D75">
        <w:rPr>
          <w:rFonts w:ascii="Times New Roman" w:hAnsi="Times New Roman" w:cs="Times New Roman"/>
          <w:sz w:val="24"/>
          <w:szCs w:val="24"/>
        </w:rPr>
        <w:t xml:space="preserve"> “Uma coisa te falta</w:t>
      </w:r>
      <w:r w:rsidR="00FD2D75" w:rsidRPr="00FD2D75">
        <w:rPr>
          <w:rFonts w:ascii="Times New Roman" w:hAnsi="Times New Roman" w:cs="Times New Roman"/>
          <w:sz w:val="24"/>
          <w:szCs w:val="24"/>
        </w:rPr>
        <w:t>: vai, vende tudo quanto tens, e dá-o aos pobres, e terás um tesouro no céu; e vem, toma a cruz, e segue-me</w:t>
      </w:r>
      <w:r w:rsidR="00FD2D75">
        <w:rPr>
          <w:rFonts w:ascii="Times New Roman" w:hAnsi="Times New Roman" w:cs="Times New Roman"/>
          <w:sz w:val="24"/>
          <w:szCs w:val="24"/>
        </w:rPr>
        <w:t>” (Mc.</w:t>
      </w:r>
      <w:r w:rsidR="00FD2D75" w:rsidRPr="00FD2D75">
        <w:rPr>
          <w:rFonts w:ascii="Times New Roman" w:hAnsi="Times New Roman" w:cs="Times New Roman"/>
          <w:sz w:val="24"/>
          <w:szCs w:val="24"/>
        </w:rPr>
        <w:t xml:space="preserve"> 10:21</w:t>
      </w:r>
      <w:r w:rsidR="00FD2D75">
        <w:rPr>
          <w:rFonts w:ascii="Times New Roman" w:hAnsi="Times New Roman" w:cs="Times New Roman"/>
          <w:sz w:val="24"/>
          <w:szCs w:val="24"/>
        </w:rPr>
        <w:t>).</w:t>
      </w:r>
      <w:r w:rsidR="00970048">
        <w:rPr>
          <w:rFonts w:ascii="Times New Roman" w:hAnsi="Times New Roman" w:cs="Times New Roman"/>
          <w:sz w:val="24"/>
          <w:szCs w:val="24"/>
        </w:rPr>
        <w:t xml:space="preserve">  </w:t>
      </w:r>
      <w:r w:rsidR="00C7756F">
        <w:rPr>
          <w:rFonts w:ascii="Times New Roman" w:hAnsi="Times New Roman" w:cs="Times New Roman"/>
          <w:sz w:val="24"/>
          <w:szCs w:val="24"/>
        </w:rPr>
        <w:t xml:space="preserve">  </w:t>
      </w: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Default="00FF54EB" w:rsidP="00113D0E">
      <w:pPr>
        <w:spacing w:line="360" w:lineRule="auto"/>
        <w:ind w:firstLine="567"/>
        <w:jc w:val="both"/>
        <w:rPr>
          <w:rFonts w:ascii="Times New Roman" w:hAnsi="Times New Roman" w:cs="Times New Roman"/>
          <w:sz w:val="24"/>
          <w:szCs w:val="24"/>
        </w:rPr>
      </w:pPr>
    </w:p>
    <w:p w:rsidR="00FF54EB" w:rsidRPr="00113D0E" w:rsidRDefault="00FF54EB" w:rsidP="00FD2D75">
      <w:pPr>
        <w:spacing w:line="360" w:lineRule="auto"/>
        <w:jc w:val="both"/>
        <w:rPr>
          <w:rFonts w:ascii="Times New Roman" w:hAnsi="Times New Roman" w:cs="Times New Roman"/>
          <w:sz w:val="24"/>
          <w:szCs w:val="24"/>
        </w:rPr>
      </w:pPr>
    </w:p>
    <w:p w:rsidR="004A167A" w:rsidRPr="00F06383" w:rsidRDefault="004A167A" w:rsidP="000B1250">
      <w:pPr>
        <w:spacing w:line="360" w:lineRule="auto"/>
        <w:jc w:val="center"/>
        <w:rPr>
          <w:rFonts w:ascii="Arial" w:hAnsi="Arial" w:cs="Arial"/>
          <w:bCs/>
          <w:sz w:val="24"/>
        </w:rPr>
      </w:pPr>
      <w:r w:rsidRPr="00F06383">
        <w:rPr>
          <w:rFonts w:ascii="Arial" w:hAnsi="Arial" w:cs="Arial"/>
          <w:bCs/>
          <w:sz w:val="28"/>
        </w:rPr>
        <w:lastRenderedPageBreak/>
        <w:t>A dúvida em benefício da fé</w:t>
      </w:r>
    </w:p>
    <w:p w:rsidR="004A167A" w:rsidRPr="004A167A" w:rsidRDefault="006A356D" w:rsidP="004A167A">
      <w:pPr>
        <w:spacing w:line="240" w:lineRule="auto"/>
        <w:ind w:left="4536"/>
        <w:jc w:val="both"/>
        <w:rPr>
          <w:rFonts w:ascii="Baskerville Old Face" w:hAnsi="Baskerville Old Face" w:cs="Times New Roman"/>
          <w:b/>
          <w:bCs/>
          <w:sz w:val="24"/>
        </w:rPr>
      </w:pPr>
      <w:r>
        <w:rPr>
          <w:rFonts w:ascii="Baskerville Old Face" w:hAnsi="Baskerville Old Face" w:cs="Times New Roman"/>
          <w:b/>
          <w:bCs/>
          <w:sz w:val="24"/>
        </w:rPr>
        <w:t>“</w:t>
      </w:r>
      <w:r w:rsidR="004A167A" w:rsidRPr="004A167A">
        <w:rPr>
          <w:rFonts w:ascii="Baskerville Old Face" w:hAnsi="Baskerville Old Face" w:cs="Times New Roman"/>
          <w:b/>
          <w:bCs/>
          <w:sz w:val="24"/>
        </w:rPr>
        <w:t xml:space="preserve">Então Abraão se lançou ao chão, em atitude de adoração. Mas estava rindo por dentro, sem poder acreditar! "Eu, pai?!", pensava ele. "Eu, com cem anos de idade, vou ser pai?! E Sara, com </w:t>
      </w:r>
      <w:r>
        <w:rPr>
          <w:rFonts w:ascii="Baskerville Old Face" w:hAnsi="Baskerville Old Face" w:cs="Times New Roman"/>
          <w:b/>
          <w:bCs/>
          <w:sz w:val="24"/>
        </w:rPr>
        <w:t>noventa anos, vai ter criança?”</w:t>
      </w:r>
      <w:r w:rsidR="004A167A" w:rsidRPr="004A167A">
        <w:rPr>
          <w:rFonts w:ascii="Baskerville Old Face" w:hAnsi="Baskerville Old Face" w:cs="Times New Roman"/>
          <w:b/>
          <w:bCs/>
          <w:sz w:val="24"/>
        </w:rPr>
        <w:t xml:space="preserve"> </w:t>
      </w:r>
      <w:r w:rsidR="00737F42">
        <w:rPr>
          <w:rFonts w:ascii="Baskerville Old Face" w:hAnsi="Baskerville Old Face" w:cs="Times New Roman"/>
          <w:b/>
          <w:bCs/>
          <w:sz w:val="24"/>
        </w:rPr>
        <w:t>(</w:t>
      </w:r>
      <w:r w:rsidR="004A167A" w:rsidRPr="004A167A">
        <w:rPr>
          <w:rFonts w:ascii="Baskerville Old Face" w:hAnsi="Baskerville Old Face" w:cs="Times New Roman"/>
          <w:b/>
          <w:bCs/>
          <w:sz w:val="24"/>
        </w:rPr>
        <w:t>Gênesis 17: 17</w:t>
      </w:r>
      <w:r w:rsidR="00737F42">
        <w:rPr>
          <w:rFonts w:ascii="Baskerville Old Face" w:hAnsi="Baskerville Old Face" w:cs="Times New Roman"/>
          <w:b/>
          <w:bCs/>
          <w:sz w:val="24"/>
        </w:rPr>
        <w:t>)</w:t>
      </w:r>
      <w:r w:rsidR="004A167A" w:rsidRPr="004A167A">
        <w:rPr>
          <w:rFonts w:ascii="Baskerville Old Face" w:hAnsi="Baskerville Old Face" w:cs="Times New Roman"/>
          <w:b/>
          <w:bCs/>
          <w:sz w:val="24"/>
        </w:rPr>
        <w:t xml:space="preserve"> (Bíblia Viva).</w:t>
      </w:r>
    </w:p>
    <w:p w:rsidR="003F4584" w:rsidRDefault="00AF7188" w:rsidP="007C6D6B">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J. H. Newman em livro sempre estudado e citado </w:t>
      </w:r>
      <w:r>
        <w:rPr>
          <w:rFonts w:ascii="Times New Roman" w:hAnsi="Times New Roman" w:cs="Times New Roman"/>
          <w:bCs/>
          <w:i/>
          <w:sz w:val="24"/>
        </w:rPr>
        <w:t>A gramática do assentimento</w:t>
      </w:r>
      <w:r w:rsidRPr="00367025">
        <w:rPr>
          <w:rStyle w:val="Refdenotaderodap"/>
          <w:rFonts w:ascii="Times New Roman" w:hAnsi="Times New Roman" w:cs="Times New Roman"/>
          <w:bCs/>
          <w:sz w:val="24"/>
        </w:rPr>
        <w:footnoteReference w:id="246"/>
      </w:r>
      <w:r>
        <w:rPr>
          <w:rFonts w:ascii="Times New Roman" w:hAnsi="Times New Roman" w:cs="Times New Roman"/>
          <w:bCs/>
          <w:i/>
          <w:sz w:val="24"/>
        </w:rPr>
        <w:t xml:space="preserve"> </w:t>
      </w:r>
      <w:r w:rsidR="00367025">
        <w:rPr>
          <w:rFonts w:ascii="Times New Roman" w:hAnsi="Times New Roman" w:cs="Times New Roman"/>
          <w:bCs/>
          <w:sz w:val="24"/>
        </w:rPr>
        <w:t xml:space="preserve">faz uma análise </w:t>
      </w:r>
      <w:r w:rsidR="00E93E72">
        <w:rPr>
          <w:rFonts w:ascii="Times New Roman" w:hAnsi="Times New Roman" w:cs="Times New Roman"/>
          <w:bCs/>
          <w:sz w:val="24"/>
        </w:rPr>
        <w:t>das certezas da</w:t>
      </w:r>
      <w:r w:rsidR="00367025">
        <w:rPr>
          <w:rFonts w:ascii="Times New Roman" w:hAnsi="Times New Roman" w:cs="Times New Roman"/>
          <w:bCs/>
          <w:sz w:val="24"/>
        </w:rPr>
        <w:t xml:space="preserve"> fé</w:t>
      </w:r>
      <w:r w:rsidR="00887CA5">
        <w:rPr>
          <w:rFonts w:ascii="Times New Roman" w:hAnsi="Times New Roman" w:cs="Times New Roman"/>
          <w:bCs/>
          <w:sz w:val="24"/>
        </w:rPr>
        <w:t xml:space="preserve">, pela qual demonstra que não se trata de nada tão simples. Primeiramente, não </w:t>
      </w:r>
      <w:r w:rsidR="00E93E72">
        <w:rPr>
          <w:rFonts w:ascii="Times New Roman" w:hAnsi="Times New Roman" w:cs="Times New Roman"/>
          <w:bCs/>
          <w:sz w:val="24"/>
        </w:rPr>
        <w:t xml:space="preserve">é </w:t>
      </w:r>
      <w:r w:rsidR="00887CA5">
        <w:rPr>
          <w:rFonts w:ascii="Times New Roman" w:hAnsi="Times New Roman" w:cs="Times New Roman"/>
          <w:bCs/>
          <w:sz w:val="24"/>
        </w:rPr>
        <w:t xml:space="preserve">uma certeza </w:t>
      </w:r>
      <w:r w:rsidR="00E93E72">
        <w:rPr>
          <w:rFonts w:ascii="Times New Roman" w:hAnsi="Times New Roman" w:cs="Times New Roman"/>
          <w:bCs/>
          <w:sz w:val="24"/>
        </w:rPr>
        <w:t xml:space="preserve">de tipo </w:t>
      </w:r>
      <w:r w:rsidR="00887CA5">
        <w:rPr>
          <w:rFonts w:ascii="Times New Roman" w:hAnsi="Times New Roman" w:cs="Times New Roman"/>
          <w:bCs/>
          <w:sz w:val="24"/>
        </w:rPr>
        <w:t>epistemológic</w:t>
      </w:r>
      <w:r w:rsidR="00E93E72">
        <w:rPr>
          <w:rFonts w:ascii="Times New Roman" w:hAnsi="Times New Roman" w:cs="Times New Roman"/>
          <w:bCs/>
          <w:sz w:val="24"/>
        </w:rPr>
        <w:t>o,</w:t>
      </w:r>
      <w:r w:rsidR="00887CA5">
        <w:rPr>
          <w:rFonts w:ascii="Times New Roman" w:hAnsi="Times New Roman" w:cs="Times New Roman"/>
          <w:bCs/>
          <w:sz w:val="24"/>
        </w:rPr>
        <w:t xml:space="preserve"> como uma leitura apressada da </w:t>
      </w:r>
      <w:r w:rsidR="00887CA5">
        <w:rPr>
          <w:rFonts w:ascii="Times New Roman" w:hAnsi="Times New Roman" w:cs="Times New Roman"/>
          <w:bCs/>
          <w:i/>
          <w:sz w:val="24"/>
        </w:rPr>
        <w:t xml:space="preserve">Carta aos Hebreus </w:t>
      </w:r>
      <w:r w:rsidR="0072557E">
        <w:rPr>
          <w:rFonts w:ascii="Times New Roman" w:hAnsi="Times New Roman" w:cs="Times New Roman"/>
          <w:bCs/>
          <w:sz w:val="24"/>
        </w:rPr>
        <w:t xml:space="preserve">poderia </w:t>
      </w:r>
      <w:r w:rsidR="00887CA5">
        <w:rPr>
          <w:rFonts w:ascii="Times New Roman" w:hAnsi="Times New Roman" w:cs="Times New Roman"/>
          <w:bCs/>
          <w:sz w:val="24"/>
        </w:rPr>
        <w:t>levar a pensar. P</w:t>
      </w:r>
      <w:r w:rsidR="0072557E">
        <w:rPr>
          <w:rFonts w:ascii="Times New Roman" w:hAnsi="Times New Roman" w:cs="Times New Roman"/>
          <w:bCs/>
          <w:sz w:val="24"/>
        </w:rPr>
        <w:t xml:space="preserve">ara ele </w:t>
      </w:r>
      <w:r w:rsidR="00887CA5">
        <w:rPr>
          <w:rFonts w:ascii="Times New Roman" w:hAnsi="Times New Roman" w:cs="Times New Roman"/>
          <w:bCs/>
          <w:sz w:val="24"/>
        </w:rPr>
        <w:t>a palavra certeza</w:t>
      </w:r>
      <w:r w:rsidR="0072557E">
        <w:rPr>
          <w:rFonts w:ascii="Times New Roman" w:hAnsi="Times New Roman" w:cs="Times New Roman"/>
          <w:bCs/>
          <w:sz w:val="24"/>
        </w:rPr>
        <w:t xml:space="preserve"> aplicada à crença religiosa</w:t>
      </w:r>
      <w:r w:rsidR="00887CA5">
        <w:rPr>
          <w:rFonts w:ascii="Times New Roman" w:hAnsi="Times New Roman" w:cs="Times New Roman"/>
          <w:bCs/>
          <w:sz w:val="24"/>
        </w:rPr>
        <w:t xml:space="preserve"> é</w:t>
      </w:r>
      <w:r w:rsidR="00E93E72">
        <w:rPr>
          <w:rFonts w:ascii="Times New Roman" w:hAnsi="Times New Roman" w:cs="Times New Roman"/>
          <w:bCs/>
          <w:sz w:val="24"/>
        </w:rPr>
        <w:t xml:space="preserve"> até</w:t>
      </w:r>
      <w:r w:rsidR="00887CA5">
        <w:rPr>
          <w:rFonts w:ascii="Times New Roman" w:hAnsi="Times New Roman" w:cs="Times New Roman"/>
          <w:bCs/>
          <w:sz w:val="24"/>
        </w:rPr>
        <w:t xml:space="preserve"> inadequada, sendo substituída com melhor proveito por assentimento, porque aí estão envolvidas </w:t>
      </w:r>
      <w:r w:rsidR="00E93E72">
        <w:rPr>
          <w:rFonts w:ascii="Times New Roman" w:hAnsi="Times New Roman" w:cs="Times New Roman"/>
          <w:bCs/>
          <w:sz w:val="24"/>
        </w:rPr>
        <w:t>dimensões não subordinadas ao conhecimento puramente objetivo</w:t>
      </w:r>
      <w:r w:rsidR="00887CA5">
        <w:rPr>
          <w:rFonts w:ascii="Times New Roman" w:hAnsi="Times New Roman" w:cs="Times New Roman"/>
          <w:bCs/>
          <w:sz w:val="24"/>
        </w:rPr>
        <w:t>.</w:t>
      </w:r>
      <w:r w:rsidR="00367025">
        <w:rPr>
          <w:rFonts w:ascii="Times New Roman" w:hAnsi="Times New Roman" w:cs="Times New Roman"/>
          <w:bCs/>
          <w:sz w:val="24"/>
        </w:rPr>
        <w:t xml:space="preserve"> </w:t>
      </w:r>
      <w:r w:rsidR="00E93E72">
        <w:rPr>
          <w:rFonts w:ascii="Times New Roman" w:hAnsi="Times New Roman" w:cs="Times New Roman"/>
          <w:bCs/>
          <w:sz w:val="24"/>
        </w:rPr>
        <w:t xml:space="preserve">A fé é composta por três elementos fundamentais para </w:t>
      </w:r>
      <w:r w:rsidR="0072557E">
        <w:rPr>
          <w:rFonts w:ascii="Times New Roman" w:hAnsi="Times New Roman" w:cs="Times New Roman"/>
          <w:bCs/>
          <w:sz w:val="24"/>
        </w:rPr>
        <w:t>Newman</w:t>
      </w:r>
      <w:r w:rsidR="00E93E72">
        <w:rPr>
          <w:rFonts w:ascii="Times New Roman" w:hAnsi="Times New Roman" w:cs="Times New Roman"/>
          <w:bCs/>
          <w:sz w:val="24"/>
        </w:rPr>
        <w:t>: (a)</w:t>
      </w:r>
      <w:r w:rsidR="0072557E">
        <w:rPr>
          <w:rFonts w:ascii="Times New Roman" w:hAnsi="Times New Roman" w:cs="Times New Roman"/>
          <w:bCs/>
          <w:sz w:val="24"/>
        </w:rPr>
        <w:t xml:space="preserve"> o comprometimento com um sistema de crenças</w:t>
      </w:r>
      <w:r w:rsidR="0072557E">
        <w:rPr>
          <w:rStyle w:val="Refdenotaderodap"/>
          <w:rFonts w:ascii="Times New Roman" w:hAnsi="Times New Roman" w:cs="Times New Roman"/>
          <w:bCs/>
          <w:sz w:val="24"/>
        </w:rPr>
        <w:footnoteReference w:id="247"/>
      </w:r>
      <w:r w:rsidR="0072557E">
        <w:rPr>
          <w:rFonts w:ascii="Times New Roman" w:hAnsi="Times New Roman" w:cs="Times New Roman"/>
          <w:bCs/>
          <w:sz w:val="24"/>
        </w:rPr>
        <w:t>, usando um termo caro aos católicos, com um corpo dogmático</w:t>
      </w:r>
      <w:r w:rsidR="00E93E72">
        <w:rPr>
          <w:rFonts w:ascii="Times New Roman" w:hAnsi="Times New Roman" w:cs="Times New Roman"/>
          <w:bCs/>
          <w:sz w:val="24"/>
        </w:rPr>
        <w:t>, em que</w:t>
      </w:r>
      <w:r w:rsidR="0072557E">
        <w:rPr>
          <w:rFonts w:ascii="Times New Roman" w:hAnsi="Times New Roman" w:cs="Times New Roman"/>
          <w:bCs/>
          <w:sz w:val="24"/>
        </w:rPr>
        <w:t xml:space="preserve"> não cabe a dúvida, sua aceitação ou rejeição deve-se a motivos históricos e institucionais</w:t>
      </w:r>
      <w:r w:rsidR="00E93E72">
        <w:rPr>
          <w:rFonts w:ascii="Times New Roman" w:hAnsi="Times New Roman" w:cs="Times New Roman"/>
          <w:bCs/>
          <w:sz w:val="24"/>
        </w:rPr>
        <w:t>; (b) o</w:t>
      </w:r>
      <w:r w:rsidR="0072557E">
        <w:rPr>
          <w:rFonts w:ascii="Times New Roman" w:hAnsi="Times New Roman" w:cs="Times New Roman"/>
          <w:bCs/>
          <w:sz w:val="24"/>
        </w:rPr>
        <w:t xml:space="preserve"> segundo aspecto da fé </w:t>
      </w:r>
      <w:r w:rsidR="00E93E72">
        <w:rPr>
          <w:rFonts w:ascii="Times New Roman" w:hAnsi="Times New Roman" w:cs="Times New Roman"/>
          <w:bCs/>
          <w:sz w:val="24"/>
        </w:rPr>
        <w:t xml:space="preserve">é </w:t>
      </w:r>
      <w:r w:rsidR="00432ADA">
        <w:rPr>
          <w:rFonts w:ascii="Times New Roman" w:hAnsi="Times New Roman" w:cs="Times New Roman"/>
          <w:bCs/>
          <w:sz w:val="24"/>
        </w:rPr>
        <w:t>u</w:t>
      </w:r>
      <w:r w:rsidR="00E93E72">
        <w:rPr>
          <w:rFonts w:ascii="Times New Roman" w:hAnsi="Times New Roman" w:cs="Times New Roman"/>
          <w:bCs/>
          <w:sz w:val="24"/>
        </w:rPr>
        <w:t>m</w:t>
      </w:r>
      <w:r w:rsidR="00432ADA">
        <w:rPr>
          <w:rFonts w:ascii="Times New Roman" w:hAnsi="Times New Roman" w:cs="Times New Roman"/>
          <w:bCs/>
          <w:sz w:val="24"/>
        </w:rPr>
        <w:t>a dimensão racional, onde ocorrem as evidências</w:t>
      </w:r>
      <w:r w:rsidR="00E93E72">
        <w:rPr>
          <w:rFonts w:ascii="Times New Roman" w:hAnsi="Times New Roman" w:cs="Times New Roman"/>
          <w:bCs/>
          <w:sz w:val="24"/>
        </w:rPr>
        <w:t xml:space="preserve">: </w:t>
      </w:r>
      <w:r w:rsidR="00432ADA">
        <w:rPr>
          <w:rFonts w:ascii="Times New Roman" w:hAnsi="Times New Roman" w:cs="Times New Roman"/>
          <w:bCs/>
          <w:sz w:val="24"/>
        </w:rPr>
        <w:t>as inferências que dão sustentação às conclusões</w:t>
      </w:r>
      <w:r w:rsidR="00E93E72">
        <w:rPr>
          <w:rFonts w:ascii="Times New Roman" w:hAnsi="Times New Roman" w:cs="Times New Roman"/>
          <w:bCs/>
          <w:sz w:val="24"/>
        </w:rPr>
        <w:t>; (c) o</w:t>
      </w:r>
      <w:r w:rsidR="003F4584">
        <w:rPr>
          <w:rFonts w:ascii="Times New Roman" w:hAnsi="Times New Roman" w:cs="Times New Roman"/>
          <w:bCs/>
          <w:sz w:val="24"/>
        </w:rPr>
        <w:t xml:space="preserve"> terceiro aspecto da fé é a vontade de crer, porque as razões não são irrefutáveis, o crente, porém, por um motivo religioso decide crer e </w:t>
      </w:r>
      <w:r w:rsidR="00E93E72">
        <w:rPr>
          <w:rFonts w:ascii="Times New Roman" w:hAnsi="Times New Roman" w:cs="Times New Roman"/>
          <w:bCs/>
          <w:sz w:val="24"/>
        </w:rPr>
        <w:t xml:space="preserve">agir </w:t>
      </w:r>
      <w:r w:rsidR="003F4584">
        <w:rPr>
          <w:rFonts w:ascii="Times New Roman" w:hAnsi="Times New Roman" w:cs="Times New Roman"/>
          <w:bCs/>
          <w:sz w:val="24"/>
        </w:rPr>
        <w:t>em consonância a esta crença. Para Newman, portanto, a dúvida aparece apenas nos dois últimos níveis, ou seja, no campo racional e no campo da vontade</w:t>
      </w:r>
      <w:r w:rsidR="003F4584">
        <w:rPr>
          <w:rStyle w:val="Refdenotaderodap"/>
          <w:rFonts w:ascii="Times New Roman" w:hAnsi="Times New Roman" w:cs="Times New Roman"/>
          <w:bCs/>
          <w:sz w:val="24"/>
        </w:rPr>
        <w:footnoteReference w:id="248"/>
      </w:r>
      <w:r w:rsidR="003F4584">
        <w:rPr>
          <w:rFonts w:ascii="Times New Roman" w:hAnsi="Times New Roman" w:cs="Times New Roman"/>
          <w:bCs/>
          <w:sz w:val="24"/>
        </w:rPr>
        <w:t>.</w:t>
      </w:r>
      <w:r w:rsidR="00432ADA">
        <w:rPr>
          <w:rFonts w:ascii="Times New Roman" w:hAnsi="Times New Roman" w:cs="Times New Roman"/>
          <w:bCs/>
          <w:sz w:val="24"/>
        </w:rPr>
        <w:t xml:space="preserve">  </w:t>
      </w:r>
    </w:p>
    <w:p w:rsidR="00BB0077" w:rsidRDefault="00E93E72" w:rsidP="007C6D6B">
      <w:pPr>
        <w:spacing w:line="360" w:lineRule="auto"/>
        <w:ind w:firstLine="567"/>
        <w:jc w:val="both"/>
        <w:rPr>
          <w:rFonts w:ascii="Times New Roman" w:hAnsi="Times New Roman" w:cs="Times New Roman"/>
          <w:bCs/>
          <w:sz w:val="24"/>
        </w:rPr>
      </w:pPr>
      <w:r>
        <w:rPr>
          <w:rFonts w:ascii="Times New Roman" w:hAnsi="Times New Roman" w:cs="Times New Roman"/>
          <w:bCs/>
          <w:sz w:val="24"/>
        </w:rPr>
        <w:t>Com o tempo, a</w:t>
      </w:r>
      <w:r w:rsidR="00286B98">
        <w:rPr>
          <w:rFonts w:ascii="Times New Roman" w:hAnsi="Times New Roman" w:cs="Times New Roman"/>
          <w:bCs/>
          <w:sz w:val="24"/>
        </w:rPr>
        <w:t>s conclusões de Newman se demonstra</w:t>
      </w:r>
      <w:r>
        <w:rPr>
          <w:rFonts w:ascii="Times New Roman" w:hAnsi="Times New Roman" w:cs="Times New Roman"/>
          <w:bCs/>
          <w:sz w:val="24"/>
        </w:rPr>
        <w:t>ra</w:t>
      </w:r>
      <w:r w:rsidR="00286B98">
        <w:rPr>
          <w:rFonts w:ascii="Times New Roman" w:hAnsi="Times New Roman" w:cs="Times New Roman"/>
          <w:bCs/>
          <w:sz w:val="24"/>
        </w:rPr>
        <w:t>m acertadas. Foram secundadas depois por Wittgenstein</w:t>
      </w:r>
      <w:r w:rsidR="00AF7277">
        <w:rPr>
          <w:rStyle w:val="Refdenotaderodap"/>
          <w:rFonts w:ascii="Times New Roman" w:hAnsi="Times New Roman" w:cs="Times New Roman"/>
          <w:bCs/>
          <w:sz w:val="24"/>
        </w:rPr>
        <w:footnoteReference w:id="249"/>
      </w:r>
      <w:r w:rsidR="00286B98">
        <w:rPr>
          <w:rFonts w:ascii="Times New Roman" w:hAnsi="Times New Roman" w:cs="Times New Roman"/>
          <w:bCs/>
          <w:sz w:val="24"/>
        </w:rPr>
        <w:t xml:space="preserve"> e por sociólogos do conhecimento (P. Berger e T. Luckmann)</w:t>
      </w:r>
      <w:r w:rsidR="00A6194D">
        <w:rPr>
          <w:rStyle w:val="Refdenotaderodap"/>
          <w:rFonts w:ascii="Times New Roman" w:hAnsi="Times New Roman" w:cs="Times New Roman"/>
          <w:bCs/>
          <w:sz w:val="24"/>
        </w:rPr>
        <w:footnoteReference w:id="250"/>
      </w:r>
      <w:r w:rsidR="00286B98">
        <w:rPr>
          <w:rFonts w:ascii="Times New Roman" w:hAnsi="Times New Roman" w:cs="Times New Roman"/>
          <w:bCs/>
          <w:sz w:val="24"/>
        </w:rPr>
        <w:t xml:space="preserve">, com a ressalva de que mesmo a certeza de primeiro nível (âmbito dogmático) pode ser abalada </w:t>
      </w:r>
      <w:r w:rsidR="000D6365">
        <w:rPr>
          <w:rFonts w:ascii="Times New Roman" w:hAnsi="Times New Roman" w:cs="Times New Roman"/>
          <w:bCs/>
          <w:sz w:val="24"/>
        </w:rPr>
        <w:t xml:space="preserve">em de </w:t>
      </w:r>
      <w:r w:rsidR="00286B98">
        <w:rPr>
          <w:rFonts w:ascii="Times New Roman" w:hAnsi="Times New Roman" w:cs="Times New Roman"/>
          <w:bCs/>
          <w:sz w:val="24"/>
        </w:rPr>
        <w:t xml:space="preserve">ataque muito sério à sua plausibilidade, como por exemplo, mudanças sociais que afetem </w:t>
      </w:r>
      <w:r w:rsidR="00AF7277">
        <w:rPr>
          <w:rFonts w:ascii="Times New Roman" w:hAnsi="Times New Roman" w:cs="Times New Roman"/>
          <w:bCs/>
          <w:sz w:val="24"/>
        </w:rPr>
        <w:t xml:space="preserve">a eficácia de um determinado </w:t>
      </w:r>
      <w:r w:rsidR="00286B98">
        <w:rPr>
          <w:rFonts w:ascii="Times New Roman" w:hAnsi="Times New Roman" w:cs="Times New Roman"/>
          <w:bCs/>
          <w:sz w:val="24"/>
        </w:rPr>
        <w:t xml:space="preserve">sistema de crenças </w:t>
      </w:r>
      <w:r w:rsidR="00AF7277">
        <w:rPr>
          <w:rFonts w:ascii="Times New Roman" w:hAnsi="Times New Roman" w:cs="Times New Roman"/>
          <w:bCs/>
          <w:sz w:val="24"/>
        </w:rPr>
        <w:t>na vida das pessoas</w:t>
      </w:r>
      <w:r w:rsidR="000D6365">
        <w:rPr>
          <w:rFonts w:ascii="Times New Roman" w:hAnsi="Times New Roman" w:cs="Times New Roman"/>
          <w:bCs/>
          <w:sz w:val="24"/>
        </w:rPr>
        <w:t xml:space="preserve"> que nele creem</w:t>
      </w:r>
      <w:r w:rsidR="00AF7277">
        <w:rPr>
          <w:rFonts w:ascii="Times New Roman" w:hAnsi="Times New Roman" w:cs="Times New Roman"/>
          <w:bCs/>
          <w:sz w:val="24"/>
        </w:rPr>
        <w:t>. Ocorre que a abordagem de Newman ainda tem excessiva preocupação epistêmica. Não há do que se admirar, haja vista o contexto d</w:t>
      </w:r>
      <w:r w:rsidR="000D6365">
        <w:rPr>
          <w:rFonts w:ascii="Times New Roman" w:hAnsi="Times New Roman" w:cs="Times New Roman"/>
          <w:bCs/>
          <w:sz w:val="24"/>
        </w:rPr>
        <w:t>e su</w:t>
      </w:r>
      <w:r w:rsidR="00AF7277">
        <w:rPr>
          <w:rFonts w:ascii="Times New Roman" w:hAnsi="Times New Roman" w:cs="Times New Roman"/>
          <w:bCs/>
          <w:sz w:val="24"/>
        </w:rPr>
        <w:t xml:space="preserve">a recepção, a universidade de Oxford. </w:t>
      </w:r>
      <w:r w:rsidR="00C91804">
        <w:rPr>
          <w:rFonts w:ascii="Times New Roman" w:hAnsi="Times New Roman" w:cs="Times New Roman"/>
          <w:bCs/>
          <w:sz w:val="24"/>
        </w:rPr>
        <w:t xml:space="preserve">A abordagem teórica de Newman é pragmática, sua ênfase é disjuntiva, em que a fé e a dúvida </w:t>
      </w:r>
      <w:r w:rsidR="00C91804">
        <w:rPr>
          <w:rFonts w:ascii="Times New Roman" w:hAnsi="Times New Roman" w:cs="Times New Roman"/>
          <w:bCs/>
          <w:sz w:val="24"/>
        </w:rPr>
        <w:lastRenderedPageBreak/>
        <w:t>se mostram incompatíveis</w:t>
      </w:r>
      <w:r w:rsidR="00BB0077">
        <w:rPr>
          <w:rFonts w:ascii="Times New Roman" w:hAnsi="Times New Roman" w:cs="Times New Roman"/>
          <w:bCs/>
          <w:sz w:val="24"/>
        </w:rPr>
        <w:t>. Parafraseando Wittgenstein, a dúvida não faz parte do jogo-de-linguagem da fé</w:t>
      </w:r>
      <w:r w:rsidR="00D018D7">
        <w:rPr>
          <w:rStyle w:val="Refdenotaderodap"/>
          <w:rFonts w:ascii="Times New Roman" w:hAnsi="Times New Roman" w:cs="Times New Roman"/>
          <w:bCs/>
          <w:sz w:val="24"/>
        </w:rPr>
        <w:footnoteReference w:id="251"/>
      </w:r>
      <w:r w:rsidR="00BB0077">
        <w:rPr>
          <w:rFonts w:ascii="Times New Roman" w:hAnsi="Times New Roman" w:cs="Times New Roman"/>
          <w:bCs/>
          <w:sz w:val="24"/>
        </w:rPr>
        <w:t xml:space="preserve">. </w:t>
      </w:r>
    </w:p>
    <w:p w:rsidR="00601269" w:rsidRDefault="00BB0077" w:rsidP="007C6D6B">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Isto pode até ser verdadeiro na maior parte das vezes, contudo, há certas situações que fogem ao ordinário da vida, quando passamos por crises e a fé </w:t>
      </w:r>
      <w:r w:rsidR="00D018D7">
        <w:rPr>
          <w:rFonts w:ascii="Times New Roman" w:hAnsi="Times New Roman" w:cs="Times New Roman"/>
          <w:bCs/>
          <w:sz w:val="24"/>
        </w:rPr>
        <w:t xml:space="preserve">de </w:t>
      </w:r>
      <w:r>
        <w:rPr>
          <w:rFonts w:ascii="Times New Roman" w:hAnsi="Times New Roman" w:cs="Times New Roman"/>
          <w:bCs/>
          <w:sz w:val="24"/>
        </w:rPr>
        <w:t>fim-de-semana-na-igreja não parece ser suficiente para certas travessias. É nestas horas que a fé parece fr</w:t>
      </w:r>
      <w:r w:rsidR="009A68E0">
        <w:rPr>
          <w:rFonts w:ascii="Times New Roman" w:hAnsi="Times New Roman" w:cs="Times New Roman"/>
          <w:bCs/>
          <w:sz w:val="24"/>
        </w:rPr>
        <w:t>a</w:t>
      </w:r>
      <w:r>
        <w:rPr>
          <w:rFonts w:ascii="Times New Roman" w:hAnsi="Times New Roman" w:cs="Times New Roman"/>
          <w:bCs/>
          <w:sz w:val="24"/>
        </w:rPr>
        <w:t>quejar</w:t>
      </w:r>
      <w:r w:rsidR="009A68E0">
        <w:rPr>
          <w:rFonts w:ascii="Times New Roman" w:hAnsi="Times New Roman" w:cs="Times New Roman"/>
          <w:bCs/>
          <w:sz w:val="24"/>
        </w:rPr>
        <w:t xml:space="preserve"> diante de dúvidas maiores, e, por mais que as horas escuras tenham passado e as esperanças tenham se renovado, ainda fica como lembrança destes transes a culpa, porque a fé não foi suficientemente forte, porque duvidar nos momentos de dificuldade é pecado...Embora as palavras de Hebreus 11 sejam tão categóricas: </w:t>
      </w:r>
      <w:r w:rsidR="00AE3C69">
        <w:rPr>
          <w:rFonts w:ascii="Times New Roman" w:hAnsi="Times New Roman" w:cs="Times New Roman"/>
          <w:bCs/>
          <w:sz w:val="24"/>
        </w:rPr>
        <w:t>“ora, a fé é a certeza das coisas que se esperam, a convicção de fatos que não se veem” (verso 1)</w:t>
      </w:r>
      <w:r w:rsidR="00AE3C69">
        <w:rPr>
          <w:rStyle w:val="Refdenotaderodap"/>
          <w:rFonts w:ascii="Times New Roman" w:hAnsi="Times New Roman" w:cs="Times New Roman"/>
          <w:bCs/>
          <w:sz w:val="24"/>
        </w:rPr>
        <w:footnoteReference w:id="252"/>
      </w:r>
      <w:r w:rsidR="00AE3C69">
        <w:rPr>
          <w:rFonts w:ascii="Times New Roman" w:hAnsi="Times New Roman" w:cs="Times New Roman"/>
          <w:bCs/>
          <w:sz w:val="24"/>
        </w:rPr>
        <w:t>.</w:t>
      </w:r>
      <w:r>
        <w:rPr>
          <w:rFonts w:ascii="Times New Roman" w:hAnsi="Times New Roman" w:cs="Times New Roman"/>
          <w:bCs/>
          <w:sz w:val="24"/>
        </w:rPr>
        <w:t xml:space="preserve"> </w:t>
      </w:r>
      <w:r w:rsidR="00AE3C69">
        <w:rPr>
          <w:rFonts w:ascii="Times New Roman" w:hAnsi="Times New Roman" w:cs="Times New Roman"/>
          <w:bCs/>
          <w:sz w:val="24"/>
        </w:rPr>
        <w:t>Para bem a</w:t>
      </w:r>
      <w:r w:rsidR="00EC0C99">
        <w:rPr>
          <w:rFonts w:ascii="Times New Roman" w:hAnsi="Times New Roman" w:cs="Times New Roman"/>
          <w:bCs/>
          <w:sz w:val="24"/>
        </w:rPr>
        <w:t xml:space="preserve">valiar </w:t>
      </w:r>
      <w:r w:rsidR="00AE3C69">
        <w:rPr>
          <w:rFonts w:ascii="Times New Roman" w:hAnsi="Times New Roman" w:cs="Times New Roman"/>
          <w:bCs/>
          <w:sz w:val="24"/>
        </w:rPr>
        <w:t xml:space="preserve">o peso destas palavras no contexto das expectativas de Deus em relação àqueles que carregam seu nome, não </w:t>
      </w:r>
      <w:r w:rsidR="00EC0C99">
        <w:rPr>
          <w:rFonts w:ascii="Times New Roman" w:hAnsi="Times New Roman" w:cs="Times New Roman"/>
          <w:bCs/>
          <w:sz w:val="24"/>
        </w:rPr>
        <w:t xml:space="preserve">devemos olhar para </w:t>
      </w:r>
      <w:r w:rsidR="00AE3C69">
        <w:rPr>
          <w:rFonts w:ascii="Times New Roman" w:hAnsi="Times New Roman" w:cs="Times New Roman"/>
          <w:bCs/>
          <w:sz w:val="24"/>
        </w:rPr>
        <w:t xml:space="preserve">o processo do exercício da fé, que como </w:t>
      </w:r>
      <w:r w:rsidR="00EC0C99">
        <w:rPr>
          <w:rFonts w:ascii="Times New Roman" w:hAnsi="Times New Roman" w:cs="Times New Roman"/>
          <w:bCs/>
          <w:sz w:val="24"/>
        </w:rPr>
        <w:t xml:space="preserve">se </w:t>
      </w:r>
      <w:r w:rsidR="00AE3C69">
        <w:rPr>
          <w:rFonts w:ascii="Times New Roman" w:hAnsi="Times New Roman" w:cs="Times New Roman"/>
          <w:bCs/>
          <w:sz w:val="24"/>
        </w:rPr>
        <w:t>pode notar pela lista dos heróis da fé, tem s</w:t>
      </w:r>
      <w:r w:rsidR="00EC0C99">
        <w:rPr>
          <w:rFonts w:ascii="Times New Roman" w:hAnsi="Times New Roman" w:cs="Times New Roman"/>
          <w:bCs/>
          <w:sz w:val="24"/>
        </w:rPr>
        <w:t>e</w:t>
      </w:r>
      <w:r w:rsidR="00AE3C69">
        <w:rPr>
          <w:rFonts w:ascii="Times New Roman" w:hAnsi="Times New Roman" w:cs="Times New Roman"/>
          <w:bCs/>
          <w:sz w:val="24"/>
        </w:rPr>
        <w:t xml:space="preserve">us </w:t>
      </w:r>
      <w:r w:rsidR="00EC0C99">
        <w:rPr>
          <w:rFonts w:ascii="Times New Roman" w:hAnsi="Times New Roman" w:cs="Times New Roman"/>
          <w:bCs/>
          <w:sz w:val="24"/>
        </w:rPr>
        <w:t>altos e baixos</w:t>
      </w:r>
      <w:r w:rsidR="00AE3C69">
        <w:rPr>
          <w:rFonts w:ascii="Times New Roman" w:hAnsi="Times New Roman" w:cs="Times New Roman"/>
          <w:bCs/>
          <w:sz w:val="24"/>
        </w:rPr>
        <w:t>. É antes o final do processo</w:t>
      </w:r>
      <w:r>
        <w:rPr>
          <w:rFonts w:ascii="Times New Roman" w:hAnsi="Times New Roman" w:cs="Times New Roman"/>
          <w:bCs/>
          <w:sz w:val="24"/>
        </w:rPr>
        <w:t xml:space="preserve"> </w:t>
      </w:r>
      <w:r w:rsidR="004048D8">
        <w:rPr>
          <w:rFonts w:ascii="Times New Roman" w:hAnsi="Times New Roman" w:cs="Times New Roman"/>
          <w:bCs/>
          <w:sz w:val="24"/>
        </w:rPr>
        <w:t>que está em vista: completaram a carreira, guardaram a fé (II Tm. 4: 7).</w:t>
      </w:r>
      <w:r w:rsidR="00C91804">
        <w:rPr>
          <w:rFonts w:ascii="Times New Roman" w:hAnsi="Times New Roman" w:cs="Times New Roman"/>
          <w:bCs/>
          <w:sz w:val="24"/>
        </w:rPr>
        <w:t xml:space="preserve"> </w:t>
      </w:r>
      <w:r w:rsidR="004048D8">
        <w:rPr>
          <w:rFonts w:ascii="Times New Roman" w:hAnsi="Times New Roman" w:cs="Times New Roman"/>
          <w:bCs/>
          <w:sz w:val="24"/>
        </w:rPr>
        <w:t>D</w:t>
      </w:r>
      <w:r w:rsidR="004048D8" w:rsidRPr="004A167A">
        <w:rPr>
          <w:rFonts w:ascii="Times New Roman" w:hAnsi="Times New Roman" w:cs="Times New Roman"/>
          <w:bCs/>
          <w:sz w:val="24"/>
        </w:rPr>
        <w:t xml:space="preserve">iante de certas </w:t>
      </w:r>
      <w:r w:rsidR="004048D8">
        <w:rPr>
          <w:rFonts w:ascii="Times New Roman" w:hAnsi="Times New Roman" w:cs="Times New Roman"/>
          <w:bCs/>
          <w:sz w:val="24"/>
        </w:rPr>
        <w:t xml:space="preserve">provações </w:t>
      </w:r>
      <w:r w:rsidR="004048D8" w:rsidRPr="004A167A">
        <w:rPr>
          <w:rFonts w:ascii="Times New Roman" w:hAnsi="Times New Roman" w:cs="Times New Roman"/>
          <w:bCs/>
          <w:sz w:val="24"/>
        </w:rPr>
        <w:t xml:space="preserve">fugiram, </w:t>
      </w:r>
      <w:r w:rsidR="004048D8">
        <w:rPr>
          <w:rFonts w:ascii="Times New Roman" w:hAnsi="Times New Roman" w:cs="Times New Roman"/>
          <w:bCs/>
          <w:sz w:val="24"/>
        </w:rPr>
        <w:t>face a</w:t>
      </w:r>
      <w:r w:rsidR="004048D8" w:rsidRPr="004A167A">
        <w:rPr>
          <w:rFonts w:ascii="Times New Roman" w:hAnsi="Times New Roman" w:cs="Times New Roman"/>
          <w:bCs/>
          <w:sz w:val="24"/>
        </w:rPr>
        <w:t xml:space="preserve"> promessas humanamente inexequíveis duvidaram, </w:t>
      </w:r>
      <w:r w:rsidR="00EC0C99">
        <w:rPr>
          <w:rFonts w:ascii="Times New Roman" w:hAnsi="Times New Roman" w:cs="Times New Roman"/>
          <w:bCs/>
          <w:sz w:val="24"/>
        </w:rPr>
        <w:t xml:space="preserve">quando ameaçados </w:t>
      </w:r>
      <w:r w:rsidR="004048D8" w:rsidRPr="004A167A">
        <w:rPr>
          <w:rFonts w:ascii="Times New Roman" w:hAnsi="Times New Roman" w:cs="Times New Roman"/>
          <w:bCs/>
          <w:sz w:val="24"/>
        </w:rPr>
        <w:t xml:space="preserve">por vezes mentiram, </w:t>
      </w:r>
      <w:r w:rsidR="004048D8">
        <w:rPr>
          <w:rFonts w:ascii="Times New Roman" w:hAnsi="Times New Roman" w:cs="Times New Roman"/>
          <w:bCs/>
          <w:sz w:val="24"/>
        </w:rPr>
        <w:t xml:space="preserve">ante </w:t>
      </w:r>
      <w:r w:rsidR="004048D8" w:rsidRPr="004A167A">
        <w:rPr>
          <w:rFonts w:ascii="Times New Roman" w:hAnsi="Times New Roman" w:cs="Times New Roman"/>
          <w:bCs/>
          <w:sz w:val="24"/>
        </w:rPr>
        <w:t xml:space="preserve">o sofrimento recuaram, </w:t>
      </w:r>
      <w:r w:rsidR="00EC0C99">
        <w:rPr>
          <w:rFonts w:ascii="Times New Roman" w:hAnsi="Times New Roman" w:cs="Times New Roman"/>
          <w:bCs/>
          <w:sz w:val="24"/>
        </w:rPr>
        <w:t xml:space="preserve">diante da </w:t>
      </w:r>
      <w:r w:rsidR="004048D8">
        <w:rPr>
          <w:rFonts w:ascii="Times New Roman" w:hAnsi="Times New Roman" w:cs="Times New Roman"/>
          <w:bCs/>
          <w:sz w:val="24"/>
        </w:rPr>
        <w:t xml:space="preserve">expectativa </w:t>
      </w:r>
      <w:r w:rsidR="004048D8" w:rsidRPr="004A167A">
        <w:rPr>
          <w:rFonts w:ascii="Times New Roman" w:hAnsi="Times New Roman" w:cs="Times New Roman"/>
          <w:bCs/>
          <w:sz w:val="24"/>
        </w:rPr>
        <w:t>da morte se deprimiram. Porém e apesar de tudo, não sucumbiram</w:t>
      </w:r>
      <w:r w:rsidR="004048D8">
        <w:rPr>
          <w:rFonts w:ascii="Times New Roman" w:hAnsi="Times New Roman" w:cs="Times New Roman"/>
          <w:bCs/>
          <w:sz w:val="24"/>
        </w:rPr>
        <w:t>, mas creram; cumprindo o propósito divino para a vida deles.</w:t>
      </w:r>
      <w:r w:rsidR="00D7785A" w:rsidRPr="00D7785A">
        <w:rPr>
          <w:rFonts w:ascii="Times New Roman" w:hAnsi="Times New Roman" w:cs="Times New Roman"/>
          <w:bCs/>
          <w:sz w:val="24"/>
        </w:rPr>
        <w:t xml:space="preserve"> </w:t>
      </w:r>
      <w:r w:rsidR="00D7785A">
        <w:rPr>
          <w:rFonts w:ascii="Times New Roman" w:hAnsi="Times New Roman" w:cs="Times New Roman"/>
          <w:bCs/>
          <w:sz w:val="24"/>
        </w:rPr>
        <w:t xml:space="preserve">O </w:t>
      </w:r>
      <w:r w:rsidR="00D7785A" w:rsidRPr="004A167A">
        <w:rPr>
          <w:rFonts w:ascii="Times New Roman" w:hAnsi="Times New Roman" w:cs="Times New Roman"/>
          <w:bCs/>
          <w:sz w:val="24"/>
        </w:rPr>
        <w:t>próprio Filho de Deus, fragilizado pelos prenúncios de u</w:t>
      </w:r>
      <w:r w:rsidR="00D7785A">
        <w:rPr>
          <w:rFonts w:ascii="Times New Roman" w:hAnsi="Times New Roman" w:cs="Times New Roman"/>
          <w:bCs/>
          <w:sz w:val="24"/>
        </w:rPr>
        <w:t xml:space="preserve">m sofrimento aterrador, </w:t>
      </w:r>
      <w:r w:rsidR="00D7785A" w:rsidRPr="004A167A">
        <w:rPr>
          <w:rFonts w:ascii="Times New Roman" w:hAnsi="Times New Roman" w:cs="Times New Roman"/>
          <w:bCs/>
          <w:sz w:val="24"/>
        </w:rPr>
        <w:t xml:space="preserve">vividamente </w:t>
      </w:r>
      <w:r w:rsidR="00D7785A">
        <w:rPr>
          <w:rFonts w:ascii="Times New Roman" w:hAnsi="Times New Roman" w:cs="Times New Roman"/>
          <w:bCs/>
          <w:sz w:val="24"/>
        </w:rPr>
        <w:t xml:space="preserve">antecipados </w:t>
      </w:r>
      <w:r w:rsidR="00D7785A" w:rsidRPr="004A167A">
        <w:rPr>
          <w:rFonts w:ascii="Times New Roman" w:hAnsi="Times New Roman" w:cs="Times New Roman"/>
          <w:bCs/>
          <w:sz w:val="24"/>
        </w:rPr>
        <w:t>no Getsêmani</w:t>
      </w:r>
      <w:r w:rsidR="00D7785A">
        <w:rPr>
          <w:rFonts w:ascii="Times New Roman" w:hAnsi="Times New Roman" w:cs="Times New Roman"/>
          <w:bCs/>
          <w:sz w:val="24"/>
        </w:rPr>
        <w:t>,</w:t>
      </w:r>
      <w:r w:rsidR="00D7785A" w:rsidRPr="004A167A">
        <w:rPr>
          <w:rFonts w:ascii="Times New Roman" w:hAnsi="Times New Roman" w:cs="Times New Roman"/>
          <w:bCs/>
          <w:sz w:val="24"/>
        </w:rPr>
        <w:t xml:space="preserve"> </w:t>
      </w:r>
      <w:r w:rsidR="00D7785A">
        <w:rPr>
          <w:rFonts w:ascii="Times New Roman" w:hAnsi="Times New Roman" w:cs="Times New Roman"/>
          <w:bCs/>
          <w:sz w:val="24"/>
        </w:rPr>
        <w:t xml:space="preserve">orou </w:t>
      </w:r>
      <w:r w:rsidR="00D7785A" w:rsidRPr="004A167A">
        <w:rPr>
          <w:rFonts w:ascii="Times New Roman" w:hAnsi="Times New Roman" w:cs="Times New Roman"/>
          <w:bCs/>
          <w:sz w:val="24"/>
        </w:rPr>
        <w:t>pedi</w:t>
      </w:r>
      <w:r w:rsidR="00D7785A">
        <w:rPr>
          <w:rFonts w:ascii="Times New Roman" w:hAnsi="Times New Roman" w:cs="Times New Roman"/>
          <w:bCs/>
          <w:sz w:val="24"/>
        </w:rPr>
        <w:t>ndo que,</w:t>
      </w:r>
      <w:r w:rsidR="00D7785A" w:rsidRPr="004A167A">
        <w:rPr>
          <w:rFonts w:ascii="Times New Roman" w:hAnsi="Times New Roman" w:cs="Times New Roman"/>
          <w:bCs/>
          <w:sz w:val="24"/>
        </w:rPr>
        <w:t xml:space="preserve"> se possível</w:t>
      </w:r>
      <w:r w:rsidR="00D7785A">
        <w:rPr>
          <w:rFonts w:ascii="Times New Roman" w:hAnsi="Times New Roman" w:cs="Times New Roman"/>
          <w:bCs/>
          <w:sz w:val="24"/>
        </w:rPr>
        <w:t>, fosse passado</w:t>
      </w:r>
      <w:r w:rsidR="00D7785A" w:rsidRPr="004A167A">
        <w:rPr>
          <w:rFonts w:ascii="Times New Roman" w:hAnsi="Times New Roman" w:cs="Times New Roman"/>
          <w:bCs/>
          <w:sz w:val="24"/>
        </w:rPr>
        <w:t xml:space="preserve"> dele aquele cálice.</w:t>
      </w:r>
      <w:r w:rsidR="00D7785A">
        <w:rPr>
          <w:rFonts w:ascii="Times New Roman" w:hAnsi="Times New Roman" w:cs="Times New Roman"/>
          <w:bCs/>
          <w:sz w:val="24"/>
        </w:rPr>
        <w:t xml:space="preserve"> Ou alguém ousaria afirmar que Jesus Cristo não teve fé?</w:t>
      </w:r>
    </w:p>
    <w:p w:rsidR="00DF19FD" w:rsidRDefault="004A167A" w:rsidP="00160865">
      <w:pPr>
        <w:spacing w:line="360" w:lineRule="auto"/>
        <w:ind w:firstLine="567"/>
        <w:jc w:val="both"/>
        <w:rPr>
          <w:rFonts w:ascii="Times New Roman" w:hAnsi="Times New Roman" w:cs="Times New Roman"/>
          <w:bCs/>
          <w:sz w:val="24"/>
        </w:rPr>
      </w:pPr>
      <w:r w:rsidRPr="004A167A">
        <w:rPr>
          <w:rFonts w:ascii="Times New Roman" w:hAnsi="Times New Roman" w:cs="Times New Roman"/>
          <w:bCs/>
          <w:sz w:val="24"/>
        </w:rPr>
        <w:t xml:space="preserve">Infelizmente muitos cristãos esperam </w:t>
      </w:r>
      <w:r w:rsidR="005F7FC0">
        <w:rPr>
          <w:rFonts w:ascii="Times New Roman" w:hAnsi="Times New Roman" w:cs="Times New Roman"/>
          <w:bCs/>
          <w:sz w:val="24"/>
        </w:rPr>
        <w:t xml:space="preserve">experimentar </w:t>
      </w:r>
      <w:r w:rsidR="00246F29">
        <w:rPr>
          <w:rFonts w:ascii="Times New Roman" w:hAnsi="Times New Roman" w:cs="Times New Roman"/>
          <w:bCs/>
          <w:sz w:val="24"/>
        </w:rPr>
        <w:t xml:space="preserve">em </w:t>
      </w:r>
      <w:r w:rsidR="00DD02FA">
        <w:rPr>
          <w:rFonts w:ascii="Times New Roman" w:hAnsi="Times New Roman" w:cs="Times New Roman"/>
          <w:bCs/>
          <w:sz w:val="24"/>
        </w:rPr>
        <w:t xml:space="preserve">sua </w:t>
      </w:r>
      <w:r w:rsidR="00246F29">
        <w:rPr>
          <w:rFonts w:ascii="Times New Roman" w:hAnsi="Times New Roman" w:cs="Times New Roman"/>
          <w:bCs/>
          <w:sz w:val="24"/>
        </w:rPr>
        <w:t xml:space="preserve">vida cristã </w:t>
      </w:r>
      <w:r w:rsidRPr="004A167A">
        <w:rPr>
          <w:rFonts w:ascii="Times New Roman" w:hAnsi="Times New Roman" w:cs="Times New Roman"/>
          <w:bCs/>
          <w:sz w:val="24"/>
        </w:rPr>
        <w:t>uma fé que é na verdade uma deturpação da fé bíblica</w:t>
      </w:r>
      <w:r w:rsidR="00D7785A">
        <w:rPr>
          <w:rFonts w:ascii="Times New Roman" w:hAnsi="Times New Roman" w:cs="Times New Roman"/>
          <w:bCs/>
          <w:sz w:val="24"/>
        </w:rPr>
        <w:t xml:space="preserve">. </w:t>
      </w:r>
      <w:r w:rsidR="004D7DE8">
        <w:rPr>
          <w:rFonts w:ascii="Times New Roman" w:hAnsi="Times New Roman" w:cs="Times New Roman"/>
          <w:bCs/>
          <w:sz w:val="24"/>
        </w:rPr>
        <w:t>A fé não exime o cristão da</w:t>
      </w:r>
      <w:r w:rsidR="005F7FC0">
        <w:rPr>
          <w:rFonts w:ascii="Times New Roman" w:hAnsi="Times New Roman" w:cs="Times New Roman"/>
          <w:bCs/>
          <w:sz w:val="24"/>
        </w:rPr>
        <w:t xml:space="preserve"> dúvida, do risco, e, portanto, da</w:t>
      </w:r>
      <w:r w:rsidR="004D7DE8">
        <w:rPr>
          <w:rFonts w:ascii="Times New Roman" w:hAnsi="Times New Roman" w:cs="Times New Roman"/>
          <w:bCs/>
          <w:sz w:val="24"/>
        </w:rPr>
        <w:t xml:space="preserve"> angústia. </w:t>
      </w:r>
      <w:r w:rsidRPr="004A167A">
        <w:rPr>
          <w:rFonts w:ascii="Times New Roman" w:hAnsi="Times New Roman" w:cs="Times New Roman"/>
          <w:bCs/>
          <w:sz w:val="24"/>
        </w:rPr>
        <w:t>É uma confiança inabalável</w:t>
      </w:r>
      <w:r w:rsidR="00D7785A">
        <w:rPr>
          <w:rFonts w:ascii="Times New Roman" w:hAnsi="Times New Roman" w:cs="Times New Roman"/>
          <w:bCs/>
          <w:sz w:val="24"/>
        </w:rPr>
        <w:t>,</w:t>
      </w:r>
      <w:r w:rsidR="00EC0C99">
        <w:rPr>
          <w:rFonts w:ascii="Times New Roman" w:hAnsi="Times New Roman" w:cs="Times New Roman"/>
          <w:bCs/>
          <w:sz w:val="24"/>
        </w:rPr>
        <w:t xml:space="preserve"> </w:t>
      </w:r>
      <w:r w:rsidR="001010BA">
        <w:rPr>
          <w:rFonts w:ascii="Times New Roman" w:hAnsi="Times New Roman" w:cs="Times New Roman"/>
          <w:bCs/>
          <w:sz w:val="24"/>
        </w:rPr>
        <w:t xml:space="preserve">mas </w:t>
      </w:r>
      <w:r w:rsidR="00EC0C99">
        <w:rPr>
          <w:rFonts w:ascii="Times New Roman" w:hAnsi="Times New Roman" w:cs="Times New Roman"/>
          <w:bCs/>
          <w:sz w:val="24"/>
        </w:rPr>
        <w:t>não uma</w:t>
      </w:r>
      <w:r w:rsidR="00D7785A">
        <w:rPr>
          <w:rFonts w:ascii="Times New Roman" w:hAnsi="Times New Roman" w:cs="Times New Roman"/>
          <w:bCs/>
          <w:sz w:val="24"/>
        </w:rPr>
        <w:t xml:space="preserve"> perfei</w:t>
      </w:r>
      <w:r w:rsidR="00EC0C99">
        <w:rPr>
          <w:rFonts w:ascii="Times New Roman" w:hAnsi="Times New Roman" w:cs="Times New Roman"/>
          <w:bCs/>
          <w:sz w:val="24"/>
        </w:rPr>
        <w:t>ta convicção</w:t>
      </w:r>
      <w:r w:rsidR="001010BA">
        <w:rPr>
          <w:rFonts w:ascii="Times New Roman" w:hAnsi="Times New Roman" w:cs="Times New Roman"/>
          <w:bCs/>
          <w:sz w:val="24"/>
        </w:rPr>
        <w:t xml:space="preserve">; se o fosse não haveria risco e </w:t>
      </w:r>
      <w:r w:rsidR="00DA71D3">
        <w:rPr>
          <w:rFonts w:ascii="Times New Roman" w:hAnsi="Times New Roman" w:cs="Times New Roman"/>
          <w:bCs/>
          <w:sz w:val="24"/>
        </w:rPr>
        <w:t xml:space="preserve">nem a angústia e </w:t>
      </w:r>
      <w:r w:rsidR="001010BA">
        <w:rPr>
          <w:rFonts w:ascii="Times New Roman" w:hAnsi="Times New Roman" w:cs="Times New Roman"/>
          <w:bCs/>
          <w:sz w:val="24"/>
        </w:rPr>
        <w:t>a fé seria menor</w:t>
      </w:r>
      <w:r w:rsidR="00D7785A">
        <w:rPr>
          <w:rFonts w:ascii="Times New Roman" w:hAnsi="Times New Roman" w:cs="Times New Roman"/>
          <w:bCs/>
          <w:sz w:val="24"/>
        </w:rPr>
        <w:t>.</w:t>
      </w:r>
      <w:r w:rsidR="005F7FC0">
        <w:rPr>
          <w:rFonts w:ascii="Times New Roman" w:hAnsi="Times New Roman" w:cs="Times New Roman"/>
          <w:bCs/>
          <w:sz w:val="24"/>
        </w:rPr>
        <w:t xml:space="preserve"> </w:t>
      </w:r>
      <w:r w:rsidR="00E664B4">
        <w:rPr>
          <w:rFonts w:ascii="Times New Roman" w:hAnsi="Times New Roman" w:cs="Times New Roman"/>
          <w:bCs/>
          <w:sz w:val="24"/>
        </w:rPr>
        <w:t xml:space="preserve">Que a dúvida não pode ser dissociada da fé </w:t>
      </w:r>
      <w:r w:rsidR="00DA71D3">
        <w:rPr>
          <w:rFonts w:ascii="Times New Roman" w:hAnsi="Times New Roman" w:cs="Times New Roman"/>
          <w:bCs/>
          <w:sz w:val="24"/>
        </w:rPr>
        <w:t xml:space="preserve">também quer dizer </w:t>
      </w:r>
      <w:r w:rsidR="005F7FC0">
        <w:rPr>
          <w:rFonts w:ascii="Times New Roman" w:hAnsi="Times New Roman" w:cs="Times New Roman"/>
          <w:bCs/>
          <w:sz w:val="24"/>
        </w:rPr>
        <w:t xml:space="preserve">Elie Wiesel </w:t>
      </w:r>
      <w:r w:rsidR="00DA71D3">
        <w:rPr>
          <w:rFonts w:ascii="Times New Roman" w:hAnsi="Times New Roman" w:cs="Times New Roman"/>
          <w:bCs/>
          <w:sz w:val="24"/>
        </w:rPr>
        <w:t>quando escreve:</w:t>
      </w:r>
      <w:r w:rsidR="005F7FC0">
        <w:rPr>
          <w:rFonts w:ascii="Times New Roman" w:hAnsi="Times New Roman" w:cs="Times New Roman"/>
          <w:bCs/>
          <w:sz w:val="24"/>
        </w:rPr>
        <w:t xml:space="preserve"> “nenhum coração é inteiro se não está quebrado e nenhuma fé é tão sólida se não está ferida”</w:t>
      </w:r>
      <w:r w:rsidR="005F7FC0">
        <w:rPr>
          <w:rStyle w:val="Refdenotaderodap"/>
          <w:rFonts w:ascii="Times New Roman" w:hAnsi="Times New Roman" w:cs="Times New Roman"/>
          <w:bCs/>
          <w:sz w:val="24"/>
        </w:rPr>
        <w:footnoteReference w:id="253"/>
      </w:r>
      <w:r w:rsidR="005F7FC0">
        <w:rPr>
          <w:rFonts w:ascii="Times New Roman" w:hAnsi="Times New Roman" w:cs="Times New Roman"/>
          <w:bCs/>
          <w:sz w:val="24"/>
        </w:rPr>
        <w:t>.</w:t>
      </w:r>
      <w:r w:rsidRPr="004A167A">
        <w:rPr>
          <w:rFonts w:ascii="Times New Roman" w:hAnsi="Times New Roman" w:cs="Times New Roman"/>
          <w:bCs/>
          <w:sz w:val="24"/>
        </w:rPr>
        <w:t xml:space="preserve"> </w:t>
      </w:r>
      <w:r w:rsidR="00DA71D3">
        <w:rPr>
          <w:rFonts w:ascii="Times New Roman" w:hAnsi="Times New Roman" w:cs="Times New Roman"/>
          <w:bCs/>
          <w:sz w:val="24"/>
        </w:rPr>
        <w:t xml:space="preserve">Para Tillich, </w:t>
      </w:r>
      <w:r w:rsidR="00E664B4">
        <w:rPr>
          <w:rFonts w:ascii="Times New Roman" w:hAnsi="Times New Roman" w:cs="Times New Roman"/>
          <w:bCs/>
          <w:sz w:val="24"/>
        </w:rPr>
        <w:t xml:space="preserve">a dúvida </w:t>
      </w:r>
      <w:r w:rsidR="00D7785A">
        <w:rPr>
          <w:rFonts w:ascii="Times New Roman" w:hAnsi="Times New Roman" w:cs="Times New Roman"/>
          <w:bCs/>
          <w:sz w:val="24"/>
        </w:rPr>
        <w:t xml:space="preserve">cumpre três </w:t>
      </w:r>
      <w:r w:rsidRPr="004A167A">
        <w:rPr>
          <w:rFonts w:ascii="Times New Roman" w:hAnsi="Times New Roman" w:cs="Times New Roman"/>
          <w:bCs/>
          <w:sz w:val="24"/>
        </w:rPr>
        <w:t>funções</w:t>
      </w:r>
      <w:r w:rsidR="00E664B4">
        <w:rPr>
          <w:rFonts w:ascii="Times New Roman" w:hAnsi="Times New Roman" w:cs="Times New Roman"/>
          <w:bCs/>
          <w:sz w:val="24"/>
        </w:rPr>
        <w:t xml:space="preserve"> na formação de uma fé madura</w:t>
      </w:r>
      <w:r w:rsidRPr="004A167A">
        <w:rPr>
          <w:rFonts w:ascii="Times New Roman" w:hAnsi="Times New Roman" w:cs="Times New Roman"/>
          <w:bCs/>
          <w:sz w:val="24"/>
        </w:rPr>
        <w:t xml:space="preserve">: </w:t>
      </w:r>
      <w:r w:rsidR="00D7785A">
        <w:rPr>
          <w:rFonts w:ascii="Times New Roman" w:hAnsi="Times New Roman" w:cs="Times New Roman"/>
          <w:bCs/>
          <w:sz w:val="24"/>
        </w:rPr>
        <w:t xml:space="preserve">(a) </w:t>
      </w:r>
      <w:r w:rsidR="00E664B4">
        <w:rPr>
          <w:rFonts w:ascii="Times New Roman" w:hAnsi="Times New Roman" w:cs="Times New Roman"/>
          <w:bCs/>
          <w:sz w:val="24"/>
        </w:rPr>
        <w:t>ela atesta da seriedade d</w:t>
      </w:r>
      <w:r w:rsidR="0024743C">
        <w:rPr>
          <w:rFonts w:ascii="Times New Roman" w:hAnsi="Times New Roman" w:cs="Times New Roman"/>
          <w:bCs/>
          <w:sz w:val="24"/>
        </w:rPr>
        <w:t>aquil</w:t>
      </w:r>
      <w:r w:rsidR="00E664B4">
        <w:rPr>
          <w:rFonts w:ascii="Times New Roman" w:hAnsi="Times New Roman" w:cs="Times New Roman"/>
          <w:bCs/>
          <w:sz w:val="24"/>
        </w:rPr>
        <w:t xml:space="preserve">o </w:t>
      </w:r>
      <w:r w:rsidR="0024743C">
        <w:rPr>
          <w:rFonts w:ascii="Times New Roman" w:hAnsi="Times New Roman" w:cs="Times New Roman"/>
          <w:bCs/>
          <w:sz w:val="24"/>
        </w:rPr>
        <w:t xml:space="preserve">a </w:t>
      </w:r>
      <w:r w:rsidR="00E664B4">
        <w:rPr>
          <w:rFonts w:ascii="Times New Roman" w:hAnsi="Times New Roman" w:cs="Times New Roman"/>
          <w:bCs/>
          <w:sz w:val="24"/>
        </w:rPr>
        <w:t xml:space="preserve">que a fé </w:t>
      </w:r>
      <w:r w:rsidR="00E664B4">
        <w:rPr>
          <w:rFonts w:ascii="Times New Roman" w:hAnsi="Times New Roman" w:cs="Times New Roman"/>
          <w:bCs/>
          <w:sz w:val="24"/>
        </w:rPr>
        <w:lastRenderedPageBreak/>
        <w:t>concerne</w:t>
      </w:r>
      <w:r w:rsidR="00A050DB">
        <w:rPr>
          <w:rStyle w:val="Refdenotaderodap"/>
          <w:rFonts w:ascii="Times New Roman" w:hAnsi="Times New Roman" w:cs="Times New Roman"/>
          <w:bCs/>
          <w:sz w:val="24"/>
        </w:rPr>
        <w:footnoteReference w:id="254"/>
      </w:r>
      <w:r w:rsidR="00764E06">
        <w:rPr>
          <w:rFonts w:ascii="Times New Roman" w:hAnsi="Times New Roman" w:cs="Times New Roman"/>
          <w:bCs/>
          <w:sz w:val="24"/>
        </w:rPr>
        <w:t xml:space="preserve">; </w:t>
      </w:r>
      <w:r w:rsidR="00A050DB">
        <w:rPr>
          <w:rFonts w:ascii="Times New Roman" w:hAnsi="Times New Roman" w:cs="Times New Roman"/>
          <w:bCs/>
          <w:sz w:val="24"/>
        </w:rPr>
        <w:t>porque ninguém duvida daquilo que não tem importância</w:t>
      </w:r>
      <w:r w:rsidR="00764E06">
        <w:rPr>
          <w:rFonts w:ascii="Times New Roman" w:hAnsi="Times New Roman" w:cs="Times New Roman"/>
          <w:bCs/>
          <w:sz w:val="24"/>
        </w:rPr>
        <w:t xml:space="preserve">. </w:t>
      </w:r>
      <w:r w:rsidR="00B856E5">
        <w:rPr>
          <w:rFonts w:ascii="Times New Roman" w:hAnsi="Times New Roman" w:cs="Times New Roman"/>
          <w:bCs/>
          <w:sz w:val="24"/>
        </w:rPr>
        <w:t xml:space="preserve">(b) </w:t>
      </w:r>
      <w:r w:rsidR="00764E06">
        <w:rPr>
          <w:rFonts w:ascii="Times New Roman" w:hAnsi="Times New Roman" w:cs="Times New Roman"/>
          <w:bCs/>
          <w:sz w:val="24"/>
        </w:rPr>
        <w:t>P</w:t>
      </w:r>
      <w:r w:rsidR="00B856E5">
        <w:rPr>
          <w:rFonts w:ascii="Times New Roman" w:hAnsi="Times New Roman" w:cs="Times New Roman"/>
          <w:bCs/>
          <w:sz w:val="24"/>
        </w:rPr>
        <w:t xml:space="preserve">roporciona o crescimento espiritual de quem duvida, </w:t>
      </w:r>
      <w:r w:rsidRPr="004A167A">
        <w:rPr>
          <w:rFonts w:ascii="Times New Roman" w:hAnsi="Times New Roman" w:cs="Times New Roman"/>
          <w:bCs/>
          <w:sz w:val="24"/>
        </w:rPr>
        <w:t xml:space="preserve">posto que </w:t>
      </w:r>
      <w:r w:rsidR="00B93413">
        <w:rPr>
          <w:rFonts w:ascii="Times New Roman" w:hAnsi="Times New Roman" w:cs="Times New Roman"/>
          <w:bCs/>
          <w:sz w:val="24"/>
        </w:rPr>
        <w:t xml:space="preserve">o leva a abandonar a </w:t>
      </w:r>
      <w:r w:rsidR="00C71EE4">
        <w:rPr>
          <w:rFonts w:ascii="Times New Roman" w:hAnsi="Times New Roman" w:cs="Times New Roman"/>
          <w:bCs/>
          <w:sz w:val="24"/>
        </w:rPr>
        <w:t xml:space="preserve">cômoda </w:t>
      </w:r>
      <w:r w:rsidR="00B93413">
        <w:rPr>
          <w:rFonts w:ascii="Times New Roman" w:hAnsi="Times New Roman" w:cs="Times New Roman"/>
          <w:bCs/>
          <w:sz w:val="24"/>
        </w:rPr>
        <w:t>segurança d</w:t>
      </w:r>
      <w:r w:rsidR="0024743C">
        <w:rPr>
          <w:rFonts w:ascii="Times New Roman" w:hAnsi="Times New Roman" w:cs="Times New Roman"/>
          <w:bCs/>
          <w:sz w:val="24"/>
        </w:rPr>
        <w:t xml:space="preserve">e experiências passadas e </w:t>
      </w:r>
      <w:r w:rsidR="00C71EE4">
        <w:rPr>
          <w:rFonts w:ascii="Times New Roman" w:hAnsi="Times New Roman" w:cs="Times New Roman"/>
          <w:bCs/>
          <w:sz w:val="24"/>
        </w:rPr>
        <w:t xml:space="preserve">a </w:t>
      </w:r>
      <w:r w:rsidR="0024743C">
        <w:rPr>
          <w:rFonts w:ascii="Times New Roman" w:hAnsi="Times New Roman" w:cs="Times New Roman"/>
          <w:bCs/>
          <w:sz w:val="24"/>
        </w:rPr>
        <w:t xml:space="preserve">de </w:t>
      </w:r>
      <w:r w:rsidR="00C71EE4">
        <w:rPr>
          <w:rFonts w:ascii="Times New Roman" w:hAnsi="Times New Roman" w:cs="Times New Roman"/>
          <w:bCs/>
          <w:sz w:val="24"/>
        </w:rPr>
        <w:t>outros</w:t>
      </w:r>
      <w:r w:rsidR="00431AA4">
        <w:rPr>
          <w:rFonts w:ascii="Times New Roman" w:hAnsi="Times New Roman" w:cs="Times New Roman"/>
          <w:bCs/>
          <w:sz w:val="24"/>
        </w:rPr>
        <w:t xml:space="preserve"> e escrever novos capítulos no livro da existência de alguém que caminha com Deus</w:t>
      </w:r>
      <w:r w:rsidR="00764E06">
        <w:rPr>
          <w:rFonts w:ascii="Times New Roman" w:hAnsi="Times New Roman" w:cs="Times New Roman"/>
          <w:bCs/>
          <w:sz w:val="24"/>
        </w:rPr>
        <w:t>.</w:t>
      </w:r>
      <w:r w:rsidRPr="004A167A">
        <w:rPr>
          <w:rFonts w:ascii="Times New Roman" w:hAnsi="Times New Roman" w:cs="Times New Roman"/>
          <w:bCs/>
          <w:sz w:val="24"/>
        </w:rPr>
        <w:t xml:space="preserve"> </w:t>
      </w:r>
      <w:r w:rsidR="00B93413">
        <w:rPr>
          <w:rFonts w:ascii="Times New Roman" w:hAnsi="Times New Roman" w:cs="Times New Roman"/>
          <w:bCs/>
          <w:sz w:val="24"/>
        </w:rPr>
        <w:t xml:space="preserve">(c) </w:t>
      </w:r>
      <w:r w:rsidR="00764E06">
        <w:rPr>
          <w:rFonts w:ascii="Times New Roman" w:hAnsi="Times New Roman" w:cs="Times New Roman"/>
          <w:bCs/>
          <w:sz w:val="24"/>
        </w:rPr>
        <w:t>C</w:t>
      </w:r>
      <w:r w:rsidR="00B93413">
        <w:rPr>
          <w:rFonts w:ascii="Times New Roman" w:hAnsi="Times New Roman" w:cs="Times New Roman"/>
          <w:bCs/>
          <w:sz w:val="24"/>
        </w:rPr>
        <w:t>onfere ao</w:t>
      </w:r>
      <w:r w:rsidRPr="004A167A">
        <w:rPr>
          <w:rFonts w:ascii="Times New Roman" w:hAnsi="Times New Roman" w:cs="Times New Roman"/>
          <w:bCs/>
          <w:sz w:val="24"/>
        </w:rPr>
        <w:t xml:space="preserve"> crente a noção de humildade que o impede de </w:t>
      </w:r>
      <w:r w:rsidR="00B93413">
        <w:rPr>
          <w:rFonts w:ascii="Times New Roman" w:hAnsi="Times New Roman" w:cs="Times New Roman"/>
          <w:bCs/>
          <w:sz w:val="24"/>
        </w:rPr>
        <w:t>assumir posições extremadas</w:t>
      </w:r>
      <w:r w:rsidR="0076125B">
        <w:rPr>
          <w:rFonts w:ascii="Times New Roman" w:hAnsi="Times New Roman" w:cs="Times New Roman"/>
          <w:bCs/>
          <w:sz w:val="24"/>
        </w:rPr>
        <w:t>,</w:t>
      </w:r>
      <w:r w:rsidR="00B93413">
        <w:rPr>
          <w:rFonts w:ascii="Times New Roman" w:hAnsi="Times New Roman" w:cs="Times New Roman"/>
          <w:bCs/>
          <w:sz w:val="24"/>
        </w:rPr>
        <w:t xml:space="preserve"> </w:t>
      </w:r>
      <w:r w:rsidR="0076125B">
        <w:rPr>
          <w:rFonts w:ascii="Times New Roman" w:hAnsi="Times New Roman" w:cs="Times New Roman"/>
          <w:bCs/>
          <w:sz w:val="24"/>
        </w:rPr>
        <w:t xml:space="preserve">fanáticas em relação à </w:t>
      </w:r>
      <w:r w:rsidR="00764E06">
        <w:rPr>
          <w:rFonts w:ascii="Times New Roman" w:hAnsi="Times New Roman" w:cs="Times New Roman"/>
          <w:bCs/>
          <w:sz w:val="24"/>
        </w:rPr>
        <w:t xml:space="preserve">sua </w:t>
      </w:r>
      <w:r w:rsidR="0076125B">
        <w:rPr>
          <w:rFonts w:ascii="Times New Roman" w:hAnsi="Times New Roman" w:cs="Times New Roman"/>
          <w:bCs/>
          <w:sz w:val="24"/>
        </w:rPr>
        <w:t>fé e à Escritura</w:t>
      </w:r>
      <w:r w:rsidR="006019AB">
        <w:rPr>
          <w:rFonts w:ascii="Times New Roman" w:hAnsi="Times New Roman" w:cs="Times New Roman"/>
          <w:bCs/>
          <w:sz w:val="24"/>
        </w:rPr>
        <w:t>. I</w:t>
      </w:r>
      <w:r w:rsidR="0076125B">
        <w:rPr>
          <w:rFonts w:ascii="Times New Roman" w:hAnsi="Times New Roman" w:cs="Times New Roman"/>
          <w:bCs/>
          <w:sz w:val="24"/>
        </w:rPr>
        <w:t xml:space="preserve">nvocando o que ele chama de “princípio protestante, </w:t>
      </w:r>
      <w:r w:rsidR="0076125B" w:rsidRPr="0076125B">
        <w:rPr>
          <w:rFonts w:ascii="Times New Roman" w:hAnsi="Times New Roman" w:cs="Times New Roman"/>
          <w:bCs/>
          <w:sz w:val="24"/>
        </w:rPr>
        <w:t xml:space="preserve">pelo qual até mesmo o conteúdo bíblico </w:t>
      </w:r>
      <w:r w:rsidR="0076125B">
        <w:rPr>
          <w:rFonts w:ascii="Times New Roman" w:hAnsi="Times New Roman" w:cs="Times New Roman"/>
          <w:bCs/>
          <w:sz w:val="24"/>
        </w:rPr>
        <w:t xml:space="preserve">está </w:t>
      </w:r>
      <w:r w:rsidR="0076125B" w:rsidRPr="0076125B">
        <w:rPr>
          <w:rFonts w:ascii="Times New Roman" w:hAnsi="Times New Roman" w:cs="Times New Roman"/>
          <w:bCs/>
          <w:sz w:val="24"/>
        </w:rPr>
        <w:t xml:space="preserve">sob a escrutínio da crítica e da dúvida, porque segundo ele os registros da Escritura estão </w:t>
      </w:r>
      <w:r w:rsidR="006019AB">
        <w:rPr>
          <w:rFonts w:ascii="Times New Roman" w:hAnsi="Times New Roman" w:cs="Times New Roman"/>
          <w:bCs/>
          <w:sz w:val="24"/>
        </w:rPr>
        <w:t xml:space="preserve">também </w:t>
      </w:r>
      <w:r w:rsidR="0076125B" w:rsidRPr="0076125B">
        <w:rPr>
          <w:rFonts w:ascii="Times New Roman" w:hAnsi="Times New Roman" w:cs="Times New Roman"/>
          <w:bCs/>
          <w:sz w:val="24"/>
        </w:rPr>
        <w:t xml:space="preserve">sob o juízo de Deus, </w:t>
      </w:r>
      <w:r w:rsidR="0076125B">
        <w:rPr>
          <w:rFonts w:ascii="Times New Roman" w:hAnsi="Times New Roman" w:cs="Times New Roman"/>
          <w:bCs/>
          <w:sz w:val="24"/>
        </w:rPr>
        <w:t xml:space="preserve">não </w:t>
      </w:r>
      <w:r w:rsidR="0076125B" w:rsidRPr="0076125B">
        <w:rPr>
          <w:rFonts w:ascii="Times New Roman" w:hAnsi="Times New Roman" w:cs="Times New Roman"/>
          <w:bCs/>
          <w:sz w:val="24"/>
        </w:rPr>
        <w:t>podendo, portanto, ser transformados num ídolo</w:t>
      </w:r>
      <w:r w:rsidR="0076125B">
        <w:rPr>
          <w:rStyle w:val="Refdenotaderodap"/>
          <w:rFonts w:ascii="Times New Roman" w:hAnsi="Times New Roman" w:cs="Times New Roman"/>
          <w:bCs/>
          <w:sz w:val="24"/>
        </w:rPr>
        <w:footnoteReference w:id="255"/>
      </w:r>
      <w:r w:rsidR="0076125B">
        <w:rPr>
          <w:rFonts w:ascii="Times New Roman" w:hAnsi="Times New Roman" w:cs="Times New Roman"/>
          <w:bCs/>
          <w:sz w:val="24"/>
        </w:rPr>
        <w:t>. Para compensar a negatividade deste princípio</w:t>
      </w:r>
      <w:r w:rsidR="006019AB">
        <w:rPr>
          <w:rFonts w:ascii="Times New Roman" w:hAnsi="Times New Roman" w:cs="Times New Roman"/>
          <w:bCs/>
          <w:sz w:val="24"/>
        </w:rPr>
        <w:t xml:space="preserve"> que levaria a dúvida muito além do conveniente,</w:t>
      </w:r>
      <w:r w:rsidR="0076125B">
        <w:rPr>
          <w:rFonts w:ascii="Times New Roman" w:hAnsi="Times New Roman" w:cs="Times New Roman"/>
          <w:bCs/>
          <w:sz w:val="24"/>
        </w:rPr>
        <w:t xml:space="preserve"> ele convoca </w:t>
      </w:r>
      <w:r w:rsidR="006019AB">
        <w:rPr>
          <w:rFonts w:ascii="Times New Roman" w:hAnsi="Times New Roman" w:cs="Times New Roman"/>
          <w:bCs/>
          <w:sz w:val="24"/>
        </w:rPr>
        <w:t xml:space="preserve">o princípio da </w:t>
      </w:r>
      <w:r w:rsidR="00764E06" w:rsidRPr="00764E06">
        <w:rPr>
          <w:rFonts w:ascii="Times New Roman" w:hAnsi="Times New Roman" w:cs="Times New Roman"/>
          <w:bCs/>
          <w:sz w:val="24"/>
        </w:rPr>
        <w:t xml:space="preserve">“substância católica”, que significa, </w:t>
      </w:r>
      <w:r w:rsidR="006019AB">
        <w:rPr>
          <w:rFonts w:ascii="Times New Roman" w:hAnsi="Times New Roman" w:cs="Times New Roman"/>
          <w:bCs/>
          <w:sz w:val="24"/>
        </w:rPr>
        <w:t xml:space="preserve">reaver </w:t>
      </w:r>
      <w:r w:rsidR="00764E06" w:rsidRPr="00764E06">
        <w:rPr>
          <w:rFonts w:ascii="Times New Roman" w:hAnsi="Times New Roman" w:cs="Times New Roman"/>
          <w:bCs/>
          <w:sz w:val="24"/>
        </w:rPr>
        <w:t xml:space="preserve">o equilíbrio teonômico </w:t>
      </w:r>
      <w:r w:rsidR="006019AB">
        <w:rPr>
          <w:rFonts w:ascii="Times New Roman" w:hAnsi="Times New Roman" w:cs="Times New Roman"/>
          <w:bCs/>
          <w:sz w:val="24"/>
        </w:rPr>
        <w:t>reformado</w:t>
      </w:r>
      <w:r w:rsidR="00764E06" w:rsidRPr="00764E06">
        <w:rPr>
          <w:rFonts w:ascii="Times New Roman" w:hAnsi="Times New Roman" w:cs="Times New Roman"/>
          <w:bCs/>
          <w:sz w:val="24"/>
        </w:rPr>
        <w:t>, coloca</w:t>
      </w:r>
      <w:r w:rsidR="006019AB">
        <w:rPr>
          <w:rFonts w:ascii="Times New Roman" w:hAnsi="Times New Roman" w:cs="Times New Roman"/>
          <w:bCs/>
          <w:sz w:val="24"/>
        </w:rPr>
        <w:t>ndo</w:t>
      </w:r>
      <w:r w:rsidR="00764E06" w:rsidRPr="00764E06">
        <w:rPr>
          <w:rFonts w:ascii="Times New Roman" w:hAnsi="Times New Roman" w:cs="Times New Roman"/>
          <w:bCs/>
          <w:sz w:val="24"/>
        </w:rPr>
        <w:t xml:space="preserve"> ao lado do criticismo protestante (autonomia) o simbolismo católico (heteronomia): o sacerdócio, os sacramentos, a hierarquia, o culto, etc</w:t>
      </w:r>
      <w:r w:rsidR="00764E06">
        <w:rPr>
          <w:rStyle w:val="Refdenotaderodap"/>
          <w:rFonts w:ascii="Times New Roman" w:hAnsi="Times New Roman" w:cs="Times New Roman"/>
          <w:bCs/>
          <w:sz w:val="24"/>
        </w:rPr>
        <w:footnoteReference w:id="256"/>
      </w:r>
      <w:r w:rsidR="00764E06" w:rsidRPr="00764E06">
        <w:rPr>
          <w:rFonts w:ascii="Times New Roman" w:hAnsi="Times New Roman" w:cs="Times New Roman"/>
          <w:bCs/>
          <w:sz w:val="24"/>
        </w:rPr>
        <w:t>. Contudo, o que emerge deste conúbio não é a Escritura</w:t>
      </w:r>
      <w:r w:rsidR="006019AB">
        <w:rPr>
          <w:rFonts w:ascii="Times New Roman" w:hAnsi="Times New Roman" w:cs="Times New Roman"/>
          <w:bCs/>
          <w:sz w:val="24"/>
        </w:rPr>
        <w:t xml:space="preserve"> nem a fé nela</w:t>
      </w:r>
      <w:r w:rsidR="00764E06" w:rsidRPr="00764E06">
        <w:rPr>
          <w:rFonts w:ascii="Times New Roman" w:hAnsi="Times New Roman" w:cs="Times New Roman"/>
          <w:bCs/>
          <w:sz w:val="24"/>
        </w:rPr>
        <w:t xml:space="preserve">, mas </w:t>
      </w:r>
      <w:r w:rsidR="006019AB">
        <w:rPr>
          <w:rFonts w:ascii="Times New Roman" w:hAnsi="Times New Roman" w:cs="Times New Roman"/>
          <w:bCs/>
          <w:sz w:val="24"/>
        </w:rPr>
        <w:t xml:space="preserve">o pensamento de </w:t>
      </w:r>
      <w:r w:rsidR="00764E06" w:rsidRPr="00764E06">
        <w:rPr>
          <w:rFonts w:ascii="Times New Roman" w:hAnsi="Times New Roman" w:cs="Times New Roman"/>
          <w:bCs/>
          <w:sz w:val="24"/>
        </w:rPr>
        <w:t>Tillich</w:t>
      </w:r>
      <w:r w:rsidR="006019AB">
        <w:rPr>
          <w:rFonts w:ascii="Times New Roman" w:hAnsi="Times New Roman" w:cs="Times New Roman"/>
          <w:bCs/>
          <w:sz w:val="24"/>
        </w:rPr>
        <w:t xml:space="preserve"> e a fé na capacidade humana de</w:t>
      </w:r>
      <w:r w:rsidR="00764E06" w:rsidRPr="00764E06">
        <w:rPr>
          <w:rFonts w:ascii="Times New Roman" w:hAnsi="Times New Roman" w:cs="Times New Roman"/>
          <w:bCs/>
          <w:sz w:val="24"/>
        </w:rPr>
        <w:t xml:space="preserve"> perscrutar o divino</w:t>
      </w:r>
      <w:r w:rsidR="00DF19FD">
        <w:rPr>
          <w:rFonts w:ascii="Times New Roman" w:hAnsi="Times New Roman" w:cs="Times New Roman"/>
          <w:bCs/>
          <w:sz w:val="24"/>
        </w:rPr>
        <w:t>, porque o conteúdo do dado da fé, a Bíblia, não é fático, porém, simbólico, ou seja, requer interpretação crítica</w:t>
      </w:r>
      <w:r w:rsidR="00DE72E6">
        <w:rPr>
          <w:rFonts w:ascii="Times New Roman" w:hAnsi="Times New Roman" w:cs="Times New Roman"/>
          <w:bCs/>
          <w:sz w:val="24"/>
        </w:rPr>
        <w:t xml:space="preserve"> para ser compreendido em sua essência</w:t>
      </w:r>
      <w:r w:rsidR="00DF19FD">
        <w:rPr>
          <w:rFonts w:ascii="Times New Roman" w:hAnsi="Times New Roman" w:cs="Times New Roman"/>
          <w:bCs/>
          <w:sz w:val="24"/>
        </w:rPr>
        <w:t xml:space="preserve">. Em suma, Tillich age como se o escritor sacro fosse um ingênuo vítima das ideologias de seu tempo, </w:t>
      </w:r>
      <w:r w:rsidR="0020060C">
        <w:rPr>
          <w:rFonts w:ascii="Times New Roman" w:hAnsi="Times New Roman" w:cs="Times New Roman"/>
          <w:bCs/>
          <w:sz w:val="24"/>
        </w:rPr>
        <w:t xml:space="preserve">por desconhecerem as ciências e as causas dos eventos naturais. </w:t>
      </w:r>
      <w:r w:rsidR="00DF19FD">
        <w:rPr>
          <w:rFonts w:ascii="Times New Roman" w:hAnsi="Times New Roman" w:cs="Times New Roman"/>
          <w:bCs/>
          <w:sz w:val="24"/>
        </w:rPr>
        <w:t xml:space="preserve">enquanto ele e os intérpretes contemporâneos estariam salvaguardados delas, à medida que sustentados pela razão. </w:t>
      </w:r>
    </w:p>
    <w:p w:rsidR="00343860" w:rsidRDefault="00DF19FD" w:rsidP="0016086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 </w:t>
      </w:r>
      <w:r w:rsidR="0090782B">
        <w:rPr>
          <w:rFonts w:ascii="Times New Roman" w:hAnsi="Times New Roman" w:cs="Times New Roman"/>
          <w:bCs/>
          <w:sz w:val="24"/>
        </w:rPr>
        <w:t xml:space="preserve">A dúvida quanto a que se existe Deus ou não, nunca passou pela cabeça dos hebreus. </w:t>
      </w:r>
      <w:r w:rsidR="00731E1B">
        <w:rPr>
          <w:rFonts w:ascii="Times New Roman" w:hAnsi="Times New Roman" w:cs="Times New Roman"/>
          <w:bCs/>
          <w:sz w:val="24"/>
        </w:rPr>
        <w:t xml:space="preserve">Ela é fruto de um tempo muito específico que </w:t>
      </w:r>
      <w:r w:rsidR="005379A0">
        <w:rPr>
          <w:rFonts w:ascii="Times New Roman" w:hAnsi="Times New Roman" w:cs="Times New Roman"/>
          <w:bCs/>
          <w:sz w:val="24"/>
        </w:rPr>
        <w:t>ocorre</w:t>
      </w:r>
      <w:r w:rsidR="00731E1B">
        <w:rPr>
          <w:rFonts w:ascii="Times New Roman" w:hAnsi="Times New Roman" w:cs="Times New Roman"/>
          <w:bCs/>
          <w:sz w:val="24"/>
        </w:rPr>
        <w:t xml:space="preserve"> quando os povos atingem o clímax do progresso material e surge como consequência o secularismo, um exemplo</w:t>
      </w:r>
      <w:r w:rsidR="005379A0">
        <w:rPr>
          <w:rFonts w:ascii="Times New Roman" w:hAnsi="Times New Roman" w:cs="Times New Roman"/>
          <w:bCs/>
          <w:sz w:val="24"/>
        </w:rPr>
        <w:t xml:space="preserve"> é o nosso tempo, outro</w:t>
      </w:r>
      <w:r w:rsidR="00731E1B">
        <w:rPr>
          <w:rFonts w:ascii="Times New Roman" w:hAnsi="Times New Roman" w:cs="Times New Roman"/>
          <w:bCs/>
          <w:sz w:val="24"/>
        </w:rPr>
        <w:t xml:space="preserve"> é o Renascimento italiano</w:t>
      </w:r>
      <w:r w:rsidR="00731E1B">
        <w:rPr>
          <w:rStyle w:val="Refdenotaderodap"/>
          <w:rFonts w:ascii="Times New Roman" w:hAnsi="Times New Roman" w:cs="Times New Roman"/>
          <w:bCs/>
          <w:sz w:val="24"/>
        </w:rPr>
        <w:footnoteReference w:id="257"/>
      </w:r>
      <w:r w:rsidR="00731E1B">
        <w:rPr>
          <w:rFonts w:ascii="Times New Roman" w:hAnsi="Times New Roman" w:cs="Times New Roman"/>
          <w:bCs/>
          <w:sz w:val="24"/>
        </w:rPr>
        <w:t xml:space="preserve">. Em nossos dias sua data de nascimento foi a </w:t>
      </w:r>
      <w:r w:rsidR="0020060C">
        <w:rPr>
          <w:rFonts w:ascii="Times New Roman" w:hAnsi="Times New Roman" w:cs="Times New Roman"/>
          <w:bCs/>
          <w:sz w:val="24"/>
        </w:rPr>
        <w:t xml:space="preserve">revolução industrial no século XIX e </w:t>
      </w:r>
      <w:r w:rsidR="005379A0">
        <w:rPr>
          <w:rFonts w:ascii="Times New Roman" w:hAnsi="Times New Roman" w:cs="Times New Roman"/>
          <w:bCs/>
          <w:sz w:val="24"/>
        </w:rPr>
        <w:t xml:space="preserve">as descobertas das ciências, especialmente a teoria da evolução das espécies, </w:t>
      </w:r>
      <w:r w:rsidR="004F06C3">
        <w:rPr>
          <w:rFonts w:ascii="Times New Roman" w:hAnsi="Times New Roman" w:cs="Times New Roman"/>
          <w:bCs/>
          <w:sz w:val="24"/>
        </w:rPr>
        <w:t xml:space="preserve">para definir a suspensão </w:t>
      </w:r>
      <w:r w:rsidR="005379A0">
        <w:rPr>
          <w:rFonts w:ascii="Times New Roman" w:hAnsi="Times New Roman" w:cs="Times New Roman"/>
          <w:bCs/>
          <w:sz w:val="24"/>
        </w:rPr>
        <w:t>a convicção dos homens entre a origem espontânea da vida e das espécies e sua origem sobrenatural</w:t>
      </w:r>
      <w:r w:rsidR="004F06C3">
        <w:rPr>
          <w:rFonts w:ascii="Times New Roman" w:hAnsi="Times New Roman" w:cs="Times New Roman"/>
          <w:bCs/>
          <w:sz w:val="24"/>
        </w:rPr>
        <w:t>, dádiva do Criador</w:t>
      </w:r>
      <w:r w:rsidR="005379A0">
        <w:rPr>
          <w:rFonts w:ascii="Times New Roman" w:hAnsi="Times New Roman" w:cs="Times New Roman"/>
          <w:bCs/>
          <w:sz w:val="24"/>
        </w:rPr>
        <w:t xml:space="preserve"> </w:t>
      </w:r>
      <w:r w:rsidR="004F06C3">
        <w:rPr>
          <w:rFonts w:ascii="Times New Roman" w:hAnsi="Times New Roman" w:cs="Times New Roman"/>
          <w:bCs/>
          <w:sz w:val="24"/>
        </w:rPr>
        <w:t>foi cunhado por Thomas Huxley um termo</w:t>
      </w:r>
      <w:r w:rsidR="00731E1B">
        <w:rPr>
          <w:rFonts w:ascii="Times New Roman" w:hAnsi="Times New Roman" w:cs="Times New Roman"/>
          <w:bCs/>
          <w:sz w:val="24"/>
        </w:rPr>
        <w:t>: agnosticismo</w:t>
      </w:r>
      <w:r w:rsidR="001E6419">
        <w:rPr>
          <w:rStyle w:val="Refdenotaderodap"/>
          <w:rFonts w:ascii="Times New Roman" w:hAnsi="Times New Roman" w:cs="Times New Roman"/>
          <w:bCs/>
          <w:sz w:val="24"/>
        </w:rPr>
        <w:footnoteReference w:id="258"/>
      </w:r>
      <w:r w:rsidR="004F06C3">
        <w:rPr>
          <w:rFonts w:ascii="Times New Roman" w:hAnsi="Times New Roman" w:cs="Times New Roman"/>
          <w:bCs/>
          <w:sz w:val="24"/>
        </w:rPr>
        <w:t xml:space="preserve">, que hoje torna-se o símbolo deste tempo. A dúvida entronizada no mais alto assento entre as qualidades do homem contemporâneo, mas que em absoluto concorre para solucionar seus problemas, porque não se trata de </w:t>
      </w:r>
      <w:r w:rsidR="00B464CE">
        <w:rPr>
          <w:rFonts w:ascii="Times New Roman" w:hAnsi="Times New Roman" w:cs="Times New Roman"/>
          <w:bCs/>
          <w:sz w:val="24"/>
        </w:rPr>
        <w:t xml:space="preserve">meramente decidir se Deus </w:t>
      </w:r>
      <w:r w:rsidR="00B464CE">
        <w:rPr>
          <w:rFonts w:ascii="Times New Roman" w:hAnsi="Times New Roman" w:cs="Times New Roman"/>
          <w:bCs/>
          <w:sz w:val="24"/>
        </w:rPr>
        <w:lastRenderedPageBreak/>
        <w:t xml:space="preserve">existe ou não e simplesmente concluir kantianamente que isto está fora de nossa capacidade epistêmica, portanto, é mais sábio ser agnóstico. </w:t>
      </w:r>
      <w:r w:rsidR="00241FB8">
        <w:rPr>
          <w:rFonts w:ascii="Times New Roman" w:hAnsi="Times New Roman" w:cs="Times New Roman"/>
          <w:bCs/>
          <w:sz w:val="24"/>
        </w:rPr>
        <w:t xml:space="preserve">Contudo, o </w:t>
      </w:r>
      <w:r w:rsidR="004F06C3">
        <w:rPr>
          <w:rFonts w:ascii="Times New Roman" w:hAnsi="Times New Roman" w:cs="Times New Roman"/>
          <w:bCs/>
          <w:sz w:val="24"/>
        </w:rPr>
        <w:t xml:space="preserve">problema </w:t>
      </w:r>
      <w:r w:rsidR="00241FB8">
        <w:rPr>
          <w:rFonts w:ascii="Times New Roman" w:hAnsi="Times New Roman" w:cs="Times New Roman"/>
          <w:bCs/>
          <w:sz w:val="24"/>
        </w:rPr>
        <w:t xml:space="preserve">não é </w:t>
      </w:r>
      <w:r w:rsidR="004F06C3">
        <w:rPr>
          <w:rFonts w:ascii="Times New Roman" w:hAnsi="Times New Roman" w:cs="Times New Roman"/>
          <w:bCs/>
          <w:sz w:val="24"/>
        </w:rPr>
        <w:t>teórico</w:t>
      </w:r>
      <w:r w:rsidR="00241FB8">
        <w:rPr>
          <w:rFonts w:ascii="Times New Roman" w:hAnsi="Times New Roman" w:cs="Times New Roman"/>
          <w:bCs/>
          <w:sz w:val="24"/>
        </w:rPr>
        <w:t>, mas existencial, diz respeito a como viver a única vida que nos é dado viver, sem segunda chance; diz respeito a nossas escolhas e decisões; aos valores que as fundamentam</w:t>
      </w:r>
      <w:r w:rsidR="00241FB8">
        <w:rPr>
          <w:rStyle w:val="Refdenotaderodap"/>
          <w:rFonts w:ascii="Times New Roman" w:hAnsi="Times New Roman" w:cs="Times New Roman"/>
          <w:bCs/>
          <w:sz w:val="24"/>
        </w:rPr>
        <w:footnoteReference w:id="259"/>
      </w:r>
      <w:r w:rsidR="00241FB8">
        <w:rPr>
          <w:rFonts w:ascii="Times New Roman" w:hAnsi="Times New Roman" w:cs="Times New Roman"/>
          <w:bCs/>
          <w:sz w:val="24"/>
        </w:rPr>
        <w:t xml:space="preserve">. Uma suposta neutralidade cósmica que deixe esta decisão em suspense não resolve estes problemas, apenas torna impossível a vida. Neste sentido Newman e Wittgenstein estão corretos: a fé é o fundamento da vida. A dúvida metódica cartesiana é apenas um jogo; a dúvida agnóstica, meramente um confortável muro para livrar-nos de </w:t>
      </w:r>
      <w:r w:rsidR="00343860">
        <w:rPr>
          <w:rFonts w:ascii="Times New Roman" w:hAnsi="Times New Roman" w:cs="Times New Roman"/>
          <w:bCs/>
          <w:sz w:val="24"/>
        </w:rPr>
        <w:t xml:space="preserve">assumir posições desconfortáveis. Mas, a vida não pode esperar; é necessário viver. </w:t>
      </w:r>
      <w:r w:rsidR="00241FB8">
        <w:rPr>
          <w:rFonts w:ascii="Times New Roman" w:hAnsi="Times New Roman" w:cs="Times New Roman"/>
          <w:bCs/>
          <w:sz w:val="24"/>
        </w:rPr>
        <w:t xml:space="preserve">  </w:t>
      </w:r>
    </w:p>
    <w:p w:rsidR="00D7785A" w:rsidRDefault="00343860" w:rsidP="0016086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Por outro lado, agora dando razão a Tillich, não existe uma estrada da fé sem os chavascais da dúvida, que faz mais difícil as jornadas e, no entanto, também mais resolutas. </w:t>
      </w:r>
      <w:r w:rsidR="00DA1C1C">
        <w:rPr>
          <w:rFonts w:ascii="Times New Roman" w:hAnsi="Times New Roman" w:cs="Times New Roman"/>
          <w:bCs/>
          <w:sz w:val="24"/>
        </w:rPr>
        <w:t>Ora, se t</w:t>
      </w:r>
      <w:r>
        <w:rPr>
          <w:rFonts w:ascii="Times New Roman" w:hAnsi="Times New Roman" w:cs="Times New Roman"/>
          <w:bCs/>
          <w:sz w:val="24"/>
        </w:rPr>
        <w:t xml:space="preserve">odas as decisões que tomamos na vida implicam </w:t>
      </w:r>
      <w:r w:rsidR="00DA1C1C">
        <w:rPr>
          <w:rFonts w:ascii="Times New Roman" w:hAnsi="Times New Roman" w:cs="Times New Roman"/>
          <w:bCs/>
          <w:sz w:val="24"/>
        </w:rPr>
        <w:t>um</w:t>
      </w:r>
      <w:r>
        <w:rPr>
          <w:rFonts w:ascii="Times New Roman" w:hAnsi="Times New Roman" w:cs="Times New Roman"/>
          <w:bCs/>
          <w:sz w:val="24"/>
        </w:rPr>
        <w:t xml:space="preserve">a dúvida </w:t>
      </w:r>
      <w:r w:rsidR="00241FB8">
        <w:rPr>
          <w:rFonts w:ascii="Times New Roman" w:hAnsi="Times New Roman" w:cs="Times New Roman"/>
          <w:bCs/>
          <w:sz w:val="24"/>
        </w:rPr>
        <w:t>s</w:t>
      </w:r>
      <w:r w:rsidR="00DA1C1C">
        <w:rPr>
          <w:rFonts w:ascii="Times New Roman" w:hAnsi="Times New Roman" w:cs="Times New Roman"/>
          <w:bCs/>
          <w:sz w:val="24"/>
        </w:rPr>
        <w:t>obre alguma coisa que não conhecemos direito, tanto mais isto é verdade se está em consideração os secretos desígnios de Deus, sobre os quais nada conhecemos, até que Ele os revele. É uma dúvida existencial que nos força a decidir:</w:t>
      </w:r>
      <w:r w:rsidR="0090782B">
        <w:rPr>
          <w:rFonts w:ascii="Times New Roman" w:hAnsi="Times New Roman" w:cs="Times New Roman"/>
          <w:bCs/>
          <w:sz w:val="24"/>
        </w:rPr>
        <w:t xml:space="preserve"> ‘Deus falou comigo’? ‘Meu caminho agrada a Deus’? ‘Qual o plano de Deus para </w:t>
      </w:r>
      <w:r w:rsidR="00731E1B">
        <w:rPr>
          <w:rFonts w:ascii="Times New Roman" w:hAnsi="Times New Roman" w:cs="Times New Roman"/>
          <w:bCs/>
          <w:sz w:val="24"/>
        </w:rPr>
        <w:t>mim e meu povo’</w:t>
      </w:r>
      <w:r w:rsidR="0090782B">
        <w:rPr>
          <w:rFonts w:ascii="Times New Roman" w:hAnsi="Times New Roman" w:cs="Times New Roman"/>
          <w:bCs/>
          <w:sz w:val="24"/>
        </w:rPr>
        <w:t xml:space="preserve">? </w:t>
      </w:r>
      <w:r w:rsidR="00DA1C1C">
        <w:rPr>
          <w:rFonts w:ascii="Times New Roman" w:hAnsi="Times New Roman" w:cs="Times New Roman"/>
          <w:bCs/>
          <w:sz w:val="24"/>
        </w:rPr>
        <w:t>O fundamento da vida é a fé, mas o que move o cristão é a dúvida. Ela é a base de nossa racionalidade</w:t>
      </w:r>
      <w:r w:rsidR="00D722B7">
        <w:rPr>
          <w:rFonts w:ascii="Times New Roman" w:hAnsi="Times New Roman" w:cs="Times New Roman"/>
          <w:bCs/>
          <w:sz w:val="24"/>
        </w:rPr>
        <w:t>, pois é a etapa que antecede a deliberação. A fé nos põe a caminho, a dúvida nos faz ajustar a direção. Sem a dúvida e só com a fé, nós iríamos numa só direção e não seríamos melhores do que certos asininos que se atolam no chavascal porque lhes agrada irem numa mesma direção. Sem a fé e só com a dúvida seríamos como o asno de Buridan que morreu de fome e de sede porque não conseguiu decidir se saciava primeiro uma ou a outra.</w:t>
      </w:r>
    </w:p>
    <w:p w:rsidR="00A67185" w:rsidRDefault="00A557A8" w:rsidP="00237AD7">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Não é pecado duvidar. </w:t>
      </w:r>
      <w:r w:rsidR="004A167A" w:rsidRPr="004A167A">
        <w:rPr>
          <w:rFonts w:ascii="Times New Roman" w:hAnsi="Times New Roman" w:cs="Times New Roman"/>
          <w:bCs/>
          <w:sz w:val="24"/>
        </w:rPr>
        <w:t xml:space="preserve">Isto é parte da condição humana </w:t>
      </w:r>
      <w:r w:rsidR="00237AD7">
        <w:rPr>
          <w:rFonts w:ascii="Times New Roman" w:hAnsi="Times New Roman" w:cs="Times New Roman"/>
          <w:bCs/>
          <w:sz w:val="24"/>
        </w:rPr>
        <w:t>qu</w:t>
      </w:r>
      <w:r w:rsidR="004A167A" w:rsidRPr="004A167A">
        <w:rPr>
          <w:rFonts w:ascii="Times New Roman" w:hAnsi="Times New Roman" w:cs="Times New Roman"/>
          <w:bCs/>
          <w:sz w:val="24"/>
        </w:rPr>
        <w:t xml:space="preserve">e </w:t>
      </w:r>
      <w:r w:rsidR="002E33EA">
        <w:rPr>
          <w:rFonts w:ascii="Times New Roman" w:hAnsi="Times New Roman" w:cs="Times New Roman"/>
          <w:bCs/>
          <w:sz w:val="24"/>
        </w:rPr>
        <w:t xml:space="preserve">de um modo surpreendente </w:t>
      </w:r>
      <w:r w:rsidR="004A167A" w:rsidRPr="004A167A">
        <w:rPr>
          <w:rFonts w:ascii="Times New Roman" w:hAnsi="Times New Roman" w:cs="Times New Roman"/>
          <w:bCs/>
          <w:sz w:val="24"/>
        </w:rPr>
        <w:t xml:space="preserve">cumpre um propósito divino. Serve para nos manter espiritualmente </w:t>
      </w:r>
      <w:r w:rsidR="002C1806">
        <w:rPr>
          <w:rFonts w:ascii="Times New Roman" w:hAnsi="Times New Roman" w:cs="Times New Roman"/>
          <w:bCs/>
          <w:sz w:val="24"/>
        </w:rPr>
        <w:t xml:space="preserve">alerta, </w:t>
      </w:r>
      <w:r w:rsidR="004A167A" w:rsidRPr="004A167A">
        <w:rPr>
          <w:rFonts w:ascii="Times New Roman" w:hAnsi="Times New Roman" w:cs="Times New Roman"/>
          <w:bCs/>
          <w:sz w:val="24"/>
        </w:rPr>
        <w:t xml:space="preserve">sem termos que usar a fé como uma droga, que ao invés de nos </w:t>
      </w:r>
      <w:r w:rsidR="00D722B7">
        <w:rPr>
          <w:rFonts w:ascii="Times New Roman" w:hAnsi="Times New Roman" w:cs="Times New Roman"/>
          <w:bCs/>
          <w:sz w:val="24"/>
        </w:rPr>
        <w:t>fazer caminhar rumo ao cumprimento do propósito divino</w:t>
      </w:r>
      <w:r w:rsidR="004A167A" w:rsidRPr="004A167A">
        <w:rPr>
          <w:rFonts w:ascii="Times New Roman" w:hAnsi="Times New Roman" w:cs="Times New Roman"/>
          <w:bCs/>
          <w:sz w:val="24"/>
        </w:rPr>
        <w:t xml:space="preserve">, faz-nos dormir o sono dos </w:t>
      </w:r>
      <w:r w:rsidR="002C1806">
        <w:rPr>
          <w:rFonts w:ascii="Times New Roman" w:hAnsi="Times New Roman" w:cs="Times New Roman"/>
          <w:bCs/>
          <w:sz w:val="24"/>
        </w:rPr>
        <w:t xml:space="preserve">que se acham seguros; </w:t>
      </w:r>
      <w:r w:rsidR="00A67185">
        <w:rPr>
          <w:rFonts w:ascii="Times New Roman" w:hAnsi="Times New Roman" w:cs="Times New Roman"/>
          <w:bCs/>
          <w:sz w:val="24"/>
        </w:rPr>
        <w:t>o sono que nos faz</w:t>
      </w:r>
      <w:r w:rsidR="002C1806">
        <w:rPr>
          <w:rFonts w:ascii="Times New Roman" w:hAnsi="Times New Roman" w:cs="Times New Roman"/>
          <w:bCs/>
          <w:sz w:val="24"/>
        </w:rPr>
        <w:t xml:space="preserve"> repetir automaticamente os mesmos argumentos irrefutáveis da mesma maneira, apesar dos tempos serem outros e as perguntas outras; </w:t>
      </w:r>
      <w:r w:rsidR="00D722B7">
        <w:rPr>
          <w:rFonts w:ascii="Times New Roman" w:hAnsi="Times New Roman" w:cs="Times New Roman"/>
          <w:bCs/>
          <w:sz w:val="24"/>
        </w:rPr>
        <w:t xml:space="preserve">o </w:t>
      </w:r>
      <w:r w:rsidR="00A67185">
        <w:rPr>
          <w:rFonts w:ascii="Times New Roman" w:hAnsi="Times New Roman" w:cs="Times New Roman"/>
          <w:bCs/>
          <w:sz w:val="24"/>
        </w:rPr>
        <w:t xml:space="preserve">torpor que nos </w:t>
      </w:r>
      <w:r w:rsidR="002C1806">
        <w:rPr>
          <w:rFonts w:ascii="Times New Roman" w:hAnsi="Times New Roman" w:cs="Times New Roman"/>
          <w:bCs/>
          <w:sz w:val="24"/>
        </w:rPr>
        <w:t xml:space="preserve">induz a pensar que o Cristianismo é um descansar </w:t>
      </w:r>
      <w:r w:rsidR="00237AD7">
        <w:rPr>
          <w:rFonts w:ascii="Times New Roman" w:hAnsi="Times New Roman" w:cs="Times New Roman"/>
          <w:bCs/>
          <w:sz w:val="24"/>
        </w:rPr>
        <w:t>nas</w:t>
      </w:r>
      <w:r w:rsidR="002C1806">
        <w:rPr>
          <w:rFonts w:ascii="Times New Roman" w:hAnsi="Times New Roman" w:cs="Times New Roman"/>
          <w:bCs/>
          <w:sz w:val="24"/>
        </w:rPr>
        <w:t xml:space="preserve"> águas plácidas d</w:t>
      </w:r>
      <w:r w:rsidR="00A67185">
        <w:rPr>
          <w:rFonts w:ascii="Times New Roman" w:hAnsi="Times New Roman" w:cs="Times New Roman"/>
          <w:bCs/>
          <w:sz w:val="24"/>
        </w:rPr>
        <w:t>e</w:t>
      </w:r>
      <w:r w:rsidR="002C1806">
        <w:rPr>
          <w:rFonts w:ascii="Times New Roman" w:hAnsi="Times New Roman" w:cs="Times New Roman"/>
          <w:bCs/>
          <w:sz w:val="24"/>
        </w:rPr>
        <w:t xml:space="preserve"> certezas habituais e a nos esquecer que muitas vezes </w:t>
      </w:r>
      <w:r w:rsidR="00D722B7">
        <w:rPr>
          <w:rFonts w:ascii="Times New Roman" w:hAnsi="Times New Roman" w:cs="Times New Roman"/>
          <w:bCs/>
          <w:sz w:val="24"/>
        </w:rPr>
        <w:t>Jesus nos chama para atravessar o mar</w:t>
      </w:r>
      <w:r w:rsidR="002C0E5B">
        <w:rPr>
          <w:rFonts w:ascii="Times New Roman" w:hAnsi="Times New Roman" w:cs="Times New Roman"/>
          <w:bCs/>
          <w:sz w:val="24"/>
        </w:rPr>
        <w:t xml:space="preserve"> (Mc. 4: 35)</w:t>
      </w:r>
      <w:r w:rsidR="00D722B7">
        <w:rPr>
          <w:rFonts w:ascii="Times New Roman" w:hAnsi="Times New Roman" w:cs="Times New Roman"/>
          <w:bCs/>
          <w:sz w:val="24"/>
        </w:rPr>
        <w:t>, rumo a novas terras e novos desafios</w:t>
      </w:r>
      <w:r>
        <w:rPr>
          <w:rFonts w:ascii="Times New Roman" w:hAnsi="Times New Roman" w:cs="Times New Roman"/>
          <w:bCs/>
          <w:sz w:val="24"/>
        </w:rPr>
        <w:t>.</w:t>
      </w:r>
      <w:r w:rsidR="002E33EA">
        <w:rPr>
          <w:rFonts w:ascii="Times New Roman" w:hAnsi="Times New Roman" w:cs="Times New Roman"/>
          <w:bCs/>
          <w:sz w:val="24"/>
        </w:rPr>
        <w:t xml:space="preserve"> </w:t>
      </w:r>
    </w:p>
    <w:p w:rsidR="00C91804" w:rsidRDefault="00C91804" w:rsidP="00236CC0">
      <w:pPr>
        <w:spacing w:line="240" w:lineRule="auto"/>
        <w:jc w:val="both"/>
        <w:rPr>
          <w:rFonts w:ascii="Times New Roman" w:hAnsi="Times New Roman" w:cs="Times New Roman"/>
          <w:bCs/>
          <w:sz w:val="24"/>
        </w:rPr>
      </w:pPr>
    </w:p>
    <w:p w:rsidR="00E9601E" w:rsidRPr="006A356D" w:rsidRDefault="00E9601E" w:rsidP="00E9601E">
      <w:pPr>
        <w:jc w:val="center"/>
        <w:rPr>
          <w:rFonts w:ascii="Arial" w:hAnsi="Arial" w:cs="Arial"/>
          <w:bCs/>
          <w:sz w:val="28"/>
        </w:rPr>
      </w:pPr>
      <w:r w:rsidRPr="006A356D">
        <w:rPr>
          <w:rFonts w:ascii="Arial" w:hAnsi="Arial" w:cs="Arial"/>
          <w:bCs/>
          <w:sz w:val="28"/>
        </w:rPr>
        <w:lastRenderedPageBreak/>
        <w:t>Jogos divinos</w:t>
      </w:r>
    </w:p>
    <w:p w:rsidR="00E9601E" w:rsidRPr="002432EA" w:rsidRDefault="00E9601E" w:rsidP="00E9601E">
      <w:pPr>
        <w:ind w:left="4536"/>
        <w:jc w:val="both"/>
        <w:rPr>
          <w:rFonts w:ascii="Baskerville Old Face" w:hAnsi="Baskerville Old Face" w:cs="Times New Roman"/>
          <w:b/>
          <w:bCs/>
          <w:sz w:val="24"/>
        </w:rPr>
      </w:pPr>
      <w:r>
        <w:rPr>
          <w:rFonts w:ascii="Baskerville Old Face" w:hAnsi="Baskerville Old Face" w:cs="Times New Roman"/>
          <w:b/>
          <w:bCs/>
          <w:sz w:val="24"/>
        </w:rPr>
        <w:t>“Disse ainda Abraão: Não se ire o Senhor, se lhe falo somente mais esta vez. Se, porventura, houver ali dez justos? Não a destruirei por amor dos dez”. Gênesis 18: 32.</w:t>
      </w:r>
    </w:p>
    <w:p w:rsidR="006A494E" w:rsidRDefault="006A494E" w:rsidP="006A494E">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Teodiceia é literalmente o julgamento de Deus. O problema se descreve do seguinte modo; como um </w:t>
      </w:r>
      <w:r w:rsidRPr="00AF45D8">
        <w:rPr>
          <w:rFonts w:ascii="Times New Roman" w:eastAsia="Times New Roman" w:hAnsi="Times New Roman" w:cs="Times New Roman"/>
          <w:bCs/>
          <w:sz w:val="24"/>
        </w:rPr>
        <w:t xml:space="preserve">Deus onipotente e supremamente bondoso </w:t>
      </w:r>
      <w:r>
        <w:rPr>
          <w:rFonts w:ascii="Times New Roman" w:eastAsia="Times New Roman" w:hAnsi="Times New Roman" w:cs="Times New Roman"/>
          <w:bCs/>
          <w:sz w:val="24"/>
        </w:rPr>
        <w:t>pode governar</w:t>
      </w:r>
      <w:r w:rsidRPr="00AF45D8">
        <w:rPr>
          <w:rFonts w:ascii="Times New Roman" w:eastAsia="Times New Roman" w:hAnsi="Times New Roman" w:cs="Times New Roman"/>
          <w:bCs/>
          <w:sz w:val="24"/>
        </w:rPr>
        <w:t xml:space="preserve"> um mundo moralmente caótico e em rebelião contra Ele</w:t>
      </w:r>
      <w:r>
        <w:rPr>
          <w:rFonts w:ascii="Times New Roman" w:eastAsia="Times New Roman" w:hAnsi="Times New Roman" w:cs="Times New Roman"/>
          <w:bCs/>
          <w:sz w:val="24"/>
        </w:rPr>
        <w:t xml:space="preserve"> sem cometer injustiça? Ou seja, sem </w:t>
      </w:r>
      <w:r w:rsidR="007B6E67">
        <w:rPr>
          <w:rFonts w:ascii="Times New Roman" w:eastAsia="Times New Roman" w:hAnsi="Times New Roman" w:cs="Times New Roman"/>
          <w:bCs/>
          <w:sz w:val="24"/>
        </w:rPr>
        <w:t xml:space="preserve">deixar que o mal desencadeado pelo pecado primordial castigue </w:t>
      </w:r>
      <w:r w:rsidR="00200981">
        <w:rPr>
          <w:rFonts w:ascii="Times New Roman" w:eastAsia="Times New Roman" w:hAnsi="Times New Roman" w:cs="Times New Roman"/>
          <w:bCs/>
          <w:sz w:val="24"/>
        </w:rPr>
        <w:t>bons</w:t>
      </w:r>
      <w:r>
        <w:rPr>
          <w:rFonts w:ascii="Times New Roman" w:eastAsia="Times New Roman" w:hAnsi="Times New Roman" w:cs="Times New Roman"/>
          <w:bCs/>
          <w:sz w:val="24"/>
        </w:rPr>
        <w:t xml:space="preserve"> e </w:t>
      </w:r>
      <w:r w:rsidR="007B6E67">
        <w:rPr>
          <w:rFonts w:ascii="Times New Roman" w:eastAsia="Times New Roman" w:hAnsi="Times New Roman" w:cs="Times New Roman"/>
          <w:bCs/>
          <w:sz w:val="24"/>
        </w:rPr>
        <w:t xml:space="preserve">favoreça </w:t>
      </w:r>
      <w:r w:rsidR="00200981">
        <w:rPr>
          <w:rFonts w:ascii="Times New Roman" w:eastAsia="Times New Roman" w:hAnsi="Times New Roman" w:cs="Times New Roman"/>
          <w:bCs/>
          <w:sz w:val="24"/>
        </w:rPr>
        <w:t>perversos</w:t>
      </w:r>
      <w:r>
        <w:rPr>
          <w:rFonts w:ascii="Times New Roman" w:eastAsia="Times New Roman" w:hAnsi="Times New Roman" w:cs="Times New Roman"/>
          <w:bCs/>
          <w:sz w:val="24"/>
        </w:rPr>
        <w:t>? Este é o problema com que se defronta Abraão em seu diálogo com Deus sobre o destino de Sodoma.</w:t>
      </w:r>
      <w:r w:rsidRPr="00AF45D8">
        <w:rPr>
          <w:rFonts w:ascii="Times New Roman" w:eastAsia="Times New Roman" w:hAnsi="Times New Roman" w:cs="Times New Roman"/>
          <w:bCs/>
          <w:sz w:val="24"/>
        </w:rPr>
        <w:t xml:space="preserve"> </w:t>
      </w:r>
      <w:r>
        <w:rPr>
          <w:rFonts w:ascii="Times New Roman" w:eastAsia="Times New Roman" w:hAnsi="Times New Roman" w:cs="Times New Roman"/>
          <w:bCs/>
          <w:sz w:val="24"/>
        </w:rPr>
        <w:t>Faria justiça o Juiz de toda terra destruindo a cidade juntamente com seus moradores justos?</w:t>
      </w:r>
      <w:r w:rsidR="007B6E67">
        <w:rPr>
          <w:rFonts w:ascii="Times New Roman" w:eastAsia="Times New Roman" w:hAnsi="Times New Roman" w:cs="Times New Roman"/>
          <w:bCs/>
          <w:sz w:val="24"/>
        </w:rPr>
        <w:t xml:space="preserve"> Deus dá uma mostra de sua bondade afirmando que se houvesse </w:t>
      </w:r>
      <w:r w:rsidR="00200981">
        <w:rPr>
          <w:rFonts w:ascii="Times New Roman" w:eastAsia="Times New Roman" w:hAnsi="Times New Roman" w:cs="Times New Roman"/>
          <w:bCs/>
          <w:sz w:val="24"/>
        </w:rPr>
        <w:t>10 moradores justos na cidade ela não seria subvertida. Daqueles até hoje o problema continua provocando muitas discussões, havendo soluções ateístas, deístas e teístas.</w:t>
      </w:r>
    </w:p>
    <w:p w:rsidR="00200981" w:rsidRDefault="00200981" w:rsidP="006A494E">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O</w:t>
      </w:r>
      <w:r w:rsidR="005F0269">
        <w:rPr>
          <w:rFonts w:ascii="Times New Roman" w:eastAsia="Times New Roman" w:hAnsi="Times New Roman" w:cs="Times New Roman"/>
          <w:bCs/>
          <w:sz w:val="24"/>
        </w:rPr>
        <w:t xml:space="preserve"> problema da bondade e onipotência de Deus ligado a um mundo de sofrimento tem sido razão importante para o surgimento de filosofias ateísticas</w:t>
      </w:r>
      <w:r w:rsidR="005F0269">
        <w:rPr>
          <w:rStyle w:val="Refdenotaderodap"/>
          <w:rFonts w:ascii="Times New Roman" w:eastAsia="Times New Roman" w:hAnsi="Times New Roman" w:cs="Times New Roman"/>
          <w:bCs/>
          <w:sz w:val="24"/>
        </w:rPr>
        <w:footnoteReference w:id="260"/>
      </w:r>
      <w:r w:rsidR="005F0269">
        <w:rPr>
          <w:rFonts w:ascii="Times New Roman" w:eastAsia="Times New Roman" w:hAnsi="Times New Roman" w:cs="Times New Roman"/>
          <w:bCs/>
          <w:sz w:val="24"/>
        </w:rPr>
        <w:t>. O</w:t>
      </w:r>
      <w:r>
        <w:rPr>
          <w:rFonts w:ascii="Times New Roman" w:eastAsia="Times New Roman" w:hAnsi="Times New Roman" w:cs="Times New Roman"/>
          <w:bCs/>
          <w:sz w:val="24"/>
        </w:rPr>
        <w:t>s ate</w:t>
      </w:r>
      <w:r w:rsidR="005F0269">
        <w:rPr>
          <w:rFonts w:ascii="Times New Roman" w:eastAsia="Times New Roman" w:hAnsi="Times New Roman" w:cs="Times New Roman"/>
          <w:bCs/>
          <w:sz w:val="24"/>
        </w:rPr>
        <w:t>us</w:t>
      </w:r>
      <w:r>
        <w:rPr>
          <w:rFonts w:ascii="Times New Roman" w:eastAsia="Times New Roman" w:hAnsi="Times New Roman" w:cs="Times New Roman"/>
          <w:bCs/>
          <w:sz w:val="24"/>
        </w:rPr>
        <w:t xml:space="preserve"> rejeitam o problema eliminando Deus. Este é um atalho que leva a um beco sem saída</w:t>
      </w:r>
      <w:r w:rsidR="00E976BD">
        <w:rPr>
          <w:rFonts w:ascii="Times New Roman" w:eastAsia="Times New Roman" w:hAnsi="Times New Roman" w:cs="Times New Roman"/>
          <w:bCs/>
          <w:sz w:val="24"/>
        </w:rPr>
        <w:t>, pois n</w:t>
      </w:r>
      <w:r>
        <w:rPr>
          <w:rFonts w:ascii="Times New Roman" w:eastAsia="Times New Roman" w:hAnsi="Times New Roman" w:cs="Times New Roman"/>
          <w:bCs/>
          <w:sz w:val="24"/>
        </w:rPr>
        <w:t xml:space="preserve">egando Deus não percebem que extinguem a moralidade, bem como qualquer possibilidade de haver </w:t>
      </w:r>
      <w:r w:rsidR="001F533D">
        <w:rPr>
          <w:rFonts w:ascii="Times New Roman" w:eastAsia="Times New Roman" w:hAnsi="Times New Roman" w:cs="Times New Roman"/>
          <w:bCs/>
          <w:sz w:val="24"/>
        </w:rPr>
        <w:t xml:space="preserve">o </w:t>
      </w:r>
      <w:r>
        <w:rPr>
          <w:rFonts w:ascii="Times New Roman" w:eastAsia="Times New Roman" w:hAnsi="Times New Roman" w:cs="Times New Roman"/>
          <w:bCs/>
          <w:sz w:val="24"/>
        </w:rPr>
        <w:t xml:space="preserve">bem ou </w:t>
      </w:r>
      <w:r w:rsidR="001F533D">
        <w:rPr>
          <w:rFonts w:ascii="Times New Roman" w:eastAsia="Times New Roman" w:hAnsi="Times New Roman" w:cs="Times New Roman"/>
          <w:bCs/>
          <w:sz w:val="24"/>
        </w:rPr>
        <w:t>o</w:t>
      </w:r>
      <w:r>
        <w:rPr>
          <w:rFonts w:ascii="Times New Roman" w:eastAsia="Times New Roman" w:hAnsi="Times New Roman" w:cs="Times New Roman"/>
          <w:bCs/>
          <w:sz w:val="24"/>
        </w:rPr>
        <w:t xml:space="preserve"> mal</w:t>
      </w:r>
      <w:r w:rsidR="001F533D">
        <w:rPr>
          <w:rFonts w:ascii="Times New Roman" w:eastAsia="Times New Roman" w:hAnsi="Times New Roman" w:cs="Times New Roman"/>
          <w:bCs/>
          <w:sz w:val="24"/>
        </w:rPr>
        <w:t>. Reduzindo o mundo a fenômenos governados por leis determinísticas só existe necessidade</w:t>
      </w:r>
      <w:r w:rsidR="00E976BD">
        <w:rPr>
          <w:rFonts w:ascii="Times New Roman" w:eastAsia="Times New Roman" w:hAnsi="Times New Roman" w:cs="Times New Roman"/>
          <w:bCs/>
          <w:sz w:val="24"/>
        </w:rPr>
        <w:t xml:space="preserve"> e o acaso</w:t>
      </w:r>
      <w:r w:rsidR="001F533D">
        <w:rPr>
          <w:rFonts w:ascii="Times New Roman" w:eastAsia="Times New Roman" w:hAnsi="Times New Roman" w:cs="Times New Roman"/>
          <w:bCs/>
          <w:sz w:val="24"/>
        </w:rPr>
        <w:t xml:space="preserve">. </w:t>
      </w:r>
      <w:r w:rsidR="005F0269">
        <w:rPr>
          <w:rFonts w:ascii="Times New Roman" w:eastAsia="Times New Roman" w:hAnsi="Times New Roman" w:cs="Times New Roman"/>
          <w:bCs/>
          <w:sz w:val="24"/>
        </w:rPr>
        <w:t>Q</w:t>
      </w:r>
      <w:r w:rsidR="001F533D">
        <w:rPr>
          <w:rFonts w:ascii="Times New Roman" w:eastAsia="Times New Roman" w:hAnsi="Times New Roman" w:cs="Times New Roman"/>
          <w:bCs/>
          <w:sz w:val="24"/>
        </w:rPr>
        <w:t>ue bondade ou maldade pode haver nas relações d</w:t>
      </w:r>
      <w:r w:rsidR="00E976BD">
        <w:rPr>
          <w:rFonts w:ascii="Times New Roman" w:eastAsia="Times New Roman" w:hAnsi="Times New Roman" w:cs="Times New Roman"/>
          <w:bCs/>
          <w:sz w:val="24"/>
        </w:rPr>
        <w:t>os componentes d</w:t>
      </w:r>
      <w:r w:rsidR="001F533D">
        <w:rPr>
          <w:rFonts w:ascii="Times New Roman" w:eastAsia="Times New Roman" w:hAnsi="Times New Roman" w:cs="Times New Roman"/>
          <w:bCs/>
          <w:sz w:val="24"/>
        </w:rPr>
        <w:t>a matéria</w:t>
      </w:r>
      <w:r w:rsidR="00042F8C">
        <w:rPr>
          <w:rFonts w:ascii="Times New Roman" w:eastAsia="Times New Roman" w:hAnsi="Times New Roman" w:cs="Times New Roman"/>
          <w:bCs/>
          <w:sz w:val="24"/>
        </w:rPr>
        <w:t xml:space="preserve"> e em processos naturais que gratuitamente nos concedem um período de vida sobre um planeta? Podemos ser gratos </w:t>
      </w:r>
      <w:r w:rsidR="00E976BD">
        <w:rPr>
          <w:rFonts w:ascii="Times New Roman" w:eastAsia="Times New Roman" w:hAnsi="Times New Roman" w:cs="Times New Roman"/>
          <w:bCs/>
          <w:sz w:val="24"/>
        </w:rPr>
        <w:t>por</w:t>
      </w:r>
      <w:r w:rsidR="00042F8C">
        <w:rPr>
          <w:rFonts w:ascii="Times New Roman" w:eastAsia="Times New Roman" w:hAnsi="Times New Roman" w:cs="Times New Roman"/>
          <w:bCs/>
          <w:sz w:val="24"/>
        </w:rPr>
        <w:t xml:space="preserve"> isto?</w:t>
      </w:r>
      <w:r w:rsidR="001F533D">
        <w:rPr>
          <w:rFonts w:ascii="Times New Roman" w:eastAsia="Times New Roman" w:hAnsi="Times New Roman" w:cs="Times New Roman"/>
          <w:bCs/>
          <w:sz w:val="24"/>
        </w:rPr>
        <w:t xml:space="preserve">  </w:t>
      </w:r>
      <w:r w:rsidR="00042F8C">
        <w:rPr>
          <w:rFonts w:ascii="Times New Roman" w:eastAsia="Times New Roman" w:hAnsi="Times New Roman" w:cs="Times New Roman"/>
          <w:bCs/>
          <w:sz w:val="24"/>
        </w:rPr>
        <w:t>O</w:t>
      </w:r>
      <w:r w:rsidR="00042F8C" w:rsidRPr="00173A80">
        <w:rPr>
          <w:rFonts w:ascii="Times New Roman" w:eastAsia="Times New Roman" w:hAnsi="Times New Roman" w:cs="Times New Roman"/>
          <w:bCs/>
          <w:sz w:val="24"/>
        </w:rPr>
        <w:t xml:space="preserve"> físico inglês Stephen Hawkin</w:t>
      </w:r>
      <w:r w:rsidR="00042F8C">
        <w:rPr>
          <w:rFonts w:ascii="Times New Roman" w:eastAsia="Times New Roman" w:hAnsi="Times New Roman" w:cs="Times New Roman"/>
          <w:bCs/>
          <w:sz w:val="24"/>
        </w:rPr>
        <w:t>g</w:t>
      </w:r>
      <w:r w:rsidR="00042F8C" w:rsidRPr="00173A80">
        <w:rPr>
          <w:rFonts w:ascii="Times New Roman" w:eastAsia="Times New Roman" w:hAnsi="Times New Roman" w:cs="Times New Roman"/>
          <w:bCs/>
          <w:sz w:val="24"/>
        </w:rPr>
        <w:t xml:space="preserve"> </w:t>
      </w:r>
      <w:r w:rsidR="00042F8C">
        <w:rPr>
          <w:rFonts w:ascii="Times New Roman" w:eastAsia="Times New Roman" w:hAnsi="Times New Roman" w:cs="Times New Roman"/>
          <w:bCs/>
          <w:sz w:val="24"/>
        </w:rPr>
        <w:t xml:space="preserve">em seu livro </w:t>
      </w:r>
      <w:r w:rsidR="00042F8C">
        <w:rPr>
          <w:rFonts w:ascii="Times New Roman" w:eastAsia="Times New Roman" w:hAnsi="Times New Roman" w:cs="Times New Roman"/>
          <w:bCs/>
          <w:i/>
          <w:sz w:val="24"/>
        </w:rPr>
        <w:t xml:space="preserve">Uma breve história do tempo </w:t>
      </w:r>
      <w:r w:rsidR="00042F8C" w:rsidRPr="00173A80">
        <w:rPr>
          <w:rFonts w:ascii="Times New Roman" w:eastAsia="Times New Roman" w:hAnsi="Times New Roman" w:cs="Times New Roman"/>
          <w:bCs/>
          <w:sz w:val="24"/>
        </w:rPr>
        <w:t xml:space="preserve">expressou uma concepção </w:t>
      </w:r>
      <w:r w:rsidR="00042F8C">
        <w:rPr>
          <w:rFonts w:ascii="Times New Roman" w:eastAsia="Times New Roman" w:hAnsi="Times New Roman" w:cs="Times New Roman"/>
          <w:bCs/>
          <w:sz w:val="24"/>
        </w:rPr>
        <w:t xml:space="preserve">da existência que caracteriza </w:t>
      </w:r>
      <w:r w:rsidR="00E976BD">
        <w:rPr>
          <w:rFonts w:ascii="Times New Roman" w:eastAsia="Times New Roman" w:hAnsi="Times New Roman" w:cs="Times New Roman"/>
          <w:bCs/>
          <w:sz w:val="24"/>
        </w:rPr>
        <w:t xml:space="preserve">bem </w:t>
      </w:r>
      <w:r w:rsidR="00042F8C">
        <w:rPr>
          <w:rFonts w:ascii="Times New Roman" w:eastAsia="Times New Roman" w:hAnsi="Times New Roman" w:cs="Times New Roman"/>
          <w:bCs/>
          <w:sz w:val="24"/>
        </w:rPr>
        <w:t>esta concepção filosófica</w:t>
      </w:r>
      <w:r w:rsidR="00042F8C" w:rsidRPr="00173A80">
        <w:rPr>
          <w:rFonts w:ascii="Times New Roman" w:eastAsia="Times New Roman" w:hAnsi="Times New Roman" w:cs="Times New Roman"/>
          <w:bCs/>
          <w:sz w:val="24"/>
        </w:rPr>
        <w:t>:</w:t>
      </w:r>
    </w:p>
    <w:p w:rsidR="00042F8C" w:rsidRDefault="00042F8C" w:rsidP="00042F8C">
      <w:pPr>
        <w:spacing w:line="240" w:lineRule="auto"/>
        <w:ind w:left="2268"/>
        <w:jc w:val="both"/>
        <w:rPr>
          <w:rFonts w:ascii="Times New Roman" w:eastAsia="Times New Roman" w:hAnsi="Times New Roman" w:cs="Times New Roman"/>
          <w:bCs/>
          <w:sz w:val="20"/>
        </w:rPr>
      </w:pPr>
      <w:r w:rsidRPr="00655411">
        <w:rPr>
          <w:rFonts w:ascii="Times New Roman" w:eastAsia="Times New Roman" w:hAnsi="Times New Roman" w:cs="Times New Roman"/>
          <w:bCs/>
          <w:sz w:val="20"/>
        </w:rPr>
        <w:t>Se descobríssemos uma teoria completa que pudesse ser entendida por todos, e não apenas por uns poucos cientistas. Então todos nós, filósofos, cientistas e pessoas comuns, seríamos capazes de tomar parte nas discussões sobre porque nós e o universo existimos. Se obtivéssemos a resposta para isto seria a maior conquista da razão humana – porque então conheceríamos a mente de Deus</w:t>
      </w:r>
      <w:r>
        <w:rPr>
          <w:rStyle w:val="Refdenotaderodap"/>
          <w:rFonts w:ascii="Times New Roman" w:eastAsia="Times New Roman" w:hAnsi="Times New Roman" w:cs="Times New Roman"/>
          <w:bCs/>
          <w:sz w:val="20"/>
        </w:rPr>
        <w:footnoteReference w:id="261"/>
      </w:r>
      <w:r w:rsidRPr="00655411">
        <w:rPr>
          <w:rFonts w:ascii="Times New Roman" w:eastAsia="Times New Roman" w:hAnsi="Times New Roman" w:cs="Times New Roman"/>
          <w:bCs/>
          <w:sz w:val="20"/>
        </w:rPr>
        <w:t>.</w:t>
      </w:r>
    </w:p>
    <w:p w:rsidR="00655411" w:rsidRPr="00655411" w:rsidRDefault="00655411" w:rsidP="00655411">
      <w:pPr>
        <w:spacing w:after="0" w:line="240" w:lineRule="auto"/>
        <w:ind w:left="2268"/>
        <w:jc w:val="both"/>
        <w:rPr>
          <w:rFonts w:ascii="Times New Roman" w:eastAsia="Times New Roman" w:hAnsi="Times New Roman" w:cs="Times New Roman"/>
          <w:bCs/>
          <w:sz w:val="20"/>
        </w:rPr>
      </w:pPr>
    </w:p>
    <w:p w:rsidR="00DB6167" w:rsidRDefault="00042F8C" w:rsidP="00AF45D8">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S</w:t>
      </w:r>
      <w:r w:rsidR="00425E29">
        <w:rPr>
          <w:rFonts w:ascii="Times New Roman" w:eastAsia="Times New Roman" w:hAnsi="Times New Roman" w:cs="Times New Roman"/>
          <w:bCs/>
          <w:sz w:val="24"/>
        </w:rPr>
        <w:t>egundo Hawkin</w:t>
      </w:r>
      <w:r w:rsidR="00AF45D8">
        <w:rPr>
          <w:rFonts w:ascii="Times New Roman" w:eastAsia="Times New Roman" w:hAnsi="Times New Roman" w:cs="Times New Roman"/>
          <w:bCs/>
          <w:sz w:val="24"/>
        </w:rPr>
        <w:t>g</w:t>
      </w:r>
      <w:r w:rsidR="00425E29">
        <w:rPr>
          <w:rFonts w:ascii="Times New Roman" w:eastAsia="Times New Roman" w:hAnsi="Times New Roman" w:cs="Times New Roman"/>
          <w:bCs/>
          <w:sz w:val="24"/>
        </w:rPr>
        <w:t>, se algum dia chegarmos a conhec</w:t>
      </w:r>
      <w:r>
        <w:rPr>
          <w:rFonts w:ascii="Times New Roman" w:eastAsia="Times New Roman" w:hAnsi="Times New Roman" w:cs="Times New Roman"/>
          <w:bCs/>
          <w:sz w:val="24"/>
        </w:rPr>
        <w:t xml:space="preserve">er completamente este conjunto de fenômenos </w:t>
      </w:r>
      <w:r w:rsidR="00425E29">
        <w:rPr>
          <w:rFonts w:ascii="Times New Roman" w:eastAsia="Times New Roman" w:hAnsi="Times New Roman" w:cs="Times New Roman"/>
          <w:bCs/>
          <w:sz w:val="24"/>
        </w:rPr>
        <w:t>saberemos aquilo que Deus, se existisse, saberia</w:t>
      </w:r>
      <w:r w:rsidR="00AF45D8">
        <w:rPr>
          <w:rStyle w:val="Refdenotaderodap"/>
          <w:rFonts w:ascii="Times New Roman" w:eastAsia="Times New Roman" w:hAnsi="Times New Roman" w:cs="Times New Roman"/>
          <w:bCs/>
          <w:sz w:val="24"/>
        </w:rPr>
        <w:footnoteReference w:id="262"/>
      </w:r>
      <w:r w:rsidR="00425E29">
        <w:rPr>
          <w:rFonts w:ascii="Times New Roman" w:eastAsia="Times New Roman" w:hAnsi="Times New Roman" w:cs="Times New Roman"/>
          <w:bCs/>
          <w:sz w:val="24"/>
        </w:rPr>
        <w:t xml:space="preserve">. </w:t>
      </w:r>
      <w:r w:rsidR="00E976BD">
        <w:rPr>
          <w:rFonts w:ascii="Times New Roman" w:eastAsia="Times New Roman" w:hAnsi="Times New Roman" w:cs="Times New Roman"/>
          <w:bCs/>
          <w:sz w:val="24"/>
        </w:rPr>
        <w:t>Ou seja, e</w:t>
      </w:r>
      <w:r w:rsidR="00425E29">
        <w:rPr>
          <w:rFonts w:ascii="Times New Roman" w:eastAsia="Times New Roman" w:hAnsi="Times New Roman" w:cs="Times New Roman"/>
          <w:bCs/>
          <w:sz w:val="24"/>
        </w:rPr>
        <w:t xml:space="preserve">le comete </w:t>
      </w:r>
      <w:r>
        <w:rPr>
          <w:rFonts w:ascii="Times New Roman" w:eastAsia="Times New Roman" w:hAnsi="Times New Roman" w:cs="Times New Roman"/>
          <w:bCs/>
          <w:sz w:val="24"/>
        </w:rPr>
        <w:t xml:space="preserve">três </w:t>
      </w:r>
      <w:r w:rsidR="00425E29">
        <w:rPr>
          <w:rFonts w:ascii="Times New Roman" w:eastAsia="Times New Roman" w:hAnsi="Times New Roman" w:cs="Times New Roman"/>
          <w:bCs/>
          <w:sz w:val="24"/>
        </w:rPr>
        <w:t xml:space="preserve">erros </w:t>
      </w:r>
      <w:r w:rsidR="00425E29">
        <w:rPr>
          <w:rFonts w:ascii="Times New Roman" w:eastAsia="Times New Roman" w:hAnsi="Times New Roman" w:cs="Times New Roman"/>
          <w:bCs/>
          <w:sz w:val="24"/>
        </w:rPr>
        <w:lastRenderedPageBreak/>
        <w:t>fundamentais: (a) reduz o universo a fenômenos cognoscíveis; (b) procura encontrar nos fenômenos o porquê da existência humana e de tudo</w:t>
      </w:r>
      <w:r>
        <w:rPr>
          <w:rFonts w:ascii="Times New Roman" w:eastAsia="Times New Roman" w:hAnsi="Times New Roman" w:cs="Times New Roman"/>
          <w:bCs/>
          <w:sz w:val="24"/>
        </w:rPr>
        <w:t xml:space="preserve">; (c) </w:t>
      </w:r>
      <w:r w:rsidR="00E976BD">
        <w:rPr>
          <w:rFonts w:ascii="Times New Roman" w:eastAsia="Times New Roman" w:hAnsi="Times New Roman" w:cs="Times New Roman"/>
          <w:bCs/>
          <w:sz w:val="24"/>
        </w:rPr>
        <w:t xml:space="preserve">torna </w:t>
      </w:r>
      <w:r>
        <w:rPr>
          <w:rFonts w:ascii="Times New Roman" w:eastAsia="Times New Roman" w:hAnsi="Times New Roman" w:cs="Times New Roman"/>
          <w:bCs/>
          <w:sz w:val="24"/>
        </w:rPr>
        <w:t xml:space="preserve">Deus </w:t>
      </w:r>
      <w:r w:rsidR="004410A7">
        <w:rPr>
          <w:rFonts w:ascii="Times New Roman" w:eastAsia="Times New Roman" w:hAnsi="Times New Roman" w:cs="Times New Roman"/>
          <w:bCs/>
          <w:sz w:val="24"/>
        </w:rPr>
        <w:t xml:space="preserve">um fator </w:t>
      </w:r>
      <w:r w:rsidR="00E976BD">
        <w:rPr>
          <w:rFonts w:ascii="Times New Roman" w:eastAsia="Times New Roman" w:hAnsi="Times New Roman" w:cs="Times New Roman"/>
          <w:bCs/>
          <w:sz w:val="24"/>
        </w:rPr>
        <w:t>supérfluo</w:t>
      </w:r>
      <w:r w:rsidR="00425E29">
        <w:rPr>
          <w:rFonts w:ascii="Times New Roman" w:eastAsia="Times New Roman" w:hAnsi="Times New Roman" w:cs="Times New Roman"/>
          <w:bCs/>
          <w:sz w:val="24"/>
        </w:rPr>
        <w:t xml:space="preserve">. Por óbvio, num universo deste tipo não há </w:t>
      </w:r>
      <w:r w:rsidR="004410A7">
        <w:rPr>
          <w:rFonts w:ascii="Times New Roman" w:eastAsia="Times New Roman" w:hAnsi="Times New Roman" w:cs="Times New Roman"/>
          <w:bCs/>
          <w:sz w:val="24"/>
        </w:rPr>
        <w:t xml:space="preserve">mesmo </w:t>
      </w:r>
      <w:r w:rsidR="00425E29">
        <w:rPr>
          <w:rFonts w:ascii="Times New Roman" w:eastAsia="Times New Roman" w:hAnsi="Times New Roman" w:cs="Times New Roman"/>
          <w:bCs/>
          <w:sz w:val="24"/>
        </w:rPr>
        <w:t xml:space="preserve">lugar para Deus; </w:t>
      </w:r>
      <w:r>
        <w:rPr>
          <w:rFonts w:ascii="Times New Roman" w:eastAsia="Times New Roman" w:hAnsi="Times New Roman" w:cs="Times New Roman"/>
          <w:bCs/>
          <w:sz w:val="24"/>
        </w:rPr>
        <w:t>se existisse seria um fenômeno dentre outros e, portanto, não seria Deus</w:t>
      </w:r>
      <w:r w:rsidR="006D6A0E">
        <w:rPr>
          <w:rFonts w:ascii="Times New Roman" w:eastAsia="Times New Roman" w:hAnsi="Times New Roman" w:cs="Times New Roman"/>
          <w:bCs/>
          <w:sz w:val="24"/>
        </w:rPr>
        <w:t>.</w:t>
      </w:r>
      <w:r w:rsidR="00AF45D8">
        <w:rPr>
          <w:rFonts w:ascii="Times New Roman" w:eastAsia="Times New Roman" w:hAnsi="Times New Roman" w:cs="Times New Roman"/>
          <w:bCs/>
          <w:sz w:val="24"/>
        </w:rPr>
        <w:t xml:space="preserve"> </w:t>
      </w:r>
    </w:p>
    <w:p w:rsidR="00AF45D8" w:rsidRPr="00AF45D8" w:rsidRDefault="00DB6167" w:rsidP="00AF45D8">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O</w:t>
      </w:r>
      <w:r w:rsidR="004410A7">
        <w:rPr>
          <w:rFonts w:ascii="Times New Roman" w:eastAsia="Times New Roman" w:hAnsi="Times New Roman" w:cs="Times New Roman"/>
          <w:bCs/>
          <w:sz w:val="24"/>
        </w:rPr>
        <w:t xml:space="preserve"> problema do raciocínio ateísta é a segunda premissa, os fenômenos naturais não podem explicar o porquê de nada</w:t>
      </w:r>
      <w:r w:rsidR="00A46CC9">
        <w:rPr>
          <w:rFonts w:ascii="Times New Roman" w:eastAsia="Times New Roman" w:hAnsi="Times New Roman" w:cs="Times New Roman"/>
          <w:bCs/>
          <w:sz w:val="24"/>
        </w:rPr>
        <w:t xml:space="preserve"> nem fornecer base para o comportamento moral, pois não pode definir o bem e o mal por este meio</w:t>
      </w:r>
      <w:r w:rsidR="004410A7">
        <w:rPr>
          <w:rFonts w:ascii="Times New Roman" w:eastAsia="Times New Roman" w:hAnsi="Times New Roman" w:cs="Times New Roman"/>
          <w:bCs/>
          <w:sz w:val="24"/>
        </w:rPr>
        <w:t xml:space="preserve">. </w:t>
      </w:r>
      <w:r w:rsidR="00A46CC9">
        <w:rPr>
          <w:rFonts w:ascii="Times New Roman" w:eastAsia="Times New Roman" w:hAnsi="Times New Roman" w:cs="Times New Roman"/>
          <w:bCs/>
          <w:sz w:val="24"/>
        </w:rPr>
        <w:t>Os evolucionistas esforçam-se para construir uma moral darwini</w:t>
      </w:r>
      <w:r>
        <w:rPr>
          <w:rFonts w:ascii="Times New Roman" w:eastAsia="Times New Roman" w:hAnsi="Times New Roman" w:cs="Times New Roman"/>
          <w:bCs/>
          <w:sz w:val="24"/>
        </w:rPr>
        <w:t>ana</w:t>
      </w:r>
      <w:r w:rsidR="00A46CC9">
        <w:rPr>
          <w:rFonts w:ascii="Times New Roman" w:eastAsia="Times New Roman" w:hAnsi="Times New Roman" w:cs="Times New Roman"/>
          <w:bCs/>
          <w:sz w:val="24"/>
        </w:rPr>
        <w:t xml:space="preserve"> que não seja o darwinismo social do século XIX. Seus argumentos baseiam-se no fato de que o altruísmo é natural e produzido pelo “</w:t>
      </w:r>
      <w:r w:rsidR="0021429B">
        <w:rPr>
          <w:rFonts w:ascii="Times New Roman" w:eastAsia="Times New Roman" w:hAnsi="Times New Roman" w:cs="Times New Roman"/>
          <w:bCs/>
          <w:sz w:val="24"/>
        </w:rPr>
        <w:t>gene</w:t>
      </w:r>
      <w:r w:rsidR="00A46CC9">
        <w:rPr>
          <w:rFonts w:ascii="Times New Roman" w:eastAsia="Times New Roman" w:hAnsi="Times New Roman" w:cs="Times New Roman"/>
          <w:bCs/>
          <w:sz w:val="24"/>
        </w:rPr>
        <w:t xml:space="preserve"> egoísta” para a sobrevivência da espécie, posto que ajudando nossos parentes e os membros de nossa espécie a protegemos da extinção</w:t>
      </w:r>
      <w:r w:rsidR="00A46CC9">
        <w:rPr>
          <w:rStyle w:val="Refdenotaderodap"/>
          <w:rFonts w:ascii="Times New Roman" w:eastAsia="Times New Roman" w:hAnsi="Times New Roman" w:cs="Times New Roman"/>
          <w:bCs/>
          <w:sz w:val="24"/>
        </w:rPr>
        <w:footnoteReference w:id="263"/>
      </w:r>
      <w:r w:rsidR="00A46CC9">
        <w:rPr>
          <w:rFonts w:ascii="Times New Roman" w:eastAsia="Times New Roman" w:hAnsi="Times New Roman" w:cs="Times New Roman"/>
          <w:bCs/>
          <w:sz w:val="24"/>
        </w:rPr>
        <w:t xml:space="preserve">. Além disto, o processo natural de interdependência entre os organismos de um mesmo ecossistema </w:t>
      </w:r>
      <w:r>
        <w:rPr>
          <w:rFonts w:ascii="Times New Roman" w:eastAsia="Times New Roman" w:hAnsi="Times New Roman" w:cs="Times New Roman"/>
          <w:bCs/>
          <w:sz w:val="24"/>
        </w:rPr>
        <w:t xml:space="preserve">induz </w:t>
      </w:r>
      <w:r w:rsidR="00A46CC9">
        <w:rPr>
          <w:rFonts w:ascii="Times New Roman" w:eastAsia="Times New Roman" w:hAnsi="Times New Roman" w:cs="Times New Roman"/>
          <w:bCs/>
          <w:sz w:val="24"/>
        </w:rPr>
        <w:t xml:space="preserve">uma troca de favores entre eles, sem o qual o sistema </w:t>
      </w:r>
      <w:r w:rsidR="0021429B">
        <w:rPr>
          <w:rFonts w:ascii="Times New Roman" w:eastAsia="Times New Roman" w:hAnsi="Times New Roman" w:cs="Times New Roman"/>
          <w:bCs/>
          <w:sz w:val="24"/>
        </w:rPr>
        <w:t>como um todo não subsistiria</w:t>
      </w:r>
      <w:r w:rsidR="0021429B">
        <w:rPr>
          <w:rStyle w:val="Refdenotaderodap"/>
          <w:rFonts w:ascii="Times New Roman" w:eastAsia="Times New Roman" w:hAnsi="Times New Roman" w:cs="Times New Roman"/>
          <w:bCs/>
          <w:sz w:val="24"/>
        </w:rPr>
        <w:footnoteReference w:id="264"/>
      </w:r>
      <w:r w:rsidR="0021429B">
        <w:rPr>
          <w:rFonts w:ascii="Times New Roman" w:eastAsia="Times New Roman" w:hAnsi="Times New Roman" w:cs="Times New Roman"/>
          <w:bCs/>
          <w:sz w:val="24"/>
        </w:rPr>
        <w:t>.</w:t>
      </w:r>
      <w:r w:rsidR="00A46CC9">
        <w:rPr>
          <w:rFonts w:ascii="Times New Roman" w:eastAsia="Times New Roman" w:hAnsi="Times New Roman" w:cs="Times New Roman"/>
          <w:bCs/>
          <w:sz w:val="24"/>
        </w:rPr>
        <w:t xml:space="preserve"> </w:t>
      </w:r>
      <w:r w:rsidR="0021429B">
        <w:rPr>
          <w:rFonts w:ascii="Times New Roman" w:eastAsia="Times New Roman" w:hAnsi="Times New Roman" w:cs="Times New Roman"/>
          <w:bCs/>
          <w:sz w:val="24"/>
        </w:rPr>
        <w:t>Poderíamos definir estes processos como ardis da natureza para produzir um ambiente est</w:t>
      </w:r>
      <w:r>
        <w:rPr>
          <w:rFonts w:ascii="Times New Roman" w:eastAsia="Times New Roman" w:hAnsi="Times New Roman" w:cs="Times New Roman"/>
          <w:bCs/>
          <w:sz w:val="24"/>
        </w:rPr>
        <w:t>ável à</w:t>
      </w:r>
      <w:r w:rsidR="0021429B">
        <w:rPr>
          <w:rFonts w:ascii="Times New Roman" w:eastAsia="Times New Roman" w:hAnsi="Times New Roman" w:cs="Times New Roman"/>
          <w:bCs/>
          <w:sz w:val="24"/>
        </w:rPr>
        <w:t xml:space="preserve"> manutenção da vida, mas isto serviria </w:t>
      </w:r>
      <w:r>
        <w:rPr>
          <w:rFonts w:ascii="Times New Roman" w:eastAsia="Times New Roman" w:hAnsi="Times New Roman" w:cs="Times New Roman"/>
          <w:bCs/>
          <w:sz w:val="24"/>
        </w:rPr>
        <w:t xml:space="preserve">como base moral </w:t>
      </w:r>
      <w:r w:rsidR="0021429B">
        <w:rPr>
          <w:rFonts w:ascii="Times New Roman" w:eastAsia="Times New Roman" w:hAnsi="Times New Roman" w:cs="Times New Roman"/>
          <w:bCs/>
          <w:sz w:val="24"/>
        </w:rPr>
        <w:t>para organismos capazes de refletir e desmascarar as maquinações do gene egoísta? O que nos obriga a seguir os ditames do gene egoísta? Sua operacionalidade ou funcionalidade? Por que</w:t>
      </w:r>
      <w:r>
        <w:rPr>
          <w:rFonts w:ascii="Times New Roman" w:eastAsia="Times New Roman" w:hAnsi="Times New Roman" w:cs="Times New Roman"/>
          <w:bCs/>
          <w:sz w:val="24"/>
        </w:rPr>
        <w:t xml:space="preserve"> a vida, que neste contexto é uma gratuidade, é um bem?</w:t>
      </w:r>
      <w:r w:rsidR="0021429B">
        <w:rPr>
          <w:rFonts w:ascii="Times New Roman" w:eastAsia="Times New Roman" w:hAnsi="Times New Roman" w:cs="Times New Roman"/>
          <w:bCs/>
          <w:sz w:val="24"/>
        </w:rPr>
        <w:t xml:space="preserve"> </w:t>
      </w:r>
      <w:r>
        <w:rPr>
          <w:rFonts w:ascii="Times New Roman" w:eastAsia="Times New Roman" w:hAnsi="Times New Roman" w:cs="Times New Roman"/>
          <w:bCs/>
          <w:sz w:val="24"/>
        </w:rPr>
        <w:t>Como se pode perceber, os processos da moralidade natural não servem para o ser humano. Os valores precisam de fundamento mais sólido. Neste ponto o ateu darwinista se encontra numa bifurcação, se quer criar uma moral sem Deus: (a) aceita</w:t>
      </w:r>
      <w:r w:rsidR="002F3D76">
        <w:rPr>
          <w:rFonts w:ascii="Times New Roman" w:eastAsia="Times New Roman" w:hAnsi="Times New Roman" w:cs="Times New Roman"/>
          <w:bCs/>
          <w:sz w:val="24"/>
        </w:rPr>
        <w:t>-se</w:t>
      </w:r>
      <w:r>
        <w:rPr>
          <w:rFonts w:ascii="Times New Roman" w:eastAsia="Times New Roman" w:hAnsi="Times New Roman" w:cs="Times New Roman"/>
          <w:bCs/>
          <w:sz w:val="24"/>
        </w:rPr>
        <w:t xml:space="preserve"> o fato de que os atos da providência natural são atos inteligentes, movidos por um desígnio final</w:t>
      </w:r>
      <w:r w:rsidR="002F3D76">
        <w:rPr>
          <w:rFonts w:ascii="Times New Roman" w:eastAsia="Times New Roman" w:hAnsi="Times New Roman" w:cs="Times New Roman"/>
          <w:bCs/>
          <w:sz w:val="24"/>
        </w:rPr>
        <w:t xml:space="preserve"> que não se restringem à criação de uma biodiversidade, e aí se veem na incômoda condição de haverem criado outro deus para si; (b) aceita-se o fato de que não há desígnio, que todos os ardis da natureza se desenvolvem visando uma biodiversidade, a qual, por gratuita, não sou obrigado a cumprir. Quando se conclui pelo segundo modelo, abdicando d</w:t>
      </w:r>
      <w:r w:rsidR="00602A72">
        <w:rPr>
          <w:rFonts w:ascii="Times New Roman" w:eastAsia="Times New Roman" w:hAnsi="Times New Roman" w:cs="Times New Roman"/>
          <w:bCs/>
          <w:sz w:val="24"/>
        </w:rPr>
        <w:t xml:space="preserve">a fé </w:t>
      </w:r>
      <w:r w:rsidR="002F3D76">
        <w:rPr>
          <w:rFonts w:ascii="Times New Roman" w:eastAsia="Times New Roman" w:hAnsi="Times New Roman" w:cs="Times New Roman"/>
          <w:bCs/>
          <w:sz w:val="24"/>
        </w:rPr>
        <w:t>e</w:t>
      </w:r>
      <w:r w:rsidR="00602A72">
        <w:rPr>
          <w:rFonts w:ascii="Times New Roman" w:eastAsia="Times New Roman" w:hAnsi="Times New Roman" w:cs="Times New Roman"/>
          <w:bCs/>
          <w:sz w:val="24"/>
        </w:rPr>
        <w:t>m</w:t>
      </w:r>
      <w:r w:rsidR="002F3D76">
        <w:rPr>
          <w:rFonts w:ascii="Times New Roman" w:eastAsia="Times New Roman" w:hAnsi="Times New Roman" w:cs="Times New Roman"/>
          <w:bCs/>
          <w:sz w:val="24"/>
        </w:rPr>
        <w:t xml:space="preserve"> Deus, revoga-se a própria humanidade, todas as teorias éticas transforma</w:t>
      </w:r>
      <w:r w:rsidR="00602A72">
        <w:rPr>
          <w:rFonts w:ascii="Times New Roman" w:eastAsia="Times New Roman" w:hAnsi="Times New Roman" w:cs="Times New Roman"/>
          <w:bCs/>
          <w:sz w:val="24"/>
        </w:rPr>
        <w:t>m</w:t>
      </w:r>
      <w:r w:rsidR="002F3D76">
        <w:rPr>
          <w:rFonts w:ascii="Times New Roman" w:eastAsia="Times New Roman" w:hAnsi="Times New Roman" w:cs="Times New Roman"/>
          <w:bCs/>
          <w:sz w:val="24"/>
        </w:rPr>
        <w:t>-se em ilusões evanescentes;</w:t>
      </w:r>
      <w:r w:rsidR="00F40809">
        <w:rPr>
          <w:rFonts w:ascii="Times New Roman" w:eastAsia="Times New Roman" w:hAnsi="Times New Roman" w:cs="Times New Roman"/>
          <w:bCs/>
          <w:sz w:val="24"/>
        </w:rPr>
        <w:t xml:space="preserve"> dessignificamos</w:t>
      </w:r>
      <w:r w:rsidR="002F3D76">
        <w:rPr>
          <w:rFonts w:ascii="Times New Roman" w:eastAsia="Times New Roman" w:hAnsi="Times New Roman" w:cs="Times New Roman"/>
          <w:bCs/>
          <w:sz w:val="24"/>
        </w:rPr>
        <w:t xml:space="preserve"> bondade, justiça, amor, etc., se alguém achar (o que não é tarefa difícil) que a humanidade se tornou um obstáculo para a manutenção da vida no planeta, pode se tornar um genocida sem nenhum peso de consciência</w:t>
      </w:r>
      <w:r w:rsidR="00F40809">
        <w:rPr>
          <w:rFonts w:ascii="Times New Roman" w:eastAsia="Times New Roman" w:hAnsi="Times New Roman" w:cs="Times New Roman"/>
          <w:bCs/>
          <w:sz w:val="24"/>
        </w:rPr>
        <w:t xml:space="preserve">. </w:t>
      </w:r>
      <w:r w:rsidR="00AF45D8">
        <w:rPr>
          <w:rFonts w:ascii="Times New Roman" w:eastAsia="Times New Roman" w:hAnsi="Times New Roman" w:cs="Times New Roman"/>
          <w:bCs/>
          <w:sz w:val="24"/>
        </w:rPr>
        <w:t xml:space="preserve"> </w:t>
      </w:r>
    </w:p>
    <w:p w:rsidR="00342210" w:rsidRDefault="00F63ACE" w:rsidP="00AF45D8">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O Deísmo</w:t>
      </w:r>
      <w:r w:rsidR="00FF4FDD">
        <w:rPr>
          <w:rFonts w:ascii="Times New Roman" w:eastAsia="Times New Roman" w:hAnsi="Times New Roman" w:cs="Times New Roman"/>
          <w:bCs/>
          <w:sz w:val="24"/>
        </w:rPr>
        <w:t>,</w:t>
      </w:r>
      <w:r>
        <w:rPr>
          <w:rFonts w:ascii="Times New Roman" w:eastAsia="Times New Roman" w:hAnsi="Times New Roman" w:cs="Times New Roman"/>
          <w:bCs/>
          <w:sz w:val="24"/>
        </w:rPr>
        <w:t xml:space="preserve"> como subproduto do século X</w:t>
      </w:r>
      <w:r w:rsidR="00FF4FDD">
        <w:rPr>
          <w:rFonts w:ascii="Times New Roman" w:eastAsia="Times New Roman" w:hAnsi="Times New Roman" w:cs="Times New Roman"/>
          <w:bCs/>
          <w:sz w:val="24"/>
        </w:rPr>
        <w:t xml:space="preserve">VII e do Iluminismo, surgiu para conciliar a fé cristã com a ciência. As grandes descobertas da época tornaram cada vez mais aceitáveis as </w:t>
      </w:r>
      <w:r w:rsidR="00FF4FDD">
        <w:rPr>
          <w:rFonts w:ascii="Times New Roman" w:eastAsia="Times New Roman" w:hAnsi="Times New Roman" w:cs="Times New Roman"/>
          <w:bCs/>
          <w:sz w:val="24"/>
        </w:rPr>
        <w:lastRenderedPageBreak/>
        <w:t xml:space="preserve">explicações naturais e cada vez menos acatáveis as sobrenaturais. Por volta do século XVIII seus princípios tornaram-se populares causando espantoso crescimento de várias sociedades deístas (a </w:t>
      </w:r>
      <w:r w:rsidR="00BD12FD">
        <w:rPr>
          <w:rFonts w:ascii="Times New Roman" w:eastAsia="Times New Roman" w:hAnsi="Times New Roman" w:cs="Times New Roman"/>
          <w:bCs/>
          <w:sz w:val="24"/>
        </w:rPr>
        <w:t>franco maçonaria</w:t>
      </w:r>
      <w:r w:rsidR="00FF4FDD">
        <w:rPr>
          <w:rFonts w:ascii="Times New Roman" w:eastAsia="Times New Roman" w:hAnsi="Times New Roman" w:cs="Times New Roman"/>
          <w:bCs/>
          <w:sz w:val="24"/>
        </w:rPr>
        <w:t>, por exemplo)</w:t>
      </w:r>
      <w:r w:rsidR="00BD12FD">
        <w:rPr>
          <w:rFonts w:ascii="Times New Roman" w:eastAsia="Times New Roman" w:hAnsi="Times New Roman" w:cs="Times New Roman"/>
          <w:bCs/>
          <w:sz w:val="24"/>
        </w:rPr>
        <w:t>. A ideia de um Deus distante que não interferia na natureza e nem nos negócios da humanidade, geraram, além da rejeição aos milagres e à oração</w:t>
      </w:r>
      <w:r w:rsidR="00BD12FD">
        <w:rPr>
          <w:rStyle w:val="Refdenotaderodap"/>
          <w:rFonts w:ascii="Times New Roman" w:eastAsia="Times New Roman" w:hAnsi="Times New Roman" w:cs="Times New Roman"/>
          <w:bCs/>
          <w:sz w:val="24"/>
        </w:rPr>
        <w:footnoteReference w:id="265"/>
      </w:r>
      <w:r w:rsidR="00BD12FD">
        <w:rPr>
          <w:rFonts w:ascii="Times New Roman" w:eastAsia="Times New Roman" w:hAnsi="Times New Roman" w:cs="Times New Roman"/>
          <w:bCs/>
          <w:sz w:val="24"/>
        </w:rPr>
        <w:t xml:space="preserve">, um certo apaziguamento teológico face à grande catástrofe que teve lugar no ano de 1755: o terremoto de Lisboa, </w:t>
      </w:r>
      <w:r w:rsidR="00B319E7">
        <w:rPr>
          <w:rFonts w:ascii="Times New Roman" w:eastAsia="Times New Roman" w:hAnsi="Times New Roman" w:cs="Times New Roman"/>
          <w:bCs/>
          <w:sz w:val="24"/>
        </w:rPr>
        <w:t xml:space="preserve">tragédia </w:t>
      </w:r>
      <w:r w:rsidR="00BD12FD">
        <w:rPr>
          <w:rFonts w:ascii="Times New Roman" w:eastAsia="Times New Roman" w:hAnsi="Times New Roman" w:cs="Times New Roman"/>
          <w:bCs/>
          <w:sz w:val="24"/>
        </w:rPr>
        <w:t xml:space="preserve">em que morreram muitos milhares de pessoas. Um Deus bondoso e onipotente não poderia ter permitido a </w:t>
      </w:r>
      <w:r w:rsidR="00B319E7">
        <w:rPr>
          <w:rFonts w:ascii="Times New Roman" w:eastAsia="Times New Roman" w:hAnsi="Times New Roman" w:cs="Times New Roman"/>
          <w:bCs/>
          <w:sz w:val="24"/>
        </w:rPr>
        <w:t>perda de tantas vidas</w:t>
      </w:r>
      <w:r w:rsidR="00396E05">
        <w:rPr>
          <w:rFonts w:ascii="Times New Roman" w:eastAsia="Times New Roman" w:hAnsi="Times New Roman" w:cs="Times New Roman"/>
          <w:bCs/>
          <w:sz w:val="24"/>
        </w:rPr>
        <w:t>, a maior parte delas soterradas dentro de catedrais</w:t>
      </w:r>
      <w:r w:rsidR="009E6F75">
        <w:rPr>
          <w:rFonts w:ascii="Times New Roman" w:eastAsia="Times New Roman" w:hAnsi="Times New Roman" w:cs="Times New Roman"/>
          <w:bCs/>
          <w:sz w:val="24"/>
        </w:rPr>
        <w:t xml:space="preserve"> repletas</w:t>
      </w:r>
      <w:r w:rsidR="00396E05">
        <w:rPr>
          <w:rFonts w:ascii="Times New Roman" w:eastAsia="Times New Roman" w:hAnsi="Times New Roman" w:cs="Times New Roman"/>
          <w:bCs/>
          <w:sz w:val="24"/>
        </w:rPr>
        <w:t>, enquanto transcorriam os serviços religiosos do dia de todos os santos</w:t>
      </w:r>
      <w:r w:rsidR="00396E05">
        <w:rPr>
          <w:rStyle w:val="Refdenotaderodap"/>
          <w:rFonts w:ascii="Times New Roman" w:eastAsia="Times New Roman" w:hAnsi="Times New Roman" w:cs="Times New Roman"/>
          <w:bCs/>
          <w:sz w:val="24"/>
        </w:rPr>
        <w:footnoteReference w:id="266"/>
      </w:r>
      <w:r w:rsidR="00396E05">
        <w:rPr>
          <w:rFonts w:ascii="Times New Roman" w:eastAsia="Times New Roman" w:hAnsi="Times New Roman" w:cs="Times New Roman"/>
          <w:bCs/>
          <w:sz w:val="24"/>
        </w:rPr>
        <w:t>.</w:t>
      </w:r>
      <w:r w:rsidR="00BD12FD">
        <w:rPr>
          <w:rFonts w:ascii="Times New Roman" w:eastAsia="Times New Roman" w:hAnsi="Times New Roman" w:cs="Times New Roman"/>
          <w:bCs/>
          <w:sz w:val="24"/>
        </w:rPr>
        <w:t xml:space="preserve"> </w:t>
      </w:r>
      <w:r w:rsidR="009E6F75">
        <w:rPr>
          <w:rFonts w:ascii="Times New Roman" w:eastAsia="Times New Roman" w:hAnsi="Times New Roman" w:cs="Times New Roman"/>
          <w:bCs/>
          <w:sz w:val="24"/>
        </w:rPr>
        <w:t>A solução do deísmo para a solução do problema foi manter Deus afastado, neutro em relação ao que acontece à humanidade. Deus deixou as leis naturais a governarem o mundo, os homens que se resolvam com elas, diria Rousseau, criticando a forma como a cidade tinha sido construída, com pouco espaçamento entre as habitações</w:t>
      </w:r>
      <w:r w:rsidR="00723C47">
        <w:rPr>
          <w:rFonts w:ascii="Times New Roman" w:eastAsia="Times New Roman" w:hAnsi="Times New Roman" w:cs="Times New Roman"/>
          <w:bCs/>
          <w:sz w:val="24"/>
        </w:rPr>
        <w:t xml:space="preserve"> e o fato de muitos terem morrido por terem voltado para suas casas em busca de bens</w:t>
      </w:r>
      <w:r w:rsidR="00723C47">
        <w:rPr>
          <w:rStyle w:val="Refdenotaderodap"/>
          <w:rFonts w:ascii="Times New Roman" w:eastAsia="Times New Roman" w:hAnsi="Times New Roman" w:cs="Times New Roman"/>
          <w:bCs/>
          <w:sz w:val="24"/>
        </w:rPr>
        <w:footnoteReference w:id="267"/>
      </w:r>
      <w:r w:rsidR="009E6F75">
        <w:rPr>
          <w:rFonts w:ascii="Times New Roman" w:eastAsia="Times New Roman" w:hAnsi="Times New Roman" w:cs="Times New Roman"/>
          <w:bCs/>
          <w:sz w:val="24"/>
        </w:rPr>
        <w:t xml:space="preserve">. </w:t>
      </w:r>
    </w:p>
    <w:p w:rsidR="00F40809" w:rsidRDefault="002004E1" w:rsidP="00AF45D8">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O arranjo deísta, porém,</w:t>
      </w:r>
      <w:r w:rsidR="009E6F75">
        <w:rPr>
          <w:rFonts w:ascii="Times New Roman" w:eastAsia="Times New Roman" w:hAnsi="Times New Roman" w:cs="Times New Roman"/>
          <w:bCs/>
          <w:sz w:val="24"/>
        </w:rPr>
        <w:t xml:space="preserve"> </w:t>
      </w:r>
      <w:r>
        <w:rPr>
          <w:rFonts w:ascii="Times New Roman" w:eastAsia="Times New Roman" w:hAnsi="Times New Roman" w:cs="Times New Roman"/>
          <w:bCs/>
          <w:sz w:val="24"/>
        </w:rPr>
        <w:t xml:space="preserve">não resolve a situação. </w:t>
      </w:r>
      <w:r w:rsidR="00342210">
        <w:rPr>
          <w:rFonts w:ascii="Times New Roman" w:eastAsia="Times New Roman" w:hAnsi="Times New Roman" w:cs="Times New Roman"/>
          <w:bCs/>
          <w:sz w:val="24"/>
        </w:rPr>
        <w:t xml:space="preserve">O </w:t>
      </w:r>
      <w:r w:rsidR="00FE4615">
        <w:rPr>
          <w:rFonts w:ascii="Times New Roman" w:eastAsia="Times New Roman" w:hAnsi="Times New Roman" w:cs="Times New Roman"/>
          <w:bCs/>
          <w:sz w:val="24"/>
        </w:rPr>
        <w:t>d</w:t>
      </w:r>
      <w:r w:rsidR="00342210">
        <w:rPr>
          <w:rFonts w:ascii="Times New Roman" w:eastAsia="Times New Roman" w:hAnsi="Times New Roman" w:cs="Times New Roman"/>
          <w:bCs/>
          <w:sz w:val="24"/>
        </w:rPr>
        <w:t>eus deísta é moralmente omisso. Ele cria a possibilidade de surgirem problemas morais ao criar seres morais, mas não quer saber dos resultados</w:t>
      </w:r>
      <w:r w:rsidR="00FE4615">
        <w:rPr>
          <w:rFonts w:ascii="Times New Roman" w:eastAsia="Times New Roman" w:hAnsi="Times New Roman" w:cs="Times New Roman"/>
          <w:bCs/>
          <w:sz w:val="24"/>
        </w:rPr>
        <w:t>; parece ser suficiente que tenha outorgado suas leis, se o ser humano não lhe obedece às leis tanto pior e deus se comporta como um Pilatos cósmico</w:t>
      </w:r>
      <w:r w:rsidR="00342210">
        <w:rPr>
          <w:rFonts w:ascii="Times New Roman" w:eastAsia="Times New Roman" w:hAnsi="Times New Roman" w:cs="Times New Roman"/>
          <w:bCs/>
          <w:sz w:val="24"/>
        </w:rPr>
        <w:t xml:space="preserve">. Sua onipotência e onisciência são preservadas; o mesmo não </w:t>
      </w:r>
      <w:r w:rsidR="00FE4615">
        <w:rPr>
          <w:rFonts w:ascii="Times New Roman" w:eastAsia="Times New Roman" w:hAnsi="Times New Roman" w:cs="Times New Roman"/>
          <w:bCs/>
          <w:sz w:val="24"/>
        </w:rPr>
        <w:t xml:space="preserve">se </w:t>
      </w:r>
      <w:r w:rsidR="00342210">
        <w:rPr>
          <w:rFonts w:ascii="Times New Roman" w:eastAsia="Times New Roman" w:hAnsi="Times New Roman" w:cs="Times New Roman"/>
          <w:bCs/>
          <w:sz w:val="24"/>
        </w:rPr>
        <w:t xml:space="preserve">pode </w:t>
      </w:r>
      <w:r w:rsidR="00FE4615">
        <w:rPr>
          <w:rFonts w:ascii="Times New Roman" w:eastAsia="Times New Roman" w:hAnsi="Times New Roman" w:cs="Times New Roman"/>
          <w:bCs/>
          <w:sz w:val="24"/>
        </w:rPr>
        <w:t>dizer</w:t>
      </w:r>
      <w:r w:rsidR="00342210">
        <w:rPr>
          <w:rFonts w:ascii="Times New Roman" w:eastAsia="Times New Roman" w:hAnsi="Times New Roman" w:cs="Times New Roman"/>
          <w:bCs/>
          <w:sz w:val="24"/>
        </w:rPr>
        <w:t xml:space="preserve"> de Sua bondade, esmagada pela indiferença. </w:t>
      </w:r>
      <w:r>
        <w:rPr>
          <w:rFonts w:ascii="Times New Roman" w:eastAsia="Times New Roman" w:hAnsi="Times New Roman" w:cs="Times New Roman"/>
          <w:bCs/>
          <w:sz w:val="24"/>
        </w:rPr>
        <w:t xml:space="preserve">Além disso, é uma compreensão de Deus contrária às Escrituras, a qual fala de um Deus, </w:t>
      </w:r>
      <w:r w:rsidR="005B6B37">
        <w:rPr>
          <w:rFonts w:ascii="Times New Roman" w:eastAsia="Times New Roman" w:hAnsi="Times New Roman" w:cs="Times New Roman"/>
          <w:bCs/>
          <w:sz w:val="24"/>
        </w:rPr>
        <w:t xml:space="preserve">que tem personalidade e caráter, </w:t>
      </w:r>
      <w:r>
        <w:rPr>
          <w:rFonts w:ascii="Times New Roman" w:eastAsia="Times New Roman" w:hAnsi="Times New Roman" w:cs="Times New Roman"/>
          <w:bCs/>
          <w:sz w:val="24"/>
        </w:rPr>
        <w:t>que se revela</w:t>
      </w:r>
      <w:r w:rsidR="00342210">
        <w:rPr>
          <w:rFonts w:ascii="Times New Roman" w:eastAsia="Times New Roman" w:hAnsi="Times New Roman" w:cs="Times New Roman"/>
          <w:bCs/>
          <w:sz w:val="24"/>
        </w:rPr>
        <w:t>, faz promessas</w:t>
      </w:r>
      <w:r>
        <w:rPr>
          <w:rFonts w:ascii="Times New Roman" w:eastAsia="Times New Roman" w:hAnsi="Times New Roman" w:cs="Times New Roman"/>
          <w:bCs/>
          <w:sz w:val="24"/>
        </w:rPr>
        <w:t xml:space="preserve"> e se envolve com os problemas humanos</w:t>
      </w:r>
      <w:r w:rsidR="005B6B37">
        <w:rPr>
          <w:rFonts w:ascii="Times New Roman" w:eastAsia="Times New Roman" w:hAnsi="Times New Roman" w:cs="Times New Roman"/>
          <w:bCs/>
          <w:sz w:val="24"/>
        </w:rPr>
        <w:t xml:space="preserve">; e, acima de tudo, entrega Seu Filho para compartilhar nossas dores e </w:t>
      </w:r>
      <w:r w:rsidR="00FE4615">
        <w:rPr>
          <w:rFonts w:ascii="Times New Roman" w:eastAsia="Times New Roman" w:hAnsi="Times New Roman" w:cs="Times New Roman"/>
          <w:bCs/>
          <w:sz w:val="24"/>
        </w:rPr>
        <w:t>levar o fardo da justiça divina em nosso lugar</w:t>
      </w:r>
      <w:r w:rsidR="005B6B37">
        <w:rPr>
          <w:rFonts w:ascii="Times New Roman" w:eastAsia="Times New Roman" w:hAnsi="Times New Roman" w:cs="Times New Roman"/>
          <w:bCs/>
          <w:sz w:val="24"/>
        </w:rPr>
        <w:t>. Como bem concluiu Castelo, não se trata do mesmo Deus</w:t>
      </w:r>
      <w:r w:rsidR="005B6B37">
        <w:rPr>
          <w:rStyle w:val="Refdenotaderodap"/>
          <w:rFonts w:ascii="Times New Roman" w:eastAsia="Times New Roman" w:hAnsi="Times New Roman" w:cs="Times New Roman"/>
          <w:bCs/>
          <w:sz w:val="24"/>
        </w:rPr>
        <w:footnoteReference w:id="268"/>
      </w:r>
      <w:r w:rsidR="005B6B37">
        <w:rPr>
          <w:rFonts w:ascii="Times New Roman" w:eastAsia="Times New Roman" w:hAnsi="Times New Roman" w:cs="Times New Roman"/>
          <w:bCs/>
          <w:sz w:val="24"/>
        </w:rPr>
        <w:t>.</w:t>
      </w:r>
      <w:r>
        <w:rPr>
          <w:rFonts w:ascii="Times New Roman" w:eastAsia="Times New Roman" w:hAnsi="Times New Roman" w:cs="Times New Roman"/>
          <w:bCs/>
          <w:sz w:val="24"/>
        </w:rPr>
        <w:t xml:space="preserve"> </w:t>
      </w:r>
      <w:r w:rsidR="00FF4FDD">
        <w:rPr>
          <w:rFonts w:ascii="Times New Roman" w:eastAsia="Times New Roman" w:hAnsi="Times New Roman" w:cs="Times New Roman"/>
          <w:bCs/>
          <w:sz w:val="24"/>
        </w:rPr>
        <w:t xml:space="preserve">   </w:t>
      </w:r>
    </w:p>
    <w:p w:rsidR="00B378E5" w:rsidRDefault="00CF4DD1" w:rsidP="00AF45D8">
      <w:pPr>
        <w:spacing w:line="360" w:lineRule="auto"/>
        <w:ind w:firstLine="567"/>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Quanto </w:t>
      </w:r>
      <w:r w:rsidR="002004E1">
        <w:rPr>
          <w:rFonts w:ascii="Times New Roman" w:eastAsia="Times New Roman" w:hAnsi="Times New Roman" w:cs="Times New Roman"/>
          <w:bCs/>
          <w:sz w:val="24"/>
        </w:rPr>
        <w:t>às soluções teístas, os recursos argumentativos dos debatedores orbitam em volta do</w:t>
      </w:r>
      <w:r>
        <w:rPr>
          <w:rFonts w:ascii="Times New Roman" w:eastAsia="Times New Roman" w:hAnsi="Times New Roman" w:cs="Times New Roman"/>
          <w:bCs/>
          <w:sz w:val="24"/>
        </w:rPr>
        <w:t xml:space="preserve"> problema da suma bondade de Deus</w:t>
      </w:r>
      <w:r w:rsidR="002004E1">
        <w:rPr>
          <w:rFonts w:ascii="Times New Roman" w:eastAsia="Times New Roman" w:hAnsi="Times New Roman" w:cs="Times New Roman"/>
          <w:bCs/>
          <w:sz w:val="24"/>
        </w:rPr>
        <w:t xml:space="preserve"> e de </w:t>
      </w:r>
      <w:r w:rsidR="00F74163">
        <w:rPr>
          <w:rFonts w:ascii="Times New Roman" w:eastAsia="Times New Roman" w:hAnsi="Times New Roman" w:cs="Times New Roman"/>
          <w:bCs/>
          <w:sz w:val="24"/>
        </w:rPr>
        <w:t>S</w:t>
      </w:r>
      <w:r w:rsidR="002004E1">
        <w:rPr>
          <w:rFonts w:ascii="Times New Roman" w:eastAsia="Times New Roman" w:hAnsi="Times New Roman" w:cs="Times New Roman"/>
          <w:bCs/>
          <w:sz w:val="24"/>
        </w:rPr>
        <w:t xml:space="preserve">ua onipotência e onisciência. Para </w:t>
      </w:r>
      <w:r w:rsidR="00FE4615">
        <w:rPr>
          <w:rFonts w:ascii="Times New Roman" w:eastAsia="Times New Roman" w:hAnsi="Times New Roman" w:cs="Times New Roman"/>
          <w:bCs/>
          <w:sz w:val="24"/>
        </w:rPr>
        <w:t xml:space="preserve">justifica-las </w:t>
      </w:r>
      <w:r w:rsidR="002004E1">
        <w:rPr>
          <w:rFonts w:ascii="Times New Roman" w:eastAsia="Times New Roman" w:hAnsi="Times New Roman" w:cs="Times New Roman"/>
          <w:bCs/>
          <w:sz w:val="24"/>
        </w:rPr>
        <w:t>em um mundo mau</w:t>
      </w:r>
      <w:r>
        <w:rPr>
          <w:rFonts w:ascii="Times New Roman" w:eastAsia="Times New Roman" w:hAnsi="Times New Roman" w:cs="Times New Roman"/>
          <w:bCs/>
          <w:sz w:val="24"/>
        </w:rPr>
        <w:t xml:space="preserve">, a </w:t>
      </w:r>
      <w:r w:rsidR="00907B1A">
        <w:rPr>
          <w:rFonts w:ascii="Times New Roman" w:eastAsia="Times New Roman" w:hAnsi="Times New Roman" w:cs="Times New Roman"/>
          <w:bCs/>
          <w:sz w:val="24"/>
        </w:rPr>
        <w:t>B</w:t>
      </w:r>
      <w:r>
        <w:rPr>
          <w:rFonts w:ascii="Times New Roman" w:eastAsia="Times New Roman" w:hAnsi="Times New Roman" w:cs="Times New Roman"/>
          <w:bCs/>
          <w:sz w:val="24"/>
        </w:rPr>
        <w:t xml:space="preserve">íblia oferece como solução a </w:t>
      </w:r>
      <w:r w:rsidR="00D74D74" w:rsidRPr="00AF45D8">
        <w:rPr>
          <w:rFonts w:ascii="Times New Roman" w:eastAsia="Times New Roman" w:hAnsi="Times New Roman" w:cs="Times New Roman"/>
          <w:bCs/>
          <w:sz w:val="24"/>
        </w:rPr>
        <w:t xml:space="preserve">figura </w:t>
      </w:r>
      <w:r>
        <w:rPr>
          <w:rFonts w:ascii="Times New Roman" w:eastAsia="Times New Roman" w:hAnsi="Times New Roman" w:cs="Times New Roman"/>
          <w:bCs/>
          <w:sz w:val="24"/>
        </w:rPr>
        <w:t xml:space="preserve">odiosa </w:t>
      </w:r>
      <w:r w:rsidR="00D74D74" w:rsidRPr="00AF45D8">
        <w:rPr>
          <w:rFonts w:ascii="Times New Roman" w:eastAsia="Times New Roman" w:hAnsi="Times New Roman" w:cs="Times New Roman"/>
          <w:bCs/>
          <w:sz w:val="24"/>
        </w:rPr>
        <w:t xml:space="preserve">de Satanás </w:t>
      </w:r>
      <w:r w:rsidR="00FE4615">
        <w:rPr>
          <w:rFonts w:ascii="Times New Roman" w:eastAsia="Times New Roman" w:hAnsi="Times New Roman" w:cs="Times New Roman"/>
          <w:bCs/>
          <w:sz w:val="24"/>
        </w:rPr>
        <w:t xml:space="preserve">que </w:t>
      </w:r>
      <w:r w:rsidR="00D74D74" w:rsidRPr="00AF45D8">
        <w:rPr>
          <w:rFonts w:ascii="Times New Roman" w:eastAsia="Times New Roman" w:hAnsi="Times New Roman" w:cs="Times New Roman"/>
          <w:bCs/>
          <w:sz w:val="24"/>
        </w:rPr>
        <w:t xml:space="preserve">surge como responsável pela parte negativa e incompatível com </w:t>
      </w:r>
      <w:r w:rsidR="00907B1A">
        <w:rPr>
          <w:rFonts w:ascii="Times New Roman" w:eastAsia="Times New Roman" w:hAnsi="Times New Roman" w:cs="Times New Roman"/>
          <w:bCs/>
          <w:sz w:val="24"/>
        </w:rPr>
        <w:t>est</w:t>
      </w:r>
      <w:r w:rsidR="00D74D74" w:rsidRPr="00AF45D8">
        <w:rPr>
          <w:rFonts w:ascii="Times New Roman" w:eastAsia="Times New Roman" w:hAnsi="Times New Roman" w:cs="Times New Roman"/>
          <w:bCs/>
          <w:sz w:val="24"/>
        </w:rPr>
        <w:t>a</w:t>
      </w:r>
      <w:r w:rsidR="00FE4615">
        <w:rPr>
          <w:rFonts w:ascii="Times New Roman" w:eastAsia="Times New Roman" w:hAnsi="Times New Roman" w:cs="Times New Roman"/>
          <w:bCs/>
          <w:sz w:val="24"/>
        </w:rPr>
        <w:t>s perfeições</w:t>
      </w:r>
      <w:r w:rsidR="00D74D74" w:rsidRPr="00AF45D8">
        <w:rPr>
          <w:rFonts w:ascii="Times New Roman" w:eastAsia="Times New Roman" w:hAnsi="Times New Roman" w:cs="Times New Roman"/>
          <w:bCs/>
          <w:sz w:val="24"/>
        </w:rPr>
        <w:t xml:space="preserve"> divina</w:t>
      </w:r>
      <w:r w:rsidR="00FE4615">
        <w:rPr>
          <w:rFonts w:ascii="Times New Roman" w:eastAsia="Times New Roman" w:hAnsi="Times New Roman" w:cs="Times New Roman"/>
          <w:bCs/>
          <w:sz w:val="24"/>
        </w:rPr>
        <w:t>s.</w:t>
      </w:r>
      <w:r w:rsidR="00D74D74" w:rsidRPr="00AF45D8">
        <w:rPr>
          <w:rFonts w:ascii="Times New Roman" w:eastAsia="Times New Roman" w:hAnsi="Times New Roman" w:cs="Times New Roman"/>
          <w:bCs/>
          <w:sz w:val="24"/>
        </w:rPr>
        <w:t xml:space="preserve"> O problema é que a palavra onipotente não aceita </w:t>
      </w:r>
      <w:r w:rsidR="00907B1A">
        <w:rPr>
          <w:rFonts w:ascii="Times New Roman" w:eastAsia="Times New Roman" w:hAnsi="Times New Roman" w:cs="Times New Roman"/>
          <w:bCs/>
          <w:sz w:val="24"/>
        </w:rPr>
        <w:t>meios-termos:</w:t>
      </w:r>
      <w:r w:rsidR="00D74D74" w:rsidRPr="00AF45D8">
        <w:rPr>
          <w:rFonts w:ascii="Times New Roman" w:eastAsia="Times New Roman" w:hAnsi="Times New Roman" w:cs="Times New Roman"/>
          <w:bCs/>
          <w:sz w:val="24"/>
        </w:rPr>
        <w:t xml:space="preserve"> é ou não é. </w:t>
      </w:r>
      <w:r w:rsidR="00813F1C">
        <w:rPr>
          <w:rFonts w:ascii="Times New Roman" w:eastAsia="Times New Roman" w:hAnsi="Times New Roman" w:cs="Times New Roman"/>
          <w:bCs/>
          <w:sz w:val="24"/>
        </w:rPr>
        <w:t xml:space="preserve">Em última instância Deus deve ser responsável por tudo, inclusive pelos atos de Satanás, porque este nada faria </w:t>
      </w:r>
      <w:r w:rsidR="00813F1C">
        <w:rPr>
          <w:rFonts w:ascii="Times New Roman" w:eastAsia="Times New Roman" w:hAnsi="Times New Roman" w:cs="Times New Roman"/>
          <w:bCs/>
          <w:sz w:val="24"/>
        </w:rPr>
        <w:lastRenderedPageBreak/>
        <w:t xml:space="preserve">sem sua permissão. </w:t>
      </w:r>
      <w:r w:rsidR="002621D4" w:rsidRPr="00AF45D8">
        <w:rPr>
          <w:rFonts w:ascii="Times New Roman" w:eastAsia="Times New Roman" w:hAnsi="Times New Roman" w:cs="Times New Roman"/>
          <w:bCs/>
          <w:sz w:val="24"/>
        </w:rPr>
        <w:t>Est</w:t>
      </w:r>
      <w:r w:rsidR="00813F1C">
        <w:rPr>
          <w:rFonts w:ascii="Times New Roman" w:eastAsia="Times New Roman" w:hAnsi="Times New Roman" w:cs="Times New Roman"/>
          <w:bCs/>
          <w:sz w:val="24"/>
        </w:rPr>
        <w:t>a percepção é que nos faz cristãos e não masdeístas, religião de origem persa que assume dois princípios de igual força no universo: o Bem</w:t>
      </w:r>
      <w:r w:rsidR="00F74163">
        <w:rPr>
          <w:rFonts w:ascii="Times New Roman" w:eastAsia="Times New Roman" w:hAnsi="Times New Roman" w:cs="Times New Roman"/>
          <w:bCs/>
          <w:sz w:val="24"/>
        </w:rPr>
        <w:t xml:space="preserve"> (Ahura-Mazda)</w:t>
      </w:r>
      <w:r w:rsidR="00813F1C">
        <w:rPr>
          <w:rFonts w:ascii="Times New Roman" w:eastAsia="Times New Roman" w:hAnsi="Times New Roman" w:cs="Times New Roman"/>
          <w:bCs/>
          <w:sz w:val="24"/>
        </w:rPr>
        <w:t xml:space="preserve"> e o Mal</w:t>
      </w:r>
      <w:r w:rsidR="00F74163">
        <w:rPr>
          <w:rFonts w:ascii="Times New Roman" w:eastAsia="Times New Roman" w:hAnsi="Times New Roman" w:cs="Times New Roman"/>
          <w:bCs/>
          <w:sz w:val="24"/>
        </w:rPr>
        <w:t xml:space="preserve"> (Arimã)</w:t>
      </w:r>
      <w:r w:rsidR="00813F1C">
        <w:rPr>
          <w:rFonts w:ascii="Times New Roman" w:eastAsia="Times New Roman" w:hAnsi="Times New Roman" w:cs="Times New Roman"/>
          <w:bCs/>
          <w:sz w:val="24"/>
        </w:rPr>
        <w:t xml:space="preserve">. </w:t>
      </w:r>
      <w:r w:rsidR="00B378E5">
        <w:rPr>
          <w:rFonts w:ascii="Times New Roman" w:eastAsia="Times New Roman" w:hAnsi="Times New Roman" w:cs="Times New Roman"/>
          <w:bCs/>
          <w:sz w:val="24"/>
        </w:rPr>
        <w:t>O surgimento da figura do maligno no teatro de operações terrestre faz o fiel da balança se inclinar para o lado da onipotência e da justiça pela expectativa do juízo que ele produz. Alguns teólogos têm procurado reequilibrar as perfeições divinas aumentando o espaço do amor e da bondade de Deus, enfraquecendo o papel ontológico de</w:t>
      </w:r>
      <w:r w:rsidR="002621D4" w:rsidRPr="00AF45D8">
        <w:rPr>
          <w:rFonts w:ascii="Times New Roman" w:eastAsia="Times New Roman" w:hAnsi="Times New Roman" w:cs="Times New Roman"/>
          <w:bCs/>
          <w:sz w:val="24"/>
        </w:rPr>
        <w:t xml:space="preserve"> Satanás</w:t>
      </w:r>
      <w:r w:rsidR="00B378E5">
        <w:rPr>
          <w:rFonts w:ascii="Times New Roman" w:eastAsia="Times New Roman" w:hAnsi="Times New Roman" w:cs="Times New Roman"/>
          <w:bCs/>
          <w:sz w:val="24"/>
        </w:rPr>
        <w:t>.</w:t>
      </w:r>
    </w:p>
    <w:p w:rsidR="00C64518" w:rsidRPr="00872C24" w:rsidRDefault="00D00449" w:rsidP="00AF45D8">
      <w:pPr>
        <w:spacing w:line="360" w:lineRule="auto"/>
        <w:ind w:firstLine="567"/>
        <w:jc w:val="both"/>
        <w:rPr>
          <w:rFonts w:ascii="Times New Roman" w:eastAsia="Times New Roman" w:hAnsi="Times New Roman" w:cs="Times New Roman"/>
          <w:bCs/>
          <w:sz w:val="24"/>
        </w:rPr>
      </w:pPr>
      <w:r w:rsidRPr="00AF45D8">
        <w:rPr>
          <w:rFonts w:ascii="Times New Roman" w:eastAsia="Times New Roman" w:hAnsi="Times New Roman" w:cs="Times New Roman"/>
          <w:bCs/>
          <w:sz w:val="24"/>
        </w:rPr>
        <w:t xml:space="preserve">Este é o caso de Karl Barth, </w:t>
      </w:r>
      <w:r w:rsidR="00B378E5">
        <w:rPr>
          <w:rFonts w:ascii="Times New Roman" w:eastAsia="Times New Roman" w:hAnsi="Times New Roman" w:cs="Times New Roman"/>
          <w:bCs/>
          <w:sz w:val="24"/>
        </w:rPr>
        <w:t xml:space="preserve">para quem o mal é uma negatividade inserida na capacidade criativa de Deus e não um princípio que se Lhe opõe, ainda que de uma categoria inferior. Primeiramente, Barth não aceita </w:t>
      </w:r>
      <w:r w:rsidR="000B6425">
        <w:rPr>
          <w:rFonts w:ascii="Times New Roman" w:eastAsia="Times New Roman" w:hAnsi="Times New Roman" w:cs="Times New Roman"/>
          <w:bCs/>
          <w:sz w:val="24"/>
        </w:rPr>
        <w:t xml:space="preserve">que em nenhuma hipótese Deus seja colocado em comparação com nada exceto consigo mesmo. A infinita diferença quantitativa da </w:t>
      </w:r>
      <w:r w:rsidR="000B6425">
        <w:rPr>
          <w:rFonts w:ascii="Times New Roman" w:eastAsia="Times New Roman" w:hAnsi="Times New Roman" w:cs="Times New Roman"/>
          <w:bCs/>
          <w:i/>
          <w:sz w:val="24"/>
        </w:rPr>
        <w:t xml:space="preserve">Carta aos Romanos </w:t>
      </w:r>
      <w:r w:rsidR="000B6425">
        <w:rPr>
          <w:rFonts w:ascii="Times New Roman" w:eastAsia="Times New Roman" w:hAnsi="Times New Roman" w:cs="Times New Roman"/>
          <w:bCs/>
          <w:sz w:val="24"/>
        </w:rPr>
        <w:t xml:space="preserve">que o fez rejeitar a </w:t>
      </w:r>
      <w:r w:rsidR="000B6425">
        <w:rPr>
          <w:rFonts w:ascii="Times New Roman" w:eastAsia="Times New Roman" w:hAnsi="Times New Roman" w:cs="Times New Roman"/>
          <w:bCs/>
          <w:i/>
          <w:sz w:val="24"/>
        </w:rPr>
        <w:t xml:space="preserve">analogia relationis </w:t>
      </w:r>
      <w:r w:rsidR="000B6425">
        <w:rPr>
          <w:rFonts w:ascii="Times New Roman" w:eastAsia="Times New Roman" w:hAnsi="Times New Roman" w:cs="Times New Roman"/>
          <w:bCs/>
          <w:sz w:val="24"/>
        </w:rPr>
        <w:t>de Tomás de Aquino permanece impedindo-o de colocar Deus em oposição ao diabo, como se o Altíssimo pudesse ser de algum modo compar</w:t>
      </w:r>
      <w:r w:rsidR="000C3EA5">
        <w:rPr>
          <w:rFonts w:ascii="Times New Roman" w:eastAsia="Times New Roman" w:hAnsi="Times New Roman" w:cs="Times New Roman"/>
          <w:bCs/>
          <w:sz w:val="24"/>
        </w:rPr>
        <w:t xml:space="preserve">ado </w:t>
      </w:r>
      <w:r w:rsidR="000B6425">
        <w:rPr>
          <w:rFonts w:ascii="Times New Roman" w:eastAsia="Times New Roman" w:hAnsi="Times New Roman" w:cs="Times New Roman"/>
          <w:bCs/>
          <w:sz w:val="24"/>
        </w:rPr>
        <w:t xml:space="preserve">à figura do maligno. A diferença é infinita </w:t>
      </w:r>
      <w:r w:rsidR="000C3EA5">
        <w:rPr>
          <w:rFonts w:ascii="Times New Roman" w:eastAsia="Times New Roman" w:hAnsi="Times New Roman" w:cs="Times New Roman"/>
          <w:bCs/>
          <w:sz w:val="24"/>
        </w:rPr>
        <w:t xml:space="preserve">e </w:t>
      </w:r>
      <w:r w:rsidR="000B6425">
        <w:rPr>
          <w:rFonts w:ascii="Times New Roman" w:eastAsia="Times New Roman" w:hAnsi="Times New Roman" w:cs="Times New Roman"/>
          <w:bCs/>
          <w:sz w:val="24"/>
        </w:rPr>
        <w:t xml:space="preserve">não há nenhuma possibilidade de colocar </w:t>
      </w:r>
      <w:r w:rsidR="000C3EA5">
        <w:rPr>
          <w:rFonts w:ascii="Times New Roman" w:eastAsia="Times New Roman" w:hAnsi="Times New Roman" w:cs="Times New Roman"/>
          <w:bCs/>
          <w:sz w:val="24"/>
        </w:rPr>
        <w:t>Deus e o diabo na mesma frase</w:t>
      </w:r>
      <w:r w:rsidR="000B6425">
        <w:rPr>
          <w:rFonts w:ascii="Times New Roman" w:eastAsia="Times New Roman" w:hAnsi="Times New Roman" w:cs="Times New Roman"/>
          <w:bCs/>
          <w:sz w:val="24"/>
        </w:rPr>
        <w:t xml:space="preserve">. O mal é apenas uma negatividade. Todo o mal do mundo pode ser classificado em duas categorias. (a) aquilo que </w:t>
      </w:r>
      <w:r w:rsidRPr="00AF45D8">
        <w:rPr>
          <w:rFonts w:ascii="Times New Roman" w:eastAsia="Times New Roman" w:hAnsi="Times New Roman" w:cs="Times New Roman"/>
          <w:bCs/>
          <w:sz w:val="24"/>
        </w:rPr>
        <w:t>ele chamo</w:t>
      </w:r>
      <w:r w:rsidR="00907B1A">
        <w:rPr>
          <w:rFonts w:ascii="Times New Roman" w:eastAsia="Times New Roman" w:hAnsi="Times New Roman" w:cs="Times New Roman"/>
          <w:bCs/>
          <w:sz w:val="24"/>
        </w:rPr>
        <w:t>u de “o lado escuro da criação”</w:t>
      </w:r>
      <w:r w:rsidRPr="00AF45D8">
        <w:rPr>
          <w:rStyle w:val="Refdenotaderodap"/>
          <w:rFonts w:ascii="Times New Roman" w:eastAsia="Times New Roman" w:hAnsi="Times New Roman" w:cs="Times New Roman"/>
          <w:bCs/>
          <w:sz w:val="24"/>
        </w:rPr>
        <w:footnoteReference w:id="269"/>
      </w:r>
      <w:r w:rsidR="000C3EA5">
        <w:rPr>
          <w:rFonts w:ascii="Times New Roman" w:eastAsia="Times New Roman" w:hAnsi="Times New Roman" w:cs="Times New Roman"/>
          <w:bCs/>
          <w:sz w:val="24"/>
        </w:rPr>
        <w:t>, presente no Gênesis em vários dualismos: dia e noite, terra e águas, vida e morte, etc. Esta dimensão da criação pertence à sua parte positiva, embora possa trazer sofrimento ao gênero humano. (a) o que ele designa como nulidade e negatividade</w:t>
      </w:r>
      <w:r w:rsidR="000C3EA5">
        <w:rPr>
          <w:rStyle w:val="Refdenotaderodap"/>
          <w:rFonts w:ascii="Times New Roman" w:eastAsia="Times New Roman" w:hAnsi="Times New Roman" w:cs="Times New Roman"/>
          <w:bCs/>
          <w:sz w:val="24"/>
        </w:rPr>
        <w:footnoteReference w:id="270"/>
      </w:r>
      <w:r w:rsidR="000C3EA5">
        <w:rPr>
          <w:rFonts w:ascii="Times New Roman" w:eastAsia="Times New Roman" w:hAnsi="Times New Roman" w:cs="Times New Roman"/>
          <w:bCs/>
          <w:sz w:val="24"/>
        </w:rPr>
        <w:t xml:space="preserve">, </w:t>
      </w:r>
      <w:r w:rsidR="00C64518">
        <w:rPr>
          <w:rFonts w:ascii="Times New Roman" w:eastAsia="Times New Roman" w:hAnsi="Times New Roman" w:cs="Times New Roman"/>
          <w:bCs/>
          <w:sz w:val="24"/>
        </w:rPr>
        <w:t>que vem a ser aquilo que é o destinatário do não divino; aquilo que Deus rejeitou no momento de trazer à luz este mundo e que se tornou inimiga de Sua vontade</w:t>
      </w:r>
      <w:r w:rsidR="00CE04D0" w:rsidRPr="00AF45D8">
        <w:rPr>
          <w:rStyle w:val="Refdenotaderodap"/>
          <w:rFonts w:ascii="Times New Roman" w:eastAsia="Times New Roman" w:hAnsi="Times New Roman" w:cs="Times New Roman"/>
          <w:bCs/>
          <w:sz w:val="24"/>
        </w:rPr>
        <w:footnoteReference w:id="271"/>
      </w:r>
      <w:r w:rsidRPr="00AF45D8">
        <w:rPr>
          <w:rFonts w:ascii="Times New Roman" w:eastAsia="Times New Roman" w:hAnsi="Times New Roman" w:cs="Times New Roman"/>
          <w:bCs/>
          <w:sz w:val="24"/>
        </w:rPr>
        <w:t xml:space="preserve"> e, por um processo que o teólogo não explicou, adquire vida própria e realidade no mundo</w:t>
      </w:r>
      <w:r w:rsidR="00CE04D0" w:rsidRPr="00AF45D8">
        <w:rPr>
          <w:rFonts w:ascii="Times New Roman" w:eastAsia="Times New Roman" w:hAnsi="Times New Roman" w:cs="Times New Roman"/>
          <w:bCs/>
          <w:sz w:val="24"/>
        </w:rPr>
        <w:t>, como por uma espécie de emanação do divino, à moda de Platão e Plotino.</w:t>
      </w:r>
      <w:r w:rsidR="00D74D74" w:rsidRPr="00AF45D8">
        <w:rPr>
          <w:rFonts w:ascii="Times New Roman" w:eastAsia="Times New Roman" w:hAnsi="Times New Roman" w:cs="Times New Roman"/>
          <w:bCs/>
          <w:sz w:val="24"/>
        </w:rPr>
        <w:t xml:space="preserve"> </w:t>
      </w:r>
      <w:r w:rsidR="00872C24">
        <w:rPr>
          <w:rFonts w:ascii="Times New Roman" w:eastAsia="Times New Roman" w:hAnsi="Times New Roman" w:cs="Times New Roman"/>
          <w:bCs/>
          <w:sz w:val="24"/>
        </w:rPr>
        <w:t>Ele passa por cima de João 14: 30 (“Satanás é o governador deste mundo”), concluindo que</w:t>
      </w:r>
      <w:r w:rsidR="00160AC6">
        <w:rPr>
          <w:rFonts w:ascii="Times New Roman" w:eastAsia="Times New Roman" w:hAnsi="Times New Roman" w:cs="Times New Roman"/>
          <w:bCs/>
          <w:sz w:val="24"/>
        </w:rPr>
        <w:t xml:space="preserve"> não há nada no mundo que esteja fora do âmbito da soberania divina</w:t>
      </w:r>
      <w:r w:rsidR="00872C24">
        <w:rPr>
          <w:rFonts w:ascii="Times New Roman" w:eastAsia="Times New Roman" w:hAnsi="Times New Roman" w:cs="Times New Roman"/>
          <w:bCs/>
          <w:sz w:val="24"/>
        </w:rPr>
        <w:t xml:space="preserve">, sendo o diabo apenas uma negatividade que será eliminada a seu tempo. Alguns intérpretes veem </w:t>
      </w:r>
      <w:r w:rsidR="00FF4D1D">
        <w:rPr>
          <w:rFonts w:ascii="Times New Roman" w:eastAsia="Times New Roman" w:hAnsi="Times New Roman" w:cs="Times New Roman"/>
          <w:bCs/>
          <w:sz w:val="24"/>
        </w:rPr>
        <w:t xml:space="preserve">em </w:t>
      </w:r>
      <w:r w:rsidR="00872C24">
        <w:rPr>
          <w:rFonts w:ascii="Times New Roman" w:eastAsia="Times New Roman" w:hAnsi="Times New Roman" w:cs="Times New Roman"/>
          <w:bCs/>
          <w:sz w:val="24"/>
        </w:rPr>
        <w:t xml:space="preserve">todo este esforço metafísico de Barth um objetivo final de justificar a </w:t>
      </w:r>
      <w:r w:rsidR="00872C24">
        <w:rPr>
          <w:rFonts w:ascii="Times New Roman" w:eastAsia="Times New Roman" w:hAnsi="Times New Roman" w:cs="Times New Roman"/>
          <w:bCs/>
          <w:i/>
          <w:sz w:val="24"/>
        </w:rPr>
        <w:t>apokatástasis</w:t>
      </w:r>
      <w:r w:rsidR="00872C24">
        <w:rPr>
          <w:rFonts w:ascii="Times New Roman" w:eastAsia="Times New Roman" w:hAnsi="Times New Roman" w:cs="Times New Roman"/>
          <w:bCs/>
          <w:sz w:val="24"/>
        </w:rPr>
        <w:t>, ou a salvação universal</w:t>
      </w:r>
      <w:r w:rsidR="00872C24">
        <w:rPr>
          <w:rStyle w:val="Refdenotaderodap"/>
          <w:rFonts w:ascii="Times New Roman" w:eastAsia="Times New Roman" w:hAnsi="Times New Roman" w:cs="Times New Roman"/>
          <w:bCs/>
          <w:sz w:val="24"/>
        </w:rPr>
        <w:footnoteReference w:id="272"/>
      </w:r>
      <w:r w:rsidR="00FF4D1D">
        <w:rPr>
          <w:rFonts w:ascii="Times New Roman" w:eastAsia="Times New Roman" w:hAnsi="Times New Roman" w:cs="Times New Roman"/>
          <w:bCs/>
          <w:sz w:val="24"/>
        </w:rPr>
        <w:t xml:space="preserve">, </w:t>
      </w:r>
      <w:r w:rsidR="001623BD">
        <w:rPr>
          <w:rFonts w:ascii="Times New Roman" w:eastAsia="Times New Roman" w:hAnsi="Times New Roman" w:cs="Times New Roman"/>
          <w:bCs/>
          <w:sz w:val="24"/>
        </w:rPr>
        <w:t xml:space="preserve">pois </w:t>
      </w:r>
      <w:r w:rsidR="00FF4D1D">
        <w:rPr>
          <w:rFonts w:ascii="Times New Roman" w:eastAsia="Times New Roman" w:hAnsi="Times New Roman" w:cs="Times New Roman"/>
          <w:bCs/>
          <w:sz w:val="24"/>
        </w:rPr>
        <w:t>por diminuir a magnitude do mal e ampliar a soberania divina</w:t>
      </w:r>
      <w:r w:rsidR="001623BD">
        <w:rPr>
          <w:rFonts w:ascii="Times New Roman" w:eastAsia="Times New Roman" w:hAnsi="Times New Roman" w:cs="Times New Roman"/>
          <w:bCs/>
          <w:sz w:val="24"/>
        </w:rPr>
        <w:t>, ele abriria espaço para uma restauração universal, que infelizmente não está pautada nas Escrituras.</w:t>
      </w:r>
    </w:p>
    <w:p w:rsidR="00FE4615" w:rsidRDefault="008B20EF" w:rsidP="00AF45D8">
      <w:pPr>
        <w:spacing w:line="360" w:lineRule="auto"/>
        <w:ind w:firstLine="567"/>
        <w:jc w:val="both"/>
        <w:rPr>
          <w:rFonts w:ascii="Times New Roman" w:hAnsi="Times New Roman" w:cs="Times New Roman"/>
          <w:sz w:val="24"/>
        </w:rPr>
      </w:pPr>
      <w:r w:rsidRPr="00AF45D8">
        <w:rPr>
          <w:rFonts w:ascii="Times New Roman" w:eastAsia="Times New Roman" w:hAnsi="Times New Roman" w:cs="Times New Roman"/>
          <w:bCs/>
          <w:sz w:val="24"/>
        </w:rPr>
        <w:lastRenderedPageBreak/>
        <w:t>Outros, por sua vez, tentam enfraquecer a onisciência para justificar a ocorrência de coisas ruins a pessoas boas</w:t>
      </w:r>
      <w:r w:rsidR="001623BD">
        <w:rPr>
          <w:rFonts w:ascii="Times New Roman" w:eastAsia="Times New Roman" w:hAnsi="Times New Roman" w:cs="Times New Roman"/>
          <w:bCs/>
          <w:sz w:val="24"/>
        </w:rPr>
        <w:t>, para deste modo manter íntegras a bondade e a onipotência</w:t>
      </w:r>
      <w:r w:rsidRPr="00AF45D8">
        <w:rPr>
          <w:rFonts w:ascii="Times New Roman" w:eastAsia="Times New Roman" w:hAnsi="Times New Roman" w:cs="Times New Roman"/>
          <w:bCs/>
          <w:sz w:val="24"/>
        </w:rPr>
        <w:t>.</w:t>
      </w:r>
      <w:r w:rsidR="009E3CCA" w:rsidRPr="00AF45D8">
        <w:rPr>
          <w:rFonts w:ascii="Times New Roman" w:eastAsia="Times New Roman" w:hAnsi="Times New Roman" w:cs="Times New Roman"/>
          <w:bCs/>
          <w:sz w:val="24"/>
        </w:rPr>
        <w:t xml:space="preserve"> Esta é a posição teológica de John E. Sanders. Sua concepção é um assim chamado Teísmo aberto, </w:t>
      </w:r>
      <w:r w:rsidR="009E3CCA" w:rsidRPr="00AF45D8">
        <w:rPr>
          <w:rFonts w:ascii="Times New Roman" w:hAnsi="Times New Roman" w:cs="Times New Roman"/>
          <w:sz w:val="24"/>
        </w:rPr>
        <w:t>segundo a qual Deus não tem conhecimento do futuro, pela simples razão de que a rigor não existe futuro, porque a liberdade que Deus concedeu aos seres humanos está realmente aberta às suas decisões. Sanders contrapõe-se, ao determinismo teológico geralmente defendido por teólogos de tradição calvinista sem com isto negar a doutrina da onisciência divina</w:t>
      </w:r>
      <w:r w:rsidR="009E3CCA" w:rsidRPr="00AF45D8">
        <w:rPr>
          <w:rStyle w:val="Refdenotaderodap"/>
          <w:rFonts w:ascii="Times New Roman" w:hAnsi="Times New Roman" w:cs="Times New Roman"/>
          <w:sz w:val="24"/>
        </w:rPr>
        <w:footnoteReference w:id="273"/>
      </w:r>
      <w:r w:rsidR="009E3CCA" w:rsidRPr="00AF45D8">
        <w:rPr>
          <w:rFonts w:ascii="Times New Roman" w:hAnsi="Times New Roman" w:cs="Times New Roman"/>
          <w:sz w:val="24"/>
        </w:rPr>
        <w:t xml:space="preserve"> e nem a soberania divina (onipotência)</w:t>
      </w:r>
      <w:r w:rsidR="00907B1A">
        <w:rPr>
          <w:rFonts w:ascii="Times New Roman" w:hAnsi="Times New Roman" w:cs="Times New Roman"/>
          <w:sz w:val="24"/>
        </w:rPr>
        <w:t>, apenas enfraquecendo-a</w:t>
      </w:r>
      <w:r w:rsidR="009E3CCA" w:rsidRPr="00AF45D8">
        <w:rPr>
          <w:rFonts w:ascii="Times New Roman" w:hAnsi="Times New Roman" w:cs="Times New Roman"/>
          <w:sz w:val="24"/>
        </w:rPr>
        <w:t xml:space="preserve">. </w:t>
      </w:r>
      <w:r w:rsidR="0052277D" w:rsidRPr="00AF45D8">
        <w:rPr>
          <w:rFonts w:ascii="Times New Roman" w:hAnsi="Times New Roman" w:cs="Times New Roman"/>
          <w:sz w:val="24"/>
        </w:rPr>
        <w:t>S</w:t>
      </w:r>
      <w:r w:rsidR="009E3CCA" w:rsidRPr="00AF45D8">
        <w:rPr>
          <w:rFonts w:ascii="Times New Roman" w:hAnsi="Times New Roman" w:cs="Times New Roman"/>
          <w:sz w:val="24"/>
        </w:rPr>
        <w:t>egundo</w:t>
      </w:r>
      <w:r w:rsidR="0052277D" w:rsidRPr="00AF45D8">
        <w:rPr>
          <w:rFonts w:ascii="Times New Roman" w:hAnsi="Times New Roman" w:cs="Times New Roman"/>
          <w:sz w:val="24"/>
        </w:rPr>
        <w:t xml:space="preserve"> </w:t>
      </w:r>
      <w:r w:rsidR="009E3CCA" w:rsidRPr="00AF45D8">
        <w:rPr>
          <w:rFonts w:ascii="Times New Roman" w:hAnsi="Times New Roman" w:cs="Times New Roman"/>
          <w:sz w:val="24"/>
        </w:rPr>
        <w:t>Sanders, Deus não exerce um controle absoluto sobre Sua criação; ao invés, opera com base numa “soberania geral” que se preocupa apenas com as estruturas gerais de seu plano de governo</w:t>
      </w:r>
      <w:r w:rsidR="009E3CCA" w:rsidRPr="00AF45D8">
        <w:rPr>
          <w:rStyle w:val="Refdenotaderodap"/>
          <w:rFonts w:ascii="Times New Roman" w:hAnsi="Times New Roman" w:cs="Times New Roman"/>
          <w:sz w:val="24"/>
        </w:rPr>
        <w:footnoteReference w:id="274"/>
      </w:r>
      <w:r w:rsidR="009E3CCA" w:rsidRPr="00AF45D8">
        <w:rPr>
          <w:rFonts w:ascii="Times New Roman" w:hAnsi="Times New Roman" w:cs="Times New Roman"/>
          <w:sz w:val="24"/>
        </w:rPr>
        <w:t>.</w:t>
      </w:r>
      <w:r w:rsidR="0052277D" w:rsidRPr="00AF45D8">
        <w:rPr>
          <w:rFonts w:ascii="Times New Roman" w:hAnsi="Times New Roman" w:cs="Times New Roman"/>
          <w:sz w:val="24"/>
        </w:rPr>
        <w:t xml:space="preserve"> Parece que a morte d</w:t>
      </w:r>
      <w:r w:rsidR="00907B1A">
        <w:rPr>
          <w:rFonts w:ascii="Times New Roman" w:hAnsi="Times New Roman" w:cs="Times New Roman"/>
          <w:sz w:val="24"/>
        </w:rPr>
        <w:t xml:space="preserve">o </w:t>
      </w:r>
      <w:r w:rsidR="0052277D" w:rsidRPr="00AF45D8">
        <w:rPr>
          <w:rFonts w:ascii="Times New Roman" w:hAnsi="Times New Roman" w:cs="Times New Roman"/>
          <w:sz w:val="24"/>
        </w:rPr>
        <w:t>irmão</w:t>
      </w:r>
      <w:r w:rsidR="00907B1A">
        <w:rPr>
          <w:rFonts w:ascii="Times New Roman" w:hAnsi="Times New Roman" w:cs="Times New Roman"/>
          <w:sz w:val="24"/>
        </w:rPr>
        <w:t xml:space="preserve"> de Sanders</w:t>
      </w:r>
      <w:r w:rsidR="0052277D" w:rsidRPr="00AF45D8">
        <w:rPr>
          <w:rFonts w:ascii="Times New Roman" w:hAnsi="Times New Roman" w:cs="Times New Roman"/>
          <w:sz w:val="24"/>
        </w:rPr>
        <w:t xml:space="preserve"> </w:t>
      </w:r>
      <w:r w:rsidR="00907B1A">
        <w:rPr>
          <w:rFonts w:ascii="Times New Roman" w:hAnsi="Times New Roman" w:cs="Times New Roman"/>
          <w:sz w:val="24"/>
        </w:rPr>
        <w:t xml:space="preserve">influenciou o nascimento de seu </w:t>
      </w:r>
      <w:r w:rsidR="0052277D" w:rsidRPr="00AF45D8">
        <w:rPr>
          <w:rFonts w:ascii="Times New Roman" w:hAnsi="Times New Roman" w:cs="Times New Roman"/>
          <w:sz w:val="24"/>
        </w:rPr>
        <w:t>Teísmo aberto</w:t>
      </w:r>
      <w:r w:rsidR="00A73D8D" w:rsidRPr="00AF45D8">
        <w:rPr>
          <w:rFonts w:ascii="Times New Roman" w:hAnsi="Times New Roman" w:cs="Times New Roman"/>
          <w:sz w:val="24"/>
        </w:rPr>
        <w:t xml:space="preserve">. Por uma </w:t>
      </w:r>
      <w:r w:rsidR="00ED40F6">
        <w:rPr>
          <w:rFonts w:ascii="Times New Roman" w:hAnsi="Times New Roman" w:cs="Times New Roman"/>
          <w:sz w:val="24"/>
        </w:rPr>
        <w:t>coincidência</w:t>
      </w:r>
      <w:r w:rsidR="00907B1A">
        <w:rPr>
          <w:rFonts w:ascii="Times New Roman" w:hAnsi="Times New Roman" w:cs="Times New Roman"/>
          <w:sz w:val="24"/>
        </w:rPr>
        <w:t xml:space="preserve"> cruel </w:t>
      </w:r>
      <w:r w:rsidR="00A73D8D" w:rsidRPr="00AF45D8">
        <w:rPr>
          <w:rFonts w:ascii="Times New Roman" w:hAnsi="Times New Roman" w:cs="Times New Roman"/>
          <w:sz w:val="24"/>
        </w:rPr>
        <w:t xml:space="preserve">calhou de </w:t>
      </w:r>
      <w:r w:rsidR="00ED40F6">
        <w:rPr>
          <w:rFonts w:ascii="Times New Roman" w:hAnsi="Times New Roman" w:cs="Times New Roman"/>
          <w:sz w:val="24"/>
        </w:rPr>
        <w:t xml:space="preserve">ele </w:t>
      </w:r>
      <w:r w:rsidR="00A73D8D" w:rsidRPr="00AF45D8">
        <w:rPr>
          <w:rFonts w:ascii="Times New Roman" w:hAnsi="Times New Roman" w:cs="Times New Roman"/>
          <w:sz w:val="24"/>
        </w:rPr>
        <w:t>fazer uma reportagem sobre um acidente automobilístico em que seu irmão era a vítima fatal</w:t>
      </w:r>
      <w:r w:rsidR="00A73D8D" w:rsidRPr="00AF45D8">
        <w:rPr>
          <w:rStyle w:val="Refdenotaderodap"/>
          <w:rFonts w:ascii="Times New Roman" w:hAnsi="Times New Roman" w:cs="Times New Roman"/>
          <w:sz w:val="24"/>
        </w:rPr>
        <w:footnoteReference w:id="275"/>
      </w:r>
      <w:r w:rsidR="00A73D8D" w:rsidRPr="00AF45D8">
        <w:rPr>
          <w:rFonts w:ascii="Times New Roman" w:hAnsi="Times New Roman" w:cs="Times New Roman"/>
          <w:sz w:val="24"/>
        </w:rPr>
        <w:t>.</w:t>
      </w:r>
      <w:r w:rsidR="002B046F" w:rsidRPr="00AF45D8">
        <w:rPr>
          <w:rFonts w:ascii="Times New Roman" w:hAnsi="Times New Roman" w:cs="Times New Roman"/>
          <w:sz w:val="24"/>
        </w:rPr>
        <w:t xml:space="preserve"> </w:t>
      </w:r>
    </w:p>
    <w:p w:rsidR="00872B37" w:rsidRPr="00872B37" w:rsidRDefault="001B2818" w:rsidP="00872B37">
      <w:pPr>
        <w:spacing w:line="360" w:lineRule="auto"/>
        <w:ind w:firstLine="567"/>
        <w:jc w:val="both"/>
        <w:rPr>
          <w:rFonts w:ascii="Times New Roman" w:eastAsia="Times New Roman" w:hAnsi="Times New Roman" w:cs="Times New Roman"/>
          <w:sz w:val="32"/>
          <w:szCs w:val="24"/>
        </w:rPr>
      </w:pPr>
      <w:r w:rsidRPr="00AF45D8">
        <w:rPr>
          <w:rFonts w:ascii="Times New Roman" w:hAnsi="Times New Roman" w:cs="Times New Roman"/>
          <w:sz w:val="24"/>
        </w:rPr>
        <w:t xml:space="preserve">Com todo respeito à dor de John Sanders e à genialidade de Barth estas soluções não parecem adequadas. A primeira </w:t>
      </w:r>
      <w:r w:rsidR="00ED40F6">
        <w:rPr>
          <w:rFonts w:ascii="Times New Roman" w:hAnsi="Times New Roman" w:cs="Times New Roman"/>
          <w:sz w:val="24"/>
        </w:rPr>
        <w:t xml:space="preserve">teoria </w:t>
      </w:r>
      <w:r w:rsidRPr="00AF45D8">
        <w:rPr>
          <w:rFonts w:ascii="Times New Roman" w:hAnsi="Times New Roman" w:cs="Times New Roman"/>
          <w:sz w:val="24"/>
        </w:rPr>
        <w:t>é uma espécie de priscilianismo</w:t>
      </w:r>
      <w:r w:rsidR="00ED40F6">
        <w:rPr>
          <w:rFonts w:ascii="Times New Roman" w:hAnsi="Times New Roman" w:cs="Times New Roman"/>
          <w:sz w:val="24"/>
        </w:rPr>
        <w:t xml:space="preserve"> que enfraquece o papel do diabo, para com isto fortalecer </w:t>
      </w:r>
      <w:r w:rsidR="00BC5300">
        <w:rPr>
          <w:rFonts w:ascii="Times New Roman" w:hAnsi="Times New Roman" w:cs="Times New Roman"/>
          <w:sz w:val="24"/>
        </w:rPr>
        <w:t xml:space="preserve">a </w:t>
      </w:r>
      <w:r w:rsidR="00ED40F6">
        <w:rPr>
          <w:rFonts w:ascii="Times New Roman" w:hAnsi="Times New Roman" w:cs="Times New Roman"/>
          <w:sz w:val="24"/>
        </w:rPr>
        <w:t>o</w:t>
      </w:r>
      <w:r w:rsidR="00BC5300">
        <w:rPr>
          <w:rFonts w:ascii="Times New Roman" w:hAnsi="Times New Roman" w:cs="Times New Roman"/>
          <w:sz w:val="24"/>
        </w:rPr>
        <w:t>nipotência de</w:t>
      </w:r>
      <w:r w:rsidR="00ED40F6">
        <w:rPr>
          <w:rFonts w:ascii="Times New Roman" w:hAnsi="Times New Roman" w:cs="Times New Roman"/>
          <w:sz w:val="24"/>
        </w:rPr>
        <w:t xml:space="preserve"> Deus</w:t>
      </w:r>
      <w:r w:rsidR="00BC5300">
        <w:rPr>
          <w:rFonts w:ascii="Times New Roman" w:hAnsi="Times New Roman" w:cs="Times New Roman"/>
          <w:sz w:val="24"/>
        </w:rPr>
        <w:t>; contudo, este fortalecimento é questionável, pois dá lugar a um Deus tão poderoso que não consegue controlar seu poder, posto que aquilo que rejeita vem à existência tal como o que aprova</w:t>
      </w:r>
      <w:r w:rsidR="00FE4615">
        <w:rPr>
          <w:rFonts w:ascii="Times New Roman" w:hAnsi="Times New Roman" w:cs="Times New Roman"/>
          <w:sz w:val="24"/>
        </w:rPr>
        <w:t>, fazendo lembrar o famoso paradoxo da pedra</w:t>
      </w:r>
      <w:r w:rsidR="001623BD">
        <w:rPr>
          <w:rFonts w:ascii="Times New Roman" w:hAnsi="Times New Roman" w:cs="Times New Roman"/>
          <w:sz w:val="24"/>
        </w:rPr>
        <w:t xml:space="preserve"> (se Deus pode criar uma pedra que ele mesmo não possa erguer), ou seja, uma onipotência que se autoanula, que é tão potente que se Lhe escapa ao controle, que faz pensar em Deus como um Midas cósmico invertido. A </w:t>
      </w:r>
      <w:r w:rsidRPr="00AF45D8">
        <w:rPr>
          <w:rFonts w:ascii="Times New Roman" w:hAnsi="Times New Roman" w:cs="Times New Roman"/>
          <w:sz w:val="24"/>
        </w:rPr>
        <w:t>segunda</w:t>
      </w:r>
      <w:r w:rsidR="001623BD">
        <w:rPr>
          <w:rFonts w:ascii="Times New Roman" w:hAnsi="Times New Roman" w:cs="Times New Roman"/>
          <w:sz w:val="24"/>
        </w:rPr>
        <w:t xml:space="preserve"> teoria</w:t>
      </w:r>
      <w:r w:rsidR="00ED40F6">
        <w:rPr>
          <w:rFonts w:ascii="Times New Roman" w:hAnsi="Times New Roman" w:cs="Times New Roman"/>
          <w:sz w:val="24"/>
        </w:rPr>
        <w:t>,</w:t>
      </w:r>
      <w:r w:rsidRPr="00AF45D8">
        <w:rPr>
          <w:rFonts w:ascii="Times New Roman" w:hAnsi="Times New Roman" w:cs="Times New Roman"/>
          <w:sz w:val="24"/>
        </w:rPr>
        <w:t xml:space="preserve"> paga um excessivo tributo ao secularismo contemporâneo</w:t>
      </w:r>
      <w:r w:rsidR="001623BD">
        <w:rPr>
          <w:rFonts w:ascii="Times New Roman" w:hAnsi="Times New Roman" w:cs="Times New Roman"/>
          <w:sz w:val="24"/>
        </w:rPr>
        <w:t>, suprimindo da perfeição divina sua presciência, na tentativa de eximi-Lo de responsabilidade quanto ao sofrimento humano</w:t>
      </w:r>
      <w:r w:rsidRPr="00AF45D8">
        <w:rPr>
          <w:rFonts w:ascii="Times New Roman" w:hAnsi="Times New Roman" w:cs="Times New Roman"/>
          <w:sz w:val="24"/>
        </w:rPr>
        <w:t>.</w:t>
      </w:r>
      <w:r w:rsidR="00872B37">
        <w:rPr>
          <w:rFonts w:ascii="Times New Roman" w:hAnsi="Times New Roman" w:cs="Times New Roman"/>
          <w:sz w:val="24"/>
        </w:rPr>
        <w:t xml:space="preserve"> </w:t>
      </w:r>
      <w:r w:rsidR="00ED40F6" w:rsidRPr="00872B37">
        <w:rPr>
          <w:rFonts w:ascii="Times New Roman" w:hAnsi="Times New Roman" w:cs="Times New Roman"/>
          <w:sz w:val="24"/>
        </w:rPr>
        <w:t>O surgimento destas teorias diz a</w:t>
      </w:r>
      <w:r w:rsidRPr="00872B37">
        <w:rPr>
          <w:rFonts w:ascii="Times New Roman" w:hAnsi="Times New Roman" w:cs="Times New Roman"/>
          <w:sz w:val="24"/>
        </w:rPr>
        <w:t xml:space="preserve">lgo sobre as </w:t>
      </w:r>
      <w:r w:rsidR="002B046F" w:rsidRPr="00872B37">
        <w:rPr>
          <w:rFonts w:ascii="Times New Roman" w:hAnsi="Times New Roman" w:cs="Times New Roman"/>
          <w:sz w:val="24"/>
        </w:rPr>
        <w:t xml:space="preserve">dificuldades do homem contemporâneo em aceitar </w:t>
      </w:r>
      <w:r w:rsidRPr="00872B37">
        <w:rPr>
          <w:rFonts w:ascii="Times New Roman" w:hAnsi="Times New Roman" w:cs="Times New Roman"/>
          <w:sz w:val="24"/>
        </w:rPr>
        <w:t>o modelo bíblico da divindade</w:t>
      </w:r>
      <w:r w:rsidR="001623BD" w:rsidRPr="00872B37">
        <w:rPr>
          <w:rFonts w:ascii="Times New Roman" w:hAnsi="Times New Roman" w:cs="Times New Roman"/>
          <w:sz w:val="24"/>
        </w:rPr>
        <w:t>, tentando criar uma alternativa à discricionariedade divina</w:t>
      </w:r>
      <w:r w:rsidRPr="00872B37">
        <w:rPr>
          <w:rFonts w:ascii="Times New Roman" w:hAnsi="Times New Roman" w:cs="Times New Roman"/>
          <w:sz w:val="24"/>
        </w:rPr>
        <w:t xml:space="preserve">. </w:t>
      </w:r>
      <w:r w:rsidR="00872B37" w:rsidRPr="00872B37">
        <w:rPr>
          <w:rFonts w:ascii="Times New Roman" w:hAnsi="Times New Roman" w:cs="Times New Roman"/>
          <w:sz w:val="24"/>
        </w:rPr>
        <w:t xml:space="preserve">No primeiro caso, diminuindo a malignidade do mundo ante a expectativa de bem-aventurança universal. </w:t>
      </w:r>
      <w:r w:rsidRPr="00872B37">
        <w:rPr>
          <w:rFonts w:ascii="Times New Roman" w:hAnsi="Times New Roman" w:cs="Times New Roman"/>
          <w:sz w:val="24"/>
        </w:rPr>
        <w:t>No segundo caso, a realidade d</w:t>
      </w:r>
      <w:r w:rsidR="002B046F" w:rsidRPr="00872B37">
        <w:rPr>
          <w:rFonts w:ascii="Times New Roman" w:hAnsi="Times New Roman" w:cs="Times New Roman"/>
          <w:sz w:val="24"/>
        </w:rPr>
        <w:t xml:space="preserve">a morte e que pessoas boas morram em acidentes </w:t>
      </w:r>
      <w:r w:rsidR="002B046F" w:rsidRPr="00872B37">
        <w:rPr>
          <w:rFonts w:ascii="Times New Roman" w:hAnsi="Times New Roman" w:cs="Times New Roman"/>
          <w:sz w:val="24"/>
        </w:rPr>
        <w:lastRenderedPageBreak/>
        <w:t>trágicos, e crianças morram de câncer, etc. Esta ausência de Deus machuca nossa sensibilidade religiosa, mas isto ocorre porque a nossa visão da morte mudou. Está mais secularizada, contaminada por noções científicas que a veem como um ponto final doloroso.</w:t>
      </w:r>
    </w:p>
    <w:p w:rsidR="00E9601E" w:rsidRPr="00383FD4" w:rsidRDefault="002B046F" w:rsidP="002B046F">
      <w:pPr>
        <w:pStyle w:val="Padro"/>
        <w:tabs>
          <w:tab w:val="clear" w:pos="708"/>
        </w:tabs>
        <w:spacing w:after="240" w:line="360" w:lineRule="auto"/>
        <w:ind w:firstLine="567"/>
        <w:jc w:val="both"/>
        <w:rPr>
          <w:rFonts w:eastAsia="Times New Roman"/>
          <w:bCs/>
        </w:rPr>
      </w:pPr>
      <w:r>
        <w:t xml:space="preserve">Outra noção contemporânea profundamente danosa à doutrina da onipotência é </w:t>
      </w:r>
      <w:r w:rsidR="00872B37">
        <w:t xml:space="preserve">racionalizar demasiadamente as ações divinas </w:t>
      </w:r>
      <w:r>
        <w:t>pensa</w:t>
      </w:r>
      <w:r w:rsidR="00872B37">
        <w:t>ndo</w:t>
      </w:r>
      <w:r>
        <w:t xml:space="preserve"> na </w:t>
      </w:r>
      <w:r w:rsidR="00E9601E" w:rsidRPr="00173A80">
        <w:rPr>
          <w:rFonts w:eastAsia="Times New Roman"/>
          <w:bCs/>
        </w:rPr>
        <w:t xml:space="preserve">atuação </w:t>
      </w:r>
      <w:r w:rsidR="00E9601E">
        <w:rPr>
          <w:rFonts w:eastAsia="Times New Roman"/>
          <w:bCs/>
        </w:rPr>
        <w:t xml:space="preserve">de Deus no mundo pelo modelo de um enxadrista movendo </w:t>
      </w:r>
      <w:r w:rsidR="00E9601E" w:rsidRPr="00173A80">
        <w:rPr>
          <w:rFonts w:eastAsia="Times New Roman"/>
          <w:bCs/>
        </w:rPr>
        <w:t xml:space="preserve">peças </w:t>
      </w:r>
      <w:r w:rsidR="00872B37" w:rsidRPr="00173A80">
        <w:rPr>
          <w:rFonts w:eastAsia="Times New Roman"/>
          <w:bCs/>
        </w:rPr>
        <w:t>(nós seres humanos)</w:t>
      </w:r>
      <w:r w:rsidR="00872B37">
        <w:rPr>
          <w:rFonts w:eastAsia="Times New Roman"/>
          <w:bCs/>
        </w:rPr>
        <w:t xml:space="preserve"> </w:t>
      </w:r>
      <w:r w:rsidR="00E9601E">
        <w:rPr>
          <w:rFonts w:eastAsia="Times New Roman"/>
          <w:bCs/>
        </w:rPr>
        <w:t>em um</w:t>
      </w:r>
      <w:r w:rsidR="00E9601E" w:rsidRPr="00173A80">
        <w:rPr>
          <w:rFonts w:eastAsia="Times New Roman"/>
          <w:bCs/>
        </w:rPr>
        <w:t xml:space="preserve"> tabuleiro</w:t>
      </w:r>
      <w:r w:rsidR="00872B37">
        <w:rPr>
          <w:rFonts w:eastAsia="Times New Roman"/>
          <w:bCs/>
        </w:rPr>
        <w:t xml:space="preserve"> (o mundo)</w:t>
      </w:r>
      <w:r w:rsidR="00E9601E" w:rsidRPr="00173A80">
        <w:rPr>
          <w:rFonts w:eastAsia="Times New Roman"/>
          <w:bCs/>
        </w:rPr>
        <w:t xml:space="preserve">. </w:t>
      </w:r>
      <w:r w:rsidR="00E9601E">
        <w:rPr>
          <w:rFonts w:eastAsia="Times New Roman"/>
          <w:bCs/>
        </w:rPr>
        <w:t xml:space="preserve">As </w:t>
      </w:r>
      <w:r w:rsidR="00E9601E" w:rsidRPr="00173A80">
        <w:rPr>
          <w:rFonts w:eastAsia="Times New Roman"/>
          <w:bCs/>
        </w:rPr>
        <w:t xml:space="preserve">pessoas sentem-se apaziguadas </w:t>
      </w:r>
      <w:r w:rsidR="00872B37">
        <w:rPr>
          <w:rFonts w:eastAsia="Times New Roman"/>
          <w:bCs/>
        </w:rPr>
        <w:t xml:space="preserve">por entender </w:t>
      </w:r>
      <w:r w:rsidR="00E9601E">
        <w:rPr>
          <w:rFonts w:eastAsia="Times New Roman"/>
          <w:bCs/>
        </w:rPr>
        <w:t xml:space="preserve">deste modo </w:t>
      </w:r>
      <w:r w:rsidR="00E9601E" w:rsidRPr="00173A80">
        <w:rPr>
          <w:rFonts w:eastAsia="Times New Roman"/>
          <w:bCs/>
        </w:rPr>
        <w:t xml:space="preserve">os </w:t>
      </w:r>
      <w:r w:rsidR="00E9601E">
        <w:rPr>
          <w:rFonts w:eastAsia="Times New Roman"/>
          <w:bCs/>
        </w:rPr>
        <w:t xml:space="preserve">insondáveis </w:t>
      </w:r>
      <w:r w:rsidR="00E9601E" w:rsidRPr="00173A80">
        <w:rPr>
          <w:rFonts w:eastAsia="Times New Roman"/>
          <w:bCs/>
        </w:rPr>
        <w:t>desígnios divinos: Deus permite que coisas más aconteçam a pessoas boas para atingir este ou aquele propósito</w:t>
      </w:r>
      <w:r w:rsidR="00E9601E">
        <w:rPr>
          <w:rFonts w:eastAsia="Times New Roman"/>
          <w:bCs/>
        </w:rPr>
        <w:t xml:space="preserve"> salvífico</w:t>
      </w:r>
      <w:r w:rsidR="00E9601E" w:rsidRPr="00173A80">
        <w:rPr>
          <w:rFonts w:eastAsia="Times New Roman"/>
          <w:bCs/>
        </w:rPr>
        <w:t xml:space="preserve">. Não se pode negar que eventualmente </w:t>
      </w:r>
      <w:r w:rsidR="00872B37">
        <w:rPr>
          <w:rFonts w:eastAsia="Times New Roman"/>
          <w:bCs/>
        </w:rPr>
        <w:t>Su</w:t>
      </w:r>
      <w:r w:rsidR="00E9601E" w:rsidRPr="00173A80">
        <w:rPr>
          <w:rFonts w:eastAsia="Times New Roman"/>
          <w:bCs/>
        </w:rPr>
        <w:t xml:space="preserve">as ações possam </w:t>
      </w:r>
      <w:r w:rsidR="00A73D8D">
        <w:rPr>
          <w:rFonts w:eastAsia="Times New Roman"/>
          <w:bCs/>
        </w:rPr>
        <w:t xml:space="preserve">dizer respeito diretamente às </w:t>
      </w:r>
      <w:r w:rsidR="00E9601E">
        <w:rPr>
          <w:rFonts w:eastAsia="Times New Roman"/>
          <w:bCs/>
        </w:rPr>
        <w:t xml:space="preserve">pessoas, mas não podemos admitir que </w:t>
      </w:r>
      <w:r w:rsidR="00872B37">
        <w:rPr>
          <w:rFonts w:eastAsia="Times New Roman"/>
          <w:bCs/>
        </w:rPr>
        <w:t xml:space="preserve">resultem </w:t>
      </w:r>
      <w:r w:rsidR="00E9601E">
        <w:rPr>
          <w:rFonts w:eastAsia="Times New Roman"/>
          <w:bCs/>
        </w:rPr>
        <w:t>de raciocínios meios-fi</w:t>
      </w:r>
      <w:r>
        <w:rPr>
          <w:rFonts w:eastAsia="Times New Roman"/>
          <w:bCs/>
        </w:rPr>
        <w:t>m</w:t>
      </w:r>
      <w:r w:rsidR="00E9601E">
        <w:rPr>
          <w:rFonts w:eastAsia="Times New Roman"/>
          <w:bCs/>
        </w:rPr>
        <w:t xml:space="preserve">, em outras palavras, </w:t>
      </w:r>
      <w:r w:rsidR="00E9601E" w:rsidRPr="00173A80">
        <w:rPr>
          <w:rFonts w:eastAsia="Times New Roman"/>
          <w:bCs/>
        </w:rPr>
        <w:t>imper</w:t>
      </w:r>
      <w:r w:rsidR="00E9601E">
        <w:rPr>
          <w:rFonts w:eastAsia="Times New Roman"/>
          <w:bCs/>
        </w:rPr>
        <w:t>ativos hipotéticos baseados n</w:t>
      </w:r>
      <w:r w:rsidR="00E9601E" w:rsidRPr="00173A80">
        <w:rPr>
          <w:rFonts w:eastAsia="Times New Roman"/>
          <w:bCs/>
        </w:rPr>
        <w:t>a noção de causa e efeito</w:t>
      </w:r>
      <w:r w:rsidR="00E9601E">
        <w:rPr>
          <w:rFonts w:eastAsia="Times New Roman"/>
          <w:bCs/>
        </w:rPr>
        <w:t>. S</w:t>
      </w:r>
      <w:r w:rsidR="00E9601E" w:rsidRPr="00173A80">
        <w:rPr>
          <w:rFonts w:eastAsia="Times New Roman"/>
          <w:bCs/>
        </w:rPr>
        <w:t xml:space="preserve">eria indigno da majestade e onipotência divinas </w:t>
      </w:r>
      <w:r w:rsidR="00E9601E">
        <w:rPr>
          <w:rFonts w:eastAsia="Times New Roman"/>
          <w:bCs/>
        </w:rPr>
        <w:t xml:space="preserve">a </w:t>
      </w:r>
      <w:r w:rsidR="00E9601E" w:rsidRPr="00173A80">
        <w:rPr>
          <w:rFonts w:eastAsia="Times New Roman"/>
          <w:bCs/>
        </w:rPr>
        <w:t>redu</w:t>
      </w:r>
      <w:r w:rsidR="00E9601E">
        <w:rPr>
          <w:rFonts w:eastAsia="Times New Roman"/>
          <w:bCs/>
        </w:rPr>
        <w:t xml:space="preserve">ção de seus </w:t>
      </w:r>
      <w:r w:rsidR="00E9601E" w:rsidRPr="00173A80">
        <w:rPr>
          <w:rFonts w:eastAsia="Times New Roman"/>
          <w:bCs/>
        </w:rPr>
        <w:t xml:space="preserve">decretos e atos ao feitio de um político maquiavélico, que justifica os </w:t>
      </w:r>
      <w:r w:rsidR="00872B37">
        <w:rPr>
          <w:rFonts w:eastAsia="Times New Roman"/>
          <w:bCs/>
        </w:rPr>
        <w:t xml:space="preserve">meios pelos </w:t>
      </w:r>
      <w:r w:rsidR="00E9601E" w:rsidRPr="00173A80">
        <w:rPr>
          <w:rFonts w:eastAsia="Times New Roman"/>
          <w:bCs/>
        </w:rPr>
        <w:t>fins</w:t>
      </w:r>
      <w:r w:rsidR="00E9601E">
        <w:rPr>
          <w:rFonts w:eastAsia="Times New Roman"/>
          <w:bCs/>
        </w:rPr>
        <w:t xml:space="preserve"> e u</w:t>
      </w:r>
      <w:r w:rsidR="001B2818">
        <w:rPr>
          <w:rFonts w:eastAsia="Times New Roman"/>
          <w:bCs/>
        </w:rPr>
        <w:t xml:space="preserve">sa as pessoas para atingir </w:t>
      </w:r>
      <w:r w:rsidR="00E9601E">
        <w:rPr>
          <w:rFonts w:eastAsia="Times New Roman"/>
          <w:bCs/>
        </w:rPr>
        <w:t>objetivos</w:t>
      </w:r>
      <w:r w:rsidR="00E9601E" w:rsidRPr="00173A80">
        <w:rPr>
          <w:rFonts w:eastAsia="Times New Roman"/>
          <w:bCs/>
        </w:rPr>
        <w:t>. Creio que este é um risco em que se incorre ao se tentar entender as ideias arminianas de modo muito racionalista. A Bíblia não nos autoriza este tipo de tratamento</w:t>
      </w:r>
      <w:r w:rsidR="00872B37">
        <w:rPr>
          <w:rFonts w:eastAsia="Times New Roman"/>
          <w:bCs/>
        </w:rPr>
        <w:t>.</w:t>
      </w:r>
    </w:p>
    <w:p w:rsidR="00E9601E" w:rsidRDefault="00E9601E" w:rsidP="00E9601E">
      <w:pPr>
        <w:spacing w:line="360" w:lineRule="auto"/>
        <w:ind w:firstLine="567"/>
        <w:jc w:val="both"/>
        <w:rPr>
          <w:rFonts w:ascii="Times New Roman" w:eastAsia="Times New Roman" w:hAnsi="Times New Roman" w:cs="Times New Roman"/>
          <w:sz w:val="24"/>
          <w:szCs w:val="24"/>
        </w:rPr>
      </w:pPr>
      <w:r w:rsidRPr="00173A80">
        <w:rPr>
          <w:rFonts w:ascii="Times New Roman" w:eastAsia="Times New Roman" w:hAnsi="Times New Roman" w:cs="Times New Roman"/>
          <w:bCs/>
          <w:sz w:val="24"/>
        </w:rPr>
        <w:t>O Antigo Testamento fala de um Deus que faz o Bem e o Mal, cuja onipotência paira acima de t</w:t>
      </w:r>
      <w:r w:rsidR="00872B37">
        <w:rPr>
          <w:rFonts w:ascii="Times New Roman" w:eastAsia="Times New Roman" w:hAnsi="Times New Roman" w:cs="Times New Roman"/>
          <w:bCs/>
          <w:sz w:val="24"/>
        </w:rPr>
        <w:t>udo</w:t>
      </w:r>
      <w:r w:rsidRPr="00173A80">
        <w:rPr>
          <w:rFonts w:ascii="Times New Roman" w:eastAsia="Times New Roman" w:hAnsi="Times New Roman" w:cs="Times New Roman"/>
          <w:bCs/>
          <w:sz w:val="24"/>
        </w:rPr>
        <w:t>. Esta a principal mensagem do livro de Jó</w:t>
      </w:r>
      <w:r>
        <w:rPr>
          <w:rFonts w:ascii="Times New Roman" w:eastAsia="Times New Roman" w:hAnsi="Times New Roman" w:cs="Times New Roman"/>
          <w:bCs/>
          <w:sz w:val="24"/>
        </w:rPr>
        <w:t>. E</w:t>
      </w:r>
      <w:r w:rsidRPr="00173A80">
        <w:rPr>
          <w:rFonts w:ascii="Times New Roman" w:eastAsia="Times New Roman" w:hAnsi="Times New Roman" w:cs="Times New Roman"/>
          <w:bCs/>
          <w:sz w:val="24"/>
        </w:rPr>
        <w:t xml:space="preserve">mbora </w:t>
      </w:r>
      <w:r>
        <w:rPr>
          <w:rFonts w:ascii="Times New Roman" w:eastAsia="Times New Roman" w:hAnsi="Times New Roman" w:cs="Times New Roman"/>
          <w:bCs/>
          <w:sz w:val="24"/>
        </w:rPr>
        <w:t xml:space="preserve">à </w:t>
      </w:r>
      <w:r w:rsidRPr="00173A80">
        <w:rPr>
          <w:rFonts w:ascii="Times New Roman" w:eastAsia="Times New Roman" w:hAnsi="Times New Roman" w:cs="Times New Roman"/>
          <w:bCs/>
          <w:sz w:val="24"/>
        </w:rPr>
        <w:t xml:space="preserve">figura odiosa de Satanás </w:t>
      </w:r>
      <w:r>
        <w:rPr>
          <w:rFonts w:ascii="Times New Roman" w:eastAsia="Times New Roman" w:hAnsi="Times New Roman" w:cs="Times New Roman"/>
          <w:bCs/>
          <w:sz w:val="24"/>
        </w:rPr>
        <w:t>seja</w:t>
      </w:r>
      <w:r w:rsidR="001B2818">
        <w:rPr>
          <w:rFonts w:ascii="Times New Roman" w:eastAsia="Times New Roman" w:hAnsi="Times New Roman" w:cs="Times New Roman"/>
          <w:bCs/>
          <w:sz w:val="24"/>
        </w:rPr>
        <w:t>m</w:t>
      </w:r>
      <w:r>
        <w:rPr>
          <w:rFonts w:ascii="Times New Roman" w:eastAsia="Times New Roman" w:hAnsi="Times New Roman" w:cs="Times New Roman"/>
          <w:bCs/>
          <w:sz w:val="24"/>
        </w:rPr>
        <w:t xml:space="preserve"> </w:t>
      </w:r>
      <w:r w:rsidRPr="00173A80">
        <w:rPr>
          <w:rFonts w:ascii="Times New Roman" w:eastAsia="Times New Roman" w:hAnsi="Times New Roman" w:cs="Times New Roman"/>
          <w:bCs/>
          <w:sz w:val="24"/>
        </w:rPr>
        <w:t>aparentemente atribuída</w:t>
      </w:r>
      <w:r w:rsidR="001B2818">
        <w:rPr>
          <w:rFonts w:ascii="Times New Roman" w:eastAsia="Times New Roman" w:hAnsi="Times New Roman" w:cs="Times New Roman"/>
          <w:bCs/>
          <w:sz w:val="24"/>
        </w:rPr>
        <w:t>s</w:t>
      </w:r>
      <w:r w:rsidRPr="00173A80">
        <w:rPr>
          <w:rFonts w:ascii="Times New Roman" w:eastAsia="Times New Roman" w:hAnsi="Times New Roman" w:cs="Times New Roman"/>
          <w:bCs/>
          <w:sz w:val="24"/>
        </w:rPr>
        <w:t xml:space="preserve"> as aflições de Jó, o que o livro diz na verdade é que o que ocorreu com Jó foi em última análise </w:t>
      </w:r>
      <w:r w:rsidR="00872B37">
        <w:rPr>
          <w:rFonts w:ascii="Times New Roman" w:eastAsia="Times New Roman" w:hAnsi="Times New Roman" w:cs="Times New Roman"/>
          <w:bCs/>
          <w:sz w:val="24"/>
        </w:rPr>
        <w:t xml:space="preserve">foi </w:t>
      </w:r>
      <w:r w:rsidRPr="00173A80">
        <w:rPr>
          <w:rFonts w:ascii="Times New Roman" w:eastAsia="Times New Roman" w:hAnsi="Times New Roman" w:cs="Times New Roman"/>
          <w:bCs/>
          <w:sz w:val="24"/>
        </w:rPr>
        <w:t>responsabilidade d</w:t>
      </w:r>
      <w:r w:rsidR="00872B37">
        <w:rPr>
          <w:rFonts w:ascii="Times New Roman" w:eastAsia="Times New Roman" w:hAnsi="Times New Roman" w:cs="Times New Roman"/>
          <w:bCs/>
          <w:sz w:val="24"/>
        </w:rPr>
        <w:t>e Deus</w:t>
      </w:r>
      <w:r w:rsidRPr="00173A80">
        <w:rPr>
          <w:rFonts w:ascii="Times New Roman" w:eastAsia="Times New Roman" w:hAnsi="Times New Roman" w:cs="Times New Roman"/>
          <w:bCs/>
          <w:sz w:val="24"/>
        </w:rPr>
        <w:t>: “e disse: nu saí do ventre de minha mãe e nu tornarei para lá. O Senhor o deu, o Senhor o tomou; bendito seja o nome do Senhor” (Jó 1: 21). Os amigos de Jó foram aqueles que</w:t>
      </w:r>
      <w:r>
        <w:rPr>
          <w:rFonts w:ascii="Times New Roman" w:eastAsia="Times New Roman" w:hAnsi="Times New Roman" w:cs="Times New Roman"/>
          <w:bCs/>
          <w:sz w:val="24"/>
        </w:rPr>
        <w:t>,</w:t>
      </w:r>
      <w:r w:rsidRPr="00173A80">
        <w:rPr>
          <w:rFonts w:ascii="Times New Roman" w:eastAsia="Times New Roman" w:hAnsi="Times New Roman" w:cs="Times New Roman"/>
          <w:bCs/>
          <w:sz w:val="24"/>
        </w:rPr>
        <w:t xml:space="preserve"> como muitos hoje</w:t>
      </w:r>
      <w:r>
        <w:rPr>
          <w:rFonts w:ascii="Times New Roman" w:eastAsia="Times New Roman" w:hAnsi="Times New Roman" w:cs="Times New Roman"/>
          <w:bCs/>
          <w:sz w:val="24"/>
        </w:rPr>
        <w:t>,</w:t>
      </w:r>
      <w:r w:rsidRPr="00173A80">
        <w:rPr>
          <w:rFonts w:ascii="Times New Roman" w:eastAsia="Times New Roman" w:hAnsi="Times New Roman" w:cs="Times New Roman"/>
          <w:bCs/>
          <w:sz w:val="24"/>
        </w:rPr>
        <w:t xml:space="preserve"> procuravam explicações racionalistas para as ações de Deus: Jó, por suposto, teria cometido algum pecado e estaria recebendo a justa retribuição </w:t>
      </w:r>
      <w:r>
        <w:rPr>
          <w:rFonts w:ascii="Times New Roman" w:eastAsia="Times New Roman" w:hAnsi="Times New Roman" w:cs="Times New Roman"/>
          <w:bCs/>
          <w:sz w:val="24"/>
        </w:rPr>
        <w:t>de seus malfeitos</w:t>
      </w:r>
      <w:r w:rsidRPr="00173A80">
        <w:rPr>
          <w:rFonts w:ascii="Times New Roman" w:eastAsia="Times New Roman" w:hAnsi="Times New Roman" w:cs="Times New Roman"/>
          <w:bCs/>
          <w:sz w:val="24"/>
        </w:rPr>
        <w:t xml:space="preserve">. Sabemos o resto da história. Os amigos de Jó foram reprovados e Jó aprovado com louvor no vestibular para ingressar na faculdade de teologia, tendo o próprio Senhor declarado: “[acerca dos amigos de Jó] porque vós não tendes falado de mim o que é reto, como meu servo Jó” (Jó 42: 9). Jó conclui sua resposta a Deus confessando </w:t>
      </w:r>
      <w:r>
        <w:rPr>
          <w:rFonts w:ascii="Times New Roman" w:eastAsia="Times New Roman" w:hAnsi="Times New Roman" w:cs="Times New Roman"/>
          <w:bCs/>
          <w:sz w:val="24"/>
        </w:rPr>
        <w:t xml:space="preserve">como </w:t>
      </w:r>
      <w:r w:rsidRPr="00173A80">
        <w:rPr>
          <w:rFonts w:ascii="Times New Roman" w:eastAsia="Times New Roman" w:hAnsi="Times New Roman" w:cs="Times New Roman"/>
          <w:bCs/>
          <w:sz w:val="24"/>
        </w:rPr>
        <w:t>todos os seres humanos deveriam: “Bem sei que tudo podes e que nenhum dos teus propósitos pode ser impedido [...] por isso falei do que não entendia; coisas que para mim eram demasiado maravilhosas, e que eu não conhecia”. (Jó 42: 2 e 3). O que gera perplexidade no leitor</w:t>
      </w:r>
      <w:r>
        <w:rPr>
          <w:rFonts w:ascii="Times New Roman" w:eastAsia="Times New Roman" w:hAnsi="Times New Roman" w:cs="Times New Roman"/>
          <w:bCs/>
          <w:sz w:val="24"/>
        </w:rPr>
        <w:t xml:space="preserve"> desta história</w:t>
      </w:r>
      <w:r w:rsidRPr="00173A80">
        <w:rPr>
          <w:rFonts w:ascii="Times New Roman" w:eastAsia="Times New Roman" w:hAnsi="Times New Roman" w:cs="Times New Roman"/>
          <w:bCs/>
          <w:sz w:val="24"/>
        </w:rPr>
        <w:t xml:space="preserve"> é que Jó não </w:t>
      </w:r>
      <w:r>
        <w:rPr>
          <w:rFonts w:ascii="Times New Roman" w:eastAsia="Times New Roman" w:hAnsi="Times New Roman" w:cs="Times New Roman"/>
          <w:bCs/>
          <w:sz w:val="24"/>
        </w:rPr>
        <w:t xml:space="preserve">fez </w:t>
      </w:r>
      <w:r w:rsidRPr="00173A80">
        <w:rPr>
          <w:rFonts w:ascii="Times New Roman" w:eastAsia="Times New Roman" w:hAnsi="Times New Roman" w:cs="Times New Roman"/>
          <w:bCs/>
          <w:sz w:val="24"/>
        </w:rPr>
        <w:t xml:space="preserve">nada além de reconhecer que era Deus o responsável pela sua desdita, que não tinha pecado e que, portanto, do ponto de vista da concepção de causa e consequências, nada </w:t>
      </w:r>
      <w:r>
        <w:rPr>
          <w:rFonts w:ascii="Times New Roman" w:eastAsia="Times New Roman" w:hAnsi="Times New Roman" w:cs="Times New Roman"/>
          <w:bCs/>
          <w:sz w:val="24"/>
        </w:rPr>
        <w:t xml:space="preserve">do que lhe ocorreu </w:t>
      </w:r>
      <w:r w:rsidRPr="00173A80">
        <w:rPr>
          <w:rFonts w:ascii="Times New Roman" w:eastAsia="Times New Roman" w:hAnsi="Times New Roman" w:cs="Times New Roman"/>
          <w:bCs/>
          <w:sz w:val="24"/>
        </w:rPr>
        <w:t xml:space="preserve">se justificava. O que então era necessário para que ele perfizesse a vontade de Deus. Ele mesmo </w:t>
      </w:r>
      <w:r w:rsidRPr="00173A80">
        <w:rPr>
          <w:rFonts w:ascii="Times New Roman" w:eastAsia="Times New Roman" w:hAnsi="Times New Roman" w:cs="Times New Roman"/>
          <w:bCs/>
          <w:sz w:val="24"/>
        </w:rPr>
        <w:lastRenderedPageBreak/>
        <w:t xml:space="preserve">nos responde: “Eis que sou vil; que te responderia eu? Antes ponho a minha mão sobre a boca. Uma vez tenho falado e não replicarei” (Jó 40: 4 e 5). </w:t>
      </w:r>
    </w:p>
    <w:p w:rsidR="00E9601E" w:rsidRPr="00173A80" w:rsidRDefault="00E9601E" w:rsidP="00E9601E">
      <w:pPr>
        <w:spacing w:line="360" w:lineRule="auto"/>
        <w:ind w:firstLine="567"/>
        <w:jc w:val="both"/>
        <w:rPr>
          <w:rFonts w:ascii="Times New Roman" w:eastAsia="Times New Roman" w:hAnsi="Times New Roman" w:cs="Times New Roman"/>
          <w:sz w:val="24"/>
          <w:szCs w:val="24"/>
        </w:rPr>
      </w:pPr>
      <w:r w:rsidRPr="00173A80">
        <w:rPr>
          <w:rFonts w:ascii="Times New Roman" w:eastAsia="Times New Roman" w:hAnsi="Times New Roman" w:cs="Times New Roman"/>
          <w:bCs/>
          <w:sz w:val="24"/>
        </w:rPr>
        <w:t>Não cabe a nós julgar que tipo de jogo Deus joga. Não nos cabe multiplicar palavras sobre os motivos e propósitos de Deus quando coisas ruins ocorrem a pessoas boas</w:t>
      </w:r>
      <w:r>
        <w:rPr>
          <w:rFonts w:ascii="Times New Roman" w:eastAsia="Times New Roman" w:hAnsi="Times New Roman" w:cs="Times New Roman"/>
          <w:bCs/>
          <w:sz w:val="24"/>
        </w:rPr>
        <w:t xml:space="preserve"> e vice-versa</w:t>
      </w:r>
      <w:r w:rsidRPr="00173A80">
        <w:rPr>
          <w:rFonts w:ascii="Times New Roman" w:eastAsia="Times New Roman" w:hAnsi="Times New Roman" w:cs="Times New Roman"/>
          <w:bCs/>
          <w:sz w:val="24"/>
        </w:rPr>
        <w:t xml:space="preserve">. Todas as coisas estão em suas mãos. É a mentalidade secularista que nos faz tentar justificar a Deus quando um inocente é trucidado por mãos perversas. Ah! foi para que o pai da menina estuprada e esquartejada pudesse ter uma experiência com Deus na dor, como se também não pudesse ocorrer o contrário, </w:t>
      </w:r>
      <w:r>
        <w:rPr>
          <w:rFonts w:ascii="Times New Roman" w:eastAsia="Times New Roman" w:hAnsi="Times New Roman" w:cs="Times New Roman"/>
          <w:bCs/>
          <w:sz w:val="24"/>
        </w:rPr>
        <w:t xml:space="preserve">a saber, que </w:t>
      </w:r>
      <w:r w:rsidRPr="00173A80">
        <w:rPr>
          <w:rFonts w:ascii="Times New Roman" w:eastAsia="Times New Roman" w:hAnsi="Times New Roman" w:cs="Times New Roman"/>
          <w:bCs/>
          <w:sz w:val="24"/>
        </w:rPr>
        <w:t xml:space="preserve">um pai repleto de amargura e revolta </w:t>
      </w:r>
      <w:r>
        <w:rPr>
          <w:rFonts w:ascii="Times New Roman" w:eastAsia="Times New Roman" w:hAnsi="Times New Roman" w:cs="Times New Roman"/>
          <w:bCs/>
          <w:sz w:val="24"/>
        </w:rPr>
        <w:t xml:space="preserve">emerja </w:t>
      </w:r>
      <w:r w:rsidRPr="00173A80">
        <w:rPr>
          <w:rFonts w:ascii="Times New Roman" w:eastAsia="Times New Roman" w:hAnsi="Times New Roman" w:cs="Times New Roman"/>
          <w:bCs/>
          <w:sz w:val="24"/>
        </w:rPr>
        <w:t xml:space="preserve">duma experiência deste tipo. Deus não é Skinner e nós não somos ratos ou pombos </w:t>
      </w:r>
      <w:r w:rsidR="00872B37">
        <w:rPr>
          <w:rFonts w:ascii="Times New Roman" w:eastAsia="Times New Roman" w:hAnsi="Times New Roman" w:cs="Times New Roman"/>
          <w:bCs/>
          <w:sz w:val="24"/>
        </w:rPr>
        <w:t xml:space="preserve">dentro de uma </w:t>
      </w:r>
      <w:r w:rsidRPr="00173A80">
        <w:rPr>
          <w:rFonts w:ascii="Times New Roman" w:eastAsia="Times New Roman" w:hAnsi="Times New Roman" w:cs="Times New Roman"/>
          <w:bCs/>
          <w:sz w:val="24"/>
        </w:rPr>
        <w:t xml:space="preserve">caixa. Por mais que a ideia nos pareça horrorosa, Deus também é pai do assassino e </w:t>
      </w:r>
      <w:r>
        <w:rPr>
          <w:rFonts w:ascii="Times New Roman" w:eastAsia="Times New Roman" w:hAnsi="Times New Roman" w:cs="Times New Roman"/>
          <w:bCs/>
          <w:sz w:val="24"/>
        </w:rPr>
        <w:t xml:space="preserve">também </w:t>
      </w:r>
      <w:r w:rsidRPr="00173A80">
        <w:rPr>
          <w:rFonts w:ascii="Times New Roman" w:eastAsia="Times New Roman" w:hAnsi="Times New Roman" w:cs="Times New Roman"/>
          <w:bCs/>
          <w:sz w:val="24"/>
        </w:rPr>
        <w:t xml:space="preserve">perde </w:t>
      </w:r>
      <w:r>
        <w:rPr>
          <w:rFonts w:ascii="Times New Roman" w:eastAsia="Times New Roman" w:hAnsi="Times New Roman" w:cs="Times New Roman"/>
          <w:bCs/>
          <w:sz w:val="24"/>
        </w:rPr>
        <w:t>um</w:t>
      </w:r>
      <w:r w:rsidRPr="00173A80">
        <w:rPr>
          <w:rFonts w:ascii="Times New Roman" w:eastAsia="Times New Roman" w:hAnsi="Times New Roman" w:cs="Times New Roman"/>
          <w:bCs/>
          <w:sz w:val="24"/>
        </w:rPr>
        <w:t xml:space="preserve"> filho qu</w:t>
      </w:r>
      <w:r>
        <w:rPr>
          <w:rFonts w:ascii="Times New Roman" w:eastAsia="Times New Roman" w:hAnsi="Times New Roman" w:cs="Times New Roman"/>
          <w:bCs/>
          <w:sz w:val="24"/>
        </w:rPr>
        <w:t xml:space="preserve">ando este se </w:t>
      </w:r>
      <w:r w:rsidRPr="00173A80">
        <w:rPr>
          <w:rFonts w:ascii="Times New Roman" w:eastAsia="Times New Roman" w:hAnsi="Times New Roman" w:cs="Times New Roman"/>
          <w:bCs/>
          <w:sz w:val="24"/>
        </w:rPr>
        <w:t>e</w:t>
      </w:r>
      <w:r>
        <w:rPr>
          <w:rFonts w:ascii="Times New Roman" w:eastAsia="Times New Roman" w:hAnsi="Times New Roman" w:cs="Times New Roman"/>
          <w:bCs/>
          <w:sz w:val="24"/>
        </w:rPr>
        <w:t>ntrega à</w:t>
      </w:r>
      <w:r w:rsidRPr="00173A80">
        <w:rPr>
          <w:rFonts w:ascii="Times New Roman" w:eastAsia="Times New Roman" w:hAnsi="Times New Roman" w:cs="Times New Roman"/>
          <w:bCs/>
          <w:sz w:val="24"/>
        </w:rPr>
        <w:t xml:space="preserve"> pr</w:t>
      </w:r>
      <w:r>
        <w:rPr>
          <w:rFonts w:ascii="Times New Roman" w:eastAsia="Times New Roman" w:hAnsi="Times New Roman" w:cs="Times New Roman"/>
          <w:bCs/>
          <w:sz w:val="24"/>
        </w:rPr>
        <w:t>á</w:t>
      </w:r>
      <w:r w:rsidRPr="00173A80">
        <w:rPr>
          <w:rFonts w:ascii="Times New Roman" w:eastAsia="Times New Roman" w:hAnsi="Times New Roman" w:cs="Times New Roman"/>
          <w:bCs/>
          <w:sz w:val="24"/>
        </w:rPr>
        <w:t xml:space="preserve">tica </w:t>
      </w:r>
      <w:r>
        <w:rPr>
          <w:rFonts w:ascii="Times New Roman" w:eastAsia="Times New Roman" w:hAnsi="Times New Roman" w:cs="Times New Roman"/>
          <w:bCs/>
          <w:sz w:val="24"/>
        </w:rPr>
        <w:t>d</w:t>
      </w:r>
      <w:r w:rsidRPr="00173A80">
        <w:rPr>
          <w:rFonts w:ascii="Times New Roman" w:eastAsia="Times New Roman" w:hAnsi="Times New Roman" w:cs="Times New Roman"/>
          <w:bCs/>
          <w:sz w:val="24"/>
        </w:rPr>
        <w:t xml:space="preserve">a maldade: o inocente e fiel ressuscitará no último dia; o perverso se perderá no </w:t>
      </w:r>
      <w:r w:rsidR="00872B37">
        <w:rPr>
          <w:rFonts w:ascii="Times New Roman" w:eastAsia="Times New Roman" w:hAnsi="Times New Roman" w:cs="Times New Roman"/>
          <w:bCs/>
          <w:sz w:val="24"/>
        </w:rPr>
        <w:t>Juízo</w:t>
      </w:r>
      <w:r w:rsidRPr="00173A80">
        <w:rPr>
          <w:rFonts w:ascii="Times New Roman" w:eastAsia="Times New Roman" w:hAnsi="Times New Roman" w:cs="Times New Roman"/>
          <w:bCs/>
          <w:sz w:val="24"/>
        </w:rPr>
        <w:t>.</w:t>
      </w:r>
    </w:p>
    <w:p w:rsidR="00E9601E" w:rsidRPr="00173A80" w:rsidRDefault="00E9601E" w:rsidP="00E9601E">
      <w:pPr>
        <w:spacing w:after="0" w:line="360" w:lineRule="auto"/>
        <w:ind w:firstLine="567"/>
        <w:jc w:val="both"/>
        <w:rPr>
          <w:rFonts w:ascii="Times New Roman" w:eastAsia="Times New Roman" w:hAnsi="Times New Roman" w:cs="Times New Roman"/>
          <w:sz w:val="24"/>
          <w:szCs w:val="24"/>
        </w:rPr>
      </w:pPr>
      <w:r w:rsidRPr="00173A80">
        <w:rPr>
          <w:rFonts w:ascii="Times New Roman" w:eastAsia="Times New Roman" w:hAnsi="Times New Roman" w:cs="Times New Roman"/>
          <w:bCs/>
          <w:sz w:val="24"/>
        </w:rPr>
        <w:t xml:space="preserve">Se pudéssemos imaginar o jogo que Deus joga seria sim semelhante ao xadrez, com pedras brancas e negras. Mas, Ele não joga com Satanás (Os cristãos não somos </w:t>
      </w:r>
      <w:r>
        <w:rPr>
          <w:rFonts w:ascii="Times New Roman" w:eastAsia="Times New Roman" w:hAnsi="Times New Roman" w:cs="Times New Roman"/>
          <w:bCs/>
          <w:sz w:val="24"/>
        </w:rPr>
        <w:t xml:space="preserve">adeptos </w:t>
      </w:r>
      <w:r w:rsidRPr="00173A80">
        <w:rPr>
          <w:rFonts w:ascii="Times New Roman" w:eastAsia="Times New Roman" w:hAnsi="Times New Roman" w:cs="Times New Roman"/>
          <w:bCs/>
          <w:sz w:val="24"/>
        </w:rPr>
        <w:t>do</w:t>
      </w:r>
      <w:r>
        <w:rPr>
          <w:rFonts w:ascii="Times New Roman" w:eastAsia="Times New Roman" w:hAnsi="Times New Roman" w:cs="Times New Roman"/>
          <w:bCs/>
          <w:sz w:val="24"/>
        </w:rPr>
        <w:t xml:space="preserve"> </w:t>
      </w:r>
      <w:r w:rsidRPr="00173A80">
        <w:rPr>
          <w:rFonts w:ascii="Times New Roman" w:eastAsia="Times New Roman" w:hAnsi="Times New Roman" w:cs="Times New Roman"/>
          <w:bCs/>
          <w:sz w:val="24"/>
        </w:rPr>
        <w:t>Zoroastrismo)</w:t>
      </w:r>
      <w:r>
        <w:rPr>
          <w:rFonts w:ascii="Times New Roman" w:eastAsia="Times New Roman" w:hAnsi="Times New Roman" w:cs="Times New Roman"/>
          <w:bCs/>
          <w:sz w:val="24"/>
        </w:rPr>
        <w:t>, porque</w:t>
      </w:r>
      <w:r w:rsidRPr="00173A80">
        <w:rPr>
          <w:rFonts w:ascii="Times New Roman" w:eastAsia="Times New Roman" w:hAnsi="Times New Roman" w:cs="Times New Roman"/>
          <w:bCs/>
          <w:sz w:val="24"/>
        </w:rPr>
        <w:t xml:space="preserve"> Satanás também está no tabuleiro. O que Deus move </w:t>
      </w:r>
      <w:r>
        <w:rPr>
          <w:rFonts w:ascii="Times New Roman" w:eastAsia="Times New Roman" w:hAnsi="Times New Roman" w:cs="Times New Roman"/>
          <w:bCs/>
          <w:sz w:val="24"/>
        </w:rPr>
        <w:t xml:space="preserve">também </w:t>
      </w:r>
      <w:r w:rsidRPr="00173A80">
        <w:rPr>
          <w:rFonts w:ascii="Times New Roman" w:eastAsia="Times New Roman" w:hAnsi="Times New Roman" w:cs="Times New Roman"/>
          <w:bCs/>
          <w:sz w:val="24"/>
        </w:rPr>
        <w:t xml:space="preserve">não são pessoas. As peças negras </w:t>
      </w:r>
      <w:r>
        <w:rPr>
          <w:rFonts w:ascii="Times New Roman" w:eastAsia="Times New Roman" w:hAnsi="Times New Roman" w:cs="Times New Roman"/>
          <w:bCs/>
          <w:sz w:val="24"/>
        </w:rPr>
        <w:t xml:space="preserve">representam </w:t>
      </w:r>
      <w:r w:rsidRPr="00173A80">
        <w:rPr>
          <w:rFonts w:ascii="Times New Roman" w:eastAsia="Times New Roman" w:hAnsi="Times New Roman" w:cs="Times New Roman"/>
          <w:bCs/>
          <w:sz w:val="24"/>
        </w:rPr>
        <w:t>Sua justiça (às vezes</w:t>
      </w:r>
      <w:r>
        <w:rPr>
          <w:rFonts w:ascii="Times New Roman" w:eastAsia="Times New Roman" w:hAnsi="Times New Roman" w:cs="Times New Roman"/>
          <w:bCs/>
          <w:sz w:val="24"/>
        </w:rPr>
        <w:t>,</w:t>
      </w:r>
      <w:r w:rsidRPr="00173A80">
        <w:rPr>
          <w:rFonts w:ascii="Times New Roman" w:eastAsia="Times New Roman" w:hAnsi="Times New Roman" w:cs="Times New Roman"/>
          <w:bCs/>
          <w:sz w:val="24"/>
        </w:rPr>
        <w:t xml:space="preserve"> ira)</w:t>
      </w:r>
      <w:r w:rsidR="002F2813">
        <w:rPr>
          <w:rFonts w:ascii="Times New Roman" w:eastAsia="Times New Roman" w:hAnsi="Times New Roman" w:cs="Times New Roman"/>
          <w:bCs/>
          <w:sz w:val="24"/>
        </w:rPr>
        <w:t xml:space="preserve">; </w:t>
      </w:r>
      <w:r w:rsidRPr="00173A80">
        <w:rPr>
          <w:rFonts w:ascii="Times New Roman" w:eastAsia="Times New Roman" w:hAnsi="Times New Roman" w:cs="Times New Roman"/>
          <w:bCs/>
          <w:sz w:val="24"/>
        </w:rPr>
        <w:t>as brancas</w:t>
      </w:r>
      <w:r w:rsidR="002F2813">
        <w:rPr>
          <w:rFonts w:ascii="Times New Roman" w:eastAsia="Times New Roman" w:hAnsi="Times New Roman" w:cs="Times New Roman"/>
          <w:bCs/>
          <w:sz w:val="24"/>
        </w:rPr>
        <w:t>,</w:t>
      </w:r>
      <w:r w:rsidRPr="00173A80">
        <w:rPr>
          <w:rFonts w:ascii="Times New Roman" w:eastAsia="Times New Roman" w:hAnsi="Times New Roman" w:cs="Times New Roman"/>
          <w:bCs/>
          <w:sz w:val="24"/>
        </w:rPr>
        <w:t xml:space="preserve"> Sua misericórdia</w:t>
      </w:r>
      <w:r>
        <w:rPr>
          <w:rFonts w:ascii="Times New Roman" w:eastAsia="Times New Roman" w:hAnsi="Times New Roman" w:cs="Times New Roman"/>
          <w:bCs/>
          <w:sz w:val="24"/>
        </w:rPr>
        <w:t xml:space="preserve"> e bondade</w:t>
      </w:r>
      <w:r w:rsidRPr="00173A80">
        <w:rPr>
          <w:rFonts w:ascii="Times New Roman" w:eastAsia="Times New Roman" w:hAnsi="Times New Roman" w:cs="Times New Roman"/>
          <w:bCs/>
          <w:sz w:val="24"/>
        </w:rPr>
        <w:t>. No final deste jogo, milagrosamente, como só poderia ocorrer a um jogo jogado por Deus, tanto as brancas como negras ganham a partida</w:t>
      </w:r>
      <w:r w:rsidR="002F2813">
        <w:rPr>
          <w:rFonts w:ascii="Times New Roman" w:eastAsia="Times New Roman" w:hAnsi="Times New Roman" w:cs="Times New Roman"/>
          <w:bCs/>
          <w:sz w:val="24"/>
        </w:rPr>
        <w:t xml:space="preserve"> e Deus cumpre Sua vontade</w:t>
      </w:r>
      <w:r w:rsidRPr="00173A80">
        <w:rPr>
          <w:rFonts w:ascii="Times New Roman" w:eastAsia="Times New Roman" w:hAnsi="Times New Roman" w:cs="Times New Roman"/>
          <w:bCs/>
          <w:sz w:val="24"/>
        </w:rPr>
        <w:t>. Não me peçam para explicar isto. Faço como Jó, levo minha mão à boca e me maravilho ante a grandeza de Deus.</w:t>
      </w: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E9601E" w:rsidRDefault="00E9601E" w:rsidP="00E9601E">
      <w:pPr>
        <w:jc w:val="center"/>
        <w:rPr>
          <w:rFonts w:cstheme="minorHAnsi"/>
          <w:sz w:val="28"/>
        </w:rPr>
      </w:pPr>
    </w:p>
    <w:p w:rsidR="005B6B37" w:rsidRDefault="005B6B37" w:rsidP="00802834">
      <w:pPr>
        <w:rPr>
          <w:rFonts w:cstheme="minorHAnsi"/>
          <w:sz w:val="28"/>
        </w:rPr>
      </w:pPr>
    </w:p>
    <w:p w:rsidR="00E9601E" w:rsidRPr="002866F4" w:rsidRDefault="00E9601E" w:rsidP="00E9601E">
      <w:pPr>
        <w:jc w:val="center"/>
        <w:rPr>
          <w:rFonts w:ascii="Arial" w:hAnsi="Arial" w:cs="Arial"/>
          <w:sz w:val="28"/>
        </w:rPr>
      </w:pPr>
      <w:r w:rsidRPr="002866F4">
        <w:rPr>
          <w:rFonts w:ascii="Arial" w:hAnsi="Arial" w:cs="Arial"/>
          <w:sz w:val="28"/>
        </w:rPr>
        <w:lastRenderedPageBreak/>
        <w:t>De pedofilias, parafilias e outras entidades incertas</w:t>
      </w:r>
      <w:r w:rsidR="00A61717">
        <w:rPr>
          <w:rFonts w:ascii="Arial" w:hAnsi="Arial" w:cs="Arial"/>
          <w:sz w:val="28"/>
        </w:rPr>
        <w:t xml:space="preserve"> da psicologia</w:t>
      </w:r>
    </w:p>
    <w:p w:rsidR="00E9601E" w:rsidRPr="004A167A" w:rsidRDefault="00E9601E" w:rsidP="00E9601E">
      <w:pPr>
        <w:spacing w:after="0" w:line="240" w:lineRule="auto"/>
        <w:ind w:left="4536"/>
        <w:jc w:val="both"/>
        <w:rPr>
          <w:rFonts w:ascii="Baskerville Old Face" w:hAnsi="Baskerville Old Face" w:cstheme="minorHAnsi"/>
          <w:b/>
          <w:sz w:val="24"/>
        </w:rPr>
      </w:pPr>
      <w:r>
        <w:rPr>
          <w:rFonts w:ascii="Baskerville Old Face" w:hAnsi="Baskerville Old Face" w:cstheme="minorHAnsi"/>
          <w:b/>
          <w:sz w:val="24"/>
        </w:rPr>
        <w:t>“</w:t>
      </w:r>
      <w:r w:rsidRPr="004A167A">
        <w:rPr>
          <w:rFonts w:ascii="Baskerville Old Face" w:hAnsi="Baskerville Old Face" w:cstheme="minorHAnsi"/>
          <w:b/>
          <w:sz w:val="24"/>
        </w:rPr>
        <w:t>Naquela mesma noite, embebedaram o pai, e a filha mais velha se deitou com ele. Tiveram relação sexual</w:t>
      </w:r>
      <w:r w:rsidR="00B06BF8">
        <w:rPr>
          <w:rFonts w:ascii="Baskerville Old Face" w:hAnsi="Baskerville Old Face" w:cstheme="minorHAnsi"/>
          <w:b/>
          <w:sz w:val="24"/>
        </w:rPr>
        <w:t xml:space="preserve"> com ele</w:t>
      </w:r>
      <w:r w:rsidRPr="004A167A">
        <w:rPr>
          <w:rFonts w:ascii="Baskerville Old Face" w:hAnsi="Baskerville Old Face" w:cstheme="minorHAnsi"/>
          <w:b/>
          <w:sz w:val="24"/>
        </w:rPr>
        <w:t>, mas ele estava tão bêb</w:t>
      </w:r>
      <w:r w:rsidR="00B06BF8">
        <w:rPr>
          <w:rFonts w:ascii="Baskerville Old Face" w:hAnsi="Baskerville Old Face" w:cstheme="minorHAnsi"/>
          <w:b/>
          <w:sz w:val="24"/>
        </w:rPr>
        <w:t>edo que nem percebeu</w:t>
      </w:r>
      <w:r w:rsidRPr="004A167A">
        <w:rPr>
          <w:rFonts w:ascii="Baskerville Old Face" w:hAnsi="Baskerville Old Face" w:cstheme="minorHAnsi"/>
          <w:b/>
          <w:sz w:val="24"/>
        </w:rPr>
        <w:t>. Não viu quando ela se deitou, nem quando se levantou</w:t>
      </w:r>
      <w:r>
        <w:rPr>
          <w:rFonts w:ascii="Baskerville Old Face" w:hAnsi="Baskerville Old Face" w:cstheme="minorHAnsi"/>
          <w:b/>
          <w:sz w:val="24"/>
        </w:rPr>
        <w:t>”</w:t>
      </w:r>
      <w:r w:rsidRPr="004A167A">
        <w:rPr>
          <w:rFonts w:ascii="Baskerville Old Face" w:hAnsi="Baskerville Old Face" w:cstheme="minorHAnsi"/>
          <w:b/>
          <w:sz w:val="24"/>
        </w:rPr>
        <w:t>. Gênesis 19: 33.</w:t>
      </w:r>
    </w:p>
    <w:p w:rsidR="00E9601E" w:rsidRPr="004A167A" w:rsidRDefault="00E9601E" w:rsidP="00E9601E">
      <w:pPr>
        <w:spacing w:after="0" w:line="240" w:lineRule="auto"/>
        <w:ind w:left="4536"/>
        <w:jc w:val="both"/>
        <w:rPr>
          <w:rFonts w:ascii="Baskerville Old Face" w:hAnsi="Baskerville Old Face" w:cstheme="minorHAnsi"/>
          <w:sz w:val="24"/>
        </w:rPr>
      </w:pPr>
    </w:p>
    <w:p w:rsidR="00E9601E" w:rsidRDefault="00E9601E" w:rsidP="00E9601E">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Este é outro grande silêncio da Escritura, silêncio que denuncia nossas práticas licenciosas e ímpias, </w:t>
      </w:r>
      <w:r w:rsidR="006404F3">
        <w:rPr>
          <w:rFonts w:ascii="Times New Roman" w:hAnsi="Times New Roman" w:cs="Times New Roman"/>
          <w:sz w:val="24"/>
        </w:rPr>
        <w:t xml:space="preserve">entre as quais se encontra o grotesco </w:t>
      </w:r>
      <w:r>
        <w:rPr>
          <w:rFonts w:ascii="Times New Roman" w:hAnsi="Times New Roman" w:cs="Times New Roman"/>
          <w:sz w:val="24"/>
        </w:rPr>
        <w:t>abuso sexual de crianças</w:t>
      </w:r>
      <w:r w:rsidR="006404F3">
        <w:rPr>
          <w:rFonts w:ascii="Times New Roman" w:hAnsi="Times New Roman" w:cs="Times New Roman"/>
          <w:sz w:val="24"/>
        </w:rPr>
        <w:t>, algo completamente contrário à natureza</w:t>
      </w:r>
      <w:r w:rsidR="00643471">
        <w:rPr>
          <w:rFonts w:ascii="Times New Roman" w:hAnsi="Times New Roman" w:cs="Times New Roman"/>
          <w:sz w:val="24"/>
        </w:rPr>
        <w:t>, e, portanto, um exemplo emblemático da perversão</w:t>
      </w:r>
      <w:r>
        <w:rPr>
          <w:rFonts w:ascii="Times New Roman" w:hAnsi="Times New Roman" w:cs="Times New Roman"/>
          <w:sz w:val="24"/>
        </w:rPr>
        <w:t>. Como o texto acima indica, o máximo que as humanidades relatadas pelo Gênesis se permitiam era o incesto, a condenável</w:t>
      </w:r>
      <w:r w:rsidR="00643471">
        <w:rPr>
          <w:rFonts w:ascii="Times New Roman" w:hAnsi="Times New Roman" w:cs="Times New Roman"/>
          <w:sz w:val="24"/>
        </w:rPr>
        <w:t xml:space="preserve"> i</w:t>
      </w:r>
      <w:r>
        <w:rPr>
          <w:rFonts w:ascii="Times New Roman" w:hAnsi="Times New Roman" w:cs="Times New Roman"/>
          <w:sz w:val="24"/>
        </w:rPr>
        <w:t>ntim</w:t>
      </w:r>
      <w:r w:rsidR="00643471">
        <w:rPr>
          <w:rFonts w:ascii="Times New Roman" w:hAnsi="Times New Roman" w:cs="Times New Roman"/>
          <w:sz w:val="24"/>
        </w:rPr>
        <w:t>id</w:t>
      </w:r>
      <w:r>
        <w:rPr>
          <w:rFonts w:ascii="Times New Roman" w:hAnsi="Times New Roman" w:cs="Times New Roman"/>
          <w:sz w:val="24"/>
        </w:rPr>
        <w:t>a</w:t>
      </w:r>
      <w:r w:rsidR="00643471">
        <w:rPr>
          <w:rFonts w:ascii="Times New Roman" w:hAnsi="Times New Roman" w:cs="Times New Roman"/>
          <w:sz w:val="24"/>
        </w:rPr>
        <w:t>de</w:t>
      </w:r>
      <w:r>
        <w:rPr>
          <w:rFonts w:ascii="Times New Roman" w:hAnsi="Times New Roman" w:cs="Times New Roman"/>
          <w:sz w:val="24"/>
        </w:rPr>
        <w:t xml:space="preserve"> entre dois adultos consanguíneos</w:t>
      </w:r>
      <w:r w:rsidR="00B06BF8">
        <w:rPr>
          <w:rFonts w:ascii="Times New Roman" w:hAnsi="Times New Roman" w:cs="Times New Roman"/>
          <w:sz w:val="24"/>
        </w:rPr>
        <w:t>, mas</w:t>
      </w:r>
      <w:r>
        <w:rPr>
          <w:rFonts w:ascii="Times New Roman" w:hAnsi="Times New Roman" w:cs="Times New Roman"/>
          <w:sz w:val="24"/>
        </w:rPr>
        <w:t xml:space="preserve"> sexualmente maduros</w:t>
      </w:r>
      <w:r w:rsidR="008235D8">
        <w:rPr>
          <w:rStyle w:val="Refdenotaderodap"/>
          <w:rFonts w:ascii="Times New Roman" w:hAnsi="Times New Roman" w:cs="Times New Roman"/>
          <w:sz w:val="24"/>
        </w:rPr>
        <w:footnoteReference w:id="276"/>
      </w:r>
      <w:r>
        <w:rPr>
          <w:rFonts w:ascii="Times New Roman" w:hAnsi="Times New Roman" w:cs="Times New Roman"/>
          <w:sz w:val="24"/>
        </w:rPr>
        <w:t>. A ideia de copular com uma criança ou mesmo boliná-la nunca passou pela cabeça dos degenerados do passado e i</w:t>
      </w:r>
      <w:r w:rsidR="00B06BF8">
        <w:rPr>
          <w:rFonts w:ascii="Times New Roman" w:hAnsi="Times New Roman" w:cs="Times New Roman"/>
          <w:sz w:val="24"/>
        </w:rPr>
        <w:t xml:space="preserve">sto é indício do quão </w:t>
      </w:r>
      <w:r w:rsidR="00643471">
        <w:rPr>
          <w:rFonts w:ascii="Times New Roman" w:hAnsi="Times New Roman" w:cs="Times New Roman"/>
          <w:sz w:val="24"/>
        </w:rPr>
        <w:t xml:space="preserve">baixo </w:t>
      </w:r>
      <w:r w:rsidR="00B06BF8">
        <w:rPr>
          <w:rFonts w:ascii="Times New Roman" w:hAnsi="Times New Roman" w:cs="Times New Roman"/>
          <w:sz w:val="24"/>
        </w:rPr>
        <w:t>os</w:t>
      </w:r>
      <w:r>
        <w:rPr>
          <w:rFonts w:ascii="Times New Roman" w:hAnsi="Times New Roman" w:cs="Times New Roman"/>
          <w:sz w:val="24"/>
        </w:rPr>
        <w:t xml:space="preserve"> tecnologicamente evoluídos </w:t>
      </w:r>
      <w:r w:rsidR="00643471">
        <w:rPr>
          <w:rFonts w:ascii="Times New Roman" w:hAnsi="Times New Roman" w:cs="Times New Roman"/>
          <w:sz w:val="24"/>
        </w:rPr>
        <w:t>caíram</w:t>
      </w:r>
      <w:r w:rsidR="00B06BF8">
        <w:rPr>
          <w:rFonts w:ascii="Times New Roman" w:hAnsi="Times New Roman" w:cs="Times New Roman"/>
          <w:sz w:val="24"/>
        </w:rPr>
        <w:t>.</w:t>
      </w:r>
      <w:r>
        <w:rPr>
          <w:rFonts w:ascii="Times New Roman" w:hAnsi="Times New Roman" w:cs="Times New Roman"/>
          <w:sz w:val="24"/>
        </w:rPr>
        <w:t xml:space="preserve"> Mesmo comparando</w:t>
      </w:r>
      <w:r w:rsidR="00643471">
        <w:rPr>
          <w:rFonts w:ascii="Times New Roman" w:hAnsi="Times New Roman" w:cs="Times New Roman"/>
          <w:sz w:val="24"/>
        </w:rPr>
        <w:t xml:space="preserve"> </w:t>
      </w:r>
      <w:r>
        <w:rPr>
          <w:rFonts w:ascii="Times New Roman" w:hAnsi="Times New Roman" w:cs="Times New Roman"/>
          <w:sz w:val="24"/>
        </w:rPr>
        <w:t xml:space="preserve">os </w:t>
      </w:r>
      <w:r w:rsidR="00643471">
        <w:rPr>
          <w:rFonts w:ascii="Times New Roman" w:hAnsi="Times New Roman" w:cs="Times New Roman"/>
          <w:sz w:val="24"/>
        </w:rPr>
        <w:t xml:space="preserve">contemporâneos </w:t>
      </w:r>
      <w:r>
        <w:rPr>
          <w:rFonts w:ascii="Times New Roman" w:hAnsi="Times New Roman" w:cs="Times New Roman"/>
          <w:sz w:val="24"/>
        </w:rPr>
        <w:t xml:space="preserve">aos pervertidos gregos, </w:t>
      </w:r>
      <w:r w:rsidR="00643471">
        <w:rPr>
          <w:rFonts w:ascii="Times New Roman" w:hAnsi="Times New Roman" w:cs="Times New Roman"/>
          <w:sz w:val="24"/>
        </w:rPr>
        <w:t xml:space="preserve">esses </w:t>
      </w:r>
      <w:r>
        <w:rPr>
          <w:rFonts w:ascii="Times New Roman" w:hAnsi="Times New Roman" w:cs="Times New Roman"/>
          <w:sz w:val="24"/>
        </w:rPr>
        <w:t>ainda s</w:t>
      </w:r>
      <w:r w:rsidR="00643471">
        <w:rPr>
          <w:rFonts w:ascii="Times New Roman" w:hAnsi="Times New Roman" w:cs="Times New Roman"/>
          <w:sz w:val="24"/>
        </w:rPr>
        <w:t xml:space="preserve">ão </w:t>
      </w:r>
      <w:r>
        <w:rPr>
          <w:rFonts w:ascii="Times New Roman" w:hAnsi="Times New Roman" w:cs="Times New Roman"/>
          <w:sz w:val="24"/>
        </w:rPr>
        <w:t xml:space="preserve">campeões no ranque da infâmia, pois </w:t>
      </w:r>
      <w:r w:rsidR="00643471">
        <w:rPr>
          <w:rFonts w:ascii="Times New Roman" w:hAnsi="Times New Roman" w:cs="Times New Roman"/>
          <w:sz w:val="24"/>
        </w:rPr>
        <w:t>eles nunca praticaram este tipo de aberração, suas relações carnais se restringiam a</w:t>
      </w:r>
      <w:r>
        <w:rPr>
          <w:rFonts w:ascii="Times New Roman" w:hAnsi="Times New Roman" w:cs="Times New Roman"/>
          <w:sz w:val="24"/>
        </w:rPr>
        <w:t xml:space="preserve"> púberes. Era a prática de uma pederastia da conveniência que unia velhos estabelecidos e garotos púberes emergentes, por meio da qual os rapazotes tinham acesso à vida social e profissional</w:t>
      </w:r>
      <w:r w:rsidR="006404F3">
        <w:rPr>
          <w:rFonts w:ascii="Times New Roman" w:hAnsi="Times New Roman" w:cs="Times New Roman"/>
          <w:sz w:val="24"/>
        </w:rPr>
        <w:t xml:space="preserve"> dos bem-sucedidos,</w:t>
      </w:r>
      <w:r>
        <w:rPr>
          <w:rFonts w:ascii="Times New Roman" w:hAnsi="Times New Roman" w:cs="Times New Roman"/>
          <w:sz w:val="24"/>
        </w:rPr>
        <w:t xml:space="preserve"> levados pela mão de seus mestres pervertidos</w:t>
      </w:r>
      <w:r w:rsidR="00B06BF8">
        <w:rPr>
          <w:rFonts w:ascii="Times New Roman" w:hAnsi="Times New Roman" w:cs="Times New Roman"/>
          <w:sz w:val="24"/>
        </w:rPr>
        <w:t>, e esses tinham sua cota de prazer pervertido</w:t>
      </w:r>
      <w:r>
        <w:rPr>
          <w:rFonts w:ascii="Times New Roman" w:hAnsi="Times New Roman" w:cs="Times New Roman"/>
          <w:sz w:val="24"/>
        </w:rPr>
        <w:t>. A novidade Ocidental é que hoje dispensa-se a puberdade e abusa-se de crianças, na acepção mais infantil da palavra, e, além disto, aleatoriamente, independente d</w:t>
      </w:r>
      <w:r w:rsidR="00B06BF8">
        <w:rPr>
          <w:rFonts w:ascii="Times New Roman" w:hAnsi="Times New Roman" w:cs="Times New Roman"/>
          <w:sz w:val="24"/>
        </w:rPr>
        <w:t>o sexo</w:t>
      </w:r>
      <w:r>
        <w:rPr>
          <w:rFonts w:ascii="Times New Roman" w:hAnsi="Times New Roman" w:cs="Times New Roman"/>
          <w:sz w:val="24"/>
        </w:rPr>
        <w:t xml:space="preserve">. </w:t>
      </w:r>
    </w:p>
    <w:p w:rsidR="00E9601E" w:rsidRDefault="00E9601E" w:rsidP="00E9601E">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Deve-se creditar à psicologia mais esta conquista. </w:t>
      </w:r>
      <w:r w:rsidRPr="008D52AF">
        <w:rPr>
          <w:rFonts w:ascii="Times New Roman" w:hAnsi="Times New Roman" w:cs="Times New Roman"/>
          <w:sz w:val="24"/>
        </w:rPr>
        <w:t>F</w:t>
      </w:r>
      <w:r>
        <w:rPr>
          <w:rFonts w:ascii="Times New Roman" w:hAnsi="Times New Roman" w:cs="Times New Roman"/>
          <w:sz w:val="24"/>
        </w:rPr>
        <w:t xml:space="preserve">oi S. Freud quem teve a ideia infeliz de dividir a infância em fases e sugerir que estas estão relacionadas à uma sexualidade latente localizada em certos centros erógenos </w:t>
      </w:r>
      <w:r w:rsidR="00BD7C8D">
        <w:rPr>
          <w:rFonts w:ascii="Times New Roman" w:hAnsi="Times New Roman" w:cs="Times New Roman"/>
          <w:sz w:val="24"/>
        </w:rPr>
        <w:t xml:space="preserve">corporais </w:t>
      </w:r>
      <w:r>
        <w:rPr>
          <w:rFonts w:ascii="Times New Roman" w:hAnsi="Times New Roman" w:cs="Times New Roman"/>
          <w:sz w:val="24"/>
        </w:rPr>
        <w:t xml:space="preserve">(oral, anal e fálica), provavelmente por motivos apologéticos, porque seu objetivo era dar sustentação às suas teorias sobre recalques e complexos da vida adulta. Depois </w:t>
      </w:r>
      <w:r w:rsidR="008E68B6">
        <w:rPr>
          <w:rFonts w:ascii="Times New Roman" w:hAnsi="Times New Roman" w:cs="Times New Roman"/>
          <w:sz w:val="24"/>
        </w:rPr>
        <w:t xml:space="preserve">disso abriram-se as portas para a comunidade dos </w:t>
      </w:r>
      <w:r w:rsidR="008E68B6">
        <w:rPr>
          <w:rFonts w:ascii="Times New Roman" w:hAnsi="Times New Roman" w:cs="Times New Roman"/>
          <w:sz w:val="24"/>
        </w:rPr>
        <w:lastRenderedPageBreak/>
        <w:t xml:space="preserve">psicólogos lhe seguirem </w:t>
      </w:r>
      <w:r>
        <w:rPr>
          <w:rFonts w:ascii="Times New Roman" w:hAnsi="Times New Roman" w:cs="Times New Roman"/>
          <w:sz w:val="24"/>
        </w:rPr>
        <w:t xml:space="preserve">os passos. Em 1981, Larry Constantine, terapeuta familiar, comete o despautério de afirmar com entusiasmo que “as crianças têm o direito de se expressar sexualmente, o que significa que podem ter ou não contato sexual com pessoas mais velhas”. </w:t>
      </w:r>
      <w:r w:rsidRPr="00392CD5">
        <w:rPr>
          <w:rFonts w:ascii="Times New Roman" w:hAnsi="Times New Roman" w:cs="Times New Roman"/>
          <w:sz w:val="24"/>
        </w:rPr>
        <w:t>A consagração da pedofilia</w:t>
      </w:r>
      <w:r>
        <w:rPr>
          <w:rFonts w:ascii="Times New Roman" w:hAnsi="Times New Roman" w:cs="Times New Roman"/>
          <w:sz w:val="24"/>
        </w:rPr>
        <w:t xml:space="preserve">, entretanto, viria alguns anos depois, no exemplar de 1998 do </w:t>
      </w:r>
      <w:r w:rsidRPr="00392CD5">
        <w:rPr>
          <w:rFonts w:ascii="Times New Roman" w:hAnsi="Times New Roman" w:cs="Times New Roman"/>
          <w:i/>
          <w:sz w:val="24"/>
        </w:rPr>
        <w:t>Psychological Bulletin</w:t>
      </w:r>
      <w:r w:rsidRPr="00392CD5">
        <w:rPr>
          <w:rFonts w:ascii="Times New Roman" w:hAnsi="Times New Roman" w:cs="Times New Roman"/>
          <w:sz w:val="24"/>
        </w:rPr>
        <w:t>, órgão da American Psy</w:t>
      </w:r>
      <w:r>
        <w:rPr>
          <w:rFonts w:ascii="Times New Roman" w:hAnsi="Times New Roman" w:cs="Times New Roman"/>
          <w:sz w:val="24"/>
        </w:rPr>
        <w:t xml:space="preserve">chological Association. A </w:t>
      </w:r>
      <w:r w:rsidRPr="00392CD5">
        <w:rPr>
          <w:rFonts w:ascii="Times New Roman" w:hAnsi="Times New Roman" w:cs="Times New Roman"/>
          <w:sz w:val="24"/>
        </w:rPr>
        <w:t xml:space="preserve">revista afirma que abusos sexuais </w:t>
      </w:r>
      <w:r>
        <w:rPr>
          <w:rFonts w:ascii="Times New Roman" w:hAnsi="Times New Roman" w:cs="Times New Roman"/>
          <w:sz w:val="24"/>
        </w:rPr>
        <w:t xml:space="preserve">sofridos </w:t>
      </w:r>
      <w:r w:rsidRPr="00392CD5">
        <w:rPr>
          <w:rFonts w:ascii="Times New Roman" w:hAnsi="Times New Roman" w:cs="Times New Roman"/>
          <w:sz w:val="24"/>
        </w:rPr>
        <w:t xml:space="preserve">na infância </w:t>
      </w:r>
      <w:r>
        <w:rPr>
          <w:rFonts w:ascii="Times New Roman" w:hAnsi="Times New Roman" w:cs="Times New Roman"/>
          <w:sz w:val="24"/>
        </w:rPr>
        <w:t xml:space="preserve">“não causam danos intensos, de </w:t>
      </w:r>
      <w:r w:rsidRPr="00392CD5">
        <w:rPr>
          <w:rFonts w:ascii="Times New Roman" w:hAnsi="Times New Roman" w:cs="Times New Roman"/>
          <w:sz w:val="24"/>
        </w:rPr>
        <w:t xml:space="preserve">maneira </w:t>
      </w:r>
      <w:r w:rsidR="00BD7C8D">
        <w:rPr>
          <w:rFonts w:ascii="Times New Roman" w:hAnsi="Times New Roman" w:cs="Times New Roman"/>
          <w:sz w:val="24"/>
        </w:rPr>
        <w:t>difusa</w:t>
      </w:r>
      <w:r w:rsidRPr="00392CD5">
        <w:rPr>
          <w:rFonts w:ascii="Times New Roman" w:hAnsi="Times New Roman" w:cs="Times New Roman"/>
          <w:sz w:val="24"/>
        </w:rPr>
        <w:t xml:space="preserve">”, e ainda recomenda </w:t>
      </w:r>
      <w:r>
        <w:rPr>
          <w:rFonts w:ascii="Times New Roman" w:hAnsi="Times New Roman" w:cs="Times New Roman"/>
          <w:sz w:val="24"/>
        </w:rPr>
        <w:t xml:space="preserve">a substituição do termo pedofilia, “carregado de </w:t>
      </w:r>
      <w:r w:rsidRPr="00392CD5">
        <w:rPr>
          <w:rFonts w:ascii="Times New Roman" w:hAnsi="Times New Roman" w:cs="Times New Roman"/>
          <w:sz w:val="24"/>
        </w:rPr>
        <w:t xml:space="preserve">conotações negativas”, </w:t>
      </w:r>
      <w:r>
        <w:rPr>
          <w:rFonts w:ascii="Times New Roman" w:hAnsi="Times New Roman" w:cs="Times New Roman"/>
          <w:sz w:val="24"/>
        </w:rPr>
        <w:t xml:space="preserve">por </w:t>
      </w:r>
      <w:r w:rsidRPr="00392CD5">
        <w:rPr>
          <w:rFonts w:ascii="Times New Roman" w:hAnsi="Times New Roman" w:cs="Times New Roman"/>
          <w:sz w:val="24"/>
        </w:rPr>
        <w:t>“intimidade inter</w:t>
      </w:r>
      <w:r>
        <w:rPr>
          <w:rFonts w:ascii="Times New Roman" w:hAnsi="Times New Roman" w:cs="Times New Roman"/>
          <w:sz w:val="24"/>
        </w:rPr>
        <w:t>-</w:t>
      </w:r>
      <w:r w:rsidRPr="00392CD5">
        <w:rPr>
          <w:rFonts w:ascii="Times New Roman" w:hAnsi="Times New Roman" w:cs="Times New Roman"/>
          <w:sz w:val="24"/>
        </w:rPr>
        <w:t>geracional”</w:t>
      </w:r>
      <w:r>
        <w:rPr>
          <w:rStyle w:val="Refdenotaderodap"/>
          <w:rFonts w:ascii="Times New Roman" w:hAnsi="Times New Roman" w:cs="Times New Roman"/>
          <w:sz w:val="24"/>
        </w:rPr>
        <w:footnoteReference w:id="277"/>
      </w:r>
      <w:r>
        <w:rPr>
          <w:rFonts w:ascii="Times New Roman" w:hAnsi="Times New Roman" w:cs="Times New Roman"/>
          <w:sz w:val="24"/>
        </w:rPr>
        <w:t xml:space="preserve">. </w:t>
      </w:r>
      <w:r w:rsidR="00E47DAE">
        <w:rPr>
          <w:rFonts w:ascii="Times New Roman" w:hAnsi="Times New Roman" w:cs="Times New Roman"/>
          <w:sz w:val="24"/>
        </w:rPr>
        <w:t>E p</w:t>
      </w:r>
      <w:r>
        <w:rPr>
          <w:rFonts w:ascii="Times New Roman" w:hAnsi="Times New Roman" w:cs="Times New Roman"/>
          <w:sz w:val="24"/>
        </w:rPr>
        <w:t>ara ultimar</w:t>
      </w:r>
      <w:r w:rsidR="00E47DAE">
        <w:rPr>
          <w:rFonts w:ascii="Times New Roman" w:hAnsi="Times New Roman" w:cs="Times New Roman"/>
          <w:sz w:val="24"/>
        </w:rPr>
        <w:t xml:space="preserve"> as aberrações</w:t>
      </w:r>
      <w:r>
        <w:rPr>
          <w:rFonts w:ascii="Times New Roman" w:hAnsi="Times New Roman" w:cs="Times New Roman"/>
          <w:sz w:val="24"/>
        </w:rPr>
        <w:t xml:space="preserve">, recentemente foi dado um rebate falso acerca da última atualização do DSM (o DSM V - </w:t>
      </w:r>
      <w:r w:rsidRPr="008D52AF">
        <w:rPr>
          <w:rFonts w:ascii="Times New Roman" w:hAnsi="Times New Roman" w:cs="Times New Roman"/>
          <w:i/>
          <w:sz w:val="24"/>
        </w:rPr>
        <w:t>Manual Diagnóstico e Estatístico dos Transtornos Mentais</w:t>
      </w:r>
      <w:r>
        <w:rPr>
          <w:rFonts w:ascii="Times New Roman" w:hAnsi="Times New Roman" w:cs="Times New Roman"/>
          <w:sz w:val="24"/>
        </w:rPr>
        <w:t xml:space="preserve">), pelo qual a </w:t>
      </w:r>
      <w:r w:rsidRPr="008D52AF">
        <w:rPr>
          <w:rFonts w:ascii="Times New Roman" w:hAnsi="Times New Roman" w:cs="Times New Roman"/>
          <w:sz w:val="24"/>
        </w:rPr>
        <w:t xml:space="preserve">famigerada pedofilia </w:t>
      </w:r>
      <w:r>
        <w:rPr>
          <w:rFonts w:ascii="Times New Roman" w:hAnsi="Times New Roman" w:cs="Times New Roman"/>
          <w:sz w:val="24"/>
        </w:rPr>
        <w:t xml:space="preserve">não seria mais </w:t>
      </w:r>
      <w:r w:rsidRPr="008D52AF">
        <w:rPr>
          <w:rFonts w:ascii="Times New Roman" w:hAnsi="Times New Roman" w:cs="Times New Roman"/>
          <w:sz w:val="24"/>
        </w:rPr>
        <w:t xml:space="preserve">considerada um distúrbio psicológico, mas </w:t>
      </w:r>
      <w:r>
        <w:rPr>
          <w:rFonts w:ascii="Times New Roman" w:hAnsi="Times New Roman" w:cs="Times New Roman"/>
          <w:sz w:val="24"/>
        </w:rPr>
        <w:t xml:space="preserve">apenas </w:t>
      </w:r>
      <w:r w:rsidRPr="008D52AF">
        <w:rPr>
          <w:rFonts w:ascii="Times New Roman" w:hAnsi="Times New Roman" w:cs="Times New Roman"/>
          <w:sz w:val="24"/>
        </w:rPr>
        <w:t xml:space="preserve">uma “orientação sexual”, tal como a homoafetividade. </w:t>
      </w:r>
    </w:p>
    <w:p w:rsidR="00E9601E" w:rsidRPr="008D52AF" w:rsidRDefault="00E9601E" w:rsidP="00E9601E">
      <w:pPr>
        <w:spacing w:line="360" w:lineRule="auto"/>
        <w:ind w:firstLine="567"/>
        <w:jc w:val="both"/>
        <w:rPr>
          <w:rFonts w:ascii="Times New Roman" w:hAnsi="Times New Roman" w:cs="Times New Roman"/>
          <w:sz w:val="24"/>
        </w:rPr>
      </w:pPr>
      <w:r>
        <w:rPr>
          <w:rFonts w:ascii="Times New Roman" w:hAnsi="Times New Roman" w:cs="Times New Roman"/>
          <w:sz w:val="24"/>
        </w:rPr>
        <w:t>Feliz</w:t>
      </w:r>
      <w:r w:rsidRPr="008D52AF">
        <w:rPr>
          <w:rFonts w:ascii="Times New Roman" w:hAnsi="Times New Roman" w:cs="Times New Roman"/>
          <w:sz w:val="24"/>
        </w:rPr>
        <w:t xml:space="preserve">mente não </w:t>
      </w:r>
      <w:r w:rsidR="00B06BF8">
        <w:rPr>
          <w:rFonts w:ascii="Times New Roman" w:hAnsi="Times New Roman" w:cs="Times New Roman"/>
          <w:sz w:val="24"/>
        </w:rPr>
        <w:t>era</w:t>
      </w:r>
      <w:r w:rsidRPr="008D52AF">
        <w:rPr>
          <w:rFonts w:ascii="Times New Roman" w:hAnsi="Times New Roman" w:cs="Times New Roman"/>
          <w:sz w:val="24"/>
        </w:rPr>
        <w:t xml:space="preserve"> verdade</w:t>
      </w:r>
      <w:r w:rsidR="00E47DAE">
        <w:rPr>
          <w:rFonts w:ascii="Times New Roman" w:hAnsi="Times New Roman" w:cs="Times New Roman"/>
          <w:sz w:val="24"/>
        </w:rPr>
        <w:t>. M</w:t>
      </w:r>
      <w:r w:rsidRPr="008D52AF">
        <w:rPr>
          <w:rFonts w:ascii="Times New Roman" w:hAnsi="Times New Roman" w:cs="Times New Roman"/>
          <w:sz w:val="24"/>
        </w:rPr>
        <w:t>as</w:t>
      </w:r>
      <w:r w:rsidR="00E47DAE">
        <w:rPr>
          <w:rFonts w:ascii="Times New Roman" w:hAnsi="Times New Roman" w:cs="Times New Roman"/>
          <w:sz w:val="24"/>
        </w:rPr>
        <w:t>,</w:t>
      </w:r>
      <w:r w:rsidRPr="008D52AF">
        <w:rPr>
          <w:rFonts w:ascii="Times New Roman" w:hAnsi="Times New Roman" w:cs="Times New Roman"/>
          <w:sz w:val="24"/>
        </w:rPr>
        <w:t xml:space="preserve"> só o fato </w:t>
      </w:r>
      <w:r w:rsidR="008E68B6">
        <w:rPr>
          <w:rFonts w:ascii="Times New Roman" w:hAnsi="Times New Roman" w:cs="Times New Roman"/>
          <w:sz w:val="24"/>
        </w:rPr>
        <w:t>de</w:t>
      </w:r>
      <w:r>
        <w:rPr>
          <w:rFonts w:ascii="Times New Roman" w:hAnsi="Times New Roman" w:cs="Times New Roman"/>
          <w:sz w:val="24"/>
        </w:rPr>
        <w:t xml:space="preserve"> </w:t>
      </w:r>
      <w:r w:rsidR="008E68B6">
        <w:rPr>
          <w:rFonts w:ascii="Times New Roman" w:hAnsi="Times New Roman" w:cs="Times New Roman"/>
          <w:sz w:val="24"/>
        </w:rPr>
        <w:t xml:space="preserve">se </w:t>
      </w:r>
      <w:r w:rsidRPr="008D52AF">
        <w:rPr>
          <w:rFonts w:ascii="Times New Roman" w:hAnsi="Times New Roman" w:cs="Times New Roman"/>
          <w:sz w:val="24"/>
        </w:rPr>
        <w:t>ter considerad</w:t>
      </w:r>
      <w:r w:rsidR="008E68B6">
        <w:rPr>
          <w:rFonts w:ascii="Times New Roman" w:hAnsi="Times New Roman" w:cs="Times New Roman"/>
          <w:sz w:val="24"/>
        </w:rPr>
        <w:t xml:space="preserve">o </w:t>
      </w:r>
      <w:r w:rsidRPr="008D52AF">
        <w:rPr>
          <w:rFonts w:ascii="Times New Roman" w:hAnsi="Times New Roman" w:cs="Times New Roman"/>
          <w:sz w:val="24"/>
        </w:rPr>
        <w:t xml:space="preserve">verossímil </w:t>
      </w:r>
      <w:r w:rsidR="008E68B6">
        <w:rPr>
          <w:rFonts w:ascii="Times New Roman" w:hAnsi="Times New Roman" w:cs="Times New Roman"/>
          <w:sz w:val="24"/>
        </w:rPr>
        <w:t xml:space="preserve">a notícia por si </w:t>
      </w:r>
      <w:r w:rsidRPr="008D52AF">
        <w:rPr>
          <w:rFonts w:ascii="Times New Roman" w:hAnsi="Times New Roman" w:cs="Times New Roman"/>
          <w:sz w:val="24"/>
        </w:rPr>
        <w:t xml:space="preserve">demonstra a natureza perigosa dos tempos que transcorrem. A comédia de erros foi provocada por </w:t>
      </w:r>
      <w:r>
        <w:rPr>
          <w:rFonts w:ascii="Times New Roman" w:hAnsi="Times New Roman" w:cs="Times New Roman"/>
          <w:sz w:val="24"/>
        </w:rPr>
        <w:t xml:space="preserve">um </w:t>
      </w:r>
      <w:r w:rsidRPr="008D52AF">
        <w:rPr>
          <w:rFonts w:ascii="Times New Roman" w:hAnsi="Times New Roman" w:cs="Times New Roman"/>
          <w:sz w:val="24"/>
        </w:rPr>
        <w:t>e</w:t>
      </w:r>
      <w:r>
        <w:rPr>
          <w:rFonts w:ascii="Times New Roman" w:hAnsi="Times New Roman" w:cs="Times New Roman"/>
          <w:sz w:val="24"/>
        </w:rPr>
        <w:t xml:space="preserve">quívoco </w:t>
      </w:r>
      <w:r w:rsidR="008235D8">
        <w:rPr>
          <w:rFonts w:ascii="Times New Roman" w:hAnsi="Times New Roman" w:cs="Times New Roman"/>
          <w:sz w:val="24"/>
        </w:rPr>
        <w:t xml:space="preserve">do tradutor que confundiu </w:t>
      </w:r>
      <w:r w:rsidRPr="008D52AF">
        <w:rPr>
          <w:rFonts w:ascii="Times New Roman" w:hAnsi="Times New Roman" w:cs="Times New Roman"/>
          <w:sz w:val="24"/>
        </w:rPr>
        <w:t xml:space="preserve">“interesse sexual” com “orientação sexual”. Dadas as devidas explicações, apontados os suspeitos, a preocupação das pessoas de bem, porém, não diminuiu, porque por trás das mentiras e </w:t>
      </w:r>
      <w:r w:rsidR="008E68B6">
        <w:rPr>
          <w:rFonts w:ascii="Times New Roman" w:hAnsi="Times New Roman" w:cs="Times New Roman"/>
          <w:sz w:val="24"/>
        </w:rPr>
        <w:t xml:space="preserve">boatos </w:t>
      </w:r>
      <w:r>
        <w:rPr>
          <w:rFonts w:ascii="Times New Roman" w:hAnsi="Times New Roman" w:cs="Times New Roman"/>
          <w:sz w:val="24"/>
        </w:rPr>
        <w:t>bem-</w:t>
      </w:r>
      <w:r w:rsidR="008E68B6">
        <w:rPr>
          <w:rFonts w:ascii="Times New Roman" w:hAnsi="Times New Roman" w:cs="Times New Roman"/>
          <w:sz w:val="24"/>
        </w:rPr>
        <w:t>sucedido</w:t>
      </w:r>
      <w:r w:rsidRPr="008D52AF">
        <w:rPr>
          <w:rFonts w:ascii="Times New Roman" w:hAnsi="Times New Roman" w:cs="Times New Roman"/>
          <w:sz w:val="24"/>
        </w:rPr>
        <w:t xml:space="preserve">s existe </w:t>
      </w:r>
      <w:r>
        <w:rPr>
          <w:rFonts w:ascii="Times New Roman" w:hAnsi="Times New Roman" w:cs="Times New Roman"/>
          <w:sz w:val="24"/>
        </w:rPr>
        <w:t>um</w:t>
      </w:r>
      <w:r w:rsidRPr="008D52AF">
        <w:rPr>
          <w:rFonts w:ascii="Times New Roman" w:hAnsi="Times New Roman" w:cs="Times New Roman"/>
          <w:sz w:val="24"/>
        </w:rPr>
        <w:t xml:space="preserve">a disposição </w:t>
      </w:r>
      <w:r>
        <w:rPr>
          <w:rFonts w:ascii="Times New Roman" w:hAnsi="Times New Roman" w:cs="Times New Roman"/>
          <w:sz w:val="24"/>
        </w:rPr>
        <w:t xml:space="preserve">para </w:t>
      </w:r>
      <w:r w:rsidRPr="008D52AF">
        <w:rPr>
          <w:rFonts w:ascii="Times New Roman" w:hAnsi="Times New Roman" w:cs="Times New Roman"/>
          <w:sz w:val="24"/>
        </w:rPr>
        <w:t>se crer nel</w:t>
      </w:r>
      <w:r w:rsidR="008E68B6">
        <w:rPr>
          <w:rFonts w:ascii="Times New Roman" w:hAnsi="Times New Roman" w:cs="Times New Roman"/>
          <w:sz w:val="24"/>
        </w:rPr>
        <w:t>e</w:t>
      </w:r>
      <w:r w:rsidRPr="008D52AF">
        <w:rPr>
          <w:rFonts w:ascii="Times New Roman" w:hAnsi="Times New Roman" w:cs="Times New Roman"/>
          <w:sz w:val="24"/>
        </w:rPr>
        <w:t xml:space="preserve">s. Algo em nosso tempo, portanto, anda disposto a pensar na pedofilia como orientação sexual. </w:t>
      </w:r>
      <w:r w:rsidR="00BD7C8D">
        <w:rPr>
          <w:rFonts w:ascii="Times New Roman" w:hAnsi="Times New Roman" w:cs="Times New Roman"/>
          <w:sz w:val="24"/>
        </w:rPr>
        <w:t xml:space="preserve">Estarão </w:t>
      </w:r>
      <w:r w:rsidRPr="008D52AF">
        <w:rPr>
          <w:rFonts w:ascii="Times New Roman" w:hAnsi="Times New Roman" w:cs="Times New Roman"/>
          <w:sz w:val="24"/>
        </w:rPr>
        <w:t xml:space="preserve">os pedófilos acoitados nos mais improváveis lugares do mundo: no seio da família, nas sacristias, nas salas de aula? Será a população que anda anestesiada </w:t>
      </w:r>
      <w:r>
        <w:rPr>
          <w:rFonts w:ascii="Times New Roman" w:hAnsi="Times New Roman" w:cs="Times New Roman"/>
          <w:sz w:val="24"/>
        </w:rPr>
        <w:t>pela banalização do descalabro</w:t>
      </w:r>
      <w:r w:rsidRPr="008D52AF">
        <w:rPr>
          <w:rFonts w:ascii="Times New Roman" w:hAnsi="Times New Roman" w:cs="Times New Roman"/>
          <w:sz w:val="24"/>
        </w:rPr>
        <w:t xml:space="preserve">, a ponto de nada mais assustar ninguém? Serão os homens e mulheres de boa vontade que resolveram </w:t>
      </w:r>
      <w:r w:rsidR="00BD7C8D">
        <w:rPr>
          <w:rFonts w:ascii="Times New Roman" w:hAnsi="Times New Roman" w:cs="Times New Roman"/>
          <w:sz w:val="24"/>
        </w:rPr>
        <w:t xml:space="preserve">estimular certos comportamentos </w:t>
      </w:r>
      <w:r w:rsidRPr="008D52AF">
        <w:rPr>
          <w:rFonts w:ascii="Times New Roman" w:hAnsi="Times New Roman" w:cs="Times New Roman"/>
          <w:sz w:val="24"/>
        </w:rPr>
        <w:t>por meio de seu silêncio? Sinto muito se você se inclinou a responder ‘Todas as alternativas’ porque o que digo é que não é nenhuma delas.</w:t>
      </w:r>
    </w:p>
    <w:p w:rsidR="00E9601E" w:rsidRPr="008D52AF" w:rsidRDefault="00E9601E" w:rsidP="00E9601E">
      <w:pPr>
        <w:spacing w:line="360" w:lineRule="auto"/>
        <w:ind w:firstLine="567"/>
        <w:jc w:val="both"/>
        <w:rPr>
          <w:rFonts w:ascii="Times New Roman" w:hAnsi="Times New Roman" w:cs="Times New Roman"/>
          <w:sz w:val="24"/>
        </w:rPr>
      </w:pPr>
      <w:r>
        <w:rPr>
          <w:rFonts w:ascii="Times New Roman" w:hAnsi="Times New Roman" w:cs="Times New Roman"/>
          <w:sz w:val="24"/>
        </w:rPr>
        <w:t>A origem do</w:t>
      </w:r>
      <w:r w:rsidRPr="008D52AF">
        <w:rPr>
          <w:rFonts w:ascii="Times New Roman" w:hAnsi="Times New Roman" w:cs="Times New Roman"/>
          <w:sz w:val="24"/>
        </w:rPr>
        <w:t xml:space="preserve"> problema está em outro lugar. Primeiro, na incapacidade contemporânea de </w:t>
      </w:r>
      <w:r w:rsidR="008235D8">
        <w:rPr>
          <w:rFonts w:ascii="Times New Roman" w:hAnsi="Times New Roman" w:cs="Times New Roman"/>
          <w:sz w:val="24"/>
        </w:rPr>
        <w:t xml:space="preserve">um posicionamento moral, até </w:t>
      </w:r>
      <w:r w:rsidRPr="008D52AF">
        <w:rPr>
          <w:rFonts w:ascii="Times New Roman" w:hAnsi="Times New Roman" w:cs="Times New Roman"/>
          <w:sz w:val="24"/>
        </w:rPr>
        <w:t xml:space="preserve">sobre as questões mais miúdas, o que dirá das enormidades. Onde andam o certo e o errado? Alguém sabe deles? De uma agitação de águas nos vem a resposta: devem estar afogados no mar de relativismos que inundou esta terra sem Deus. Hoje tudo é uma questão de perspectiva. Por que não então a perspectiva do pedófilo? A perspectiva do homoafetivo? A propósito, quando o DSM </w:t>
      </w:r>
      <w:r>
        <w:rPr>
          <w:rFonts w:ascii="Times New Roman" w:hAnsi="Times New Roman" w:cs="Times New Roman"/>
          <w:sz w:val="24"/>
        </w:rPr>
        <w:t>IV</w:t>
      </w:r>
      <w:r w:rsidRPr="008D52AF">
        <w:rPr>
          <w:rFonts w:ascii="Times New Roman" w:hAnsi="Times New Roman" w:cs="Times New Roman"/>
          <w:sz w:val="24"/>
        </w:rPr>
        <w:t xml:space="preserve"> foi publicado, trazendo a atualização de parafilia para “orientação sexual” (esta é de fato orientação), produziu uma </w:t>
      </w:r>
      <w:r w:rsidRPr="008D52AF">
        <w:rPr>
          <w:rFonts w:ascii="Times New Roman" w:hAnsi="Times New Roman" w:cs="Times New Roman"/>
          <w:sz w:val="24"/>
        </w:rPr>
        <w:lastRenderedPageBreak/>
        <w:t>bulha formidável, mas logo amainada por teorias genéticas explicativas. Felizmente, os pedófilos não podem alegar a mesma coisa (fica a torcida!), mas alguém pode me dizer por que estão errados? Ah, sei. As crianças são vulneráveis, sua sexualidade não é ativa, mas latente. Não podem decidir por si sós se engatam ou não um relacionamento com o ‘titio’...</w:t>
      </w:r>
    </w:p>
    <w:p w:rsidR="00E9601E" w:rsidRPr="008D52AF" w:rsidRDefault="00E9601E" w:rsidP="00E9601E">
      <w:pPr>
        <w:spacing w:line="360" w:lineRule="auto"/>
        <w:ind w:firstLine="567"/>
        <w:jc w:val="both"/>
        <w:rPr>
          <w:rFonts w:ascii="Times New Roman" w:hAnsi="Times New Roman" w:cs="Times New Roman"/>
          <w:sz w:val="24"/>
        </w:rPr>
      </w:pPr>
      <w:r w:rsidRPr="008D52AF">
        <w:rPr>
          <w:rFonts w:ascii="Times New Roman" w:hAnsi="Times New Roman" w:cs="Times New Roman"/>
          <w:sz w:val="24"/>
        </w:rPr>
        <w:t xml:space="preserve">Em segundo lugar, e como corolário do </w:t>
      </w:r>
      <w:r>
        <w:rPr>
          <w:rFonts w:ascii="Times New Roman" w:hAnsi="Times New Roman" w:cs="Times New Roman"/>
          <w:sz w:val="24"/>
        </w:rPr>
        <w:t xml:space="preserve">que </w:t>
      </w:r>
      <w:r w:rsidRPr="008D52AF">
        <w:rPr>
          <w:rFonts w:ascii="Times New Roman" w:hAnsi="Times New Roman" w:cs="Times New Roman"/>
          <w:sz w:val="24"/>
        </w:rPr>
        <w:t>anterior</w:t>
      </w:r>
      <w:r>
        <w:rPr>
          <w:rFonts w:ascii="Times New Roman" w:hAnsi="Times New Roman" w:cs="Times New Roman"/>
          <w:sz w:val="24"/>
        </w:rPr>
        <w:t>mente foi dito</w:t>
      </w:r>
      <w:r w:rsidRPr="008D52AF">
        <w:rPr>
          <w:rFonts w:ascii="Times New Roman" w:hAnsi="Times New Roman" w:cs="Times New Roman"/>
          <w:sz w:val="24"/>
        </w:rPr>
        <w:t xml:space="preserve">, os debatedores que se valem de uma argumentação tão débil </w:t>
      </w:r>
      <w:r>
        <w:rPr>
          <w:rFonts w:ascii="Times New Roman" w:hAnsi="Times New Roman" w:cs="Times New Roman"/>
          <w:sz w:val="24"/>
        </w:rPr>
        <w:t xml:space="preserve">que quanto mais argumentam mais dão </w:t>
      </w:r>
      <w:r w:rsidRPr="008D52AF">
        <w:rPr>
          <w:rFonts w:ascii="Times New Roman" w:hAnsi="Times New Roman" w:cs="Times New Roman"/>
          <w:sz w:val="24"/>
        </w:rPr>
        <w:t>força</w:t>
      </w:r>
      <w:r>
        <w:rPr>
          <w:rFonts w:ascii="Times New Roman" w:hAnsi="Times New Roman" w:cs="Times New Roman"/>
          <w:sz w:val="24"/>
        </w:rPr>
        <w:t>s</w:t>
      </w:r>
      <w:r w:rsidRPr="008D52AF">
        <w:rPr>
          <w:rFonts w:ascii="Times New Roman" w:hAnsi="Times New Roman" w:cs="Times New Roman"/>
          <w:sz w:val="24"/>
        </w:rPr>
        <w:t xml:space="preserve"> </w:t>
      </w:r>
      <w:r>
        <w:rPr>
          <w:rFonts w:ascii="Times New Roman" w:hAnsi="Times New Roman" w:cs="Times New Roman"/>
          <w:sz w:val="24"/>
        </w:rPr>
        <w:t xml:space="preserve">às monstruosidades, </w:t>
      </w:r>
      <w:r w:rsidRPr="008D52AF">
        <w:rPr>
          <w:rFonts w:ascii="Times New Roman" w:hAnsi="Times New Roman" w:cs="Times New Roman"/>
          <w:sz w:val="24"/>
        </w:rPr>
        <w:t>po</w:t>
      </w:r>
      <w:r>
        <w:rPr>
          <w:rFonts w:ascii="Times New Roman" w:hAnsi="Times New Roman" w:cs="Times New Roman"/>
          <w:sz w:val="24"/>
        </w:rPr>
        <w:t>is</w:t>
      </w:r>
      <w:r w:rsidRPr="008D52AF">
        <w:rPr>
          <w:rFonts w:ascii="Times New Roman" w:hAnsi="Times New Roman" w:cs="Times New Roman"/>
          <w:sz w:val="24"/>
        </w:rPr>
        <w:t xml:space="preserve"> não abandonam o terreno </w:t>
      </w:r>
      <w:r>
        <w:rPr>
          <w:rFonts w:ascii="Times New Roman" w:hAnsi="Times New Roman" w:cs="Times New Roman"/>
          <w:sz w:val="24"/>
        </w:rPr>
        <w:t>do “</w:t>
      </w:r>
      <w:r w:rsidRPr="008D52AF">
        <w:rPr>
          <w:rFonts w:ascii="Times New Roman" w:hAnsi="Times New Roman" w:cs="Times New Roman"/>
          <w:sz w:val="24"/>
        </w:rPr>
        <w:t>perspectivis</w:t>
      </w:r>
      <w:r>
        <w:rPr>
          <w:rFonts w:ascii="Times New Roman" w:hAnsi="Times New Roman" w:cs="Times New Roman"/>
          <w:sz w:val="24"/>
        </w:rPr>
        <w:t>mo”, ou seja, a doutrina que ensina que não existe verdade absoluta, apenas verdades relativas para certas criaturas em determinadas sociedades</w:t>
      </w:r>
      <w:r>
        <w:rPr>
          <w:rStyle w:val="Refdenotaderodap"/>
          <w:rFonts w:ascii="Times New Roman" w:hAnsi="Times New Roman" w:cs="Times New Roman"/>
          <w:sz w:val="24"/>
        </w:rPr>
        <w:footnoteReference w:id="278"/>
      </w:r>
      <w:r w:rsidRPr="008D52AF">
        <w:rPr>
          <w:rFonts w:ascii="Times New Roman" w:hAnsi="Times New Roman" w:cs="Times New Roman"/>
          <w:sz w:val="24"/>
        </w:rPr>
        <w:t xml:space="preserve">. Ou seja, se a pedofilia deve ser repudiada porque o vulnerável não tem capacidade para formar sua própria perspectiva, a pedofilia, portanto, deve ser criminalizada por que o molestador impõe sua perspectiva ao menor sem consideração à vontade </w:t>
      </w:r>
      <w:r>
        <w:rPr>
          <w:rFonts w:ascii="Times New Roman" w:hAnsi="Times New Roman" w:cs="Times New Roman"/>
          <w:sz w:val="24"/>
        </w:rPr>
        <w:t>a</w:t>
      </w:r>
      <w:r w:rsidRPr="008D52AF">
        <w:rPr>
          <w:rFonts w:ascii="Times New Roman" w:hAnsi="Times New Roman" w:cs="Times New Roman"/>
          <w:sz w:val="24"/>
        </w:rPr>
        <w:t xml:space="preserve">inda </w:t>
      </w:r>
      <w:r>
        <w:rPr>
          <w:rFonts w:ascii="Times New Roman" w:hAnsi="Times New Roman" w:cs="Times New Roman"/>
          <w:sz w:val="24"/>
        </w:rPr>
        <w:t>in</w:t>
      </w:r>
      <w:r w:rsidRPr="008D52AF">
        <w:rPr>
          <w:rFonts w:ascii="Times New Roman" w:hAnsi="Times New Roman" w:cs="Times New Roman"/>
          <w:sz w:val="24"/>
        </w:rPr>
        <w:t>forme</w:t>
      </w:r>
      <w:r>
        <w:rPr>
          <w:rFonts w:ascii="Times New Roman" w:hAnsi="Times New Roman" w:cs="Times New Roman"/>
          <w:sz w:val="24"/>
        </w:rPr>
        <w:t xml:space="preserve"> deste?</w:t>
      </w:r>
      <w:r w:rsidRPr="008D52AF">
        <w:rPr>
          <w:rFonts w:ascii="Times New Roman" w:hAnsi="Times New Roman" w:cs="Times New Roman"/>
          <w:sz w:val="24"/>
        </w:rPr>
        <w:t xml:space="preserve"> O pedófilo </w:t>
      </w:r>
      <w:r>
        <w:rPr>
          <w:rFonts w:ascii="Times New Roman" w:hAnsi="Times New Roman" w:cs="Times New Roman"/>
          <w:sz w:val="24"/>
        </w:rPr>
        <w:t xml:space="preserve">seria então </w:t>
      </w:r>
      <w:r w:rsidRPr="008D52AF">
        <w:rPr>
          <w:rFonts w:ascii="Times New Roman" w:hAnsi="Times New Roman" w:cs="Times New Roman"/>
          <w:sz w:val="24"/>
        </w:rPr>
        <w:t>apenas alguém que tem um interesse sexual equívoco que não percebe que precisa brincar com gente do seu tamanho</w:t>
      </w:r>
      <w:r>
        <w:rPr>
          <w:rFonts w:ascii="Times New Roman" w:hAnsi="Times New Roman" w:cs="Times New Roman"/>
          <w:sz w:val="24"/>
        </w:rPr>
        <w:t>?</w:t>
      </w:r>
    </w:p>
    <w:p w:rsidR="00E9601E" w:rsidRDefault="00E9601E" w:rsidP="00E9601E">
      <w:pPr>
        <w:spacing w:line="360" w:lineRule="auto"/>
        <w:ind w:firstLine="567"/>
        <w:jc w:val="both"/>
        <w:rPr>
          <w:rFonts w:ascii="Times New Roman" w:hAnsi="Times New Roman" w:cs="Times New Roman"/>
          <w:sz w:val="24"/>
        </w:rPr>
      </w:pPr>
      <w:r w:rsidRPr="008D52AF">
        <w:rPr>
          <w:rFonts w:ascii="Times New Roman" w:hAnsi="Times New Roman" w:cs="Times New Roman"/>
          <w:sz w:val="24"/>
        </w:rPr>
        <w:t>Ora, todo este palavrório prefere ignorar dois pontos fundamentais: (a) sexo não é um brinquedo, cuja</w:t>
      </w:r>
      <w:r w:rsidR="00E47DAE">
        <w:rPr>
          <w:rFonts w:ascii="Times New Roman" w:hAnsi="Times New Roman" w:cs="Times New Roman"/>
          <w:sz w:val="24"/>
        </w:rPr>
        <w:t>s regras</w:t>
      </w:r>
      <w:r w:rsidRPr="008D52AF">
        <w:rPr>
          <w:rFonts w:ascii="Times New Roman" w:hAnsi="Times New Roman" w:cs="Times New Roman"/>
          <w:sz w:val="24"/>
        </w:rPr>
        <w:t xml:space="preserve"> </w:t>
      </w:r>
      <w:r>
        <w:rPr>
          <w:rFonts w:ascii="Times New Roman" w:hAnsi="Times New Roman" w:cs="Times New Roman"/>
          <w:sz w:val="24"/>
        </w:rPr>
        <w:t xml:space="preserve">é uma questão discricionária, ou seja, </w:t>
      </w:r>
      <w:r w:rsidRPr="008D52AF">
        <w:rPr>
          <w:rFonts w:ascii="Times New Roman" w:hAnsi="Times New Roman" w:cs="Times New Roman"/>
          <w:sz w:val="24"/>
        </w:rPr>
        <w:t>a critério d</w:t>
      </w:r>
      <w:r w:rsidR="008235D8">
        <w:rPr>
          <w:rFonts w:ascii="Times New Roman" w:hAnsi="Times New Roman" w:cs="Times New Roman"/>
          <w:sz w:val="24"/>
        </w:rPr>
        <w:t>a conveniência d</w:t>
      </w:r>
      <w:r>
        <w:rPr>
          <w:rFonts w:ascii="Times New Roman" w:hAnsi="Times New Roman" w:cs="Times New Roman"/>
          <w:sz w:val="24"/>
        </w:rPr>
        <w:t>e cada um</w:t>
      </w:r>
      <w:r w:rsidRPr="008D52AF">
        <w:rPr>
          <w:rFonts w:ascii="Times New Roman" w:hAnsi="Times New Roman" w:cs="Times New Roman"/>
          <w:sz w:val="24"/>
        </w:rPr>
        <w:t xml:space="preserve">. O sexo é um dom divino </w:t>
      </w:r>
      <w:r>
        <w:rPr>
          <w:rFonts w:ascii="Times New Roman" w:hAnsi="Times New Roman" w:cs="Times New Roman"/>
          <w:sz w:val="24"/>
        </w:rPr>
        <w:t xml:space="preserve">a ser praticado </w:t>
      </w:r>
      <w:r w:rsidR="00E47DAE">
        <w:rPr>
          <w:rFonts w:ascii="Times New Roman" w:hAnsi="Times New Roman" w:cs="Times New Roman"/>
          <w:sz w:val="24"/>
        </w:rPr>
        <w:t>segundo</w:t>
      </w:r>
      <w:r w:rsidRPr="008D52AF">
        <w:rPr>
          <w:rFonts w:ascii="Times New Roman" w:hAnsi="Times New Roman" w:cs="Times New Roman"/>
          <w:sz w:val="24"/>
        </w:rPr>
        <w:t xml:space="preserve"> critérios divinos, de acordo com a finalidade de mútua intimidade</w:t>
      </w:r>
      <w:r w:rsidR="00BD7C8D">
        <w:rPr>
          <w:rFonts w:ascii="Times New Roman" w:hAnsi="Times New Roman" w:cs="Times New Roman"/>
          <w:sz w:val="24"/>
        </w:rPr>
        <w:t xml:space="preserve"> </w:t>
      </w:r>
      <w:r w:rsidR="00E47DAE">
        <w:rPr>
          <w:rFonts w:ascii="Times New Roman" w:hAnsi="Times New Roman" w:cs="Times New Roman"/>
          <w:sz w:val="24"/>
        </w:rPr>
        <w:t xml:space="preserve">que </w:t>
      </w:r>
      <w:r w:rsidR="00BD7C8D">
        <w:rPr>
          <w:rFonts w:ascii="Times New Roman" w:hAnsi="Times New Roman" w:cs="Times New Roman"/>
          <w:sz w:val="24"/>
        </w:rPr>
        <w:t>é</w:t>
      </w:r>
      <w:r w:rsidRPr="008D52AF">
        <w:rPr>
          <w:rFonts w:ascii="Times New Roman" w:hAnsi="Times New Roman" w:cs="Times New Roman"/>
          <w:sz w:val="24"/>
        </w:rPr>
        <w:t xml:space="preserve"> vinculadora e aperfeiçoadora do </w:t>
      </w:r>
      <w:r w:rsidR="00BD7C8D">
        <w:rPr>
          <w:rFonts w:ascii="Times New Roman" w:hAnsi="Times New Roman" w:cs="Times New Roman"/>
          <w:sz w:val="24"/>
        </w:rPr>
        <w:t>ser humano (Cl. 3: 14)</w:t>
      </w:r>
      <w:r w:rsidRPr="008D52AF">
        <w:rPr>
          <w:rFonts w:ascii="Times New Roman" w:hAnsi="Times New Roman" w:cs="Times New Roman"/>
          <w:sz w:val="24"/>
        </w:rPr>
        <w:t>. (b) Por mais que tenham tido problemas com sua sexualidade</w:t>
      </w:r>
      <w:r w:rsidR="00E47DAE">
        <w:rPr>
          <w:rFonts w:ascii="Times New Roman" w:hAnsi="Times New Roman" w:cs="Times New Roman"/>
          <w:sz w:val="24"/>
        </w:rPr>
        <w:t xml:space="preserve"> (</w:t>
      </w:r>
      <w:r w:rsidRPr="008D52AF">
        <w:rPr>
          <w:rFonts w:ascii="Times New Roman" w:hAnsi="Times New Roman" w:cs="Times New Roman"/>
          <w:sz w:val="24"/>
        </w:rPr>
        <w:t>ainda que nos mais tenros anos</w:t>
      </w:r>
      <w:r w:rsidR="00E47DAE">
        <w:rPr>
          <w:rFonts w:ascii="Times New Roman" w:hAnsi="Times New Roman" w:cs="Times New Roman"/>
          <w:sz w:val="24"/>
        </w:rPr>
        <w:t>)</w:t>
      </w:r>
      <w:r w:rsidRPr="008D52AF">
        <w:rPr>
          <w:rFonts w:ascii="Times New Roman" w:hAnsi="Times New Roman" w:cs="Times New Roman"/>
          <w:sz w:val="24"/>
        </w:rPr>
        <w:t xml:space="preserve">, e isto tenha produzido um desvio em sua </w:t>
      </w:r>
      <w:r w:rsidRPr="008D52AF">
        <w:rPr>
          <w:rFonts w:ascii="Times New Roman" w:hAnsi="Times New Roman" w:cs="Times New Roman"/>
          <w:b/>
          <w:i/>
          <w:sz w:val="24"/>
        </w:rPr>
        <w:t>preferência</w:t>
      </w:r>
      <w:r w:rsidRPr="008D52AF">
        <w:rPr>
          <w:rFonts w:ascii="Times New Roman" w:hAnsi="Times New Roman" w:cs="Times New Roman"/>
          <w:sz w:val="24"/>
        </w:rPr>
        <w:t xml:space="preserve"> sexual, isto não significa que </w:t>
      </w:r>
      <w:r>
        <w:rPr>
          <w:rFonts w:ascii="Times New Roman" w:hAnsi="Times New Roman" w:cs="Times New Roman"/>
          <w:sz w:val="24"/>
        </w:rPr>
        <w:t xml:space="preserve">as pessoas </w:t>
      </w:r>
      <w:r w:rsidRPr="008D52AF">
        <w:rPr>
          <w:rFonts w:ascii="Times New Roman" w:hAnsi="Times New Roman" w:cs="Times New Roman"/>
          <w:sz w:val="24"/>
        </w:rPr>
        <w:t xml:space="preserve">não devam ser responsabilizados por sua </w:t>
      </w:r>
      <w:r w:rsidRPr="008D52AF">
        <w:rPr>
          <w:rFonts w:ascii="Times New Roman" w:hAnsi="Times New Roman" w:cs="Times New Roman"/>
          <w:b/>
          <w:i/>
          <w:sz w:val="24"/>
        </w:rPr>
        <w:t>conduta</w:t>
      </w:r>
      <w:r w:rsidRPr="008D52AF">
        <w:rPr>
          <w:rFonts w:ascii="Times New Roman" w:hAnsi="Times New Roman" w:cs="Times New Roman"/>
          <w:sz w:val="24"/>
        </w:rPr>
        <w:t xml:space="preserve"> sexual. Ainda que </w:t>
      </w:r>
      <w:r>
        <w:rPr>
          <w:rFonts w:ascii="Times New Roman" w:hAnsi="Times New Roman" w:cs="Times New Roman"/>
          <w:sz w:val="24"/>
        </w:rPr>
        <w:t>para e</w:t>
      </w:r>
      <w:r w:rsidR="006642FD">
        <w:rPr>
          <w:rFonts w:ascii="Times New Roman" w:hAnsi="Times New Roman" w:cs="Times New Roman"/>
          <w:sz w:val="24"/>
        </w:rPr>
        <w:t>stas</w:t>
      </w:r>
      <w:r>
        <w:rPr>
          <w:rFonts w:ascii="Times New Roman" w:hAnsi="Times New Roman" w:cs="Times New Roman"/>
          <w:sz w:val="24"/>
        </w:rPr>
        <w:t xml:space="preserve"> </w:t>
      </w:r>
      <w:r w:rsidRPr="008D52AF">
        <w:rPr>
          <w:rFonts w:ascii="Times New Roman" w:hAnsi="Times New Roman" w:cs="Times New Roman"/>
          <w:sz w:val="24"/>
        </w:rPr>
        <w:t xml:space="preserve">isto signifique </w:t>
      </w:r>
      <w:r w:rsidR="006642FD">
        <w:rPr>
          <w:rFonts w:ascii="Times New Roman" w:hAnsi="Times New Roman" w:cs="Times New Roman"/>
          <w:sz w:val="24"/>
        </w:rPr>
        <w:t>falta se satisfação sexual permanente</w:t>
      </w:r>
      <w:r w:rsidRPr="008D52AF">
        <w:rPr>
          <w:rFonts w:ascii="Times New Roman" w:hAnsi="Times New Roman" w:cs="Times New Roman"/>
          <w:sz w:val="24"/>
        </w:rPr>
        <w:t xml:space="preserve"> </w:t>
      </w:r>
      <w:r w:rsidR="006642FD">
        <w:rPr>
          <w:rFonts w:ascii="Times New Roman" w:hAnsi="Times New Roman" w:cs="Times New Roman"/>
          <w:sz w:val="24"/>
        </w:rPr>
        <w:t xml:space="preserve">elas </w:t>
      </w:r>
      <w:r w:rsidRPr="008D52AF">
        <w:rPr>
          <w:rFonts w:ascii="Times New Roman" w:hAnsi="Times New Roman" w:cs="Times New Roman"/>
          <w:sz w:val="24"/>
        </w:rPr>
        <w:t>deve</w:t>
      </w:r>
      <w:r>
        <w:rPr>
          <w:rFonts w:ascii="Times New Roman" w:hAnsi="Times New Roman" w:cs="Times New Roman"/>
          <w:sz w:val="24"/>
        </w:rPr>
        <w:t>rão</w:t>
      </w:r>
      <w:r w:rsidRPr="008D52AF">
        <w:rPr>
          <w:rFonts w:ascii="Times New Roman" w:hAnsi="Times New Roman" w:cs="Times New Roman"/>
          <w:sz w:val="24"/>
        </w:rPr>
        <w:t xml:space="preserve"> refrear seu instinto degenerado e canalizar suas energias para coisa</w:t>
      </w:r>
      <w:r>
        <w:rPr>
          <w:rFonts w:ascii="Times New Roman" w:hAnsi="Times New Roman" w:cs="Times New Roman"/>
          <w:sz w:val="24"/>
        </w:rPr>
        <w:t>s</w:t>
      </w:r>
      <w:r w:rsidRPr="008D52AF">
        <w:rPr>
          <w:rFonts w:ascii="Times New Roman" w:hAnsi="Times New Roman" w:cs="Times New Roman"/>
          <w:sz w:val="24"/>
        </w:rPr>
        <w:t xml:space="preserve"> mais louváve</w:t>
      </w:r>
      <w:r>
        <w:rPr>
          <w:rFonts w:ascii="Times New Roman" w:hAnsi="Times New Roman" w:cs="Times New Roman"/>
          <w:sz w:val="24"/>
        </w:rPr>
        <w:t>is</w:t>
      </w:r>
      <w:r w:rsidRPr="008D52AF">
        <w:rPr>
          <w:rFonts w:ascii="Times New Roman" w:hAnsi="Times New Roman" w:cs="Times New Roman"/>
          <w:sz w:val="24"/>
        </w:rPr>
        <w:t>. Mas, e se o coitado não tem culpa e se foi abusado quando criança e tende a repetir o comportamento aprendido? E eis aí onde queria chegar. Se neste ponto de sua argumentação o portador da parafilia se depara com o claro manda</w:t>
      </w:r>
      <w:r>
        <w:rPr>
          <w:rFonts w:ascii="Times New Roman" w:hAnsi="Times New Roman" w:cs="Times New Roman"/>
          <w:sz w:val="24"/>
        </w:rPr>
        <w:t>do</w:t>
      </w:r>
      <w:r w:rsidRPr="008D52AF">
        <w:rPr>
          <w:rFonts w:ascii="Times New Roman" w:hAnsi="Times New Roman" w:cs="Times New Roman"/>
          <w:sz w:val="24"/>
        </w:rPr>
        <w:t xml:space="preserve"> divino</w:t>
      </w:r>
      <w:r>
        <w:rPr>
          <w:rFonts w:ascii="Times New Roman" w:hAnsi="Times New Roman" w:cs="Times New Roman"/>
          <w:sz w:val="24"/>
        </w:rPr>
        <w:t>,</w:t>
      </w:r>
      <w:r w:rsidRPr="008D52AF">
        <w:rPr>
          <w:rFonts w:ascii="Times New Roman" w:hAnsi="Times New Roman" w:cs="Times New Roman"/>
          <w:sz w:val="24"/>
        </w:rPr>
        <w:t xml:space="preserve"> ele sabe o que deve fazer. Ele sabe que todos os seres humanos carregam na carne a</w:t>
      </w:r>
      <w:r w:rsidR="006642FD">
        <w:rPr>
          <w:rFonts w:ascii="Times New Roman" w:hAnsi="Times New Roman" w:cs="Times New Roman"/>
          <w:sz w:val="24"/>
        </w:rPr>
        <w:t>lguma medida da</w:t>
      </w:r>
      <w:r w:rsidRPr="008D52AF">
        <w:rPr>
          <w:rFonts w:ascii="Times New Roman" w:hAnsi="Times New Roman" w:cs="Times New Roman"/>
          <w:sz w:val="24"/>
        </w:rPr>
        <w:t xml:space="preserve"> mesma maldição, uns mais, outros menos. Sabe também que “onde abundou o pecado, superabundou a graça divina” (Romanos 5: 20). Portanto, quem é mais tentado sabe que tem a seu dispor maior porção do poder de Deus para resistir à tentação (Romanos 1: 17). </w:t>
      </w:r>
      <w:r>
        <w:rPr>
          <w:rFonts w:ascii="Times New Roman" w:hAnsi="Times New Roman" w:cs="Times New Roman"/>
          <w:sz w:val="24"/>
        </w:rPr>
        <w:t xml:space="preserve">E </w:t>
      </w:r>
      <w:r w:rsidRPr="008D52AF">
        <w:rPr>
          <w:rFonts w:ascii="Times New Roman" w:hAnsi="Times New Roman" w:cs="Times New Roman"/>
          <w:sz w:val="24"/>
        </w:rPr>
        <w:t xml:space="preserve">Finalmente, </w:t>
      </w:r>
      <w:r>
        <w:rPr>
          <w:rFonts w:ascii="Times New Roman" w:hAnsi="Times New Roman" w:cs="Times New Roman"/>
          <w:sz w:val="24"/>
        </w:rPr>
        <w:t>ele sabe que não pode contemporizar com sua sexualidade degenerada, porque já terá lido que, se recair em tal prática é “indesculpável</w:t>
      </w:r>
      <w:r w:rsidRPr="008D52AF">
        <w:rPr>
          <w:rFonts w:ascii="Times New Roman" w:hAnsi="Times New Roman" w:cs="Times New Roman"/>
          <w:sz w:val="24"/>
        </w:rPr>
        <w:t>”</w:t>
      </w:r>
      <w:r>
        <w:rPr>
          <w:rFonts w:ascii="Times New Roman" w:hAnsi="Times New Roman" w:cs="Times New Roman"/>
          <w:sz w:val="24"/>
        </w:rPr>
        <w:t>.</w:t>
      </w:r>
      <w:r w:rsidRPr="008D52AF">
        <w:rPr>
          <w:rFonts w:ascii="Times New Roman" w:hAnsi="Times New Roman" w:cs="Times New Roman"/>
          <w:sz w:val="24"/>
        </w:rPr>
        <w:t xml:space="preserve"> (Romanos 1: 20).</w:t>
      </w:r>
      <w:r>
        <w:rPr>
          <w:rFonts w:ascii="Times New Roman" w:hAnsi="Times New Roman" w:cs="Times New Roman"/>
          <w:sz w:val="24"/>
        </w:rPr>
        <w:t xml:space="preserve"> </w:t>
      </w:r>
    </w:p>
    <w:p w:rsidR="00E9601E" w:rsidRDefault="00E9601E" w:rsidP="00E9601E">
      <w:pPr>
        <w:spacing w:line="360" w:lineRule="auto"/>
        <w:ind w:firstLine="567"/>
        <w:jc w:val="both"/>
        <w:rPr>
          <w:rFonts w:ascii="Times New Roman" w:hAnsi="Times New Roman" w:cs="Times New Roman"/>
          <w:sz w:val="24"/>
        </w:rPr>
      </w:pPr>
      <w:r>
        <w:rPr>
          <w:rFonts w:ascii="Times New Roman" w:hAnsi="Times New Roman" w:cs="Times New Roman"/>
          <w:sz w:val="24"/>
        </w:rPr>
        <w:lastRenderedPageBreak/>
        <w:t xml:space="preserve">Assim, toda a problemática acaba tendo uma única e mesma origem. O hedonismo dominante; o hedonismo que tem como principal argumento </w:t>
      </w:r>
      <w:r w:rsidR="006642FD">
        <w:rPr>
          <w:rFonts w:ascii="Times New Roman" w:hAnsi="Times New Roman" w:cs="Times New Roman"/>
          <w:sz w:val="24"/>
        </w:rPr>
        <w:t xml:space="preserve">a </w:t>
      </w:r>
      <w:r>
        <w:rPr>
          <w:rFonts w:ascii="Times New Roman" w:hAnsi="Times New Roman" w:cs="Times New Roman"/>
          <w:sz w:val="24"/>
        </w:rPr>
        <w:t>legitima</w:t>
      </w:r>
      <w:r w:rsidR="006642FD">
        <w:rPr>
          <w:rFonts w:ascii="Times New Roman" w:hAnsi="Times New Roman" w:cs="Times New Roman"/>
          <w:sz w:val="24"/>
        </w:rPr>
        <w:t>ção d</w:t>
      </w:r>
      <w:r>
        <w:rPr>
          <w:rFonts w:ascii="Times New Roman" w:hAnsi="Times New Roman" w:cs="Times New Roman"/>
          <w:sz w:val="24"/>
        </w:rPr>
        <w:t>a necessidade imperiosa d</w:t>
      </w:r>
      <w:r w:rsidR="006642FD">
        <w:rPr>
          <w:rFonts w:ascii="Times New Roman" w:hAnsi="Times New Roman" w:cs="Times New Roman"/>
          <w:sz w:val="24"/>
        </w:rPr>
        <w:t>e</w:t>
      </w:r>
      <w:r>
        <w:rPr>
          <w:rFonts w:ascii="Times New Roman" w:hAnsi="Times New Roman" w:cs="Times New Roman"/>
          <w:sz w:val="24"/>
        </w:rPr>
        <w:t xml:space="preserve"> autossatisfação. Se a vida se resume ao tempo vivido entre o nascimento e a morte do indivíduo, tudo o que ele </w:t>
      </w:r>
      <w:r w:rsidR="006642FD">
        <w:rPr>
          <w:rFonts w:ascii="Times New Roman" w:hAnsi="Times New Roman" w:cs="Times New Roman"/>
          <w:sz w:val="24"/>
        </w:rPr>
        <w:t xml:space="preserve">venha a </w:t>
      </w:r>
      <w:r>
        <w:rPr>
          <w:rFonts w:ascii="Times New Roman" w:hAnsi="Times New Roman" w:cs="Times New Roman"/>
          <w:sz w:val="24"/>
        </w:rPr>
        <w:t>fa</w:t>
      </w:r>
      <w:r w:rsidR="006642FD">
        <w:rPr>
          <w:rFonts w:ascii="Times New Roman" w:hAnsi="Times New Roman" w:cs="Times New Roman"/>
          <w:sz w:val="24"/>
        </w:rPr>
        <w:t>zer</w:t>
      </w:r>
      <w:r>
        <w:rPr>
          <w:rFonts w:ascii="Times New Roman" w:hAnsi="Times New Roman" w:cs="Times New Roman"/>
          <w:sz w:val="24"/>
        </w:rPr>
        <w:t xml:space="preserve"> neste lapso visando sua própria ‘felicidade’ está correto. Nenhuma repressão é benvinda: “comamos e bebamos que amanhã morreremos” (I Co. 15: 32). O perspectivismo não poderá salvar a sociedade da pedofilia, da corrupção, da perversão em geral, porque não é remé</w:t>
      </w:r>
      <w:r w:rsidR="00E47DAE">
        <w:rPr>
          <w:rFonts w:ascii="Times New Roman" w:hAnsi="Times New Roman" w:cs="Times New Roman"/>
          <w:sz w:val="24"/>
        </w:rPr>
        <w:t>dio, mas sintoma da doença que</w:t>
      </w:r>
      <w:r>
        <w:rPr>
          <w:rFonts w:ascii="Times New Roman" w:hAnsi="Times New Roman" w:cs="Times New Roman"/>
          <w:sz w:val="24"/>
        </w:rPr>
        <w:t xml:space="preserve"> assola</w:t>
      </w:r>
      <w:r w:rsidR="006642FD">
        <w:rPr>
          <w:rFonts w:ascii="Times New Roman" w:hAnsi="Times New Roman" w:cs="Times New Roman"/>
          <w:sz w:val="24"/>
        </w:rPr>
        <w:t xml:space="preserve"> a humanidade</w:t>
      </w:r>
      <w:r>
        <w:rPr>
          <w:rFonts w:ascii="Times New Roman" w:hAnsi="Times New Roman" w:cs="Times New Roman"/>
          <w:sz w:val="24"/>
        </w:rPr>
        <w:t>: a ausência de Deus.</w:t>
      </w: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Default="004262DE" w:rsidP="00E9601E">
      <w:pPr>
        <w:spacing w:line="360" w:lineRule="auto"/>
        <w:ind w:firstLine="567"/>
        <w:jc w:val="both"/>
        <w:rPr>
          <w:rFonts w:ascii="Times New Roman" w:hAnsi="Times New Roman" w:cs="Times New Roman"/>
          <w:sz w:val="24"/>
        </w:rPr>
      </w:pPr>
    </w:p>
    <w:p w:rsidR="004262DE" w:rsidRPr="00E9601E" w:rsidRDefault="004262DE" w:rsidP="00E9601E">
      <w:pPr>
        <w:spacing w:line="360" w:lineRule="auto"/>
        <w:ind w:firstLine="567"/>
        <w:jc w:val="both"/>
        <w:rPr>
          <w:rFonts w:ascii="Times New Roman" w:hAnsi="Times New Roman" w:cs="Times New Roman"/>
          <w:b/>
          <w:bCs/>
          <w:sz w:val="28"/>
        </w:rPr>
      </w:pPr>
    </w:p>
    <w:p w:rsidR="00737F42" w:rsidRDefault="00737F42" w:rsidP="00CE26C1">
      <w:pPr>
        <w:spacing w:line="360" w:lineRule="auto"/>
        <w:ind w:firstLine="567"/>
        <w:jc w:val="center"/>
        <w:rPr>
          <w:rFonts w:ascii="Arial" w:hAnsi="Arial" w:cs="Arial"/>
          <w:bCs/>
          <w:sz w:val="28"/>
        </w:rPr>
      </w:pPr>
    </w:p>
    <w:p w:rsidR="00737F42" w:rsidRDefault="00737F42" w:rsidP="00CE26C1">
      <w:pPr>
        <w:spacing w:line="360" w:lineRule="auto"/>
        <w:ind w:firstLine="567"/>
        <w:jc w:val="center"/>
        <w:rPr>
          <w:rFonts w:ascii="Arial" w:hAnsi="Arial" w:cs="Arial"/>
          <w:bCs/>
          <w:sz w:val="28"/>
        </w:rPr>
      </w:pPr>
    </w:p>
    <w:p w:rsidR="00737F42" w:rsidRDefault="00737F42" w:rsidP="00EF1057">
      <w:pPr>
        <w:spacing w:line="360" w:lineRule="auto"/>
        <w:jc w:val="center"/>
        <w:rPr>
          <w:rFonts w:ascii="Arial" w:hAnsi="Arial" w:cs="Arial"/>
          <w:bCs/>
          <w:sz w:val="28"/>
        </w:rPr>
      </w:pPr>
      <w:r>
        <w:rPr>
          <w:rFonts w:ascii="Arial" w:hAnsi="Arial" w:cs="Arial"/>
          <w:bCs/>
          <w:sz w:val="28"/>
        </w:rPr>
        <w:lastRenderedPageBreak/>
        <w:t>Guerra fratricida</w:t>
      </w:r>
    </w:p>
    <w:p w:rsidR="00737F42" w:rsidRDefault="00737F42" w:rsidP="00737F42">
      <w:pPr>
        <w:spacing w:line="240" w:lineRule="auto"/>
        <w:ind w:left="4536"/>
        <w:jc w:val="both"/>
        <w:rPr>
          <w:rFonts w:ascii="Baskerville Old Face" w:hAnsi="Baskerville Old Face" w:cs="Arial"/>
          <w:b/>
          <w:bCs/>
          <w:sz w:val="24"/>
        </w:rPr>
      </w:pPr>
      <w:r w:rsidRPr="00737F42">
        <w:rPr>
          <w:rFonts w:ascii="Baskerville Old Face" w:hAnsi="Baskerville Old Face" w:cs="Arial"/>
          <w:b/>
          <w:bCs/>
          <w:sz w:val="24"/>
        </w:rPr>
        <w:t>E cresceu o menino e foi desmamado, e Abrahão fez um grande</w:t>
      </w:r>
      <w:r>
        <w:rPr>
          <w:rFonts w:ascii="Baskerville Old Face" w:hAnsi="Baskerville Old Face" w:cs="Arial"/>
          <w:b/>
          <w:bCs/>
          <w:sz w:val="24"/>
        </w:rPr>
        <w:t xml:space="preserve"> </w:t>
      </w:r>
      <w:r w:rsidRPr="00737F42">
        <w:rPr>
          <w:rFonts w:ascii="Baskerville Old Face" w:hAnsi="Baskerville Old Face" w:cs="Arial"/>
          <w:b/>
          <w:bCs/>
          <w:sz w:val="24"/>
        </w:rPr>
        <w:t>banquete no di</w:t>
      </w:r>
      <w:r>
        <w:rPr>
          <w:rFonts w:ascii="Baskerville Old Face" w:hAnsi="Baskerville Old Face" w:cs="Arial"/>
          <w:b/>
          <w:bCs/>
          <w:sz w:val="24"/>
        </w:rPr>
        <w:t xml:space="preserve">a em que Isaac foi desmamado. </w:t>
      </w:r>
      <w:r w:rsidRPr="00737F42">
        <w:rPr>
          <w:rFonts w:ascii="Baskerville Old Face" w:hAnsi="Baskerville Old Face" w:cs="Arial"/>
          <w:b/>
          <w:bCs/>
          <w:sz w:val="24"/>
        </w:rPr>
        <w:t>E Sara viu o filho que Hagar, a egípcia, dera à</w:t>
      </w:r>
      <w:r>
        <w:rPr>
          <w:rFonts w:ascii="Baskerville Old Face" w:hAnsi="Baskerville Old Face" w:cs="Arial"/>
          <w:b/>
          <w:bCs/>
          <w:sz w:val="24"/>
        </w:rPr>
        <w:t xml:space="preserve"> </w:t>
      </w:r>
      <w:r w:rsidRPr="00737F42">
        <w:rPr>
          <w:rFonts w:ascii="Baskerville Old Face" w:hAnsi="Baskerville Old Face" w:cs="Arial"/>
          <w:b/>
          <w:bCs/>
          <w:sz w:val="24"/>
        </w:rPr>
        <w:t>luz para Abrahão, rindo</w:t>
      </w:r>
      <w:r>
        <w:rPr>
          <w:rFonts w:ascii="Baskerville Old Face" w:hAnsi="Baskerville Old Face" w:cs="Arial"/>
          <w:b/>
          <w:bCs/>
          <w:sz w:val="24"/>
        </w:rPr>
        <w:t xml:space="preserve">-se. </w:t>
      </w:r>
      <w:r w:rsidRPr="00737F42">
        <w:rPr>
          <w:rFonts w:ascii="Baskerville Old Face" w:hAnsi="Baskerville Old Face" w:cs="Arial"/>
          <w:b/>
          <w:bCs/>
          <w:sz w:val="24"/>
        </w:rPr>
        <w:t>E disse a Abrahão: Expulsa esta serva e seu filho; porque não</w:t>
      </w:r>
      <w:r>
        <w:rPr>
          <w:rFonts w:ascii="Baskerville Old Face" w:hAnsi="Baskerville Old Face" w:cs="Arial"/>
          <w:b/>
          <w:bCs/>
          <w:sz w:val="24"/>
        </w:rPr>
        <w:t xml:space="preserve"> </w:t>
      </w:r>
      <w:r w:rsidRPr="00737F42">
        <w:rPr>
          <w:rFonts w:ascii="Baskerville Old Face" w:hAnsi="Baskerville Old Face" w:cs="Arial"/>
          <w:b/>
          <w:bCs/>
          <w:sz w:val="24"/>
        </w:rPr>
        <w:t>herdará o filho desta serva com meu filho, com Isaac</w:t>
      </w:r>
      <w:r>
        <w:rPr>
          <w:rFonts w:ascii="Baskerville Old Face" w:hAnsi="Baskerville Old Face" w:cs="Arial"/>
          <w:b/>
          <w:bCs/>
          <w:sz w:val="24"/>
        </w:rPr>
        <w:t xml:space="preserve"> (Gn 21: 8-9)</w:t>
      </w:r>
      <w:r w:rsidRPr="00737F42">
        <w:rPr>
          <w:rFonts w:ascii="Baskerville Old Face" w:hAnsi="Baskerville Old Face" w:cs="Arial"/>
          <w:b/>
          <w:bCs/>
          <w:sz w:val="24"/>
        </w:rPr>
        <w:t>.</w:t>
      </w:r>
    </w:p>
    <w:p w:rsidR="00737F42" w:rsidRPr="00737F42" w:rsidRDefault="00737F42" w:rsidP="00737F42">
      <w:pPr>
        <w:spacing w:line="240" w:lineRule="auto"/>
        <w:ind w:firstLine="567"/>
        <w:jc w:val="both"/>
        <w:rPr>
          <w:rFonts w:ascii="Baskerville Old Face" w:hAnsi="Baskerville Old Face" w:cs="Arial"/>
          <w:b/>
          <w:bCs/>
          <w:sz w:val="24"/>
        </w:rPr>
      </w:pPr>
    </w:p>
    <w:p w:rsidR="00155FBA" w:rsidRDefault="00737F42" w:rsidP="00737F42">
      <w:pPr>
        <w:spacing w:line="360" w:lineRule="auto"/>
        <w:ind w:firstLine="567"/>
        <w:jc w:val="both"/>
        <w:rPr>
          <w:rFonts w:ascii="Times New Roman" w:hAnsi="Times New Roman" w:cs="Times New Roman"/>
          <w:sz w:val="24"/>
        </w:rPr>
      </w:pPr>
      <w:r w:rsidRPr="00D80A80">
        <w:rPr>
          <w:rFonts w:ascii="Times New Roman" w:hAnsi="Times New Roman" w:cs="Times New Roman"/>
          <w:sz w:val="24"/>
        </w:rPr>
        <w:t>A</w:t>
      </w:r>
      <w:r w:rsidR="00EF1057">
        <w:rPr>
          <w:rFonts w:ascii="Times New Roman" w:hAnsi="Times New Roman" w:cs="Times New Roman"/>
          <w:sz w:val="24"/>
        </w:rPr>
        <w:t xml:space="preserve"> diferença e os processos de diferenciação social são causa da maior parte da crueldade humana. E quando falamos de diferença estamos conscientes de que boa parte delas são produzidas pela sociedade para definir e classificar os indivíduos como já foi discutido linhas acima. Contudo, o que fazer com </w:t>
      </w:r>
      <w:r w:rsidR="00FE0550">
        <w:rPr>
          <w:rFonts w:ascii="Times New Roman" w:hAnsi="Times New Roman" w:cs="Times New Roman"/>
          <w:sz w:val="24"/>
        </w:rPr>
        <w:t xml:space="preserve">as diferenças criadas pelo próprio Deus ou endossadas pelo livro sagrado, como essa que cria a distinção entre o povo fiel e os infiéis? Não seriam elas as responsáveis pelo sofrimento do povo hebreu desde a antiguidade? Com que objetivo Deus teria proposto a diferença como a principal estratégia para a expansão de seu nome e verdade? É muito simples a diferença não diz respeito ao tempo, mas à eternidade. Se o povo hebreu </w:t>
      </w:r>
      <w:r w:rsidR="00155FBA">
        <w:rPr>
          <w:rFonts w:ascii="Times New Roman" w:hAnsi="Times New Roman" w:cs="Times New Roman"/>
          <w:sz w:val="24"/>
        </w:rPr>
        <w:t xml:space="preserve">no passado </w:t>
      </w:r>
      <w:r w:rsidR="00FE0550">
        <w:rPr>
          <w:rFonts w:ascii="Times New Roman" w:hAnsi="Times New Roman" w:cs="Times New Roman"/>
          <w:sz w:val="24"/>
        </w:rPr>
        <w:t xml:space="preserve">tivesse se deixado </w:t>
      </w:r>
      <w:r w:rsidR="00155FBA">
        <w:rPr>
          <w:rFonts w:ascii="Times New Roman" w:hAnsi="Times New Roman" w:cs="Times New Roman"/>
          <w:sz w:val="24"/>
        </w:rPr>
        <w:t>assimilar como muitos azquenazis</w:t>
      </w:r>
      <w:r w:rsidR="00FE0550">
        <w:rPr>
          <w:rFonts w:ascii="Times New Roman" w:hAnsi="Times New Roman" w:cs="Times New Roman"/>
          <w:sz w:val="24"/>
        </w:rPr>
        <w:t xml:space="preserve"> fizeram </w:t>
      </w:r>
      <w:r w:rsidR="00155FBA">
        <w:rPr>
          <w:rFonts w:ascii="Times New Roman" w:hAnsi="Times New Roman" w:cs="Times New Roman"/>
          <w:sz w:val="24"/>
        </w:rPr>
        <w:t xml:space="preserve">na Europa, talvez hoje Israel fosse mais uma sombra na história entre as que pululam no Oriente Próximo, como o povo hitita. E no entanto, são junto com os gregos, os pais espirituais do mundo. </w:t>
      </w:r>
    </w:p>
    <w:p w:rsidR="00155FBA" w:rsidRDefault="00155FBA" w:rsidP="00737F42">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Não há dúvida de que a diferença trouxe muito sofrimento. E a pergunta sempre oportuna é: quão diferentes devemos ser para agradar a Deus e não sofrer tanto? Ou dizendo melhor para evitar o ‘quão’ que dá a impressão de que tudo se reduz a um determinado grau de adequação, como ser diferentes agradando a Deus sem desagradar os homens, assim evitando fechar a porta do compartilhamento da fé? </w:t>
      </w:r>
      <w:r w:rsidR="00262B0E">
        <w:rPr>
          <w:rFonts w:ascii="Times New Roman" w:hAnsi="Times New Roman" w:cs="Times New Roman"/>
          <w:sz w:val="24"/>
        </w:rPr>
        <w:t>Não que se pretenda justificar qualquer tipo de intolerância religiosa, baseada na diferença, que para mal ou para bem é invitável. Segundo Lypovetsky, a diferença faz com que as pessoas não tenham empatia pelas pessoas que sofrem e só se sintam solidárias para com aqueles que se pareçam com elas</w:t>
      </w:r>
      <w:r w:rsidR="00262B0E">
        <w:rPr>
          <w:rStyle w:val="Refdenotaderodap"/>
          <w:rFonts w:ascii="Times New Roman" w:hAnsi="Times New Roman" w:cs="Times New Roman"/>
          <w:sz w:val="24"/>
        </w:rPr>
        <w:footnoteReference w:id="279"/>
      </w:r>
      <w:r w:rsidR="00262B0E">
        <w:rPr>
          <w:rFonts w:ascii="Times New Roman" w:hAnsi="Times New Roman" w:cs="Times New Roman"/>
          <w:sz w:val="24"/>
        </w:rPr>
        <w:t>. Este mecanismo psicossocial talvez tenha sido o principal responsável pelo silêncio dos alemães não ligados ao partido nazista nos anos da guerra</w:t>
      </w:r>
      <w:r w:rsidR="00E96704">
        <w:rPr>
          <w:rFonts w:ascii="Times New Roman" w:hAnsi="Times New Roman" w:cs="Times New Roman"/>
          <w:sz w:val="24"/>
        </w:rPr>
        <w:t>, quando eram cometidas tantas atrocidades contra os Judeus</w:t>
      </w:r>
      <w:r w:rsidR="00262B0E">
        <w:rPr>
          <w:rFonts w:ascii="Times New Roman" w:hAnsi="Times New Roman" w:cs="Times New Roman"/>
          <w:sz w:val="24"/>
        </w:rPr>
        <w:t>.</w:t>
      </w:r>
      <w:r>
        <w:rPr>
          <w:rFonts w:ascii="Times New Roman" w:hAnsi="Times New Roman" w:cs="Times New Roman"/>
          <w:sz w:val="24"/>
        </w:rPr>
        <w:t xml:space="preserve">   </w:t>
      </w:r>
    </w:p>
    <w:p w:rsidR="00FE3DD3" w:rsidRPr="00D80A80" w:rsidRDefault="00737F42" w:rsidP="00FE3DD3">
      <w:pPr>
        <w:spacing w:line="360" w:lineRule="auto"/>
        <w:ind w:firstLine="567"/>
        <w:jc w:val="both"/>
        <w:rPr>
          <w:rFonts w:ascii="Times New Roman" w:hAnsi="Times New Roman" w:cs="Times New Roman"/>
          <w:sz w:val="24"/>
        </w:rPr>
      </w:pPr>
      <w:r w:rsidRPr="00D80A80">
        <w:rPr>
          <w:rFonts w:ascii="Times New Roman" w:hAnsi="Times New Roman" w:cs="Times New Roman"/>
          <w:sz w:val="24"/>
        </w:rPr>
        <w:lastRenderedPageBreak/>
        <w:t>Até hoje existe um antissemitismo</w:t>
      </w:r>
      <w:r>
        <w:rPr>
          <w:rFonts w:ascii="Times New Roman" w:hAnsi="Times New Roman" w:cs="Times New Roman"/>
          <w:sz w:val="24"/>
        </w:rPr>
        <w:t xml:space="preserve"> enrustido e</w:t>
      </w:r>
      <w:r w:rsidRPr="00D80A80">
        <w:rPr>
          <w:rFonts w:ascii="Times New Roman" w:hAnsi="Times New Roman" w:cs="Times New Roman"/>
          <w:sz w:val="24"/>
        </w:rPr>
        <w:t xml:space="preserve"> universalmente disseminado, que os acompanha </w:t>
      </w:r>
      <w:r>
        <w:rPr>
          <w:rFonts w:ascii="Times New Roman" w:hAnsi="Times New Roman" w:cs="Times New Roman"/>
          <w:sz w:val="24"/>
        </w:rPr>
        <w:t>desde o início de</w:t>
      </w:r>
      <w:r w:rsidRPr="00D80A80">
        <w:rPr>
          <w:rFonts w:ascii="Times New Roman" w:hAnsi="Times New Roman" w:cs="Times New Roman"/>
          <w:sz w:val="24"/>
        </w:rPr>
        <w:t xml:space="preserve"> sua história. </w:t>
      </w:r>
      <w:r w:rsidR="00E96704">
        <w:rPr>
          <w:rFonts w:ascii="Times New Roman" w:hAnsi="Times New Roman" w:cs="Times New Roman"/>
          <w:sz w:val="24"/>
        </w:rPr>
        <w:t>Vários modelos políticos foram usados para lidar com a questão da diferença judaica</w:t>
      </w:r>
      <w:r w:rsidR="009A115F">
        <w:rPr>
          <w:rFonts w:ascii="Times New Roman" w:hAnsi="Times New Roman" w:cs="Times New Roman"/>
          <w:sz w:val="24"/>
        </w:rPr>
        <w:t>. A miscigenação forçada</w:t>
      </w:r>
      <w:r w:rsidR="00161B88">
        <w:rPr>
          <w:rFonts w:ascii="Times New Roman" w:hAnsi="Times New Roman" w:cs="Times New Roman"/>
          <w:sz w:val="24"/>
        </w:rPr>
        <w:t xml:space="preserve"> implementada pelos Assírios</w:t>
      </w:r>
      <w:r w:rsidR="008E5369">
        <w:rPr>
          <w:rFonts w:ascii="Times New Roman" w:hAnsi="Times New Roman" w:cs="Times New Roman"/>
          <w:sz w:val="24"/>
        </w:rPr>
        <w:t>, a diáspora promovida pelos romanos, progroms</w:t>
      </w:r>
      <w:r w:rsidR="00E96704">
        <w:rPr>
          <w:rFonts w:ascii="Times New Roman" w:hAnsi="Times New Roman" w:cs="Times New Roman"/>
          <w:sz w:val="24"/>
        </w:rPr>
        <w:t xml:space="preserve"> </w:t>
      </w:r>
      <w:r w:rsidR="008E5369">
        <w:rPr>
          <w:rFonts w:ascii="Times New Roman" w:hAnsi="Times New Roman" w:cs="Times New Roman"/>
          <w:sz w:val="24"/>
        </w:rPr>
        <w:t xml:space="preserve">episódicos desenvolvidos pelos russos e a solução final dos nazistas e segmentos dos povos islâmicos. Por que a diferença judaica é merecedora de tanto ódio? </w:t>
      </w:r>
      <w:r w:rsidRPr="00D80A80">
        <w:rPr>
          <w:rFonts w:ascii="Times New Roman" w:hAnsi="Times New Roman" w:cs="Times New Roman"/>
          <w:sz w:val="24"/>
        </w:rPr>
        <w:t xml:space="preserve">Nenhum dos grandes processos migratórios da humanidade nos serviria de termos de </w:t>
      </w:r>
      <w:r>
        <w:rPr>
          <w:rFonts w:ascii="Times New Roman" w:hAnsi="Times New Roman" w:cs="Times New Roman"/>
          <w:sz w:val="24"/>
        </w:rPr>
        <w:t>comparação</w:t>
      </w:r>
      <w:r w:rsidR="008E5369">
        <w:rPr>
          <w:rFonts w:ascii="Times New Roman" w:hAnsi="Times New Roman" w:cs="Times New Roman"/>
          <w:sz w:val="24"/>
        </w:rPr>
        <w:t>. Este é o território das lendas urbanas</w:t>
      </w:r>
      <w:r>
        <w:rPr>
          <w:rFonts w:ascii="Times New Roman" w:hAnsi="Times New Roman" w:cs="Times New Roman"/>
          <w:sz w:val="24"/>
        </w:rPr>
        <w:t xml:space="preserve">, </w:t>
      </w:r>
      <w:r w:rsidR="008E5369">
        <w:rPr>
          <w:rFonts w:ascii="Times New Roman" w:hAnsi="Times New Roman" w:cs="Times New Roman"/>
          <w:sz w:val="24"/>
        </w:rPr>
        <w:t xml:space="preserve">como o mito do Judeu errante ou o </w:t>
      </w:r>
      <w:r w:rsidRPr="00D80A80">
        <w:rPr>
          <w:rFonts w:ascii="Times New Roman" w:hAnsi="Times New Roman" w:cs="Times New Roman"/>
          <w:sz w:val="24"/>
        </w:rPr>
        <w:t xml:space="preserve">famoso </w:t>
      </w:r>
      <w:r w:rsidRPr="00D80A80">
        <w:rPr>
          <w:rFonts w:ascii="Times New Roman" w:hAnsi="Times New Roman" w:cs="Times New Roman"/>
          <w:i/>
          <w:sz w:val="24"/>
        </w:rPr>
        <w:t>Protocolo dos Sábios de Sião</w:t>
      </w:r>
      <w:r>
        <w:rPr>
          <w:rFonts w:ascii="Times New Roman" w:hAnsi="Times New Roman" w:cs="Times New Roman"/>
          <w:sz w:val="24"/>
        </w:rPr>
        <w:t xml:space="preserve">, </w:t>
      </w:r>
      <w:r w:rsidRPr="00D80A80">
        <w:rPr>
          <w:rFonts w:ascii="Times New Roman" w:hAnsi="Times New Roman" w:cs="Times New Roman"/>
          <w:sz w:val="24"/>
        </w:rPr>
        <w:t>peça propagandística dos nazistas</w:t>
      </w:r>
      <w:r>
        <w:rPr>
          <w:rFonts w:ascii="Times New Roman" w:hAnsi="Times New Roman" w:cs="Times New Roman"/>
          <w:sz w:val="24"/>
        </w:rPr>
        <w:t xml:space="preserve"> na tentativa de colocar uma marca infam</w:t>
      </w:r>
      <w:r w:rsidR="008E5369">
        <w:rPr>
          <w:rFonts w:ascii="Times New Roman" w:hAnsi="Times New Roman" w:cs="Times New Roman"/>
          <w:sz w:val="24"/>
        </w:rPr>
        <w:t>ant</w:t>
      </w:r>
      <w:r>
        <w:rPr>
          <w:rFonts w:ascii="Times New Roman" w:hAnsi="Times New Roman" w:cs="Times New Roman"/>
          <w:sz w:val="24"/>
        </w:rPr>
        <w:t xml:space="preserve">e na riqueza dos Judeus que eles </w:t>
      </w:r>
      <w:r w:rsidR="008E5369">
        <w:rPr>
          <w:rFonts w:ascii="Times New Roman" w:hAnsi="Times New Roman" w:cs="Times New Roman"/>
          <w:sz w:val="24"/>
        </w:rPr>
        <w:t xml:space="preserve">mesmos </w:t>
      </w:r>
      <w:r>
        <w:rPr>
          <w:rFonts w:ascii="Times New Roman" w:hAnsi="Times New Roman" w:cs="Times New Roman"/>
          <w:sz w:val="24"/>
        </w:rPr>
        <w:t>planejavam roubar</w:t>
      </w:r>
      <w:r w:rsidRPr="00D80A80">
        <w:rPr>
          <w:rFonts w:ascii="Times New Roman" w:hAnsi="Times New Roman" w:cs="Times New Roman"/>
          <w:sz w:val="24"/>
        </w:rPr>
        <w:t xml:space="preserve">. </w:t>
      </w:r>
      <w:r w:rsidR="00FE3DD3" w:rsidRPr="00D80A80">
        <w:rPr>
          <w:rFonts w:ascii="Times New Roman" w:hAnsi="Times New Roman" w:cs="Times New Roman"/>
          <w:sz w:val="24"/>
        </w:rPr>
        <w:t>O modelo da diáspora não foi aceito, posto ter tido como resultado os fatos acima descritos e porque em nenhum lugar que tenham colonizado sua existência foi sem dificuldades, com exceção do califado de Córdoba, durante o domínio mouro da Espanha</w:t>
      </w:r>
      <w:r w:rsidR="00FE3DD3">
        <w:rPr>
          <w:rFonts w:ascii="Times New Roman" w:hAnsi="Times New Roman" w:cs="Times New Roman"/>
          <w:sz w:val="24"/>
        </w:rPr>
        <w:t>, e os califados de Bagdá e da Pérsia</w:t>
      </w:r>
      <w:r w:rsidR="00FE3DD3" w:rsidRPr="00D80A80">
        <w:rPr>
          <w:rFonts w:ascii="Times New Roman" w:hAnsi="Times New Roman" w:cs="Times New Roman"/>
          <w:sz w:val="24"/>
        </w:rPr>
        <w:t>. O desfecho-fim deste modelo foi o nazismo com seu quase genocídio, se a guerra durasse um pouquinho mais.... Com o fim da Segunda Grande Guerra, e tendo se concluído que a única possibilidade de sobrevivência para os Hebreus era a opção sionista, foi criado o Estado de Israel num</w:t>
      </w:r>
      <w:r w:rsidR="00FE3DD3">
        <w:rPr>
          <w:rFonts w:ascii="Times New Roman" w:hAnsi="Times New Roman" w:cs="Times New Roman"/>
          <w:sz w:val="24"/>
        </w:rPr>
        <w:t xml:space="preserve"> deserto pouco habitado do Negev</w:t>
      </w:r>
      <w:r w:rsidR="00FE3DD3" w:rsidRPr="00D80A80">
        <w:rPr>
          <w:rFonts w:ascii="Times New Roman" w:hAnsi="Times New Roman" w:cs="Times New Roman"/>
          <w:sz w:val="24"/>
        </w:rPr>
        <w:t xml:space="preserve"> e numa tripa de terra pantanosa espremida entre as colinas da Cisjordânia e o Mediterrâneo, tendo como capital uma vila de pescadores chamada então de Jaffa. Foi o suficiente para o mundo árabe se </w:t>
      </w:r>
      <w:r w:rsidR="00FE3DD3">
        <w:rPr>
          <w:rFonts w:ascii="Times New Roman" w:hAnsi="Times New Roman" w:cs="Times New Roman"/>
          <w:sz w:val="24"/>
        </w:rPr>
        <w:t xml:space="preserve">enfurecer </w:t>
      </w:r>
      <w:r w:rsidR="00FE3DD3" w:rsidRPr="00D80A80">
        <w:rPr>
          <w:rFonts w:ascii="Times New Roman" w:hAnsi="Times New Roman" w:cs="Times New Roman"/>
          <w:sz w:val="24"/>
        </w:rPr>
        <w:t xml:space="preserve">e atacar o recém-fundado Estado de Israel em 1948, com o objetivo de atirá-lo ao mar </w:t>
      </w:r>
      <w:r w:rsidR="00FE3DD3">
        <w:rPr>
          <w:rFonts w:ascii="Times New Roman" w:hAnsi="Times New Roman" w:cs="Times New Roman"/>
          <w:sz w:val="24"/>
        </w:rPr>
        <w:t>para</w:t>
      </w:r>
      <w:r w:rsidR="00FE3DD3" w:rsidRPr="00D80A80">
        <w:rPr>
          <w:rFonts w:ascii="Times New Roman" w:hAnsi="Times New Roman" w:cs="Times New Roman"/>
          <w:sz w:val="24"/>
        </w:rPr>
        <w:t xml:space="preserve"> lá vê-lo afogar-se. Com muito trabalho os hebreus ergueram uma nação numa terra que ninguém queria e à medida que prosperavam vinham-se acossados pelos velhos inimigos movendo-lhes guerra sempre que a oportunidade se apresentasse: a Guerra dos Seis Dias, a Guerra do Líbano, as constantes intifadas palestinas. </w:t>
      </w:r>
    </w:p>
    <w:p w:rsidR="00FE3DD3" w:rsidRDefault="00FE3DD3" w:rsidP="00FE3DD3">
      <w:pPr>
        <w:spacing w:line="360" w:lineRule="auto"/>
        <w:ind w:firstLine="567"/>
        <w:jc w:val="both"/>
        <w:rPr>
          <w:rFonts w:ascii="Times New Roman" w:hAnsi="Times New Roman" w:cs="Times New Roman"/>
          <w:sz w:val="24"/>
        </w:rPr>
      </w:pPr>
      <w:r w:rsidRPr="00D80A80">
        <w:rPr>
          <w:rFonts w:ascii="Times New Roman" w:hAnsi="Times New Roman" w:cs="Times New Roman"/>
          <w:sz w:val="24"/>
        </w:rPr>
        <w:t>Hoje em dia continua o processo universal de demonização de Israel. A extrema direita neonazista apoiando ostensivamente as ações do Hamas, como sugere a quadrinha primorosa pintada na camisa de um poeta da juventude hitlerista</w:t>
      </w:r>
      <w:r>
        <w:rPr>
          <w:rFonts w:ascii="Times New Roman" w:hAnsi="Times New Roman" w:cs="Times New Roman"/>
          <w:sz w:val="24"/>
        </w:rPr>
        <w:t xml:space="preserve"> contemporânea</w:t>
      </w:r>
      <w:r w:rsidRPr="00D80A80">
        <w:rPr>
          <w:rFonts w:ascii="Times New Roman" w:hAnsi="Times New Roman" w:cs="Times New Roman"/>
          <w:sz w:val="24"/>
        </w:rPr>
        <w:t>: “</w:t>
      </w:r>
      <w:r w:rsidRPr="00D80A80">
        <w:rPr>
          <w:rFonts w:ascii="Times New Roman" w:hAnsi="Times New Roman" w:cs="Times New Roman"/>
          <w:i/>
          <w:sz w:val="24"/>
        </w:rPr>
        <w:t>Hamas, Hamas... Jews to the gas</w:t>
      </w:r>
      <w:r w:rsidRPr="00D80A80">
        <w:rPr>
          <w:rFonts w:ascii="Times New Roman" w:hAnsi="Times New Roman" w:cs="Times New Roman"/>
          <w:sz w:val="24"/>
        </w:rPr>
        <w:t>”. A esquerda (inclusive a esquerda caviar brasileira) queixa</w:t>
      </w:r>
      <w:r>
        <w:rPr>
          <w:rFonts w:ascii="Times New Roman" w:hAnsi="Times New Roman" w:cs="Times New Roman"/>
          <w:sz w:val="24"/>
        </w:rPr>
        <w:t>m-se</w:t>
      </w:r>
      <w:r w:rsidRPr="00D80A80">
        <w:rPr>
          <w:rFonts w:ascii="Times New Roman" w:hAnsi="Times New Roman" w:cs="Times New Roman"/>
          <w:sz w:val="24"/>
        </w:rPr>
        <w:t xml:space="preserve"> da reação desproporcional de Israel em face </w:t>
      </w:r>
      <w:r>
        <w:rPr>
          <w:rFonts w:ascii="Times New Roman" w:hAnsi="Times New Roman" w:cs="Times New Roman"/>
          <w:sz w:val="24"/>
        </w:rPr>
        <w:t>a</w:t>
      </w:r>
      <w:r w:rsidRPr="00D80A80">
        <w:rPr>
          <w:rFonts w:ascii="Times New Roman" w:hAnsi="Times New Roman" w:cs="Times New Roman"/>
          <w:sz w:val="24"/>
        </w:rPr>
        <w:t xml:space="preserve">o sequestro e morte de três adolescentes </w:t>
      </w:r>
      <w:r>
        <w:rPr>
          <w:rFonts w:ascii="Times New Roman" w:hAnsi="Times New Roman" w:cs="Times New Roman"/>
          <w:sz w:val="24"/>
        </w:rPr>
        <w:t xml:space="preserve">judeus </w:t>
      </w:r>
      <w:r w:rsidRPr="00D80A80">
        <w:rPr>
          <w:rFonts w:ascii="Times New Roman" w:hAnsi="Times New Roman" w:cs="Times New Roman"/>
          <w:sz w:val="24"/>
        </w:rPr>
        <w:t>pelo Hamas e a contínua chuva de foguetes que iluminou os céus de Israel durante quase dois meses. O problema da esquerda é a aliança de Israel com o governo norte-americano, e como todos os esquerdistas são antiamericanos...</w:t>
      </w:r>
      <w:r>
        <w:rPr>
          <w:rFonts w:ascii="Times New Roman" w:hAnsi="Times New Roman" w:cs="Times New Roman"/>
          <w:sz w:val="24"/>
        </w:rPr>
        <w:t>. Bem</w:t>
      </w:r>
      <w:r w:rsidRPr="00D80A80">
        <w:rPr>
          <w:rFonts w:ascii="Times New Roman" w:hAnsi="Times New Roman" w:cs="Times New Roman"/>
          <w:sz w:val="24"/>
        </w:rPr>
        <w:t xml:space="preserve">, então dane-se Israel. Também pelo mesmo motivo, é execrado pelo governo de Irã e pelos radicais e terroristas, os quais são antiamericanos por causa do apoio de Washington aos ditadores que os escravizavam no </w:t>
      </w:r>
      <w:r w:rsidRPr="00D80A80">
        <w:rPr>
          <w:rFonts w:ascii="Times New Roman" w:hAnsi="Times New Roman" w:cs="Times New Roman"/>
          <w:sz w:val="24"/>
        </w:rPr>
        <w:lastRenderedPageBreak/>
        <w:t>passado (o xá Reza Parlevi no Irã, o petroimpério da família saudi, na Arábia Saudita). Além destas questões macropolíticas, há ainda o problema social que se ergue na f</w:t>
      </w:r>
      <w:r>
        <w:rPr>
          <w:rFonts w:ascii="Times New Roman" w:hAnsi="Times New Roman" w:cs="Times New Roman"/>
          <w:sz w:val="24"/>
        </w:rPr>
        <w:t>orma de um muro entre o</w:t>
      </w:r>
      <w:r w:rsidRPr="00D80A80">
        <w:rPr>
          <w:rFonts w:ascii="Times New Roman" w:hAnsi="Times New Roman" w:cs="Times New Roman"/>
          <w:sz w:val="24"/>
        </w:rPr>
        <w:t xml:space="preserve"> mundo </w:t>
      </w:r>
      <w:r>
        <w:rPr>
          <w:rFonts w:ascii="Times New Roman" w:hAnsi="Times New Roman" w:cs="Times New Roman"/>
          <w:sz w:val="24"/>
        </w:rPr>
        <w:t xml:space="preserve">desenvolvido israelense </w:t>
      </w:r>
      <w:r w:rsidRPr="00D80A80">
        <w:rPr>
          <w:rFonts w:ascii="Times New Roman" w:hAnsi="Times New Roman" w:cs="Times New Roman"/>
          <w:sz w:val="24"/>
        </w:rPr>
        <w:t xml:space="preserve">e o </w:t>
      </w:r>
      <w:r>
        <w:rPr>
          <w:rFonts w:ascii="Times New Roman" w:hAnsi="Times New Roman" w:cs="Times New Roman"/>
          <w:sz w:val="24"/>
        </w:rPr>
        <w:t xml:space="preserve">subdesenvolvido </w:t>
      </w:r>
      <w:r w:rsidRPr="00D80A80">
        <w:rPr>
          <w:rFonts w:ascii="Times New Roman" w:hAnsi="Times New Roman" w:cs="Times New Roman"/>
          <w:sz w:val="24"/>
        </w:rPr>
        <w:t xml:space="preserve">palestino. Em suma, a busca </w:t>
      </w:r>
      <w:r>
        <w:rPr>
          <w:rFonts w:ascii="Times New Roman" w:hAnsi="Times New Roman" w:cs="Times New Roman"/>
          <w:sz w:val="24"/>
        </w:rPr>
        <w:t xml:space="preserve">de </w:t>
      </w:r>
      <w:r w:rsidRPr="00D80A80">
        <w:rPr>
          <w:rFonts w:ascii="Times New Roman" w:hAnsi="Times New Roman" w:cs="Times New Roman"/>
          <w:sz w:val="24"/>
        </w:rPr>
        <w:t xml:space="preserve">uma parte </w:t>
      </w:r>
      <w:r>
        <w:rPr>
          <w:rFonts w:ascii="Times New Roman" w:hAnsi="Times New Roman" w:cs="Times New Roman"/>
          <w:sz w:val="24"/>
        </w:rPr>
        <w:t xml:space="preserve">que não seja indecente </w:t>
      </w:r>
      <w:r w:rsidRPr="00D80A80">
        <w:rPr>
          <w:rFonts w:ascii="Times New Roman" w:hAnsi="Times New Roman" w:cs="Times New Roman"/>
          <w:sz w:val="24"/>
        </w:rPr>
        <w:t xml:space="preserve">neste emaranhado de </w:t>
      </w:r>
      <w:r>
        <w:rPr>
          <w:rFonts w:ascii="Times New Roman" w:hAnsi="Times New Roman" w:cs="Times New Roman"/>
          <w:sz w:val="24"/>
        </w:rPr>
        <w:t xml:space="preserve">canalhices </w:t>
      </w:r>
      <w:r w:rsidRPr="00D80A80">
        <w:rPr>
          <w:rFonts w:ascii="Times New Roman" w:hAnsi="Times New Roman" w:cs="Times New Roman"/>
          <w:sz w:val="24"/>
        </w:rPr>
        <w:t>p</w:t>
      </w:r>
      <w:r>
        <w:rPr>
          <w:rFonts w:ascii="Times New Roman" w:hAnsi="Times New Roman" w:cs="Times New Roman"/>
          <w:sz w:val="24"/>
        </w:rPr>
        <w:t>ode ser uma tarefa infrutífera.</w:t>
      </w:r>
    </w:p>
    <w:p w:rsidR="00FE3DD3" w:rsidRDefault="008E5369" w:rsidP="00FE3DD3">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Nada o explica senão o apego à promessa feita pelo próprio Deus e ratificada por centenas de ações de livramento. </w:t>
      </w:r>
      <w:r w:rsidR="00FE3DD3">
        <w:rPr>
          <w:rFonts w:ascii="Times New Roman" w:hAnsi="Times New Roman" w:cs="Times New Roman"/>
          <w:sz w:val="24"/>
        </w:rPr>
        <w:t>Fiel ao passado de livramentos militares, a</w:t>
      </w:r>
      <w:r w:rsidR="00FE3DD3" w:rsidRPr="00D80A80">
        <w:rPr>
          <w:rFonts w:ascii="Times New Roman" w:hAnsi="Times New Roman" w:cs="Times New Roman"/>
          <w:sz w:val="24"/>
        </w:rPr>
        <w:t xml:space="preserve"> opção pelas armas tem acompanhado o povo hebreu desde o do messianismo difuso do período do templo de Herodes e depois disto, com Bar Kokba e todos os que se seguiram, a exceção de Sabbatai Zevi, o messias apóstata do século XVII, que tendo sido confrontado pelo governador turco a escolher entre a conversão e a morte, renunciou ao Judaísmo, tornando-se mulçumano. Seus seguidores continuaram crendo em sua postulação, argumentando que os atos de redenção são os que causam mais escândalo. Depois dele alguns permanecem seguindo seu exemplo, os assim chamados pseudomessias sabbatainianos, também experimentaram uma conversão ao Islão (Jacob Tzvi, Berokia, etc.). Em nossos dias, a ideia do messias belicoso voltou com o Sionismo, para o qual o messias é o próprio Israel e suas vitórias</w:t>
      </w:r>
      <w:r w:rsidR="00FE3DD3">
        <w:rPr>
          <w:rFonts w:ascii="Times New Roman" w:hAnsi="Times New Roman" w:cs="Times New Roman"/>
          <w:sz w:val="24"/>
        </w:rPr>
        <w:t>,</w:t>
      </w:r>
      <w:r w:rsidR="00FE3DD3" w:rsidRPr="00D80A80">
        <w:rPr>
          <w:rFonts w:ascii="Times New Roman" w:hAnsi="Times New Roman" w:cs="Times New Roman"/>
          <w:sz w:val="24"/>
        </w:rPr>
        <w:t xml:space="preserve"> as vitórias do exército hebreu nas guer</w:t>
      </w:r>
      <w:r w:rsidR="00FE3DD3">
        <w:rPr>
          <w:rFonts w:ascii="Times New Roman" w:hAnsi="Times New Roman" w:cs="Times New Roman"/>
          <w:sz w:val="24"/>
        </w:rPr>
        <w:t>ras contra árabes e palestinos.</w:t>
      </w:r>
    </w:p>
    <w:p w:rsidR="006C7476" w:rsidRDefault="008E5369" w:rsidP="00737F42">
      <w:pPr>
        <w:spacing w:line="360" w:lineRule="auto"/>
        <w:ind w:firstLine="567"/>
        <w:jc w:val="both"/>
        <w:rPr>
          <w:rFonts w:ascii="Times New Roman" w:hAnsi="Times New Roman" w:cs="Times New Roman"/>
          <w:sz w:val="24"/>
        </w:rPr>
      </w:pPr>
      <w:r>
        <w:rPr>
          <w:rFonts w:ascii="Times New Roman" w:hAnsi="Times New Roman" w:cs="Times New Roman"/>
          <w:sz w:val="24"/>
        </w:rPr>
        <w:t>Contudo, a conservação da promessa não se fará pela intensificação da diferença, como foi a estratégia usada pela ortodoxia judaica desde as densas brumas dos séculos</w:t>
      </w:r>
      <w:r w:rsidR="00FE3DD3">
        <w:rPr>
          <w:rFonts w:ascii="Times New Roman" w:hAnsi="Times New Roman" w:cs="Times New Roman"/>
          <w:sz w:val="24"/>
        </w:rPr>
        <w:t>, nem pelo abandono da diferença, como defendem os Judeus liberais</w:t>
      </w:r>
      <w:r>
        <w:rPr>
          <w:rFonts w:ascii="Times New Roman" w:hAnsi="Times New Roman" w:cs="Times New Roman"/>
          <w:sz w:val="24"/>
        </w:rPr>
        <w:t xml:space="preserve">. </w:t>
      </w:r>
      <w:r w:rsidR="006C7476">
        <w:rPr>
          <w:rFonts w:ascii="Times New Roman" w:hAnsi="Times New Roman" w:cs="Times New Roman"/>
          <w:sz w:val="24"/>
        </w:rPr>
        <w:t xml:space="preserve">A </w:t>
      </w:r>
      <w:r w:rsidR="00FE3DD3">
        <w:rPr>
          <w:rFonts w:ascii="Times New Roman" w:hAnsi="Times New Roman" w:cs="Times New Roman"/>
          <w:sz w:val="24"/>
        </w:rPr>
        <w:t xml:space="preserve">intensificação da </w:t>
      </w:r>
      <w:r w:rsidR="006C7476">
        <w:rPr>
          <w:rFonts w:ascii="Times New Roman" w:hAnsi="Times New Roman" w:cs="Times New Roman"/>
          <w:sz w:val="24"/>
        </w:rPr>
        <w:t>diferença gera mais discriminação</w:t>
      </w:r>
      <w:r w:rsidR="00FE3DD3">
        <w:rPr>
          <w:rFonts w:ascii="Times New Roman" w:hAnsi="Times New Roman" w:cs="Times New Roman"/>
          <w:sz w:val="24"/>
        </w:rPr>
        <w:t>; o desaparecimento da diferença produz a perda da promessa</w:t>
      </w:r>
      <w:r w:rsidR="006C7476">
        <w:rPr>
          <w:rFonts w:ascii="Times New Roman" w:hAnsi="Times New Roman" w:cs="Times New Roman"/>
          <w:sz w:val="24"/>
        </w:rPr>
        <w:t xml:space="preserve">. </w:t>
      </w:r>
      <w:r w:rsidR="00FE3DD3">
        <w:rPr>
          <w:rFonts w:ascii="Times New Roman" w:hAnsi="Times New Roman" w:cs="Times New Roman"/>
          <w:sz w:val="24"/>
        </w:rPr>
        <w:t xml:space="preserve">Em tempos messiânicos, quando o monte Sião </w:t>
      </w:r>
      <w:r w:rsidR="00922A6D">
        <w:rPr>
          <w:rFonts w:ascii="Times New Roman" w:hAnsi="Times New Roman" w:cs="Times New Roman"/>
          <w:sz w:val="24"/>
        </w:rPr>
        <w:t>for</w:t>
      </w:r>
      <w:r w:rsidR="00FE3DD3">
        <w:rPr>
          <w:rFonts w:ascii="Times New Roman" w:hAnsi="Times New Roman" w:cs="Times New Roman"/>
          <w:sz w:val="24"/>
        </w:rPr>
        <w:t xml:space="preserve"> habitado por todos os povos da terra </w:t>
      </w:r>
      <w:r w:rsidR="00922A6D">
        <w:rPr>
          <w:rFonts w:ascii="Times New Roman" w:hAnsi="Times New Roman" w:cs="Times New Roman"/>
          <w:sz w:val="24"/>
        </w:rPr>
        <w:t>e todos sejam ensinados por Deus (Mq 4: 2), os</w:t>
      </w:r>
      <w:r>
        <w:rPr>
          <w:rFonts w:ascii="Times New Roman" w:hAnsi="Times New Roman" w:cs="Times New Roman"/>
          <w:sz w:val="24"/>
        </w:rPr>
        <w:t xml:space="preserve"> 613 preceitos que os Judeus se obrigam cumprir pode</w:t>
      </w:r>
      <w:r w:rsidR="006C7476">
        <w:rPr>
          <w:rFonts w:ascii="Times New Roman" w:hAnsi="Times New Roman" w:cs="Times New Roman"/>
          <w:sz w:val="24"/>
        </w:rPr>
        <w:t xml:space="preserve">m ser transformados em apenas dois preceitos: </w:t>
      </w:r>
    </w:p>
    <w:p w:rsidR="006C7476" w:rsidRDefault="006C7476" w:rsidP="006C7476">
      <w:pPr>
        <w:spacing w:line="240" w:lineRule="auto"/>
        <w:ind w:left="2268"/>
        <w:jc w:val="both"/>
        <w:rPr>
          <w:rFonts w:ascii="Times New Roman" w:hAnsi="Times New Roman" w:cs="Times New Roman"/>
          <w:sz w:val="20"/>
        </w:rPr>
      </w:pPr>
      <w:r>
        <w:rPr>
          <w:rFonts w:ascii="Times New Roman" w:hAnsi="Times New Roman" w:cs="Times New Roman"/>
          <w:sz w:val="20"/>
        </w:rPr>
        <w:t>A</w:t>
      </w:r>
      <w:r w:rsidR="00FE3DD3">
        <w:rPr>
          <w:rFonts w:ascii="Times New Roman" w:hAnsi="Times New Roman" w:cs="Times New Roman"/>
          <w:sz w:val="20"/>
        </w:rPr>
        <w:t>ma</w:t>
      </w:r>
      <w:r w:rsidRPr="006C7476">
        <w:rPr>
          <w:rFonts w:ascii="Times New Roman" w:hAnsi="Times New Roman" w:cs="Times New Roman"/>
          <w:sz w:val="20"/>
        </w:rPr>
        <w:t xml:space="preserve"> a Deus com todo o teu coração, com toda a tua alma, com todo o teu entendimento. Este é o maior e primeiro mandamento. Ora, o segundo e semelhante a es</w:t>
      </w:r>
      <w:r w:rsidR="00FE3DD3">
        <w:rPr>
          <w:rFonts w:ascii="Times New Roman" w:hAnsi="Times New Roman" w:cs="Times New Roman"/>
          <w:sz w:val="20"/>
        </w:rPr>
        <w:t>t</w:t>
      </w:r>
      <w:r w:rsidRPr="006C7476">
        <w:rPr>
          <w:rFonts w:ascii="Times New Roman" w:hAnsi="Times New Roman" w:cs="Times New Roman"/>
          <w:sz w:val="20"/>
        </w:rPr>
        <w:t>e é amar ao próximo como a si mesmo. Dis</w:t>
      </w:r>
      <w:r w:rsidR="00FE3DD3">
        <w:rPr>
          <w:rFonts w:ascii="Times New Roman" w:hAnsi="Times New Roman" w:cs="Times New Roman"/>
          <w:sz w:val="20"/>
        </w:rPr>
        <w:t>t</w:t>
      </w:r>
      <w:r w:rsidRPr="006C7476">
        <w:rPr>
          <w:rFonts w:ascii="Times New Roman" w:hAnsi="Times New Roman" w:cs="Times New Roman"/>
          <w:sz w:val="20"/>
        </w:rPr>
        <w:t>o dependem toda a Lei e os Profetas (Mt 22: 37-40)</w:t>
      </w:r>
      <w:r>
        <w:rPr>
          <w:rFonts w:ascii="Times New Roman" w:hAnsi="Times New Roman" w:cs="Times New Roman"/>
          <w:sz w:val="20"/>
        </w:rPr>
        <w:t>.</w:t>
      </w:r>
    </w:p>
    <w:p w:rsidR="00737F42" w:rsidRPr="00D80A80" w:rsidRDefault="006C7476" w:rsidP="006C7476">
      <w:pPr>
        <w:spacing w:after="0" w:line="240" w:lineRule="auto"/>
        <w:ind w:left="2268"/>
        <w:jc w:val="both"/>
        <w:rPr>
          <w:rFonts w:ascii="Times New Roman" w:hAnsi="Times New Roman" w:cs="Times New Roman"/>
          <w:sz w:val="24"/>
        </w:rPr>
      </w:pPr>
      <w:r>
        <w:rPr>
          <w:rFonts w:ascii="Times New Roman" w:hAnsi="Times New Roman" w:cs="Times New Roman"/>
          <w:sz w:val="24"/>
        </w:rPr>
        <w:t xml:space="preserve"> </w:t>
      </w:r>
    </w:p>
    <w:p w:rsidR="00554A82" w:rsidRDefault="00922A6D" w:rsidP="00737F42">
      <w:pPr>
        <w:spacing w:line="360" w:lineRule="auto"/>
        <w:ind w:firstLine="567"/>
        <w:jc w:val="both"/>
        <w:rPr>
          <w:rFonts w:ascii="Times New Roman" w:hAnsi="Times New Roman" w:cs="Times New Roman"/>
          <w:bCs/>
          <w:sz w:val="24"/>
        </w:rPr>
      </w:pPr>
      <w:r>
        <w:rPr>
          <w:rFonts w:ascii="Times New Roman" w:hAnsi="Times New Roman" w:cs="Times New Roman"/>
          <w:sz w:val="24"/>
        </w:rPr>
        <w:t>Porque vem tempos de refrigério e a diferença não é mais meramente exterior. E se é interior ela pode significar mais comunhão e menos segregação, pois aqueles que gritam Allah al akbar, podem estar dizendo a</w:t>
      </w:r>
      <w:r w:rsidR="00F72528">
        <w:rPr>
          <w:rFonts w:ascii="Times New Roman" w:hAnsi="Times New Roman" w:cs="Times New Roman"/>
          <w:sz w:val="24"/>
        </w:rPr>
        <w:t xml:space="preserve">lgo parecido ao que aqueles que oram </w:t>
      </w:r>
      <w:r>
        <w:rPr>
          <w:rFonts w:ascii="Times New Roman" w:hAnsi="Times New Roman" w:cs="Times New Roman"/>
          <w:sz w:val="24"/>
        </w:rPr>
        <w:t>Adonai elohenu</w:t>
      </w:r>
      <w:r w:rsidR="00F72528">
        <w:rPr>
          <w:rFonts w:ascii="Times New Roman" w:hAnsi="Times New Roman" w:cs="Times New Roman"/>
          <w:sz w:val="24"/>
        </w:rPr>
        <w:t xml:space="preserve"> recitam em sua oração</w:t>
      </w:r>
      <w:r>
        <w:rPr>
          <w:rFonts w:ascii="Times New Roman" w:hAnsi="Times New Roman" w:cs="Times New Roman"/>
          <w:sz w:val="24"/>
        </w:rPr>
        <w:t xml:space="preserve">.  </w:t>
      </w:r>
      <w:r w:rsidR="00F72528">
        <w:rPr>
          <w:rFonts w:ascii="Times New Roman" w:hAnsi="Times New Roman" w:cs="Times New Roman"/>
          <w:sz w:val="24"/>
        </w:rPr>
        <w:t xml:space="preserve">Neste sentido </w:t>
      </w:r>
      <w:r w:rsidR="00737F42" w:rsidRPr="00D80A80">
        <w:rPr>
          <w:rFonts w:ascii="Times New Roman" w:hAnsi="Times New Roman" w:cs="Times New Roman"/>
          <w:sz w:val="24"/>
        </w:rPr>
        <w:t xml:space="preserve">Sabbatai Zevi </w:t>
      </w:r>
      <w:r w:rsidR="00F72528">
        <w:rPr>
          <w:rFonts w:ascii="Times New Roman" w:hAnsi="Times New Roman" w:cs="Times New Roman"/>
          <w:sz w:val="24"/>
        </w:rPr>
        <w:t xml:space="preserve">pode ter sido </w:t>
      </w:r>
      <w:r w:rsidR="00737F42" w:rsidRPr="00D80A80">
        <w:rPr>
          <w:rFonts w:ascii="Times New Roman" w:hAnsi="Times New Roman" w:cs="Times New Roman"/>
          <w:sz w:val="24"/>
        </w:rPr>
        <w:t xml:space="preserve">uma cifra para Israel por ter optado pelo caminho inusitado da paz, embora não se possa dizer isento de covardia, tal como </w:t>
      </w:r>
      <w:r w:rsidR="00737F42" w:rsidRPr="00D80A80">
        <w:rPr>
          <w:rFonts w:ascii="Times New Roman" w:hAnsi="Times New Roman" w:cs="Times New Roman"/>
          <w:sz w:val="24"/>
        </w:rPr>
        <w:lastRenderedPageBreak/>
        <w:t xml:space="preserve">no passado fizera, agora isento de covardia, aquele de quem se diz “como ovelha foi levado ao matadouro e não abriu a sua boca” (Is. 53: 7). Se Israel pusesse em prática o conselho daquele que diz: “ao que te bate numa face, oferece-lhe também a outra; e, ao que tirar a tua capa, deixa-o levar também a </w:t>
      </w:r>
      <w:r w:rsidR="00737F42" w:rsidRPr="00D80A80">
        <w:rPr>
          <w:rFonts w:ascii="Times New Roman" w:hAnsi="Times New Roman" w:cs="Times New Roman"/>
          <w:bCs/>
          <w:sz w:val="24"/>
        </w:rPr>
        <w:t>túnica” (Lc. 19: 23). Se Israel repartisse a terra, abandonasse o sonho imperialista</w:t>
      </w:r>
      <w:r w:rsidR="00F72528">
        <w:rPr>
          <w:rFonts w:ascii="Times New Roman" w:hAnsi="Times New Roman" w:cs="Times New Roman"/>
          <w:bCs/>
          <w:sz w:val="24"/>
        </w:rPr>
        <w:t>, se lembrasse que o monte Sião não lhe pertence, mas a Deus</w:t>
      </w:r>
      <w:r w:rsidR="00737F42" w:rsidRPr="00D80A80">
        <w:rPr>
          <w:rFonts w:ascii="Times New Roman" w:hAnsi="Times New Roman" w:cs="Times New Roman"/>
          <w:bCs/>
          <w:sz w:val="24"/>
        </w:rPr>
        <w:t xml:space="preserve">. Se parassem de colonizar a Cisjordânia, se permitissem o </w:t>
      </w:r>
      <w:r w:rsidR="00F72528">
        <w:rPr>
          <w:rFonts w:ascii="Times New Roman" w:hAnsi="Times New Roman" w:cs="Times New Roman"/>
          <w:bCs/>
          <w:sz w:val="24"/>
        </w:rPr>
        <w:t xml:space="preserve">bairro </w:t>
      </w:r>
      <w:r w:rsidR="00737F42" w:rsidRPr="00D80A80">
        <w:rPr>
          <w:rFonts w:ascii="Times New Roman" w:hAnsi="Times New Roman" w:cs="Times New Roman"/>
          <w:bCs/>
          <w:sz w:val="24"/>
        </w:rPr>
        <w:t xml:space="preserve">árabe de Jerusalém fosse a capital de um Estado Palestino, então os rebates de guerra ensandecidos dos radicais do Hamas e do Hesbollah </w:t>
      </w:r>
      <w:r w:rsidR="00737F42">
        <w:rPr>
          <w:rFonts w:ascii="Times New Roman" w:hAnsi="Times New Roman" w:cs="Times New Roman"/>
          <w:bCs/>
          <w:sz w:val="24"/>
        </w:rPr>
        <w:t>silenciariam por si mesmos</w:t>
      </w:r>
      <w:r w:rsidR="00737F42" w:rsidRPr="00D80A80">
        <w:rPr>
          <w:rFonts w:ascii="Times New Roman" w:hAnsi="Times New Roman" w:cs="Times New Roman"/>
          <w:bCs/>
          <w:sz w:val="24"/>
        </w:rPr>
        <w:t xml:space="preserve">, pois o que alimenta o terror é a intransigência </w:t>
      </w:r>
      <w:r w:rsidR="00F72528">
        <w:rPr>
          <w:rFonts w:ascii="Times New Roman" w:hAnsi="Times New Roman" w:cs="Times New Roman"/>
          <w:bCs/>
          <w:sz w:val="24"/>
        </w:rPr>
        <w:t>de uma diferença cega ao fato de que os tempos preditos pela profecia chegaram</w:t>
      </w:r>
      <w:r w:rsidR="00737F42" w:rsidRPr="00D80A80">
        <w:rPr>
          <w:rFonts w:ascii="Times New Roman" w:hAnsi="Times New Roman" w:cs="Times New Roman"/>
          <w:bCs/>
          <w:sz w:val="24"/>
        </w:rPr>
        <w:t xml:space="preserve">. </w:t>
      </w:r>
      <w:r w:rsidR="00F72528">
        <w:rPr>
          <w:rFonts w:ascii="Times New Roman" w:hAnsi="Times New Roman" w:cs="Times New Roman"/>
          <w:bCs/>
          <w:sz w:val="24"/>
        </w:rPr>
        <w:t>Se Israel quiser que seus hóspedes aprendam a Lei e os Profetas</w:t>
      </w:r>
      <w:r w:rsidR="00554A82">
        <w:rPr>
          <w:rFonts w:ascii="Times New Roman" w:hAnsi="Times New Roman" w:cs="Times New Roman"/>
          <w:bCs/>
          <w:sz w:val="24"/>
        </w:rPr>
        <w:t xml:space="preserve"> deve reconhecer que não cabe mais agir como se vivesse nos guetos da velha Europa. E até c</w:t>
      </w:r>
      <w:r w:rsidR="00737F42" w:rsidRPr="00D80A80">
        <w:rPr>
          <w:rFonts w:ascii="Times New Roman" w:hAnsi="Times New Roman" w:cs="Times New Roman"/>
          <w:bCs/>
          <w:sz w:val="24"/>
        </w:rPr>
        <w:t xml:space="preserve">omeçaria a fazer sentido para eles um messias que não faz guerra contra ninguém e Israel seria humildemente um entre muitas nações e povos, cumprindo-se assim a palavra profética: “e assim todo Israel será salvo, como está escrito” (Rm. 11: 26), Israel aqui entendido como o grande Israel que envolve o povo hebreu e todos aqueles agregados pela palavra do evangelho. </w:t>
      </w:r>
    </w:p>
    <w:p w:rsidR="00737F42" w:rsidRPr="00D80A80" w:rsidRDefault="00737F42" w:rsidP="00737F42">
      <w:pPr>
        <w:spacing w:line="360" w:lineRule="auto"/>
        <w:ind w:firstLine="567"/>
        <w:jc w:val="both"/>
        <w:rPr>
          <w:rFonts w:ascii="Times New Roman" w:hAnsi="Times New Roman" w:cs="Times New Roman"/>
          <w:bCs/>
          <w:sz w:val="24"/>
        </w:rPr>
      </w:pPr>
      <w:r w:rsidRPr="00D80A80">
        <w:rPr>
          <w:rFonts w:ascii="Times New Roman" w:hAnsi="Times New Roman" w:cs="Times New Roman"/>
          <w:bCs/>
          <w:sz w:val="24"/>
        </w:rPr>
        <w:t xml:space="preserve">O que impede Israel hoje de dar este passo </w:t>
      </w:r>
      <w:r w:rsidR="00554A82">
        <w:rPr>
          <w:rFonts w:ascii="Times New Roman" w:hAnsi="Times New Roman" w:cs="Times New Roman"/>
          <w:bCs/>
          <w:sz w:val="24"/>
        </w:rPr>
        <w:t xml:space="preserve">é o mesmo motivo </w:t>
      </w:r>
      <w:r w:rsidRPr="00D80A80">
        <w:rPr>
          <w:rFonts w:ascii="Times New Roman" w:hAnsi="Times New Roman" w:cs="Times New Roman"/>
          <w:bCs/>
          <w:sz w:val="24"/>
        </w:rPr>
        <w:t>que fez os africâneres praticarem o apartheid na África do Sul: o medo</w:t>
      </w:r>
      <w:r w:rsidR="00554A82">
        <w:rPr>
          <w:rFonts w:ascii="Times New Roman" w:hAnsi="Times New Roman" w:cs="Times New Roman"/>
          <w:bCs/>
          <w:sz w:val="24"/>
        </w:rPr>
        <w:t>. Medo de perderem</w:t>
      </w:r>
      <w:r w:rsidRPr="00D80A80">
        <w:rPr>
          <w:rFonts w:ascii="Times New Roman" w:hAnsi="Times New Roman" w:cs="Times New Roman"/>
          <w:bCs/>
          <w:sz w:val="24"/>
        </w:rPr>
        <w:t xml:space="preserve"> seu lugar debaixo do sol, medo das mãos se estenderem para o vazio, medo de serem afogados pela grande massa de inimigos que os rodeia. O que a carta aos Hebreus</w:t>
      </w:r>
      <w:r w:rsidR="00554A82">
        <w:rPr>
          <w:rFonts w:ascii="Times New Roman" w:hAnsi="Times New Roman" w:cs="Times New Roman"/>
          <w:bCs/>
          <w:sz w:val="24"/>
        </w:rPr>
        <w:t xml:space="preserve"> – que muito bem podem ser os contemporâneos –</w:t>
      </w:r>
      <w:r w:rsidRPr="00D80A80">
        <w:rPr>
          <w:rFonts w:ascii="Times New Roman" w:hAnsi="Times New Roman" w:cs="Times New Roman"/>
          <w:bCs/>
          <w:sz w:val="24"/>
        </w:rPr>
        <w:t xml:space="preserve"> diz</w:t>
      </w:r>
      <w:r w:rsidR="00554A82">
        <w:rPr>
          <w:rFonts w:ascii="Times New Roman" w:hAnsi="Times New Roman" w:cs="Times New Roman"/>
          <w:bCs/>
          <w:sz w:val="24"/>
        </w:rPr>
        <w:t xml:space="preserve"> </w:t>
      </w:r>
      <w:r w:rsidRPr="00D80A80">
        <w:rPr>
          <w:rFonts w:ascii="Times New Roman" w:hAnsi="Times New Roman" w:cs="Times New Roman"/>
          <w:bCs/>
          <w:sz w:val="24"/>
        </w:rPr>
        <w:t>é que Cristo participou de nossa carne e sangue e de nossa morte “para livrar a todos que, pelo pavor da morte, estava</w:t>
      </w:r>
      <w:r>
        <w:rPr>
          <w:rFonts w:ascii="Times New Roman" w:hAnsi="Times New Roman" w:cs="Times New Roman"/>
          <w:bCs/>
          <w:sz w:val="24"/>
        </w:rPr>
        <w:t>m</w:t>
      </w:r>
      <w:r w:rsidRPr="00D80A80">
        <w:rPr>
          <w:rFonts w:ascii="Times New Roman" w:hAnsi="Times New Roman" w:cs="Times New Roman"/>
          <w:bCs/>
          <w:sz w:val="24"/>
        </w:rPr>
        <w:t xml:space="preserve"> sujeito</w:t>
      </w:r>
      <w:r>
        <w:rPr>
          <w:rFonts w:ascii="Times New Roman" w:hAnsi="Times New Roman" w:cs="Times New Roman"/>
          <w:bCs/>
          <w:sz w:val="24"/>
        </w:rPr>
        <w:t>s</w:t>
      </w:r>
      <w:r w:rsidRPr="00D80A80">
        <w:rPr>
          <w:rFonts w:ascii="Times New Roman" w:hAnsi="Times New Roman" w:cs="Times New Roman"/>
          <w:bCs/>
          <w:sz w:val="24"/>
        </w:rPr>
        <w:t xml:space="preserve"> à escravidão por toda vida. Pois ele, evidentemente, não socorre </w:t>
      </w:r>
      <w:r>
        <w:rPr>
          <w:rFonts w:ascii="Times New Roman" w:hAnsi="Times New Roman" w:cs="Times New Roman"/>
          <w:bCs/>
          <w:sz w:val="24"/>
        </w:rPr>
        <w:t xml:space="preserve">a </w:t>
      </w:r>
      <w:r w:rsidRPr="00D80A80">
        <w:rPr>
          <w:rFonts w:ascii="Times New Roman" w:hAnsi="Times New Roman" w:cs="Times New Roman"/>
          <w:bCs/>
          <w:sz w:val="24"/>
        </w:rPr>
        <w:t>anjos, mas socorre a descendência de Abraão” (Hb. 2: 15 a 16).</w:t>
      </w:r>
      <w:r w:rsidR="00554A82">
        <w:rPr>
          <w:rFonts w:ascii="Times New Roman" w:hAnsi="Times New Roman" w:cs="Times New Roman"/>
          <w:bCs/>
          <w:sz w:val="24"/>
        </w:rPr>
        <w:t xml:space="preserve"> A promessa agora se realiza no amor e não mais na obediência temerosa do castigo. E “no amor não há medo; ao contrário, o perfeito amor expulsa o medo, porque o medo supõe o castigo” (I Jo 4: 18)</w:t>
      </w:r>
      <w:r w:rsidR="001B482D">
        <w:rPr>
          <w:rFonts w:ascii="Times New Roman" w:hAnsi="Times New Roman" w:cs="Times New Roman"/>
          <w:bCs/>
          <w:sz w:val="24"/>
        </w:rPr>
        <w:t xml:space="preserve"> e a confiança supõe a graça</w:t>
      </w:r>
      <w:r w:rsidR="00554A82">
        <w:rPr>
          <w:rFonts w:ascii="Times New Roman" w:hAnsi="Times New Roman" w:cs="Times New Roman"/>
          <w:bCs/>
          <w:sz w:val="24"/>
        </w:rPr>
        <w:t>.</w:t>
      </w:r>
    </w:p>
    <w:p w:rsidR="00737F42" w:rsidRDefault="00737F42" w:rsidP="00CE26C1">
      <w:pPr>
        <w:spacing w:line="360" w:lineRule="auto"/>
        <w:ind w:firstLine="567"/>
        <w:jc w:val="center"/>
        <w:rPr>
          <w:rFonts w:ascii="Arial" w:hAnsi="Arial" w:cs="Arial"/>
          <w:bCs/>
          <w:sz w:val="28"/>
        </w:rPr>
      </w:pPr>
    </w:p>
    <w:p w:rsidR="00737F42" w:rsidRDefault="00737F42" w:rsidP="00CE26C1">
      <w:pPr>
        <w:spacing w:line="360" w:lineRule="auto"/>
        <w:ind w:firstLine="567"/>
        <w:jc w:val="center"/>
        <w:rPr>
          <w:rFonts w:ascii="Arial" w:hAnsi="Arial" w:cs="Arial"/>
          <w:bCs/>
          <w:sz w:val="28"/>
        </w:rPr>
      </w:pPr>
    </w:p>
    <w:p w:rsidR="00737F42" w:rsidRDefault="00737F42" w:rsidP="00CE26C1">
      <w:pPr>
        <w:spacing w:line="360" w:lineRule="auto"/>
        <w:ind w:firstLine="567"/>
        <w:jc w:val="center"/>
        <w:rPr>
          <w:rFonts w:ascii="Arial" w:hAnsi="Arial" w:cs="Arial"/>
          <w:bCs/>
          <w:sz w:val="28"/>
        </w:rPr>
      </w:pPr>
    </w:p>
    <w:p w:rsidR="00737F42" w:rsidRDefault="00737F42" w:rsidP="009C10B1">
      <w:pPr>
        <w:spacing w:line="360" w:lineRule="auto"/>
        <w:rPr>
          <w:rFonts w:ascii="Arial" w:hAnsi="Arial" w:cs="Arial"/>
          <w:bCs/>
          <w:sz w:val="28"/>
        </w:rPr>
      </w:pPr>
    </w:p>
    <w:p w:rsidR="00737F42" w:rsidRDefault="00737F42" w:rsidP="00554A82">
      <w:pPr>
        <w:spacing w:line="360" w:lineRule="auto"/>
        <w:rPr>
          <w:rFonts w:ascii="Arial" w:hAnsi="Arial" w:cs="Arial"/>
          <w:bCs/>
          <w:sz w:val="28"/>
        </w:rPr>
      </w:pPr>
    </w:p>
    <w:p w:rsidR="00C87069" w:rsidRPr="00DB766A" w:rsidRDefault="000A298F" w:rsidP="00554A82">
      <w:pPr>
        <w:spacing w:line="360" w:lineRule="auto"/>
        <w:jc w:val="center"/>
        <w:rPr>
          <w:rFonts w:ascii="Arial" w:hAnsi="Arial" w:cs="Arial"/>
          <w:bCs/>
          <w:sz w:val="28"/>
        </w:rPr>
      </w:pPr>
      <w:r w:rsidRPr="00DB766A">
        <w:rPr>
          <w:rFonts w:ascii="Arial" w:hAnsi="Arial" w:cs="Arial"/>
          <w:bCs/>
          <w:sz w:val="28"/>
        </w:rPr>
        <w:lastRenderedPageBreak/>
        <w:t xml:space="preserve">Buscando Deus </w:t>
      </w:r>
      <w:r w:rsidR="00802834">
        <w:rPr>
          <w:rFonts w:ascii="Arial" w:hAnsi="Arial" w:cs="Arial"/>
          <w:bCs/>
          <w:sz w:val="28"/>
        </w:rPr>
        <w:t xml:space="preserve">para </w:t>
      </w:r>
      <w:r w:rsidRPr="00DB766A">
        <w:rPr>
          <w:rFonts w:ascii="Arial" w:hAnsi="Arial" w:cs="Arial"/>
          <w:bCs/>
          <w:sz w:val="28"/>
        </w:rPr>
        <w:t>além de deus</w:t>
      </w:r>
      <w:r w:rsidR="006019AB">
        <w:rPr>
          <w:rStyle w:val="Refdenotaderodap"/>
          <w:rFonts w:ascii="Arial" w:hAnsi="Arial" w:cs="Arial"/>
          <w:bCs/>
          <w:sz w:val="28"/>
        </w:rPr>
        <w:footnoteReference w:id="280"/>
      </w:r>
    </w:p>
    <w:p w:rsidR="00C87069" w:rsidRDefault="00C87069" w:rsidP="00C87069">
      <w:pPr>
        <w:spacing w:line="240" w:lineRule="auto"/>
        <w:ind w:left="4536"/>
        <w:jc w:val="both"/>
        <w:rPr>
          <w:rFonts w:ascii="Baskerville Old Face" w:hAnsi="Baskerville Old Face" w:cs="Arial"/>
          <w:b/>
          <w:bCs/>
          <w:sz w:val="24"/>
        </w:rPr>
      </w:pPr>
      <w:r w:rsidRPr="006A356D">
        <w:rPr>
          <w:rFonts w:ascii="Baskerville Old Face" w:hAnsi="Baskerville Old Face" w:cs="Arial"/>
          <w:b/>
          <w:bCs/>
          <w:sz w:val="24"/>
        </w:rPr>
        <w:t xml:space="preserve">Depois destes acontecimentos, Deus submeteu Abrahão a um teste. E disse-lhe: "Abrahão!" E disse: Eis-me aqui. E disse: "Toma, rogo, teu filho, teu único, a quem amas, a Isaac, e vai-te à terra de Moriá, e oferece-o ali como oferta de elevação, sobre um dos montes que te direi." Gênesis </w:t>
      </w:r>
      <w:r w:rsidR="00072F8A" w:rsidRPr="006A356D">
        <w:rPr>
          <w:rFonts w:ascii="Baskerville Old Face" w:hAnsi="Baskerville Old Face" w:cs="Arial"/>
          <w:b/>
          <w:bCs/>
          <w:sz w:val="24"/>
        </w:rPr>
        <w:t>22: 1 e 2.</w:t>
      </w:r>
    </w:p>
    <w:p w:rsidR="004D7DE8" w:rsidRPr="006A356D" w:rsidRDefault="004D7DE8" w:rsidP="004D7DE8">
      <w:pPr>
        <w:spacing w:after="0" w:line="240" w:lineRule="auto"/>
        <w:ind w:left="4536"/>
        <w:jc w:val="both"/>
        <w:rPr>
          <w:rFonts w:ascii="Baskerville Old Face" w:hAnsi="Baskerville Old Face" w:cs="Arial"/>
          <w:b/>
          <w:bCs/>
          <w:sz w:val="24"/>
        </w:rPr>
      </w:pPr>
    </w:p>
    <w:p w:rsidR="004818C1" w:rsidRDefault="00072F8A" w:rsidP="00072F8A">
      <w:pPr>
        <w:spacing w:line="360" w:lineRule="auto"/>
        <w:ind w:firstLine="567"/>
        <w:jc w:val="both"/>
        <w:rPr>
          <w:rFonts w:ascii="Times New Roman" w:hAnsi="Times New Roman" w:cs="Times New Roman"/>
          <w:bCs/>
          <w:sz w:val="24"/>
        </w:rPr>
      </w:pPr>
      <w:r w:rsidRPr="00072F8A">
        <w:rPr>
          <w:rFonts w:ascii="Times New Roman" w:hAnsi="Times New Roman" w:cs="Times New Roman"/>
          <w:bCs/>
          <w:sz w:val="24"/>
        </w:rPr>
        <w:t>Est</w:t>
      </w:r>
      <w:r w:rsidR="00AB24F2">
        <w:rPr>
          <w:rFonts w:ascii="Times New Roman" w:hAnsi="Times New Roman" w:cs="Times New Roman"/>
          <w:bCs/>
          <w:sz w:val="24"/>
        </w:rPr>
        <w:t>a é uma das passagens mais indigestas das Escrituras e é somente por má-fé que alguém se</w:t>
      </w:r>
      <w:r w:rsidR="006642FD">
        <w:rPr>
          <w:rFonts w:ascii="Times New Roman" w:hAnsi="Times New Roman" w:cs="Times New Roman"/>
          <w:bCs/>
          <w:sz w:val="24"/>
        </w:rPr>
        <w:t>ria</w:t>
      </w:r>
      <w:r w:rsidR="00AB24F2">
        <w:rPr>
          <w:rFonts w:ascii="Times New Roman" w:hAnsi="Times New Roman" w:cs="Times New Roman"/>
          <w:bCs/>
          <w:sz w:val="24"/>
        </w:rPr>
        <w:t xml:space="preserve"> capaz de </w:t>
      </w:r>
      <w:r w:rsidR="00E93ABE">
        <w:rPr>
          <w:rFonts w:ascii="Times New Roman" w:hAnsi="Times New Roman" w:cs="Times New Roman"/>
          <w:bCs/>
          <w:sz w:val="24"/>
        </w:rPr>
        <w:t xml:space="preserve">não o confessar. O que nos incomoda </w:t>
      </w:r>
      <w:r w:rsidR="004549D4">
        <w:rPr>
          <w:rFonts w:ascii="Times New Roman" w:hAnsi="Times New Roman" w:cs="Times New Roman"/>
          <w:bCs/>
          <w:sz w:val="24"/>
        </w:rPr>
        <w:t xml:space="preserve">além do pedido de tirar a vida de </w:t>
      </w:r>
      <w:r w:rsidR="00863650">
        <w:rPr>
          <w:rFonts w:ascii="Times New Roman" w:hAnsi="Times New Roman" w:cs="Times New Roman"/>
          <w:bCs/>
          <w:sz w:val="24"/>
        </w:rPr>
        <w:t>Isaque é t</w:t>
      </w:r>
      <w:r w:rsidR="008D77D5">
        <w:rPr>
          <w:rFonts w:ascii="Times New Roman" w:hAnsi="Times New Roman" w:cs="Times New Roman"/>
          <w:bCs/>
          <w:sz w:val="24"/>
        </w:rPr>
        <w:t xml:space="preserve">udo o que representava o moço para o </w:t>
      </w:r>
      <w:r w:rsidR="00863650">
        <w:rPr>
          <w:rFonts w:ascii="Times New Roman" w:hAnsi="Times New Roman" w:cs="Times New Roman"/>
          <w:bCs/>
          <w:sz w:val="24"/>
        </w:rPr>
        <w:t xml:space="preserve">ancião que já havia sido desfilhado </w:t>
      </w:r>
      <w:r w:rsidR="008D77D5">
        <w:rPr>
          <w:rFonts w:ascii="Times New Roman" w:hAnsi="Times New Roman" w:cs="Times New Roman"/>
          <w:bCs/>
          <w:sz w:val="24"/>
        </w:rPr>
        <w:t>com</w:t>
      </w:r>
      <w:r w:rsidR="00863650">
        <w:rPr>
          <w:rFonts w:ascii="Times New Roman" w:hAnsi="Times New Roman" w:cs="Times New Roman"/>
          <w:bCs/>
          <w:sz w:val="24"/>
        </w:rPr>
        <w:t xml:space="preserve"> expulsão de Ismael (Gn. 21: 11)</w:t>
      </w:r>
      <w:r w:rsidR="00783ACB">
        <w:rPr>
          <w:rFonts w:ascii="Times New Roman" w:hAnsi="Times New Roman" w:cs="Times New Roman"/>
          <w:bCs/>
          <w:sz w:val="24"/>
        </w:rPr>
        <w:t xml:space="preserve">. </w:t>
      </w:r>
      <w:r w:rsidR="00863650">
        <w:rPr>
          <w:rFonts w:ascii="Times New Roman" w:hAnsi="Times New Roman" w:cs="Times New Roman"/>
          <w:bCs/>
          <w:sz w:val="24"/>
        </w:rPr>
        <w:t xml:space="preserve">Neste contexto soam algo cruéis as palavras de Deus: “teu único filho, a quem tu amas” </w:t>
      </w:r>
      <w:r w:rsidR="004818C1">
        <w:rPr>
          <w:rFonts w:ascii="Times New Roman" w:hAnsi="Times New Roman" w:cs="Times New Roman"/>
          <w:bCs/>
          <w:sz w:val="24"/>
        </w:rPr>
        <w:t xml:space="preserve">e o pedido para que dele fosse feito um holocausto </w:t>
      </w:r>
      <w:r w:rsidR="00F47494">
        <w:rPr>
          <w:rFonts w:ascii="Times New Roman" w:hAnsi="Times New Roman" w:cs="Times New Roman"/>
          <w:bCs/>
          <w:sz w:val="24"/>
        </w:rPr>
        <w:t>chega a ser b</w:t>
      </w:r>
      <w:r w:rsidR="004818C1">
        <w:rPr>
          <w:rFonts w:ascii="Times New Roman" w:hAnsi="Times New Roman" w:cs="Times New Roman"/>
          <w:bCs/>
          <w:sz w:val="24"/>
        </w:rPr>
        <w:t>rutal (Gn. 22: 2)</w:t>
      </w:r>
      <w:r w:rsidR="00863650">
        <w:rPr>
          <w:rFonts w:ascii="Times New Roman" w:hAnsi="Times New Roman" w:cs="Times New Roman"/>
          <w:bCs/>
          <w:sz w:val="24"/>
        </w:rPr>
        <w:t xml:space="preserve">. </w:t>
      </w:r>
      <w:r w:rsidR="004818C1">
        <w:rPr>
          <w:rFonts w:ascii="Times New Roman" w:hAnsi="Times New Roman" w:cs="Times New Roman"/>
          <w:bCs/>
          <w:sz w:val="24"/>
        </w:rPr>
        <w:t xml:space="preserve">As explicações para evitar o incômodo desta história </w:t>
      </w:r>
      <w:r w:rsidR="001032B7">
        <w:rPr>
          <w:rFonts w:ascii="Times New Roman" w:hAnsi="Times New Roman" w:cs="Times New Roman"/>
          <w:bCs/>
          <w:sz w:val="24"/>
        </w:rPr>
        <w:t xml:space="preserve">horripilante </w:t>
      </w:r>
      <w:r w:rsidR="004818C1">
        <w:rPr>
          <w:rFonts w:ascii="Times New Roman" w:hAnsi="Times New Roman" w:cs="Times New Roman"/>
          <w:bCs/>
          <w:sz w:val="24"/>
        </w:rPr>
        <w:t>são diversas: (a) a história foi dada como explicação para o resgate dos primogênitos hebreus (Ex. 13: 11)</w:t>
      </w:r>
      <w:r w:rsidR="00F42906">
        <w:rPr>
          <w:rFonts w:ascii="Times New Roman" w:hAnsi="Times New Roman" w:cs="Times New Roman"/>
          <w:bCs/>
          <w:sz w:val="24"/>
        </w:rPr>
        <w:t>; (b) a história tem com</w:t>
      </w:r>
      <w:r w:rsidR="003F023C">
        <w:rPr>
          <w:rFonts w:ascii="Times New Roman" w:hAnsi="Times New Roman" w:cs="Times New Roman"/>
          <w:bCs/>
          <w:sz w:val="24"/>
        </w:rPr>
        <w:t>o</w:t>
      </w:r>
      <w:r w:rsidR="00F42906">
        <w:rPr>
          <w:rFonts w:ascii="Times New Roman" w:hAnsi="Times New Roman" w:cs="Times New Roman"/>
          <w:bCs/>
          <w:sz w:val="24"/>
        </w:rPr>
        <w:t xml:space="preserve"> objetivo justificar o lugar onde </w:t>
      </w:r>
      <w:r w:rsidR="008D77D5">
        <w:rPr>
          <w:rFonts w:ascii="Times New Roman" w:hAnsi="Times New Roman" w:cs="Times New Roman"/>
          <w:bCs/>
          <w:sz w:val="24"/>
        </w:rPr>
        <w:t xml:space="preserve">seria </w:t>
      </w:r>
      <w:r w:rsidR="00F42906">
        <w:rPr>
          <w:rFonts w:ascii="Times New Roman" w:hAnsi="Times New Roman" w:cs="Times New Roman"/>
          <w:bCs/>
          <w:sz w:val="24"/>
        </w:rPr>
        <w:t>construído o santuário de Jerusalém</w:t>
      </w:r>
      <w:r w:rsidR="003F023C">
        <w:rPr>
          <w:rFonts w:ascii="Times New Roman" w:hAnsi="Times New Roman" w:cs="Times New Roman"/>
          <w:bCs/>
          <w:sz w:val="24"/>
        </w:rPr>
        <w:t>;</w:t>
      </w:r>
      <w:r w:rsidR="00F42906">
        <w:rPr>
          <w:rFonts w:ascii="Times New Roman" w:hAnsi="Times New Roman" w:cs="Times New Roman"/>
          <w:bCs/>
          <w:sz w:val="24"/>
        </w:rPr>
        <w:t xml:space="preserve"> (c) segundo a exegese alegórica dos pais da Igreja, a história tem como principal referência a morte do redentor, representada tanto por Isaque como pelo “cordeiro preso pelos chifres no arbusto”</w:t>
      </w:r>
      <w:r w:rsidR="008D77D5">
        <w:rPr>
          <w:rFonts w:ascii="Times New Roman" w:hAnsi="Times New Roman" w:cs="Times New Roman"/>
          <w:bCs/>
          <w:sz w:val="24"/>
        </w:rPr>
        <w:t xml:space="preserve">, </w:t>
      </w:r>
      <w:r w:rsidR="00F42906">
        <w:rPr>
          <w:rFonts w:ascii="Times New Roman" w:hAnsi="Times New Roman" w:cs="Times New Roman"/>
          <w:bCs/>
          <w:sz w:val="24"/>
        </w:rPr>
        <w:t xml:space="preserve">sacrificado </w:t>
      </w:r>
      <w:r w:rsidR="001032B7">
        <w:rPr>
          <w:rFonts w:ascii="Times New Roman" w:hAnsi="Times New Roman" w:cs="Times New Roman"/>
          <w:bCs/>
          <w:sz w:val="24"/>
        </w:rPr>
        <w:t>em seu</w:t>
      </w:r>
      <w:r w:rsidR="00F42906">
        <w:rPr>
          <w:rFonts w:ascii="Times New Roman" w:hAnsi="Times New Roman" w:cs="Times New Roman"/>
          <w:bCs/>
          <w:sz w:val="24"/>
        </w:rPr>
        <w:t xml:space="preserve"> lugar (Gn. 22: 13).</w:t>
      </w:r>
    </w:p>
    <w:p w:rsidR="003F023C" w:rsidRDefault="003F023C" w:rsidP="00072F8A">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Todas estas aplicações têm o seu valor, mas nenhuma elimina a absurdidade do pedido divino, </w:t>
      </w:r>
      <w:r w:rsidR="00783ACB">
        <w:rPr>
          <w:rFonts w:ascii="Times New Roman" w:hAnsi="Times New Roman" w:cs="Times New Roman"/>
          <w:bCs/>
          <w:sz w:val="24"/>
        </w:rPr>
        <w:t xml:space="preserve">que </w:t>
      </w:r>
      <w:r>
        <w:rPr>
          <w:rFonts w:ascii="Times New Roman" w:hAnsi="Times New Roman" w:cs="Times New Roman"/>
          <w:bCs/>
          <w:sz w:val="24"/>
        </w:rPr>
        <w:t xml:space="preserve">em </w:t>
      </w:r>
      <w:r w:rsidR="00783ACB">
        <w:rPr>
          <w:rFonts w:ascii="Times New Roman" w:hAnsi="Times New Roman" w:cs="Times New Roman"/>
          <w:bCs/>
          <w:sz w:val="24"/>
        </w:rPr>
        <w:t>n</w:t>
      </w:r>
      <w:r>
        <w:rPr>
          <w:rFonts w:ascii="Times New Roman" w:hAnsi="Times New Roman" w:cs="Times New Roman"/>
          <w:bCs/>
          <w:sz w:val="24"/>
        </w:rPr>
        <w:t xml:space="preserve">ada </w:t>
      </w:r>
      <w:r w:rsidR="00783ACB">
        <w:rPr>
          <w:rFonts w:ascii="Times New Roman" w:hAnsi="Times New Roman" w:cs="Times New Roman"/>
          <w:bCs/>
          <w:sz w:val="24"/>
        </w:rPr>
        <w:t>condiz com a natureza de Deus</w:t>
      </w:r>
      <w:r w:rsidR="00072F8A">
        <w:rPr>
          <w:rFonts w:ascii="Times New Roman" w:hAnsi="Times New Roman" w:cs="Times New Roman"/>
          <w:bCs/>
          <w:sz w:val="24"/>
        </w:rPr>
        <w:t xml:space="preserve">. </w:t>
      </w:r>
      <w:r w:rsidR="008D77D5">
        <w:rPr>
          <w:rFonts w:ascii="Times New Roman" w:hAnsi="Times New Roman" w:cs="Times New Roman"/>
          <w:bCs/>
          <w:sz w:val="24"/>
        </w:rPr>
        <w:t>Para Abraão f</w:t>
      </w:r>
      <w:r w:rsidR="00C55A19">
        <w:rPr>
          <w:rFonts w:ascii="Times New Roman" w:hAnsi="Times New Roman" w:cs="Times New Roman"/>
          <w:bCs/>
          <w:sz w:val="24"/>
        </w:rPr>
        <w:t xml:space="preserve">oram </w:t>
      </w:r>
      <w:r w:rsidR="00072F8A">
        <w:rPr>
          <w:rFonts w:ascii="Times New Roman" w:hAnsi="Times New Roman" w:cs="Times New Roman"/>
          <w:bCs/>
          <w:sz w:val="24"/>
        </w:rPr>
        <w:t>anos de espera pelo cumprimento da promessa</w:t>
      </w:r>
      <w:r w:rsidR="00C55A19">
        <w:rPr>
          <w:rFonts w:ascii="Times New Roman" w:hAnsi="Times New Roman" w:cs="Times New Roman"/>
          <w:bCs/>
          <w:sz w:val="24"/>
        </w:rPr>
        <w:t xml:space="preserve"> e</w:t>
      </w:r>
      <w:r w:rsidR="00072F8A">
        <w:rPr>
          <w:rFonts w:ascii="Times New Roman" w:hAnsi="Times New Roman" w:cs="Times New Roman"/>
          <w:bCs/>
          <w:sz w:val="24"/>
        </w:rPr>
        <w:t xml:space="preserve"> de tentativas frustradas</w:t>
      </w:r>
      <w:r w:rsidR="001032B7">
        <w:rPr>
          <w:rFonts w:ascii="Times New Roman" w:hAnsi="Times New Roman" w:cs="Times New Roman"/>
          <w:bCs/>
          <w:sz w:val="24"/>
        </w:rPr>
        <w:t xml:space="preserve"> de engravidar sua mulher</w:t>
      </w:r>
      <w:r w:rsidR="00C55A19">
        <w:rPr>
          <w:rFonts w:ascii="Times New Roman" w:hAnsi="Times New Roman" w:cs="Times New Roman"/>
          <w:bCs/>
          <w:sz w:val="24"/>
        </w:rPr>
        <w:t xml:space="preserve">, com, inclusive, </w:t>
      </w:r>
      <w:r w:rsidR="00F47494">
        <w:rPr>
          <w:rFonts w:ascii="Times New Roman" w:hAnsi="Times New Roman" w:cs="Times New Roman"/>
          <w:bCs/>
          <w:sz w:val="24"/>
        </w:rPr>
        <w:t xml:space="preserve">o recurso a </w:t>
      </w:r>
      <w:r w:rsidR="00072F8A">
        <w:rPr>
          <w:rFonts w:ascii="Times New Roman" w:hAnsi="Times New Roman" w:cs="Times New Roman"/>
          <w:bCs/>
          <w:sz w:val="24"/>
        </w:rPr>
        <w:t>soluções desautorizadas</w:t>
      </w:r>
      <w:r w:rsidR="001032B7">
        <w:rPr>
          <w:rFonts w:ascii="Times New Roman" w:hAnsi="Times New Roman" w:cs="Times New Roman"/>
          <w:bCs/>
          <w:sz w:val="24"/>
        </w:rPr>
        <w:t>: Eliezer (seu servo damasceno)</w:t>
      </w:r>
      <w:r w:rsidR="00C55A19">
        <w:rPr>
          <w:rFonts w:ascii="Times New Roman" w:hAnsi="Times New Roman" w:cs="Times New Roman"/>
          <w:bCs/>
          <w:sz w:val="24"/>
        </w:rPr>
        <w:t xml:space="preserve"> como seu herdeiro</w:t>
      </w:r>
      <w:r w:rsidR="001032B7">
        <w:rPr>
          <w:rFonts w:ascii="Times New Roman" w:hAnsi="Times New Roman" w:cs="Times New Roman"/>
          <w:bCs/>
          <w:sz w:val="24"/>
        </w:rPr>
        <w:t xml:space="preserve">, </w:t>
      </w:r>
      <w:r w:rsidR="00F47494">
        <w:rPr>
          <w:rFonts w:ascii="Times New Roman" w:hAnsi="Times New Roman" w:cs="Times New Roman"/>
          <w:bCs/>
          <w:sz w:val="24"/>
        </w:rPr>
        <w:t>Ismael, filho d</w:t>
      </w:r>
      <w:r w:rsidR="00072F8A">
        <w:rPr>
          <w:rFonts w:ascii="Times New Roman" w:hAnsi="Times New Roman" w:cs="Times New Roman"/>
          <w:bCs/>
          <w:sz w:val="24"/>
        </w:rPr>
        <w:t xml:space="preserve">o concubinato </w:t>
      </w:r>
      <w:r w:rsidR="001032B7">
        <w:rPr>
          <w:rFonts w:ascii="Times New Roman" w:hAnsi="Times New Roman" w:cs="Times New Roman"/>
          <w:bCs/>
          <w:sz w:val="24"/>
        </w:rPr>
        <w:t>com Agar</w:t>
      </w:r>
      <w:r w:rsidR="00C55A19">
        <w:rPr>
          <w:rFonts w:ascii="Times New Roman" w:hAnsi="Times New Roman" w:cs="Times New Roman"/>
          <w:bCs/>
          <w:sz w:val="24"/>
        </w:rPr>
        <w:t>. Depois de tanto sofrimento</w:t>
      </w:r>
      <w:r w:rsidR="00FB614C">
        <w:rPr>
          <w:rFonts w:ascii="Times New Roman" w:hAnsi="Times New Roman" w:cs="Times New Roman"/>
          <w:bCs/>
          <w:sz w:val="24"/>
        </w:rPr>
        <w:t xml:space="preserve"> finalmente nasce</w:t>
      </w:r>
      <w:r>
        <w:rPr>
          <w:rFonts w:ascii="Times New Roman" w:hAnsi="Times New Roman" w:cs="Times New Roman"/>
          <w:bCs/>
          <w:sz w:val="24"/>
        </w:rPr>
        <w:t>-lhe</w:t>
      </w:r>
      <w:r w:rsidR="00072F8A">
        <w:rPr>
          <w:rFonts w:ascii="Times New Roman" w:hAnsi="Times New Roman" w:cs="Times New Roman"/>
          <w:bCs/>
          <w:sz w:val="24"/>
        </w:rPr>
        <w:t xml:space="preserve"> o filho da promessa</w:t>
      </w:r>
      <w:r w:rsidR="00C80F07">
        <w:rPr>
          <w:rFonts w:ascii="Times New Roman" w:hAnsi="Times New Roman" w:cs="Times New Roman"/>
          <w:bCs/>
          <w:sz w:val="24"/>
        </w:rPr>
        <w:t>,</w:t>
      </w:r>
      <w:r w:rsidR="00072F8A">
        <w:rPr>
          <w:rFonts w:ascii="Times New Roman" w:hAnsi="Times New Roman" w:cs="Times New Roman"/>
          <w:bCs/>
          <w:sz w:val="24"/>
        </w:rPr>
        <w:t xml:space="preserve"> </w:t>
      </w:r>
      <w:r w:rsidR="00783ACB">
        <w:rPr>
          <w:rFonts w:ascii="Times New Roman" w:hAnsi="Times New Roman" w:cs="Times New Roman"/>
          <w:bCs/>
          <w:sz w:val="24"/>
        </w:rPr>
        <w:t>aquele qu</w:t>
      </w:r>
      <w:r w:rsidR="00072F8A">
        <w:rPr>
          <w:rFonts w:ascii="Times New Roman" w:hAnsi="Times New Roman" w:cs="Times New Roman"/>
          <w:bCs/>
          <w:sz w:val="24"/>
        </w:rPr>
        <w:t>e</w:t>
      </w:r>
      <w:r w:rsidR="00396140">
        <w:rPr>
          <w:rFonts w:ascii="Times New Roman" w:hAnsi="Times New Roman" w:cs="Times New Roman"/>
          <w:bCs/>
          <w:sz w:val="24"/>
        </w:rPr>
        <w:t xml:space="preserve"> Deus</w:t>
      </w:r>
      <w:r w:rsidR="00783ACB">
        <w:rPr>
          <w:rFonts w:ascii="Times New Roman" w:hAnsi="Times New Roman" w:cs="Times New Roman"/>
          <w:bCs/>
          <w:sz w:val="24"/>
        </w:rPr>
        <w:t xml:space="preserve"> havia solenemente prometido </w:t>
      </w:r>
      <w:r w:rsidR="001032B7">
        <w:rPr>
          <w:rFonts w:ascii="Times New Roman" w:hAnsi="Times New Roman" w:cs="Times New Roman"/>
          <w:bCs/>
          <w:sz w:val="24"/>
        </w:rPr>
        <w:t xml:space="preserve">na </w:t>
      </w:r>
      <w:r w:rsidR="00783ACB">
        <w:rPr>
          <w:rFonts w:ascii="Times New Roman" w:hAnsi="Times New Roman" w:cs="Times New Roman"/>
          <w:bCs/>
          <w:sz w:val="24"/>
        </w:rPr>
        <w:t>celebração d</w:t>
      </w:r>
      <w:r w:rsidR="001032B7">
        <w:rPr>
          <w:rFonts w:ascii="Times New Roman" w:hAnsi="Times New Roman" w:cs="Times New Roman"/>
          <w:bCs/>
          <w:sz w:val="24"/>
        </w:rPr>
        <w:t xml:space="preserve">o </w:t>
      </w:r>
      <w:r w:rsidR="00783ACB">
        <w:rPr>
          <w:rFonts w:ascii="Times New Roman" w:hAnsi="Times New Roman" w:cs="Times New Roman"/>
          <w:bCs/>
          <w:sz w:val="24"/>
        </w:rPr>
        <w:t xml:space="preserve">pacto com </w:t>
      </w:r>
      <w:r>
        <w:rPr>
          <w:rFonts w:ascii="Times New Roman" w:hAnsi="Times New Roman" w:cs="Times New Roman"/>
          <w:bCs/>
          <w:sz w:val="24"/>
        </w:rPr>
        <w:t>o patriarca</w:t>
      </w:r>
      <w:r w:rsidR="00783ACB">
        <w:rPr>
          <w:rFonts w:ascii="Times New Roman" w:hAnsi="Times New Roman" w:cs="Times New Roman"/>
          <w:bCs/>
          <w:sz w:val="24"/>
        </w:rPr>
        <w:t xml:space="preserve">. Assim, </w:t>
      </w:r>
      <w:r w:rsidR="00396140">
        <w:rPr>
          <w:rFonts w:ascii="Times New Roman" w:hAnsi="Times New Roman" w:cs="Times New Roman"/>
          <w:bCs/>
          <w:sz w:val="24"/>
        </w:rPr>
        <w:t xml:space="preserve">contrariando tudo o que poderosamente havia </w:t>
      </w:r>
      <w:r w:rsidR="00C55A19">
        <w:rPr>
          <w:rFonts w:ascii="Times New Roman" w:hAnsi="Times New Roman" w:cs="Times New Roman"/>
          <w:bCs/>
          <w:sz w:val="24"/>
        </w:rPr>
        <w:t xml:space="preserve">sido </w:t>
      </w:r>
      <w:r w:rsidR="00396140">
        <w:rPr>
          <w:rFonts w:ascii="Times New Roman" w:hAnsi="Times New Roman" w:cs="Times New Roman"/>
          <w:bCs/>
          <w:sz w:val="24"/>
        </w:rPr>
        <w:t xml:space="preserve">feito </w:t>
      </w:r>
      <w:r w:rsidR="00C80F07">
        <w:rPr>
          <w:rFonts w:ascii="Times New Roman" w:hAnsi="Times New Roman" w:cs="Times New Roman"/>
          <w:bCs/>
          <w:sz w:val="24"/>
        </w:rPr>
        <w:t>na vi</w:t>
      </w:r>
      <w:r w:rsidR="004549D4">
        <w:rPr>
          <w:rFonts w:ascii="Times New Roman" w:hAnsi="Times New Roman" w:cs="Times New Roman"/>
          <w:bCs/>
          <w:sz w:val="24"/>
        </w:rPr>
        <w:t>d</w:t>
      </w:r>
      <w:r w:rsidR="00C80F07">
        <w:rPr>
          <w:rFonts w:ascii="Times New Roman" w:hAnsi="Times New Roman" w:cs="Times New Roman"/>
          <w:bCs/>
          <w:sz w:val="24"/>
        </w:rPr>
        <w:t>a d</w:t>
      </w:r>
      <w:r w:rsidR="00383C4B">
        <w:rPr>
          <w:rFonts w:ascii="Times New Roman" w:hAnsi="Times New Roman" w:cs="Times New Roman"/>
          <w:bCs/>
          <w:sz w:val="24"/>
        </w:rPr>
        <w:t>o ancião</w:t>
      </w:r>
      <w:r w:rsidR="00372210">
        <w:rPr>
          <w:rFonts w:ascii="Times New Roman" w:hAnsi="Times New Roman" w:cs="Times New Roman"/>
          <w:bCs/>
          <w:sz w:val="24"/>
        </w:rPr>
        <w:t>,</w:t>
      </w:r>
      <w:r w:rsidR="00383C4B">
        <w:rPr>
          <w:rFonts w:ascii="Times New Roman" w:hAnsi="Times New Roman" w:cs="Times New Roman"/>
          <w:bCs/>
          <w:sz w:val="24"/>
        </w:rPr>
        <w:t xml:space="preserve"> </w:t>
      </w:r>
      <w:r>
        <w:rPr>
          <w:rFonts w:ascii="Times New Roman" w:hAnsi="Times New Roman" w:cs="Times New Roman"/>
          <w:bCs/>
          <w:sz w:val="24"/>
        </w:rPr>
        <w:t xml:space="preserve">Deus </w:t>
      </w:r>
      <w:r w:rsidR="00383C4B">
        <w:rPr>
          <w:rFonts w:ascii="Times New Roman" w:hAnsi="Times New Roman" w:cs="Times New Roman"/>
          <w:bCs/>
          <w:sz w:val="24"/>
        </w:rPr>
        <w:t>pede-lhe</w:t>
      </w:r>
      <w:r w:rsidR="004549D4">
        <w:rPr>
          <w:rFonts w:ascii="Times New Roman" w:hAnsi="Times New Roman" w:cs="Times New Roman"/>
          <w:bCs/>
          <w:sz w:val="24"/>
        </w:rPr>
        <w:t>,</w:t>
      </w:r>
      <w:r w:rsidR="00383C4B">
        <w:rPr>
          <w:rFonts w:ascii="Times New Roman" w:hAnsi="Times New Roman" w:cs="Times New Roman"/>
          <w:bCs/>
          <w:sz w:val="24"/>
        </w:rPr>
        <w:t xml:space="preserve"> </w:t>
      </w:r>
      <w:r w:rsidR="004549D4">
        <w:rPr>
          <w:rFonts w:ascii="Times New Roman" w:hAnsi="Times New Roman" w:cs="Times New Roman"/>
          <w:bCs/>
          <w:sz w:val="24"/>
        </w:rPr>
        <w:t xml:space="preserve">sem mais, </w:t>
      </w:r>
      <w:r w:rsidR="00C55A19">
        <w:rPr>
          <w:rFonts w:ascii="Times New Roman" w:hAnsi="Times New Roman" w:cs="Times New Roman"/>
          <w:bCs/>
          <w:sz w:val="24"/>
        </w:rPr>
        <w:t xml:space="preserve">que </w:t>
      </w:r>
      <w:r w:rsidR="00383C4B">
        <w:rPr>
          <w:rFonts w:ascii="Times New Roman" w:hAnsi="Times New Roman" w:cs="Times New Roman"/>
          <w:bCs/>
          <w:sz w:val="24"/>
        </w:rPr>
        <w:t xml:space="preserve">imole </w:t>
      </w:r>
      <w:r>
        <w:rPr>
          <w:rFonts w:ascii="Times New Roman" w:hAnsi="Times New Roman" w:cs="Times New Roman"/>
          <w:bCs/>
          <w:sz w:val="24"/>
        </w:rPr>
        <w:t xml:space="preserve">e sacrifique </w:t>
      </w:r>
      <w:r w:rsidR="004549D4">
        <w:rPr>
          <w:rFonts w:ascii="Times New Roman" w:hAnsi="Times New Roman" w:cs="Times New Roman"/>
          <w:bCs/>
          <w:sz w:val="24"/>
        </w:rPr>
        <w:t>o filho</w:t>
      </w:r>
      <w:r w:rsidR="001032B7">
        <w:rPr>
          <w:rFonts w:ascii="Times New Roman" w:hAnsi="Times New Roman" w:cs="Times New Roman"/>
          <w:bCs/>
          <w:sz w:val="24"/>
        </w:rPr>
        <w:t>. O</w:t>
      </w:r>
      <w:r w:rsidR="004549D4">
        <w:rPr>
          <w:rFonts w:ascii="Times New Roman" w:hAnsi="Times New Roman" w:cs="Times New Roman"/>
          <w:bCs/>
          <w:sz w:val="24"/>
        </w:rPr>
        <w:t xml:space="preserve">u seja, </w:t>
      </w:r>
      <w:r w:rsidR="00383C4B">
        <w:rPr>
          <w:rFonts w:ascii="Times New Roman" w:hAnsi="Times New Roman" w:cs="Times New Roman"/>
          <w:bCs/>
          <w:sz w:val="24"/>
        </w:rPr>
        <w:t xml:space="preserve">a </w:t>
      </w:r>
      <w:r w:rsidR="00396140">
        <w:rPr>
          <w:rFonts w:ascii="Times New Roman" w:hAnsi="Times New Roman" w:cs="Times New Roman"/>
          <w:bCs/>
          <w:sz w:val="24"/>
        </w:rPr>
        <w:t>maior prova de que sua vida</w:t>
      </w:r>
      <w:r w:rsidR="00383C4B">
        <w:rPr>
          <w:rFonts w:ascii="Times New Roman" w:hAnsi="Times New Roman" w:cs="Times New Roman"/>
          <w:bCs/>
          <w:sz w:val="24"/>
        </w:rPr>
        <w:t xml:space="preserve"> tinha recebido </w:t>
      </w:r>
      <w:r w:rsidR="004549D4">
        <w:rPr>
          <w:rFonts w:ascii="Times New Roman" w:hAnsi="Times New Roman" w:cs="Times New Roman"/>
          <w:bCs/>
          <w:sz w:val="24"/>
        </w:rPr>
        <w:t xml:space="preserve">um </w:t>
      </w:r>
      <w:r w:rsidR="00383C4B">
        <w:rPr>
          <w:rFonts w:ascii="Times New Roman" w:hAnsi="Times New Roman" w:cs="Times New Roman"/>
          <w:bCs/>
          <w:sz w:val="24"/>
        </w:rPr>
        <w:t>significado novo</w:t>
      </w:r>
      <w:r w:rsidR="00863650">
        <w:rPr>
          <w:rFonts w:ascii="Times New Roman" w:hAnsi="Times New Roman" w:cs="Times New Roman"/>
          <w:bCs/>
          <w:sz w:val="24"/>
        </w:rPr>
        <w:t>, que Deus</w:t>
      </w:r>
      <w:r>
        <w:rPr>
          <w:rFonts w:ascii="Times New Roman" w:hAnsi="Times New Roman" w:cs="Times New Roman"/>
          <w:bCs/>
          <w:sz w:val="24"/>
        </w:rPr>
        <w:t xml:space="preserve"> lhe havia redimido, </w:t>
      </w:r>
      <w:r w:rsidR="008D77D5">
        <w:rPr>
          <w:rFonts w:ascii="Times New Roman" w:hAnsi="Times New Roman" w:cs="Times New Roman"/>
          <w:bCs/>
          <w:sz w:val="24"/>
        </w:rPr>
        <w:t>e</w:t>
      </w:r>
      <w:r w:rsidR="001032B7">
        <w:rPr>
          <w:rFonts w:ascii="Times New Roman" w:hAnsi="Times New Roman" w:cs="Times New Roman"/>
          <w:bCs/>
          <w:sz w:val="24"/>
        </w:rPr>
        <w:t>s</w:t>
      </w:r>
      <w:r w:rsidR="008D77D5">
        <w:rPr>
          <w:rFonts w:ascii="Times New Roman" w:hAnsi="Times New Roman" w:cs="Times New Roman"/>
          <w:bCs/>
          <w:sz w:val="24"/>
        </w:rPr>
        <w:t>ta</w:t>
      </w:r>
      <w:r>
        <w:rPr>
          <w:rFonts w:ascii="Times New Roman" w:hAnsi="Times New Roman" w:cs="Times New Roman"/>
          <w:bCs/>
          <w:sz w:val="24"/>
        </w:rPr>
        <w:t>r</w:t>
      </w:r>
      <w:r w:rsidR="001032B7">
        <w:rPr>
          <w:rFonts w:ascii="Times New Roman" w:hAnsi="Times New Roman" w:cs="Times New Roman"/>
          <w:bCs/>
          <w:sz w:val="24"/>
        </w:rPr>
        <w:t>i</w:t>
      </w:r>
      <w:r>
        <w:rPr>
          <w:rFonts w:ascii="Times New Roman" w:hAnsi="Times New Roman" w:cs="Times New Roman"/>
          <w:bCs/>
          <w:sz w:val="24"/>
        </w:rPr>
        <w:t>a pe</w:t>
      </w:r>
      <w:r w:rsidR="001032B7">
        <w:rPr>
          <w:rFonts w:ascii="Times New Roman" w:hAnsi="Times New Roman" w:cs="Times New Roman"/>
          <w:bCs/>
          <w:sz w:val="24"/>
        </w:rPr>
        <w:t>r</w:t>
      </w:r>
      <w:r>
        <w:rPr>
          <w:rFonts w:ascii="Times New Roman" w:hAnsi="Times New Roman" w:cs="Times New Roman"/>
          <w:bCs/>
          <w:sz w:val="24"/>
        </w:rPr>
        <w:t xml:space="preserve">dido </w:t>
      </w:r>
      <w:r w:rsidR="001032B7">
        <w:rPr>
          <w:rFonts w:ascii="Times New Roman" w:hAnsi="Times New Roman" w:cs="Times New Roman"/>
          <w:bCs/>
          <w:sz w:val="24"/>
        </w:rPr>
        <w:t>pelo sacrifício de Isaque</w:t>
      </w:r>
      <w:r w:rsidR="00396140">
        <w:rPr>
          <w:rFonts w:ascii="Times New Roman" w:hAnsi="Times New Roman" w:cs="Times New Roman"/>
          <w:bCs/>
          <w:sz w:val="24"/>
        </w:rPr>
        <w:t>.</w:t>
      </w:r>
      <w:r w:rsidR="00C80F07">
        <w:rPr>
          <w:rFonts w:ascii="Times New Roman" w:hAnsi="Times New Roman" w:cs="Times New Roman"/>
          <w:bCs/>
          <w:sz w:val="24"/>
        </w:rPr>
        <w:t xml:space="preserve"> </w:t>
      </w:r>
      <w:r>
        <w:rPr>
          <w:rFonts w:ascii="Times New Roman" w:hAnsi="Times New Roman" w:cs="Times New Roman"/>
          <w:bCs/>
          <w:sz w:val="24"/>
        </w:rPr>
        <w:t xml:space="preserve">Com isto </w:t>
      </w:r>
      <w:r w:rsidR="00372210">
        <w:rPr>
          <w:rFonts w:ascii="Times New Roman" w:hAnsi="Times New Roman" w:cs="Times New Roman"/>
          <w:bCs/>
          <w:sz w:val="24"/>
        </w:rPr>
        <w:t xml:space="preserve">Deus </w:t>
      </w:r>
      <w:r w:rsidR="00C80F07">
        <w:rPr>
          <w:rFonts w:ascii="Times New Roman" w:hAnsi="Times New Roman" w:cs="Times New Roman"/>
          <w:bCs/>
          <w:sz w:val="24"/>
        </w:rPr>
        <w:t xml:space="preserve">aparentemente </w:t>
      </w:r>
      <w:r w:rsidR="00372210">
        <w:rPr>
          <w:rFonts w:ascii="Times New Roman" w:hAnsi="Times New Roman" w:cs="Times New Roman"/>
          <w:bCs/>
          <w:sz w:val="24"/>
        </w:rPr>
        <w:t>aborta</w:t>
      </w:r>
      <w:r w:rsidR="008D77D5">
        <w:rPr>
          <w:rFonts w:ascii="Times New Roman" w:hAnsi="Times New Roman" w:cs="Times New Roman"/>
          <w:bCs/>
          <w:sz w:val="24"/>
        </w:rPr>
        <w:t>va</w:t>
      </w:r>
      <w:r w:rsidR="00372210">
        <w:rPr>
          <w:rFonts w:ascii="Times New Roman" w:hAnsi="Times New Roman" w:cs="Times New Roman"/>
          <w:bCs/>
          <w:sz w:val="24"/>
        </w:rPr>
        <w:t xml:space="preserve"> o projeto Abraão</w:t>
      </w:r>
      <w:r w:rsidR="008D77D5">
        <w:rPr>
          <w:rFonts w:ascii="Times New Roman" w:hAnsi="Times New Roman" w:cs="Times New Roman"/>
          <w:bCs/>
          <w:sz w:val="24"/>
        </w:rPr>
        <w:t>;</w:t>
      </w:r>
      <w:r w:rsidR="00E93ABE">
        <w:rPr>
          <w:rFonts w:ascii="Times New Roman" w:hAnsi="Times New Roman" w:cs="Times New Roman"/>
          <w:bCs/>
          <w:sz w:val="24"/>
        </w:rPr>
        <w:t xml:space="preserve"> </w:t>
      </w:r>
      <w:r w:rsidR="00372210">
        <w:rPr>
          <w:rFonts w:ascii="Times New Roman" w:hAnsi="Times New Roman" w:cs="Times New Roman"/>
          <w:bCs/>
          <w:sz w:val="24"/>
        </w:rPr>
        <w:t>sua descendência não seria</w:t>
      </w:r>
      <w:r w:rsidR="001032B7">
        <w:rPr>
          <w:rFonts w:ascii="Times New Roman" w:hAnsi="Times New Roman" w:cs="Times New Roman"/>
          <w:bCs/>
          <w:sz w:val="24"/>
        </w:rPr>
        <w:t xml:space="preserve"> mais</w:t>
      </w:r>
      <w:r w:rsidR="00372210">
        <w:rPr>
          <w:rFonts w:ascii="Times New Roman" w:hAnsi="Times New Roman" w:cs="Times New Roman"/>
          <w:bCs/>
          <w:sz w:val="24"/>
        </w:rPr>
        <w:t xml:space="preserve"> bendita e </w:t>
      </w:r>
      <w:r w:rsidR="00C80F07">
        <w:rPr>
          <w:rFonts w:ascii="Times New Roman" w:hAnsi="Times New Roman" w:cs="Times New Roman"/>
          <w:bCs/>
          <w:sz w:val="24"/>
        </w:rPr>
        <w:t xml:space="preserve">nenhuma </w:t>
      </w:r>
      <w:r w:rsidR="00372210">
        <w:rPr>
          <w:rFonts w:ascii="Times New Roman" w:hAnsi="Times New Roman" w:cs="Times New Roman"/>
          <w:bCs/>
          <w:sz w:val="24"/>
        </w:rPr>
        <w:t xml:space="preserve">família da terra seria </w:t>
      </w:r>
      <w:r w:rsidR="00E93ABE">
        <w:rPr>
          <w:rFonts w:ascii="Times New Roman" w:hAnsi="Times New Roman" w:cs="Times New Roman"/>
          <w:bCs/>
          <w:sz w:val="24"/>
        </w:rPr>
        <w:t>bendita nel</w:t>
      </w:r>
      <w:r w:rsidR="001032B7">
        <w:rPr>
          <w:rFonts w:ascii="Times New Roman" w:hAnsi="Times New Roman" w:cs="Times New Roman"/>
          <w:bCs/>
          <w:sz w:val="24"/>
        </w:rPr>
        <w:t>e</w:t>
      </w:r>
      <w:r w:rsidR="00372210">
        <w:rPr>
          <w:rFonts w:ascii="Times New Roman" w:hAnsi="Times New Roman" w:cs="Times New Roman"/>
          <w:bCs/>
          <w:sz w:val="24"/>
        </w:rPr>
        <w:t>.</w:t>
      </w:r>
      <w:r w:rsidR="00E93ABE">
        <w:rPr>
          <w:rFonts w:ascii="Times New Roman" w:hAnsi="Times New Roman" w:cs="Times New Roman"/>
          <w:bCs/>
          <w:sz w:val="24"/>
        </w:rPr>
        <w:t xml:space="preserve"> </w:t>
      </w:r>
    </w:p>
    <w:p w:rsidR="00372210" w:rsidRDefault="00E93ABE" w:rsidP="00072F8A">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 xml:space="preserve">Grandes pensadores tiveram a coragem de confessar que não conseguiram entender </w:t>
      </w:r>
      <w:r w:rsidR="004549D4">
        <w:rPr>
          <w:rFonts w:ascii="Times New Roman" w:hAnsi="Times New Roman" w:cs="Times New Roman"/>
          <w:bCs/>
          <w:sz w:val="24"/>
        </w:rPr>
        <w:t>est</w:t>
      </w:r>
      <w:r>
        <w:rPr>
          <w:rFonts w:ascii="Times New Roman" w:hAnsi="Times New Roman" w:cs="Times New Roman"/>
          <w:bCs/>
          <w:sz w:val="24"/>
        </w:rPr>
        <w:t>a história</w:t>
      </w:r>
      <w:r w:rsidR="003F023C">
        <w:rPr>
          <w:rFonts w:ascii="Times New Roman" w:hAnsi="Times New Roman" w:cs="Times New Roman"/>
          <w:bCs/>
          <w:sz w:val="24"/>
        </w:rPr>
        <w:t>. E</w:t>
      </w:r>
      <w:r w:rsidR="0018384F">
        <w:rPr>
          <w:rFonts w:ascii="Times New Roman" w:hAnsi="Times New Roman" w:cs="Times New Roman"/>
          <w:bCs/>
          <w:sz w:val="24"/>
        </w:rPr>
        <w:t xml:space="preserve"> nem o poderiam porque resultará sempre estranha a quem quer que não a tenha vivido</w:t>
      </w:r>
      <w:r w:rsidR="00FB614C">
        <w:rPr>
          <w:rFonts w:ascii="Times New Roman" w:hAnsi="Times New Roman" w:cs="Times New Roman"/>
          <w:bCs/>
          <w:sz w:val="24"/>
        </w:rPr>
        <w:t xml:space="preserve"> e se acostumado a ela</w:t>
      </w:r>
      <w:r w:rsidR="0018384F">
        <w:rPr>
          <w:rStyle w:val="Refdenotaderodap"/>
          <w:rFonts w:ascii="Times New Roman" w:hAnsi="Times New Roman" w:cs="Times New Roman"/>
          <w:bCs/>
          <w:sz w:val="24"/>
        </w:rPr>
        <w:footnoteReference w:id="281"/>
      </w:r>
      <w:r w:rsidR="00E5169C">
        <w:rPr>
          <w:rFonts w:ascii="Times New Roman" w:hAnsi="Times New Roman" w:cs="Times New Roman"/>
          <w:bCs/>
          <w:sz w:val="24"/>
        </w:rPr>
        <w:t>.</w:t>
      </w:r>
      <w:r>
        <w:rPr>
          <w:rFonts w:ascii="Times New Roman" w:hAnsi="Times New Roman" w:cs="Times New Roman"/>
          <w:bCs/>
          <w:sz w:val="24"/>
        </w:rPr>
        <w:t xml:space="preserve"> </w:t>
      </w:r>
      <w:r w:rsidR="00E5169C">
        <w:rPr>
          <w:rFonts w:ascii="Times New Roman" w:hAnsi="Times New Roman" w:cs="Times New Roman"/>
          <w:bCs/>
          <w:sz w:val="24"/>
        </w:rPr>
        <w:t>O</w:t>
      </w:r>
      <w:r>
        <w:rPr>
          <w:rFonts w:ascii="Times New Roman" w:hAnsi="Times New Roman" w:cs="Times New Roman"/>
          <w:bCs/>
          <w:sz w:val="24"/>
        </w:rPr>
        <w:t>utros se negaram a aceitá-la como</w:t>
      </w:r>
      <w:r w:rsidR="00372210">
        <w:rPr>
          <w:rFonts w:ascii="Times New Roman" w:hAnsi="Times New Roman" w:cs="Times New Roman"/>
          <w:bCs/>
          <w:sz w:val="24"/>
        </w:rPr>
        <w:t xml:space="preserve"> </w:t>
      </w:r>
      <w:r>
        <w:rPr>
          <w:rFonts w:ascii="Times New Roman" w:hAnsi="Times New Roman" w:cs="Times New Roman"/>
          <w:bCs/>
          <w:sz w:val="24"/>
        </w:rPr>
        <w:t>conteúdo religioso válido</w:t>
      </w:r>
      <w:r w:rsidR="00FB614C">
        <w:rPr>
          <w:rFonts w:ascii="Times New Roman" w:hAnsi="Times New Roman" w:cs="Times New Roman"/>
          <w:bCs/>
          <w:sz w:val="24"/>
        </w:rPr>
        <w:t>, pelo motivo de que a</w:t>
      </w:r>
      <w:r w:rsidR="001032B7">
        <w:rPr>
          <w:rFonts w:ascii="Times New Roman" w:hAnsi="Times New Roman" w:cs="Times New Roman"/>
          <w:bCs/>
          <w:sz w:val="24"/>
        </w:rPr>
        <w:t xml:space="preserve"> exigência de Deus esta</w:t>
      </w:r>
      <w:r w:rsidR="00FB614C">
        <w:rPr>
          <w:rFonts w:ascii="Times New Roman" w:hAnsi="Times New Roman" w:cs="Times New Roman"/>
          <w:bCs/>
          <w:sz w:val="24"/>
        </w:rPr>
        <w:t>va</w:t>
      </w:r>
      <w:r w:rsidR="001032B7">
        <w:rPr>
          <w:rFonts w:ascii="Times New Roman" w:hAnsi="Times New Roman" w:cs="Times New Roman"/>
          <w:bCs/>
          <w:sz w:val="24"/>
        </w:rPr>
        <w:t xml:space="preserve"> </w:t>
      </w:r>
      <w:r w:rsidR="004549D4">
        <w:rPr>
          <w:rFonts w:ascii="Times New Roman" w:hAnsi="Times New Roman" w:cs="Times New Roman"/>
          <w:bCs/>
          <w:sz w:val="24"/>
        </w:rPr>
        <w:t>em flagrante conflito com a ética e a moral</w:t>
      </w:r>
      <w:r w:rsidR="00FB614C">
        <w:rPr>
          <w:rFonts w:ascii="Times New Roman" w:hAnsi="Times New Roman" w:cs="Times New Roman"/>
          <w:bCs/>
          <w:sz w:val="24"/>
        </w:rPr>
        <w:t xml:space="preserve"> ela</w:t>
      </w:r>
      <w:r w:rsidR="001032B7">
        <w:rPr>
          <w:rFonts w:ascii="Times New Roman" w:hAnsi="Times New Roman" w:cs="Times New Roman"/>
          <w:bCs/>
          <w:sz w:val="24"/>
        </w:rPr>
        <w:t xml:space="preserve"> </w:t>
      </w:r>
      <w:r w:rsidR="008D77D5">
        <w:rPr>
          <w:rFonts w:ascii="Times New Roman" w:hAnsi="Times New Roman" w:cs="Times New Roman"/>
          <w:bCs/>
          <w:sz w:val="24"/>
        </w:rPr>
        <w:t>é</w:t>
      </w:r>
      <w:r w:rsidR="001032B7">
        <w:rPr>
          <w:rFonts w:ascii="Times New Roman" w:hAnsi="Times New Roman" w:cs="Times New Roman"/>
          <w:bCs/>
          <w:sz w:val="24"/>
        </w:rPr>
        <w:t xml:space="preserve"> absurda</w:t>
      </w:r>
      <w:r w:rsidR="003F023C">
        <w:rPr>
          <w:rFonts w:ascii="Times New Roman" w:hAnsi="Times New Roman" w:cs="Times New Roman"/>
          <w:bCs/>
          <w:sz w:val="24"/>
        </w:rPr>
        <w:t>:</w:t>
      </w:r>
    </w:p>
    <w:p w:rsidR="003F023C" w:rsidRDefault="003F023C" w:rsidP="003F023C">
      <w:pPr>
        <w:spacing w:after="0" w:line="240" w:lineRule="auto"/>
        <w:ind w:left="2268"/>
        <w:jc w:val="both"/>
        <w:rPr>
          <w:rFonts w:ascii="Times New Roman" w:hAnsi="Times New Roman" w:cs="Times New Roman"/>
          <w:sz w:val="20"/>
        </w:rPr>
      </w:pPr>
      <w:r w:rsidRPr="003F023C">
        <w:rPr>
          <w:rFonts w:ascii="Times New Roman" w:hAnsi="Times New Roman" w:cs="Times New Roman"/>
          <w:sz w:val="20"/>
        </w:rPr>
        <w:t>Pode-se muito bem convencer-se de que não pode ser Deus aquilo cuja voz ele julga ouvir; pois se o que nestes casos o que lhe for proposto é contrário a lei moral, então, por majestoso que se lhe afigure o fenômeno e ultrapassando até toda a natureza, deve tê-lo por ilusão</w:t>
      </w:r>
      <w:r w:rsidRPr="003F023C">
        <w:rPr>
          <w:rStyle w:val="Refdenotaderodap"/>
          <w:rFonts w:ascii="Times New Roman" w:hAnsi="Times New Roman" w:cs="Times New Roman"/>
          <w:bCs/>
          <w:sz w:val="20"/>
        </w:rPr>
        <w:footnoteReference w:id="282"/>
      </w:r>
      <w:r>
        <w:rPr>
          <w:rFonts w:ascii="Times New Roman" w:hAnsi="Times New Roman" w:cs="Times New Roman"/>
          <w:sz w:val="20"/>
        </w:rPr>
        <w:t>.</w:t>
      </w:r>
    </w:p>
    <w:p w:rsidR="003F023C" w:rsidRPr="003F023C" w:rsidRDefault="003F023C" w:rsidP="003F023C">
      <w:pPr>
        <w:spacing w:line="240" w:lineRule="auto"/>
        <w:ind w:left="2268"/>
        <w:jc w:val="both"/>
        <w:rPr>
          <w:rFonts w:ascii="Times New Roman" w:hAnsi="Times New Roman" w:cs="Times New Roman"/>
          <w:bCs/>
        </w:rPr>
      </w:pPr>
    </w:p>
    <w:p w:rsidR="005B0DF4" w:rsidRDefault="001032B7" w:rsidP="00072F8A">
      <w:pPr>
        <w:spacing w:line="360" w:lineRule="auto"/>
        <w:ind w:firstLine="567"/>
        <w:jc w:val="both"/>
        <w:rPr>
          <w:rFonts w:ascii="Times New Roman" w:hAnsi="Times New Roman" w:cs="Times New Roman"/>
          <w:bCs/>
          <w:sz w:val="24"/>
        </w:rPr>
      </w:pPr>
      <w:r>
        <w:rPr>
          <w:rFonts w:ascii="Times New Roman" w:hAnsi="Times New Roman" w:cs="Times New Roman"/>
          <w:bCs/>
          <w:sz w:val="24"/>
        </w:rPr>
        <w:t>Era</w:t>
      </w:r>
      <w:r w:rsidR="00412362">
        <w:rPr>
          <w:rFonts w:ascii="Times New Roman" w:hAnsi="Times New Roman" w:cs="Times New Roman"/>
          <w:bCs/>
          <w:sz w:val="24"/>
        </w:rPr>
        <w:t xml:space="preserve"> </w:t>
      </w:r>
      <w:r w:rsidR="008D77D5">
        <w:rPr>
          <w:rFonts w:ascii="Times New Roman" w:hAnsi="Times New Roman" w:cs="Times New Roman"/>
          <w:bCs/>
          <w:sz w:val="24"/>
        </w:rPr>
        <w:t xml:space="preserve">de fato </w:t>
      </w:r>
      <w:r w:rsidR="00412362">
        <w:rPr>
          <w:rFonts w:ascii="Times New Roman" w:hAnsi="Times New Roman" w:cs="Times New Roman"/>
          <w:bCs/>
          <w:sz w:val="24"/>
        </w:rPr>
        <w:t xml:space="preserve">absurdo. </w:t>
      </w:r>
      <w:r w:rsidR="00396140">
        <w:rPr>
          <w:rFonts w:ascii="Times New Roman" w:hAnsi="Times New Roman" w:cs="Times New Roman"/>
          <w:bCs/>
          <w:sz w:val="24"/>
        </w:rPr>
        <w:t>Ainda que Deus ressuscita</w:t>
      </w:r>
      <w:r w:rsidR="00ED7122">
        <w:rPr>
          <w:rFonts w:ascii="Times New Roman" w:hAnsi="Times New Roman" w:cs="Times New Roman"/>
          <w:bCs/>
          <w:sz w:val="24"/>
        </w:rPr>
        <w:t>sse</w:t>
      </w:r>
      <w:r w:rsidR="00396140">
        <w:rPr>
          <w:rFonts w:ascii="Times New Roman" w:hAnsi="Times New Roman" w:cs="Times New Roman"/>
          <w:bCs/>
          <w:sz w:val="24"/>
        </w:rPr>
        <w:t xml:space="preserve"> a Isaque </w:t>
      </w:r>
      <w:r w:rsidR="00E5169C">
        <w:rPr>
          <w:rFonts w:ascii="Times New Roman" w:hAnsi="Times New Roman" w:cs="Times New Roman"/>
          <w:bCs/>
          <w:sz w:val="24"/>
        </w:rPr>
        <w:t xml:space="preserve">tão </w:t>
      </w:r>
      <w:r w:rsidR="00396140">
        <w:rPr>
          <w:rFonts w:ascii="Times New Roman" w:hAnsi="Times New Roman" w:cs="Times New Roman"/>
          <w:bCs/>
          <w:sz w:val="24"/>
        </w:rPr>
        <w:t>logo imolado</w:t>
      </w:r>
      <w:r w:rsidR="00ED7122">
        <w:rPr>
          <w:rFonts w:ascii="Times New Roman" w:hAnsi="Times New Roman" w:cs="Times New Roman"/>
          <w:bCs/>
          <w:sz w:val="24"/>
        </w:rPr>
        <w:t xml:space="preserve"> e comburido</w:t>
      </w:r>
      <w:r w:rsidR="00396140">
        <w:rPr>
          <w:rFonts w:ascii="Times New Roman" w:hAnsi="Times New Roman" w:cs="Times New Roman"/>
          <w:bCs/>
          <w:sz w:val="24"/>
        </w:rPr>
        <w:t xml:space="preserve">, ainda que fizesse nascer a Abraão mil novos filhos, </w:t>
      </w:r>
      <w:r w:rsidR="009D3934">
        <w:rPr>
          <w:rFonts w:ascii="Times New Roman" w:hAnsi="Times New Roman" w:cs="Times New Roman"/>
          <w:bCs/>
          <w:sz w:val="24"/>
        </w:rPr>
        <w:t xml:space="preserve">nada disto tornaria o pedido menos absurdo. </w:t>
      </w:r>
      <w:r w:rsidR="00C55A19">
        <w:rPr>
          <w:rFonts w:ascii="Times New Roman" w:hAnsi="Times New Roman" w:cs="Times New Roman"/>
          <w:bCs/>
          <w:sz w:val="24"/>
        </w:rPr>
        <w:t xml:space="preserve">A história de Abraão estava definida pela sinergia entre Deus e o patriarca. No chamado de Abraão, onde Deus </w:t>
      </w:r>
      <w:r w:rsidR="00161A0B">
        <w:rPr>
          <w:rFonts w:ascii="Times New Roman" w:hAnsi="Times New Roman" w:cs="Times New Roman"/>
          <w:bCs/>
          <w:sz w:val="24"/>
        </w:rPr>
        <w:t xml:space="preserve">fala </w:t>
      </w:r>
      <w:r w:rsidR="00C55A19">
        <w:rPr>
          <w:rFonts w:ascii="Times New Roman" w:hAnsi="Times New Roman" w:cs="Times New Roman"/>
          <w:bCs/>
          <w:sz w:val="24"/>
        </w:rPr>
        <w:t>pela primeira vez declara</w:t>
      </w:r>
      <w:r w:rsidR="00161A0B">
        <w:rPr>
          <w:rFonts w:ascii="Times New Roman" w:hAnsi="Times New Roman" w:cs="Times New Roman"/>
          <w:bCs/>
          <w:sz w:val="24"/>
        </w:rPr>
        <w:t>m-se</w:t>
      </w:r>
      <w:r w:rsidR="00C55A19">
        <w:rPr>
          <w:rFonts w:ascii="Times New Roman" w:hAnsi="Times New Roman" w:cs="Times New Roman"/>
          <w:bCs/>
          <w:sz w:val="24"/>
        </w:rPr>
        <w:t xml:space="preserve"> os termos do concerto, há cinco verbos relacionados à ação de Deus (“farei”, “bendirei”, “engrandecerei”, “abençoarei”, “amaldiçoarei”) e </w:t>
      </w:r>
      <w:r w:rsidR="00161A0B">
        <w:rPr>
          <w:rFonts w:ascii="Times New Roman" w:hAnsi="Times New Roman" w:cs="Times New Roman"/>
          <w:bCs/>
          <w:sz w:val="24"/>
        </w:rPr>
        <w:t xml:space="preserve">três </w:t>
      </w:r>
      <w:r w:rsidR="00EE10E0">
        <w:rPr>
          <w:rFonts w:ascii="Times New Roman" w:hAnsi="Times New Roman" w:cs="Times New Roman"/>
          <w:bCs/>
          <w:sz w:val="24"/>
        </w:rPr>
        <w:t>ligados à ação do patriarca (“sai”, “vai”, “sê”) (Gn. 12: 1 e 2)</w:t>
      </w:r>
      <w:r w:rsidR="00EE10E0">
        <w:rPr>
          <w:rStyle w:val="Refdenotaderodap"/>
          <w:rFonts w:ascii="Times New Roman" w:hAnsi="Times New Roman" w:cs="Times New Roman"/>
          <w:bCs/>
          <w:sz w:val="24"/>
        </w:rPr>
        <w:footnoteReference w:id="283"/>
      </w:r>
      <w:r w:rsidR="00EE10E0">
        <w:rPr>
          <w:rFonts w:ascii="Times New Roman" w:hAnsi="Times New Roman" w:cs="Times New Roman"/>
          <w:bCs/>
          <w:sz w:val="24"/>
        </w:rPr>
        <w:t>.</w:t>
      </w:r>
      <w:r w:rsidR="00C55A19">
        <w:rPr>
          <w:rFonts w:ascii="Times New Roman" w:hAnsi="Times New Roman" w:cs="Times New Roman"/>
          <w:bCs/>
          <w:sz w:val="24"/>
        </w:rPr>
        <w:t xml:space="preserve"> </w:t>
      </w:r>
      <w:r w:rsidR="009D3934">
        <w:rPr>
          <w:rFonts w:ascii="Times New Roman" w:hAnsi="Times New Roman" w:cs="Times New Roman"/>
          <w:bCs/>
          <w:sz w:val="24"/>
        </w:rPr>
        <w:t>O</w:t>
      </w:r>
      <w:r w:rsidR="00396140">
        <w:rPr>
          <w:rFonts w:ascii="Times New Roman" w:hAnsi="Times New Roman" w:cs="Times New Roman"/>
          <w:bCs/>
          <w:sz w:val="24"/>
        </w:rPr>
        <w:t xml:space="preserve"> patriarca já havia aprendido </w:t>
      </w:r>
      <w:r w:rsidR="00ED7122">
        <w:rPr>
          <w:rFonts w:ascii="Times New Roman" w:hAnsi="Times New Roman" w:cs="Times New Roman"/>
          <w:bCs/>
          <w:sz w:val="24"/>
        </w:rPr>
        <w:t xml:space="preserve">em suas peregrinações </w:t>
      </w:r>
      <w:r w:rsidR="00396140">
        <w:rPr>
          <w:rFonts w:ascii="Times New Roman" w:hAnsi="Times New Roman" w:cs="Times New Roman"/>
          <w:bCs/>
          <w:sz w:val="24"/>
        </w:rPr>
        <w:t>que os atos divinos não são instantâneos</w:t>
      </w:r>
      <w:r w:rsidR="00ED7122">
        <w:rPr>
          <w:rFonts w:ascii="Times New Roman" w:hAnsi="Times New Roman" w:cs="Times New Roman"/>
          <w:bCs/>
          <w:sz w:val="24"/>
        </w:rPr>
        <w:t xml:space="preserve"> ou automáticos</w:t>
      </w:r>
      <w:r w:rsidR="00396140">
        <w:rPr>
          <w:rFonts w:ascii="Times New Roman" w:hAnsi="Times New Roman" w:cs="Times New Roman"/>
          <w:bCs/>
          <w:sz w:val="24"/>
        </w:rPr>
        <w:t xml:space="preserve"> e sempre levam em conta o agente humano</w:t>
      </w:r>
      <w:r w:rsidR="00ED7122">
        <w:rPr>
          <w:rFonts w:ascii="Times New Roman" w:hAnsi="Times New Roman" w:cs="Times New Roman"/>
          <w:bCs/>
          <w:sz w:val="24"/>
        </w:rPr>
        <w:t>, porque além d</w:t>
      </w:r>
      <w:r w:rsidR="00C55A19">
        <w:rPr>
          <w:rFonts w:ascii="Times New Roman" w:hAnsi="Times New Roman" w:cs="Times New Roman"/>
          <w:bCs/>
          <w:sz w:val="24"/>
        </w:rPr>
        <w:t xml:space="preserve">a realização de </w:t>
      </w:r>
      <w:r w:rsidR="00396140">
        <w:rPr>
          <w:rFonts w:ascii="Times New Roman" w:hAnsi="Times New Roman" w:cs="Times New Roman"/>
          <w:bCs/>
          <w:sz w:val="24"/>
        </w:rPr>
        <w:t xml:space="preserve">Sua vontade, </w:t>
      </w:r>
      <w:r w:rsidR="00EE10E0">
        <w:rPr>
          <w:rFonts w:ascii="Times New Roman" w:hAnsi="Times New Roman" w:cs="Times New Roman"/>
          <w:bCs/>
          <w:sz w:val="24"/>
        </w:rPr>
        <w:t xml:space="preserve">Deus também quer, </w:t>
      </w:r>
      <w:r w:rsidR="00C80F07">
        <w:rPr>
          <w:rFonts w:ascii="Times New Roman" w:hAnsi="Times New Roman" w:cs="Times New Roman"/>
          <w:bCs/>
          <w:sz w:val="24"/>
        </w:rPr>
        <w:t xml:space="preserve">tal </w:t>
      </w:r>
      <w:r w:rsidR="00396140">
        <w:rPr>
          <w:rFonts w:ascii="Times New Roman" w:hAnsi="Times New Roman" w:cs="Times New Roman"/>
          <w:bCs/>
          <w:sz w:val="24"/>
        </w:rPr>
        <w:t>como os pais humanos</w:t>
      </w:r>
      <w:r w:rsidR="00D2483D">
        <w:rPr>
          <w:rFonts w:ascii="Times New Roman" w:hAnsi="Times New Roman" w:cs="Times New Roman"/>
          <w:bCs/>
          <w:sz w:val="24"/>
        </w:rPr>
        <w:t>,</w:t>
      </w:r>
      <w:r w:rsidR="00396140">
        <w:rPr>
          <w:rFonts w:ascii="Times New Roman" w:hAnsi="Times New Roman" w:cs="Times New Roman"/>
          <w:bCs/>
          <w:sz w:val="24"/>
        </w:rPr>
        <w:t xml:space="preserve"> educar seus filhos</w:t>
      </w:r>
      <w:r w:rsidR="00ED7122">
        <w:rPr>
          <w:rFonts w:ascii="Times New Roman" w:hAnsi="Times New Roman" w:cs="Times New Roman"/>
          <w:bCs/>
          <w:sz w:val="24"/>
        </w:rPr>
        <w:t>, fazê-los crescer em fé e confiança</w:t>
      </w:r>
      <w:r w:rsidR="009D3934">
        <w:rPr>
          <w:rFonts w:ascii="Times New Roman" w:hAnsi="Times New Roman" w:cs="Times New Roman"/>
          <w:bCs/>
          <w:sz w:val="24"/>
        </w:rPr>
        <w:t>.</w:t>
      </w:r>
      <w:r w:rsidR="00396140">
        <w:rPr>
          <w:rFonts w:ascii="Times New Roman" w:hAnsi="Times New Roman" w:cs="Times New Roman"/>
          <w:bCs/>
          <w:sz w:val="24"/>
        </w:rPr>
        <w:t xml:space="preserve"> Abraão </w:t>
      </w:r>
      <w:r w:rsidR="009D3934">
        <w:rPr>
          <w:rFonts w:ascii="Times New Roman" w:hAnsi="Times New Roman" w:cs="Times New Roman"/>
          <w:bCs/>
          <w:sz w:val="24"/>
        </w:rPr>
        <w:t xml:space="preserve">por isso </w:t>
      </w:r>
      <w:r w:rsidR="00396140">
        <w:rPr>
          <w:rFonts w:ascii="Times New Roman" w:hAnsi="Times New Roman" w:cs="Times New Roman"/>
          <w:bCs/>
          <w:sz w:val="24"/>
        </w:rPr>
        <w:t>não entendia qual era o sentido d</w:t>
      </w:r>
      <w:r w:rsidR="00D552DF">
        <w:rPr>
          <w:rFonts w:ascii="Times New Roman" w:hAnsi="Times New Roman" w:cs="Times New Roman"/>
          <w:bCs/>
          <w:sz w:val="24"/>
        </w:rPr>
        <w:t>aquele</w:t>
      </w:r>
      <w:r w:rsidR="00396140">
        <w:rPr>
          <w:rFonts w:ascii="Times New Roman" w:hAnsi="Times New Roman" w:cs="Times New Roman"/>
          <w:bCs/>
          <w:sz w:val="24"/>
        </w:rPr>
        <w:t xml:space="preserve"> pedido</w:t>
      </w:r>
      <w:r w:rsidR="00D552DF">
        <w:rPr>
          <w:rFonts w:ascii="Times New Roman" w:hAnsi="Times New Roman" w:cs="Times New Roman"/>
          <w:bCs/>
          <w:sz w:val="24"/>
        </w:rPr>
        <w:t xml:space="preserve">. Ainda que </w:t>
      </w:r>
      <w:r w:rsidR="009D3934">
        <w:rPr>
          <w:rFonts w:ascii="Times New Roman" w:hAnsi="Times New Roman" w:cs="Times New Roman"/>
          <w:bCs/>
          <w:sz w:val="24"/>
        </w:rPr>
        <w:t xml:space="preserve">a ressurreição de </w:t>
      </w:r>
      <w:r w:rsidR="00D552DF">
        <w:rPr>
          <w:rFonts w:ascii="Times New Roman" w:hAnsi="Times New Roman" w:cs="Times New Roman"/>
          <w:bCs/>
          <w:sz w:val="24"/>
        </w:rPr>
        <w:t>Isaque</w:t>
      </w:r>
      <w:r w:rsidR="009D3934">
        <w:rPr>
          <w:rFonts w:ascii="Times New Roman" w:hAnsi="Times New Roman" w:cs="Times New Roman"/>
          <w:bCs/>
          <w:sz w:val="24"/>
        </w:rPr>
        <w:t xml:space="preserve"> </w:t>
      </w:r>
      <w:r w:rsidR="00ED7122">
        <w:rPr>
          <w:rFonts w:ascii="Times New Roman" w:hAnsi="Times New Roman" w:cs="Times New Roman"/>
          <w:bCs/>
          <w:sz w:val="24"/>
        </w:rPr>
        <w:t xml:space="preserve">fosse um </w:t>
      </w:r>
      <w:r w:rsidR="009D3934">
        <w:rPr>
          <w:rFonts w:ascii="Times New Roman" w:hAnsi="Times New Roman" w:cs="Times New Roman"/>
          <w:bCs/>
          <w:sz w:val="24"/>
        </w:rPr>
        <w:t>milagre semelhante à sua concepção e gestação</w:t>
      </w:r>
      <w:r w:rsidR="000A298F">
        <w:rPr>
          <w:rFonts w:ascii="Times New Roman" w:hAnsi="Times New Roman" w:cs="Times New Roman"/>
          <w:bCs/>
          <w:sz w:val="24"/>
        </w:rPr>
        <w:t>, traz</w:t>
      </w:r>
      <w:r w:rsidR="00ED7122">
        <w:rPr>
          <w:rFonts w:ascii="Times New Roman" w:hAnsi="Times New Roman" w:cs="Times New Roman"/>
          <w:bCs/>
          <w:sz w:val="24"/>
        </w:rPr>
        <w:t xml:space="preserve">ê-lo </w:t>
      </w:r>
      <w:r w:rsidR="000A298F">
        <w:rPr>
          <w:rFonts w:ascii="Times New Roman" w:hAnsi="Times New Roman" w:cs="Times New Roman"/>
          <w:bCs/>
          <w:sz w:val="24"/>
        </w:rPr>
        <w:t>novamente</w:t>
      </w:r>
      <w:r w:rsidR="00D552DF">
        <w:rPr>
          <w:rFonts w:ascii="Times New Roman" w:hAnsi="Times New Roman" w:cs="Times New Roman"/>
          <w:bCs/>
          <w:sz w:val="24"/>
        </w:rPr>
        <w:t xml:space="preserve"> à existência </w:t>
      </w:r>
      <w:r w:rsidR="009D3934">
        <w:rPr>
          <w:rFonts w:ascii="Times New Roman" w:hAnsi="Times New Roman" w:cs="Times New Roman"/>
          <w:bCs/>
          <w:sz w:val="24"/>
        </w:rPr>
        <w:t xml:space="preserve">desta forma </w:t>
      </w:r>
      <w:r w:rsidR="00ED7122">
        <w:rPr>
          <w:rFonts w:ascii="Times New Roman" w:hAnsi="Times New Roman" w:cs="Times New Roman"/>
          <w:bCs/>
          <w:sz w:val="24"/>
        </w:rPr>
        <w:t>era destituir tudo o que Abraão fizera até então</w:t>
      </w:r>
      <w:r w:rsidR="000A298F">
        <w:rPr>
          <w:rFonts w:ascii="Times New Roman" w:hAnsi="Times New Roman" w:cs="Times New Roman"/>
          <w:bCs/>
          <w:sz w:val="24"/>
        </w:rPr>
        <w:t>. O</w:t>
      </w:r>
      <w:r w:rsidR="00D552DF">
        <w:rPr>
          <w:rFonts w:ascii="Times New Roman" w:hAnsi="Times New Roman" w:cs="Times New Roman"/>
          <w:bCs/>
          <w:sz w:val="24"/>
        </w:rPr>
        <w:t xml:space="preserve"> sofrimento</w:t>
      </w:r>
      <w:r w:rsidR="000A298F">
        <w:rPr>
          <w:rFonts w:ascii="Times New Roman" w:hAnsi="Times New Roman" w:cs="Times New Roman"/>
          <w:bCs/>
          <w:sz w:val="24"/>
        </w:rPr>
        <w:t xml:space="preserve">, a confiança e a fé exercidas à medida que o tempo avançava </w:t>
      </w:r>
      <w:r w:rsidR="009D3934">
        <w:rPr>
          <w:rFonts w:ascii="Times New Roman" w:hAnsi="Times New Roman" w:cs="Times New Roman"/>
          <w:bCs/>
          <w:sz w:val="24"/>
        </w:rPr>
        <w:t xml:space="preserve">e </w:t>
      </w:r>
      <w:r w:rsidR="000A298F">
        <w:rPr>
          <w:rFonts w:ascii="Times New Roman" w:hAnsi="Times New Roman" w:cs="Times New Roman"/>
          <w:bCs/>
          <w:sz w:val="24"/>
        </w:rPr>
        <w:t>torna</w:t>
      </w:r>
      <w:r w:rsidR="009D3934">
        <w:rPr>
          <w:rFonts w:ascii="Times New Roman" w:hAnsi="Times New Roman" w:cs="Times New Roman"/>
          <w:bCs/>
          <w:sz w:val="24"/>
        </w:rPr>
        <w:t xml:space="preserve">va </w:t>
      </w:r>
      <w:r w:rsidR="000A298F">
        <w:rPr>
          <w:rFonts w:ascii="Times New Roman" w:hAnsi="Times New Roman" w:cs="Times New Roman"/>
          <w:bCs/>
          <w:sz w:val="24"/>
        </w:rPr>
        <w:t xml:space="preserve">a promessa cada vez menos plausível, </w:t>
      </w:r>
      <w:r w:rsidR="009D3934">
        <w:rPr>
          <w:rFonts w:ascii="Times New Roman" w:hAnsi="Times New Roman" w:cs="Times New Roman"/>
          <w:bCs/>
          <w:sz w:val="24"/>
        </w:rPr>
        <w:t xml:space="preserve">tudo isto </w:t>
      </w:r>
      <w:r w:rsidR="00D552DF">
        <w:rPr>
          <w:rFonts w:ascii="Times New Roman" w:hAnsi="Times New Roman" w:cs="Times New Roman"/>
          <w:bCs/>
          <w:sz w:val="24"/>
        </w:rPr>
        <w:t>perdia seu significado pedagógico</w:t>
      </w:r>
      <w:r w:rsidR="000A298F">
        <w:rPr>
          <w:rFonts w:ascii="Times New Roman" w:hAnsi="Times New Roman" w:cs="Times New Roman"/>
          <w:bCs/>
          <w:sz w:val="24"/>
        </w:rPr>
        <w:t xml:space="preserve">. Além disso, </w:t>
      </w:r>
      <w:r w:rsidR="00D552DF">
        <w:rPr>
          <w:rFonts w:ascii="Times New Roman" w:hAnsi="Times New Roman" w:cs="Times New Roman"/>
          <w:bCs/>
          <w:sz w:val="24"/>
        </w:rPr>
        <w:t xml:space="preserve">sua peregrinação por terras estranhas, sua vulnerabilidade diante de inimigos mais fortes do que ele, suas crises matrimoniais por causa da tardança no cumprimento da promessa, o vexame de ser um homem sem filhos </w:t>
      </w:r>
      <w:r w:rsidR="00D2483D">
        <w:rPr>
          <w:rFonts w:ascii="Times New Roman" w:hAnsi="Times New Roman" w:cs="Times New Roman"/>
          <w:bCs/>
          <w:sz w:val="24"/>
        </w:rPr>
        <w:t xml:space="preserve">quando </w:t>
      </w:r>
      <w:r>
        <w:rPr>
          <w:rFonts w:ascii="Times New Roman" w:hAnsi="Times New Roman" w:cs="Times New Roman"/>
          <w:bCs/>
          <w:sz w:val="24"/>
        </w:rPr>
        <w:t xml:space="preserve">era este um </w:t>
      </w:r>
      <w:r w:rsidR="00D2483D">
        <w:rPr>
          <w:rFonts w:ascii="Times New Roman" w:hAnsi="Times New Roman" w:cs="Times New Roman"/>
          <w:bCs/>
          <w:sz w:val="24"/>
        </w:rPr>
        <w:t>dos sinais d</w:t>
      </w:r>
      <w:r>
        <w:rPr>
          <w:rFonts w:ascii="Times New Roman" w:hAnsi="Times New Roman" w:cs="Times New Roman"/>
          <w:bCs/>
          <w:sz w:val="24"/>
        </w:rPr>
        <w:t>o favor divino</w:t>
      </w:r>
      <w:r w:rsidR="00D552DF">
        <w:rPr>
          <w:rFonts w:ascii="Times New Roman" w:hAnsi="Times New Roman" w:cs="Times New Roman"/>
          <w:bCs/>
          <w:sz w:val="24"/>
        </w:rPr>
        <w:t>. Tudo perdia o valor, porque se Deus pode fazer tudo instantaneamente, prescindindo do agente humano</w:t>
      </w:r>
      <w:r w:rsidR="00383C4B">
        <w:rPr>
          <w:rFonts w:ascii="Times New Roman" w:hAnsi="Times New Roman" w:cs="Times New Roman"/>
          <w:bCs/>
          <w:sz w:val="24"/>
        </w:rPr>
        <w:t xml:space="preserve">, </w:t>
      </w:r>
      <w:r w:rsidR="009D3934">
        <w:rPr>
          <w:rFonts w:ascii="Times New Roman" w:hAnsi="Times New Roman" w:cs="Times New Roman"/>
          <w:bCs/>
          <w:sz w:val="24"/>
        </w:rPr>
        <w:t>p</w:t>
      </w:r>
      <w:r w:rsidR="00D2483D">
        <w:rPr>
          <w:rFonts w:ascii="Times New Roman" w:hAnsi="Times New Roman" w:cs="Times New Roman"/>
          <w:bCs/>
          <w:sz w:val="24"/>
        </w:rPr>
        <w:t>ara</w:t>
      </w:r>
      <w:r w:rsidR="009D3934">
        <w:rPr>
          <w:rFonts w:ascii="Times New Roman" w:hAnsi="Times New Roman" w:cs="Times New Roman"/>
          <w:bCs/>
          <w:sz w:val="24"/>
        </w:rPr>
        <w:t xml:space="preserve"> que tanto sofrimento? A</w:t>
      </w:r>
      <w:r w:rsidR="00383C4B">
        <w:rPr>
          <w:rFonts w:ascii="Times New Roman" w:hAnsi="Times New Roman" w:cs="Times New Roman"/>
          <w:bCs/>
          <w:sz w:val="24"/>
        </w:rPr>
        <w:t xml:space="preserve"> amizade de Abraão com seu Deus </w:t>
      </w:r>
      <w:r>
        <w:rPr>
          <w:rFonts w:ascii="Times New Roman" w:hAnsi="Times New Roman" w:cs="Times New Roman"/>
          <w:bCs/>
          <w:sz w:val="24"/>
        </w:rPr>
        <w:t>também passaria à categoria de</w:t>
      </w:r>
      <w:r w:rsidR="00D2483D">
        <w:rPr>
          <w:rFonts w:ascii="Times New Roman" w:hAnsi="Times New Roman" w:cs="Times New Roman"/>
          <w:bCs/>
          <w:sz w:val="24"/>
        </w:rPr>
        <w:t xml:space="preserve"> grande </w:t>
      </w:r>
      <w:r w:rsidR="00383C4B">
        <w:rPr>
          <w:rFonts w:ascii="Times New Roman" w:hAnsi="Times New Roman" w:cs="Times New Roman"/>
          <w:bCs/>
          <w:sz w:val="24"/>
        </w:rPr>
        <w:t>ilus</w:t>
      </w:r>
      <w:r w:rsidR="000A298F">
        <w:rPr>
          <w:rFonts w:ascii="Times New Roman" w:hAnsi="Times New Roman" w:cs="Times New Roman"/>
          <w:bCs/>
          <w:sz w:val="24"/>
        </w:rPr>
        <w:t>ão</w:t>
      </w:r>
      <w:r w:rsidR="00383C4B">
        <w:rPr>
          <w:rFonts w:ascii="Times New Roman" w:hAnsi="Times New Roman" w:cs="Times New Roman"/>
          <w:bCs/>
          <w:sz w:val="24"/>
        </w:rPr>
        <w:t xml:space="preserve">; </w:t>
      </w:r>
      <w:r w:rsidR="000A298F">
        <w:rPr>
          <w:rFonts w:ascii="Times New Roman" w:hAnsi="Times New Roman" w:cs="Times New Roman"/>
          <w:bCs/>
          <w:sz w:val="24"/>
        </w:rPr>
        <w:t xml:space="preserve">por </w:t>
      </w:r>
      <w:r w:rsidR="00383C4B">
        <w:rPr>
          <w:rFonts w:ascii="Times New Roman" w:hAnsi="Times New Roman" w:cs="Times New Roman"/>
          <w:bCs/>
          <w:sz w:val="24"/>
        </w:rPr>
        <w:t xml:space="preserve">parte de Deus não </w:t>
      </w:r>
      <w:r>
        <w:rPr>
          <w:rFonts w:ascii="Times New Roman" w:hAnsi="Times New Roman" w:cs="Times New Roman"/>
          <w:bCs/>
          <w:sz w:val="24"/>
        </w:rPr>
        <w:t xml:space="preserve">haveria </w:t>
      </w:r>
      <w:r w:rsidR="00383C4B">
        <w:rPr>
          <w:rFonts w:ascii="Times New Roman" w:hAnsi="Times New Roman" w:cs="Times New Roman"/>
          <w:bCs/>
          <w:sz w:val="24"/>
        </w:rPr>
        <w:t xml:space="preserve">amor, apenas condescendência. </w:t>
      </w:r>
      <w:r w:rsidR="00C55A19">
        <w:rPr>
          <w:rFonts w:ascii="Times New Roman" w:hAnsi="Times New Roman" w:cs="Times New Roman"/>
          <w:bCs/>
          <w:sz w:val="24"/>
        </w:rPr>
        <w:t>A</w:t>
      </w:r>
      <w:r w:rsidR="00383C4B">
        <w:rPr>
          <w:rFonts w:ascii="Times New Roman" w:hAnsi="Times New Roman" w:cs="Times New Roman"/>
          <w:bCs/>
          <w:sz w:val="24"/>
        </w:rPr>
        <w:t xml:space="preserve"> imolação de Isaque </w:t>
      </w:r>
      <w:r w:rsidR="00D2483D">
        <w:rPr>
          <w:rFonts w:ascii="Times New Roman" w:hAnsi="Times New Roman" w:cs="Times New Roman"/>
          <w:bCs/>
          <w:sz w:val="24"/>
        </w:rPr>
        <w:t>e seu holocausto</w:t>
      </w:r>
      <w:r w:rsidR="00D2483D">
        <w:rPr>
          <w:rStyle w:val="Refdenotaderodap"/>
          <w:rFonts w:ascii="Times New Roman" w:hAnsi="Times New Roman" w:cs="Times New Roman"/>
          <w:bCs/>
          <w:sz w:val="24"/>
        </w:rPr>
        <w:footnoteReference w:id="284"/>
      </w:r>
      <w:r w:rsidR="00D2483D">
        <w:rPr>
          <w:rFonts w:ascii="Times New Roman" w:hAnsi="Times New Roman" w:cs="Times New Roman"/>
          <w:bCs/>
          <w:sz w:val="24"/>
        </w:rPr>
        <w:t xml:space="preserve"> </w:t>
      </w:r>
      <w:r w:rsidR="000A298F">
        <w:rPr>
          <w:rFonts w:ascii="Times New Roman" w:hAnsi="Times New Roman" w:cs="Times New Roman"/>
          <w:bCs/>
          <w:sz w:val="24"/>
        </w:rPr>
        <w:t xml:space="preserve">como </w:t>
      </w:r>
      <w:r w:rsidR="00383C4B">
        <w:rPr>
          <w:rFonts w:ascii="Times New Roman" w:hAnsi="Times New Roman" w:cs="Times New Roman"/>
          <w:bCs/>
          <w:sz w:val="24"/>
        </w:rPr>
        <w:t xml:space="preserve">prova de fé </w:t>
      </w:r>
      <w:r w:rsidR="000A298F">
        <w:rPr>
          <w:rFonts w:ascii="Times New Roman" w:hAnsi="Times New Roman" w:cs="Times New Roman"/>
          <w:bCs/>
          <w:sz w:val="24"/>
        </w:rPr>
        <w:t xml:space="preserve">era algo </w:t>
      </w:r>
      <w:r w:rsidR="00383C4B">
        <w:rPr>
          <w:rFonts w:ascii="Times New Roman" w:hAnsi="Times New Roman" w:cs="Times New Roman"/>
          <w:bCs/>
          <w:sz w:val="24"/>
        </w:rPr>
        <w:lastRenderedPageBreak/>
        <w:t>extrem</w:t>
      </w:r>
      <w:r w:rsidR="000A298F">
        <w:rPr>
          <w:rFonts w:ascii="Times New Roman" w:hAnsi="Times New Roman" w:cs="Times New Roman"/>
          <w:bCs/>
          <w:sz w:val="24"/>
        </w:rPr>
        <w:t>o</w:t>
      </w:r>
      <w:r w:rsidR="00490087">
        <w:rPr>
          <w:rFonts w:ascii="Times New Roman" w:hAnsi="Times New Roman" w:cs="Times New Roman"/>
          <w:bCs/>
          <w:sz w:val="24"/>
        </w:rPr>
        <w:t xml:space="preserve">: </w:t>
      </w:r>
      <w:r w:rsidR="00383C4B">
        <w:rPr>
          <w:rFonts w:ascii="Times New Roman" w:hAnsi="Times New Roman" w:cs="Times New Roman"/>
          <w:bCs/>
          <w:sz w:val="24"/>
        </w:rPr>
        <w:t xml:space="preserve">Isaque sendo ou não restituído à vida, a fé do patriarca </w:t>
      </w:r>
      <w:r w:rsidR="00ED7122">
        <w:rPr>
          <w:rFonts w:ascii="Times New Roman" w:hAnsi="Times New Roman" w:cs="Times New Roman"/>
          <w:bCs/>
          <w:sz w:val="24"/>
        </w:rPr>
        <w:t xml:space="preserve">ficava </w:t>
      </w:r>
      <w:r w:rsidR="00383C4B">
        <w:rPr>
          <w:rFonts w:ascii="Times New Roman" w:hAnsi="Times New Roman" w:cs="Times New Roman"/>
          <w:bCs/>
          <w:sz w:val="24"/>
        </w:rPr>
        <w:t>abalada</w:t>
      </w:r>
      <w:r w:rsidR="000A298F">
        <w:rPr>
          <w:rFonts w:ascii="Times New Roman" w:hAnsi="Times New Roman" w:cs="Times New Roman"/>
          <w:bCs/>
          <w:sz w:val="24"/>
        </w:rPr>
        <w:t xml:space="preserve">. Ele já não </w:t>
      </w:r>
      <w:r w:rsidR="00383C4B">
        <w:rPr>
          <w:rFonts w:ascii="Times New Roman" w:hAnsi="Times New Roman" w:cs="Times New Roman"/>
          <w:bCs/>
          <w:sz w:val="24"/>
        </w:rPr>
        <w:t>entend</w:t>
      </w:r>
      <w:r w:rsidR="000A298F">
        <w:rPr>
          <w:rFonts w:ascii="Times New Roman" w:hAnsi="Times New Roman" w:cs="Times New Roman"/>
          <w:bCs/>
          <w:sz w:val="24"/>
        </w:rPr>
        <w:t>er</w:t>
      </w:r>
      <w:r w:rsidR="00383C4B">
        <w:rPr>
          <w:rFonts w:ascii="Times New Roman" w:hAnsi="Times New Roman" w:cs="Times New Roman"/>
          <w:bCs/>
          <w:sz w:val="24"/>
        </w:rPr>
        <w:t>ia seu Deus, já não entend</w:t>
      </w:r>
      <w:r w:rsidR="000A298F">
        <w:rPr>
          <w:rFonts w:ascii="Times New Roman" w:hAnsi="Times New Roman" w:cs="Times New Roman"/>
          <w:bCs/>
          <w:sz w:val="24"/>
        </w:rPr>
        <w:t>er</w:t>
      </w:r>
      <w:r w:rsidR="00FB614C">
        <w:rPr>
          <w:rFonts w:ascii="Times New Roman" w:hAnsi="Times New Roman" w:cs="Times New Roman"/>
          <w:bCs/>
          <w:sz w:val="24"/>
        </w:rPr>
        <w:t xml:space="preserve">ia </w:t>
      </w:r>
      <w:r w:rsidR="00383C4B">
        <w:rPr>
          <w:rFonts w:ascii="Times New Roman" w:hAnsi="Times New Roman" w:cs="Times New Roman"/>
          <w:bCs/>
          <w:sz w:val="24"/>
        </w:rPr>
        <w:t xml:space="preserve">a própria existência. O pedido divino era tão absurdo que deve ter duvidado de que fosse mesmo Deus quem </w:t>
      </w:r>
      <w:r w:rsidR="00C55A19">
        <w:rPr>
          <w:rFonts w:ascii="Times New Roman" w:hAnsi="Times New Roman" w:cs="Times New Roman"/>
          <w:bCs/>
          <w:sz w:val="24"/>
        </w:rPr>
        <w:t>lh</w:t>
      </w:r>
      <w:r w:rsidR="00FB614C">
        <w:rPr>
          <w:rFonts w:ascii="Times New Roman" w:hAnsi="Times New Roman" w:cs="Times New Roman"/>
          <w:bCs/>
          <w:sz w:val="24"/>
        </w:rPr>
        <w:t>o pedia</w:t>
      </w:r>
      <w:r w:rsidR="00161A0B">
        <w:rPr>
          <w:rFonts w:ascii="Times New Roman" w:hAnsi="Times New Roman" w:cs="Times New Roman"/>
          <w:bCs/>
          <w:sz w:val="24"/>
        </w:rPr>
        <w:t xml:space="preserve">, </w:t>
      </w:r>
      <w:r w:rsidR="005B0DF4">
        <w:rPr>
          <w:rFonts w:ascii="Times New Roman" w:hAnsi="Times New Roman" w:cs="Times New Roman"/>
          <w:bCs/>
          <w:sz w:val="24"/>
        </w:rPr>
        <w:t>se não fosse por sua imensa fé talvez ti</w:t>
      </w:r>
      <w:r w:rsidR="008E390F">
        <w:rPr>
          <w:rFonts w:ascii="Times New Roman" w:hAnsi="Times New Roman" w:cs="Times New Roman"/>
          <w:bCs/>
          <w:sz w:val="24"/>
        </w:rPr>
        <w:t>vesse feito o que Kant recomendo</w:t>
      </w:r>
      <w:r w:rsidR="005B0DF4">
        <w:rPr>
          <w:rFonts w:ascii="Times New Roman" w:hAnsi="Times New Roman" w:cs="Times New Roman"/>
          <w:bCs/>
          <w:sz w:val="24"/>
        </w:rPr>
        <w:t>u</w:t>
      </w:r>
      <w:r w:rsidR="00ED7122">
        <w:rPr>
          <w:rFonts w:ascii="Times New Roman" w:hAnsi="Times New Roman" w:cs="Times New Roman"/>
          <w:bCs/>
          <w:sz w:val="24"/>
        </w:rPr>
        <w:t>:</w:t>
      </w:r>
      <w:r w:rsidR="005B0DF4">
        <w:rPr>
          <w:rFonts w:ascii="Times New Roman" w:hAnsi="Times New Roman" w:cs="Times New Roman"/>
          <w:bCs/>
          <w:sz w:val="24"/>
        </w:rPr>
        <w:t xml:space="preserve"> simplesmente ignorado a</w:t>
      </w:r>
      <w:r w:rsidR="00161A0B">
        <w:rPr>
          <w:rFonts w:ascii="Times New Roman" w:hAnsi="Times New Roman" w:cs="Times New Roman"/>
          <w:bCs/>
          <w:sz w:val="24"/>
        </w:rPr>
        <w:t>quela</w:t>
      </w:r>
      <w:r w:rsidR="005B0DF4">
        <w:rPr>
          <w:rFonts w:ascii="Times New Roman" w:hAnsi="Times New Roman" w:cs="Times New Roman"/>
          <w:bCs/>
          <w:sz w:val="24"/>
        </w:rPr>
        <w:t xml:space="preserve"> voz</w:t>
      </w:r>
      <w:r w:rsidR="00161A0B">
        <w:rPr>
          <w:rFonts w:ascii="Times New Roman" w:hAnsi="Times New Roman" w:cs="Times New Roman"/>
          <w:bCs/>
          <w:sz w:val="24"/>
        </w:rPr>
        <w:t>, bem podia ser que estivesse esquizofrênico</w:t>
      </w:r>
      <w:r w:rsidR="00383C4B">
        <w:rPr>
          <w:rFonts w:ascii="Times New Roman" w:hAnsi="Times New Roman" w:cs="Times New Roman"/>
          <w:bCs/>
          <w:sz w:val="24"/>
        </w:rPr>
        <w:t xml:space="preserve">. </w:t>
      </w:r>
      <w:r w:rsidR="004B33F3">
        <w:rPr>
          <w:rFonts w:ascii="Times New Roman" w:hAnsi="Times New Roman" w:cs="Times New Roman"/>
          <w:bCs/>
          <w:sz w:val="24"/>
        </w:rPr>
        <w:t xml:space="preserve">Na verdade, </w:t>
      </w:r>
      <w:r w:rsidR="00490087">
        <w:rPr>
          <w:rFonts w:ascii="Times New Roman" w:hAnsi="Times New Roman" w:cs="Times New Roman"/>
          <w:bCs/>
          <w:sz w:val="24"/>
        </w:rPr>
        <w:t xml:space="preserve">o que </w:t>
      </w:r>
      <w:r w:rsidR="004B33F3">
        <w:rPr>
          <w:rFonts w:ascii="Times New Roman" w:hAnsi="Times New Roman" w:cs="Times New Roman"/>
          <w:bCs/>
          <w:sz w:val="24"/>
        </w:rPr>
        <w:t xml:space="preserve">Deus fazia </w:t>
      </w:r>
      <w:r w:rsidR="00490087">
        <w:rPr>
          <w:rFonts w:ascii="Times New Roman" w:hAnsi="Times New Roman" w:cs="Times New Roman"/>
          <w:bCs/>
          <w:sz w:val="24"/>
        </w:rPr>
        <w:t xml:space="preserve">com </w:t>
      </w:r>
      <w:r w:rsidR="004B33F3">
        <w:rPr>
          <w:rFonts w:ascii="Times New Roman" w:hAnsi="Times New Roman" w:cs="Times New Roman"/>
          <w:bCs/>
          <w:sz w:val="24"/>
        </w:rPr>
        <w:t xml:space="preserve">aquele pedido </w:t>
      </w:r>
      <w:r w:rsidR="00490087">
        <w:rPr>
          <w:rFonts w:ascii="Times New Roman" w:hAnsi="Times New Roman" w:cs="Times New Roman"/>
          <w:bCs/>
          <w:sz w:val="24"/>
        </w:rPr>
        <w:t xml:space="preserve">era </w:t>
      </w:r>
      <w:r w:rsidR="004B33F3">
        <w:rPr>
          <w:rFonts w:ascii="Times New Roman" w:hAnsi="Times New Roman" w:cs="Times New Roman"/>
          <w:bCs/>
          <w:sz w:val="24"/>
        </w:rPr>
        <w:t>oculta</w:t>
      </w:r>
      <w:r w:rsidR="00490087">
        <w:rPr>
          <w:rFonts w:ascii="Times New Roman" w:hAnsi="Times New Roman" w:cs="Times New Roman"/>
          <w:bCs/>
          <w:sz w:val="24"/>
        </w:rPr>
        <w:t>r Seu</w:t>
      </w:r>
      <w:r w:rsidR="004B33F3">
        <w:rPr>
          <w:rFonts w:ascii="Times New Roman" w:hAnsi="Times New Roman" w:cs="Times New Roman"/>
          <w:bCs/>
          <w:sz w:val="24"/>
        </w:rPr>
        <w:t xml:space="preserve"> rosto e não </w:t>
      </w:r>
      <w:r w:rsidR="00490087">
        <w:rPr>
          <w:rFonts w:ascii="Times New Roman" w:hAnsi="Times New Roman" w:cs="Times New Roman"/>
          <w:bCs/>
          <w:sz w:val="24"/>
        </w:rPr>
        <w:t xml:space="preserve">mais </w:t>
      </w:r>
      <w:r w:rsidR="004B33F3">
        <w:rPr>
          <w:rFonts w:ascii="Times New Roman" w:hAnsi="Times New Roman" w:cs="Times New Roman"/>
          <w:bCs/>
          <w:sz w:val="24"/>
        </w:rPr>
        <w:t>deixa</w:t>
      </w:r>
      <w:r w:rsidR="00490087">
        <w:rPr>
          <w:rFonts w:ascii="Times New Roman" w:hAnsi="Times New Roman" w:cs="Times New Roman"/>
          <w:bCs/>
          <w:sz w:val="24"/>
        </w:rPr>
        <w:t>r</w:t>
      </w:r>
      <w:r w:rsidR="00161A0B">
        <w:rPr>
          <w:rFonts w:ascii="Times New Roman" w:hAnsi="Times New Roman" w:cs="Times New Roman"/>
          <w:bCs/>
          <w:sz w:val="24"/>
        </w:rPr>
        <w:t>-se</w:t>
      </w:r>
      <w:r w:rsidR="00490087">
        <w:rPr>
          <w:rFonts w:ascii="Times New Roman" w:hAnsi="Times New Roman" w:cs="Times New Roman"/>
          <w:bCs/>
          <w:sz w:val="24"/>
        </w:rPr>
        <w:t xml:space="preserve"> </w:t>
      </w:r>
      <w:r w:rsidR="004B33F3">
        <w:rPr>
          <w:rFonts w:ascii="Times New Roman" w:hAnsi="Times New Roman" w:cs="Times New Roman"/>
          <w:bCs/>
          <w:sz w:val="24"/>
        </w:rPr>
        <w:t>reconhecer por Seu amigo Abraão.</w:t>
      </w:r>
    </w:p>
    <w:p w:rsidR="00C87069" w:rsidRPr="005B0DF4" w:rsidRDefault="004B33F3" w:rsidP="00072F8A">
      <w:pPr>
        <w:spacing w:line="360" w:lineRule="auto"/>
        <w:ind w:firstLine="567"/>
        <w:jc w:val="both"/>
        <w:rPr>
          <w:rFonts w:ascii="Times New Roman" w:hAnsi="Times New Roman" w:cs="Times New Roman"/>
          <w:bCs/>
          <w:sz w:val="24"/>
        </w:rPr>
      </w:pPr>
      <w:r>
        <w:rPr>
          <w:rFonts w:ascii="Times New Roman" w:hAnsi="Times New Roman" w:cs="Times New Roman"/>
          <w:bCs/>
          <w:sz w:val="24"/>
        </w:rPr>
        <w:t>O</w:t>
      </w:r>
      <w:r w:rsidR="008E390F">
        <w:rPr>
          <w:rFonts w:ascii="Times New Roman" w:hAnsi="Times New Roman" w:cs="Times New Roman"/>
          <w:bCs/>
          <w:sz w:val="24"/>
        </w:rPr>
        <w:t xml:space="preserve"> silêncio de Abraão</w:t>
      </w:r>
      <w:r w:rsidR="009D3934">
        <w:rPr>
          <w:rFonts w:ascii="Times New Roman" w:hAnsi="Times New Roman" w:cs="Times New Roman"/>
          <w:bCs/>
          <w:sz w:val="24"/>
        </w:rPr>
        <w:t xml:space="preserve"> face </w:t>
      </w:r>
      <w:r>
        <w:rPr>
          <w:rFonts w:ascii="Times New Roman" w:hAnsi="Times New Roman" w:cs="Times New Roman"/>
          <w:bCs/>
          <w:sz w:val="24"/>
        </w:rPr>
        <w:t>à solicitação divina</w:t>
      </w:r>
      <w:r w:rsidR="005B0DF4">
        <w:rPr>
          <w:rFonts w:ascii="Times New Roman" w:hAnsi="Times New Roman" w:cs="Times New Roman"/>
          <w:bCs/>
          <w:sz w:val="24"/>
        </w:rPr>
        <w:t xml:space="preserve"> (</w:t>
      </w:r>
      <w:r w:rsidR="009D3934">
        <w:rPr>
          <w:rFonts w:ascii="Times New Roman" w:hAnsi="Times New Roman" w:cs="Times New Roman"/>
          <w:bCs/>
          <w:sz w:val="24"/>
        </w:rPr>
        <w:t>ele não argumentou ou intercedeu por Isaque como fizera por Sodoma</w:t>
      </w:r>
      <w:r w:rsidR="005B0DF4">
        <w:rPr>
          <w:rFonts w:ascii="Times New Roman" w:hAnsi="Times New Roman" w:cs="Times New Roman"/>
          <w:bCs/>
          <w:sz w:val="24"/>
        </w:rPr>
        <w:t>)</w:t>
      </w:r>
      <w:r w:rsidR="009D3934">
        <w:rPr>
          <w:rFonts w:ascii="Times New Roman" w:hAnsi="Times New Roman" w:cs="Times New Roman"/>
          <w:bCs/>
          <w:sz w:val="24"/>
        </w:rPr>
        <w:t xml:space="preserve">, </w:t>
      </w:r>
      <w:r w:rsidR="005B0DF4">
        <w:rPr>
          <w:rFonts w:ascii="Times New Roman" w:hAnsi="Times New Roman" w:cs="Times New Roman"/>
          <w:bCs/>
          <w:sz w:val="24"/>
        </w:rPr>
        <w:t xml:space="preserve">é indício de </w:t>
      </w:r>
      <w:r w:rsidR="009D3934">
        <w:rPr>
          <w:rFonts w:ascii="Times New Roman" w:hAnsi="Times New Roman" w:cs="Times New Roman"/>
          <w:bCs/>
          <w:sz w:val="24"/>
        </w:rPr>
        <w:t xml:space="preserve">que compreendia muito bem </w:t>
      </w:r>
      <w:r w:rsidR="005B0DF4">
        <w:rPr>
          <w:rFonts w:ascii="Times New Roman" w:hAnsi="Times New Roman" w:cs="Times New Roman"/>
          <w:bCs/>
          <w:sz w:val="24"/>
        </w:rPr>
        <w:t xml:space="preserve">o que estava em jogo. Depois de tantos anos de peregrinação e tantos livramentos, e agora realizado este milagre inaudito de </w:t>
      </w:r>
      <w:r w:rsidR="00760810">
        <w:rPr>
          <w:rFonts w:ascii="Times New Roman" w:hAnsi="Times New Roman" w:cs="Times New Roman"/>
          <w:bCs/>
          <w:sz w:val="24"/>
        </w:rPr>
        <w:t xml:space="preserve">um ancião e uma anciã </w:t>
      </w:r>
      <w:r w:rsidR="005B0DF4">
        <w:rPr>
          <w:rFonts w:ascii="Times New Roman" w:hAnsi="Times New Roman" w:cs="Times New Roman"/>
          <w:bCs/>
          <w:sz w:val="24"/>
        </w:rPr>
        <w:t>terem se tornado pais de uma criança, o que restava a Abraão senão crer? Mas, creria em Deus ou em uma representação idolátrica</w:t>
      </w:r>
      <w:r w:rsidR="008E390F">
        <w:rPr>
          <w:rFonts w:ascii="Times New Roman" w:hAnsi="Times New Roman" w:cs="Times New Roman"/>
          <w:bCs/>
          <w:sz w:val="24"/>
        </w:rPr>
        <w:t>,</w:t>
      </w:r>
      <w:r w:rsidR="005B0DF4">
        <w:rPr>
          <w:rFonts w:ascii="Times New Roman" w:hAnsi="Times New Roman" w:cs="Times New Roman"/>
          <w:bCs/>
          <w:sz w:val="24"/>
        </w:rPr>
        <w:t xml:space="preserve"> </w:t>
      </w:r>
      <w:r w:rsidR="008E390F">
        <w:rPr>
          <w:rFonts w:ascii="Times New Roman" w:hAnsi="Times New Roman" w:cs="Times New Roman"/>
          <w:bCs/>
          <w:sz w:val="24"/>
        </w:rPr>
        <w:t>u</w:t>
      </w:r>
      <w:r w:rsidR="005B0DF4">
        <w:rPr>
          <w:rFonts w:ascii="Times New Roman" w:hAnsi="Times New Roman" w:cs="Times New Roman"/>
          <w:bCs/>
          <w:sz w:val="24"/>
        </w:rPr>
        <w:t xml:space="preserve">m deus </w:t>
      </w:r>
      <w:r w:rsidR="005B0DF4" w:rsidRPr="005B0DF4">
        <w:rPr>
          <w:rFonts w:ascii="Times New Roman" w:hAnsi="Times New Roman" w:cs="Times New Roman"/>
          <w:bCs/>
          <w:i/>
          <w:sz w:val="24"/>
        </w:rPr>
        <w:t>ex machina</w:t>
      </w:r>
      <w:r>
        <w:rPr>
          <w:rFonts w:ascii="Times New Roman" w:hAnsi="Times New Roman" w:cs="Times New Roman"/>
          <w:bCs/>
          <w:sz w:val="24"/>
        </w:rPr>
        <w:t>, cuja providência nunca falhava</w:t>
      </w:r>
      <w:r w:rsidR="005B0DF4">
        <w:rPr>
          <w:rFonts w:ascii="Times New Roman" w:hAnsi="Times New Roman" w:cs="Times New Roman"/>
          <w:bCs/>
          <w:sz w:val="24"/>
        </w:rPr>
        <w:t>?</w:t>
      </w:r>
      <w:r w:rsidR="005B3F92">
        <w:rPr>
          <w:rFonts w:ascii="Times New Roman" w:hAnsi="Times New Roman" w:cs="Times New Roman"/>
          <w:bCs/>
          <w:sz w:val="24"/>
        </w:rPr>
        <w:t xml:space="preserve"> </w:t>
      </w:r>
      <w:r w:rsidR="00490087">
        <w:rPr>
          <w:rFonts w:ascii="Times New Roman" w:hAnsi="Times New Roman" w:cs="Times New Roman"/>
          <w:bCs/>
          <w:sz w:val="24"/>
        </w:rPr>
        <w:t>De sorte que</w:t>
      </w:r>
      <w:r w:rsidR="007901F6">
        <w:rPr>
          <w:rFonts w:ascii="Times New Roman" w:hAnsi="Times New Roman" w:cs="Times New Roman"/>
          <w:bCs/>
          <w:sz w:val="24"/>
        </w:rPr>
        <w:t>, co</w:t>
      </w:r>
      <w:r w:rsidR="008E390F">
        <w:rPr>
          <w:rFonts w:ascii="Times New Roman" w:hAnsi="Times New Roman" w:cs="Times New Roman"/>
          <w:bCs/>
          <w:sz w:val="24"/>
        </w:rPr>
        <w:t xml:space="preserve">mo Jó, </w:t>
      </w:r>
      <w:r w:rsidR="005402CF">
        <w:rPr>
          <w:rFonts w:ascii="Times New Roman" w:hAnsi="Times New Roman" w:cs="Times New Roman"/>
          <w:bCs/>
          <w:sz w:val="24"/>
        </w:rPr>
        <w:t xml:space="preserve">Abraão </w:t>
      </w:r>
      <w:r w:rsidR="008E390F">
        <w:rPr>
          <w:rFonts w:ascii="Times New Roman" w:hAnsi="Times New Roman" w:cs="Times New Roman"/>
          <w:bCs/>
          <w:sz w:val="24"/>
        </w:rPr>
        <w:t xml:space="preserve">foi convidado a dar um passo </w:t>
      </w:r>
      <w:r w:rsidR="00490087">
        <w:rPr>
          <w:rFonts w:ascii="Times New Roman" w:hAnsi="Times New Roman" w:cs="Times New Roman"/>
          <w:bCs/>
          <w:sz w:val="24"/>
        </w:rPr>
        <w:t>à</w:t>
      </w:r>
      <w:r w:rsidR="008E390F">
        <w:rPr>
          <w:rFonts w:ascii="Times New Roman" w:hAnsi="Times New Roman" w:cs="Times New Roman"/>
          <w:bCs/>
          <w:sz w:val="24"/>
        </w:rPr>
        <w:t xml:space="preserve"> </w:t>
      </w:r>
      <w:r w:rsidR="00490087">
        <w:rPr>
          <w:rFonts w:ascii="Times New Roman" w:hAnsi="Times New Roman" w:cs="Times New Roman"/>
          <w:bCs/>
          <w:sz w:val="24"/>
        </w:rPr>
        <w:t>frente</w:t>
      </w:r>
      <w:r>
        <w:rPr>
          <w:rFonts w:ascii="Times New Roman" w:hAnsi="Times New Roman" w:cs="Times New Roman"/>
          <w:bCs/>
          <w:sz w:val="24"/>
        </w:rPr>
        <w:t>,</w:t>
      </w:r>
      <w:r w:rsidR="00161A0B">
        <w:rPr>
          <w:rFonts w:ascii="Times New Roman" w:hAnsi="Times New Roman" w:cs="Times New Roman"/>
          <w:bCs/>
          <w:sz w:val="24"/>
        </w:rPr>
        <w:t xml:space="preserve"> para além da</w:t>
      </w:r>
      <w:r w:rsidR="007901F6">
        <w:rPr>
          <w:rFonts w:ascii="Times New Roman" w:hAnsi="Times New Roman" w:cs="Times New Roman"/>
          <w:bCs/>
          <w:sz w:val="24"/>
        </w:rPr>
        <w:t xml:space="preserve"> certeza</w:t>
      </w:r>
      <w:r w:rsidR="00161A0B">
        <w:rPr>
          <w:rFonts w:ascii="Times New Roman" w:hAnsi="Times New Roman" w:cs="Times New Roman"/>
          <w:bCs/>
          <w:sz w:val="24"/>
        </w:rPr>
        <w:t xml:space="preserve"> do favor divino</w:t>
      </w:r>
      <w:r w:rsidR="00490087">
        <w:rPr>
          <w:rFonts w:ascii="Times New Roman" w:hAnsi="Times New Roman" w:cs="Times New Roman"/>
          <w:bCs/>
          <w:sz w:val="24"/>
        </w:rPr>
        <w:t>;</w:t>
      </w:r>
      <w:r w:rsidR="008E390F">
        <w:rPr>
          <w:rFonts w:ascii="Times New Roman" w:hAnsi="Times New Roman" w:cs="Times New Roman"/>
          <w:bCs/>
          <w:sz w:val="24"/>
        </w:rPr>
        <w:t xml:space="preserve"> </w:t>
      </w:r>
      <w:r w:rsidR="00490087">
        <w:rPr>
          <w:rFonts w:ascii="Times New Roman" w:hAnsi="Times New Roman" w:cs="Times New Roman"/>
          <w:bCs/>
          <w:sz w:val="24"/>
        </w:rPr>
        <w:t xml:space="preserve">foi </w:t>
      </w:r>
      <w:r w:rsidR="007901F6">
        <w:rPr>
          <w:rFonts w:ascii="Times New Roman" w:hAnsi="Times New Roman" w:cs="Times New Roman"/>
          <w:bCs/>
          <w:sz w:val="24"/>
        </w:rPr>
        <w:t xml:space="preserve">persuadido </w:t>
      </w:r>
      <w:r w:rsidR="008E390F">
        <w:rPr>
          <w:rFonts w:ascii="Times New Roman" w:hAnsi="Times New Roman" w:cs="Times New Roman"/>
          <w:bCs/>
          <w:sz w:val="24"/>
        </w:rPr>
        <w:t xml:space="preserve">a ter fé para além da fé corriqueira </w:t>
      </w:r>
      <w:r w:rsidR="007901F6">
        <w:rPr>
          <w:rFonts w:ascii="Times New Roman" w:hAnsi="Times New Roman" w:cs="Times New Roman"/>
          <w:bCs/>
          <w:sz w:val="24"/>
        </w:rPr>
        <w:t>de todos os dias</w:t>
      </w:r>
      <w:r w:rsidR="00490087">
        <w:rPr>
          <w:rFonts w:ascii="Times New Roman" w:hAnsi="Times New Roman" w:cs="Times New Roman"/>
          <w:bCs/>
          <w:sz w:val="24"/>
        </w:rPr>
        <w:t>;</w:t>
      </w:r>
      <w:r w:rsidR="007901F6">
        <w:rPr>
          <w:rFonts w:ascii="Times New Roman" w:hAnsi="Times New Roman" w:cs="Times New Roman"/>
          <w:bCs/>
          <w:sz w:val="24"/>
        </w:rPr>
        <w:t xml:space="preserve"> </w:t>
      </w:r>
      <w:r w:rsidR="00490087">
        <w:rPr>
          <w:rFonts w:ascii="Times New Roman" w:hAnsi="Times New Roman" w:cs="Times New Roman"/>
          <w:bCs/>
          <w:sz w:val="24"/>
        </w:rPr>
        <w:t xml:space="preserve">convidado </w:t>
      </w:r>
      <w:r>
        <w:rPr>
          <w:rFonts w:ascii="Times New Roman" w:hAnsi="Times New Roman" w:cs="Times New Roman"/>
          <w:bCs/>
          <w:sz w:val="24"/>
        </w:rPr>
        <w:t xml:space="preserve">a </w:t>
      </w:r>
      <w:r w:rsidR="008E390F">
        <w:rPr>
          <w:rFonts w:ascii="Times New Roman" w:hAnsi="Times New Roman" w:cs="Times New Roman"/>
          <w:bCs/>
          <w:sz w:val="24"/>
        </w:rPr>
        <w:t>conhecer o lado sombrio de Deus</w:t>
      </w:r>
      <w:r w:rsidR="00161A0B">
        <w:rPr>
          <w:rFonts w:ascii="Times New Roman" w:hAnsi="Times New Roman" w:cs="Times New Roman"/>
          <w:bCs/>
          <w:sz w:val="24"/>
        </w:rPr>
        <w:t xml:space="preserve"> e ainda assim confiar nele;</w:t>
      </w:r>
      <w:r w:rsidR="008E390F">
        <w:rPr>
          <w:rFonts w:ascii="Times New Roman" w:hAnsi="Times New Roman" w:cs="Times New Roman"/>
          <w:bCs/>
          <w:sz w:val="24"/>
        </w:rPr>
        <w:t xml:space="preserve"> como Moisés </w:t>
      </w:r>
      <w:r w:rsidR="00490087">
        <w:rPr>
          <w:rFonts w:ascii="Times New Roman" w:hAnsi="Times New Roman" w:cs="Times New Roman"/>
          <w:bCs/>
          <w:sz w:val="24"/>
        </w:rPr>
        <w:t xml:space="preserve">quando </w:t>
      </w:r>
      <w:r w:rsidR="007901F6">
        <w:rPr>
          <w:rFonts w:ascii="Times New Roman" w:hAnsi="Times New Roman" w:cs="Times New Roman"/>
          <w:bCs/>
          <w:sz w:val="24"/>
        </w:rPr>
        <w:t xml:space="preserve">chamado </w:t>
      </w:r>
      <w:r w:rsidR="008E390F">
        <w:rPr>
          <w:rFonts w:ascii="Times New Roman" w:hAnsi="Times New Roman" w:cs="Times New Roman"/>
          <w:bCs/>
          <w:sz w:val="24"/>
        </w:rPr>
        <w:t>a subir a</w:t>
      </w:r>
      <w:r w:rsidR="00490087">
        <w:rPr>
          <w:rFonts w:ascii="Times New Roman" w:hAnsi="Times New Roman" w:cs="Times New Roman"/>
          <w:bCs/>
          <w:sz w:val="24"/>
        </w:rPr>
        <w:t>o</w:t>
      </w:r>
      <w:r w:rsidR="008E390F">
        <w:rPr>
          <w:rFonts w:ascii="Times New Roman" w:hAnsi="Times New Roman" w:cs="Times New Roman"/>
          <w:bCs/>
          <w:sz w:val="24"/>
        </w:rPr>
        <w:t xml:space="preserve"> monte aterrador </w:t>
      </w:r>
      <w:r w:rsidR="00490087">
        <w:rPr>
          <w:rFonts w:ascii="Times New Roman" w:hAnsi="Times New Roman" w:cs="Times New Roman"/>
          <w:bCs/>
          <w:sz w:val="24"/>
        </w:rPr>
        <w:t>para</w:t>
      </w:r>
      <w:r w:rsidR="008E390F">
        <w:rPr>
          <w:rFonts w:ascii="Times New Roman" w:hAnsi="Times New Roman" w:cs="Times New Roman"/>
          <w:bCs/>
          <w:sz w:val="24"/>
        </w:rPr>
        <w:t xml:space="preserve"> contemplar a glória de um Deus incompreensível e indomesticável, um Deus que exigia mais do que dava</w:t>
      </w:r>
      <w:r w:rsidR="007901F6">
        <w:rPr>
          <w:rFonts w:ascii="Times New Roman" w:hAnsi="Times New Roman" w:cs="Times New Roman"/>
          <w:bCs/>
          <w:sz w:val="24"/>
        </w:rPr>
        <w:t>, que era o doador da vida e da morte</w:t>
      </w:r>
      <w:r w:rsidR="008E390F">
        <w:rPr>
          <w:rFonts w:ascii="Times New Roman" w:hAnsi="Times New Roman" w:cs="Times New Roman"/>
          <w:bCs/>
          <w:sz w:val="24"/>
        </w:rPr>
        <w:t>. Homens com um pouco menos de fé sequer se poriam em marcha rumo ao Moriá</w:t>
      </w:r>
      <w:r w:rsidR="00760810">
        <w:rPr>
          <w:rFonts w:ascii="Times New Roman" w:hAnsi="Times New Roman" w:cs="Times New Roman"/>
          <w:bCs/>
          <w:sz w:val="24"/>
        </w:rPr>
        <w:t xml:space="preserve">, antes teriam se lamuriado com seus familiares e parentes, </w:t>
      </w:r>
      <w:r w:rsidR="00490087">
        <w:rPr>
          <w:rFonts w:ascii="Times New Roman" w:hAnsi="Times New Roman" w:cs="Times New Roman"/>
          <w:bCs/>
          <w:sz w:val="24"/>
        </w:rPr>
        <w:t xml:space="preserve">sendo </w:t>
      </w:r>
      <w:r w:rsidR="00760810">
        <w:rPr>
          <w:rFonts w:ascii="Times New Roman" w:hAnsi="Times New Roman" w:cs="Times New Roman"/>
          <w:bCs/>
          <w:sz w:val="24"/>
        </w:rPr>
        <w:t>consolados e aconselhado</w:t>
      </w:r>
      <w:r w:rsidR="00490087">
        <w:rPr>
          <w:rFonts w:ascii="Times New Roman" w:hAnsi="Times New Roman" w:cs="Times New Roman"/>
          <w:bCs/>
          <w:sz w:val="24"/>
        </w:rPr>
        <w:t>s</w:t>
      </w:r>
      <w:r w:rsidR="00760810">
        <w:rPr>
          <w:rFonts w:ascii="Times New Roman" w:hAnsi="Times New Roman" w:cs="Times New Roman"/>
          <w:bCs/>
          <w:sz w:val="24"/>
        </w:rPr>
        <w:t xml:space="preserve"> a ignorar a voz do tentador ou de sua própri</w:t>
      </w:r>
      <w:r w:rsidR="00FB614C">
        <w:rPr>
          <w:rFonts w:ascii="Times New Roman" w:hAnsi="Times New Roman" w:cs="Times New Roman"/>
          <w:bCs/>
          <w:sz w:val="24"/>
        </w:rPr>
        <w:t>a fantasia</w:t>
      </w:r>
      <w:r w:rsidR="00760810">
        <w:rPr>
          <w:rFonts w:ascii="Times New Roman" w:hAnsi="Times New Roman" w:cs="Times New Roman"/>
          <w:bCs/>
          <w:sz w:val="24"/>
        </w:rPr>
        <w:t xml:space="preserve">. </w:t>
      </w:r>
      <w:r w:rsidR="008E390F">
        <w:rPr>
          <w:rFonts w:ascii="Times New Roman" w:hAnsi="Times New Roman" w:cs="Times New Roman"/>
          <w:bCs/>
          <w:sz w:val="24"/>
        </w:rPr>
        <w:t xml:space="preserve"> </w:t>
      </w:r>
      <w:r w:rsidR="00760810">
        <w:rPr>
          <w:rFonts w:ascii="Times New Roman" w:hAnsi="Times New Roman" w:cs="Times New Roman"/>
          <w:bCs/>
          <w:sz w:val="24"/>
        </w:rPr>
        <w:t xml:space="preserve">Contudo, ele creu e foi chamado ‘pai da fé’ e de ‘o amigo de Deus’. Esteve face a face com o anjo quando </w:t>
      </w:r>
      <w:r w:rsidR="00161A0B">
        <w:rPr>
          <w:rFonts w:ascii="Times New Roman" w:hAnsi="Times New Roman" w:cs="Times New Roman"/>
          <w:bCs/>
          <w:sz w:val="24"/>
        </w:rPr>
        <w:t xml:space="preserve">já se levantava a </w:t>
      </w:r>
      <w:r w:rsidR="00490087">
        <w:rPr>
          <w:rFonts w:ascii="Times New Roman" w:hAnsi="Times New Roman" w:cs="Times New Roman"/>
          <w:bCs/>
          <w:sz w:val="24"/>
        </w:rPr>
        <w:t>mão</w:t>
      </w:r>
      <w:r w:rsidR="007901F6">
        <w:rPr>
          <w:rFonts w:ascii="Times New Roman" w:hAnsi="Times New Roman" w:cs="Times New Roman"/>
          <w:bCs/>
          <w:sz w:val="24"/>
        </w:rPr>
        <w:t xml:space="preserve"> trêmula </w:t>
      </w:r>
      <w:r w:rsidR="00161A0B">
        <w:rPr>
          <w:rFonts w:ascii="Times New Roman" w:hAnsi="Times New Roman" w:cs="Times New Roman"/>
          <w:bCs/>
          <w:sz w:val="24"/>
        </w:rPr>
        <w:t>para cravar o cutelo na garganta do próprio filho</w:t>
      </w:r>
      <w:r>
        <w:rPr>
          <w:rFonts w:ascii="Times New Roman" w:hAnsi="Times New Roman" w:cs="Times New Roman"/>
          <w:bCs/>
          <w:sz w:val="24"/>
        </w:rPr>
        <w:t>, seu único</w:t>
      </w:r>
      <w:r w:rsidR="00161A0B">
        <w:rPr>
          <w:rFonts w:ascii="Times New Roman" w:hAnsi="Times New Roman" w:cs="Times New Roman"/>
          <w:bCs/>
          <w:sz w:val="24"/>
        </w:rPr>
        <w:t>,</w:t>
      </w:r>
      <w:r>
        <w:rPr>
          <w:rFonts w:ascii="Times New Roman" w:hAnsi="Times New Roman" w:cs="Times New Roman"/>
          <w:bCs/>
          <w:sz w:val="24"/>
        </w:rPr>
        <w:t xml:space="preserve"> a quem amava</w:t>
      </w:r>
      <w:r w:rsidR="00760810">
        <w:rPr>
          <w:rFonts w:ascii="Times New Roman" w:hAnsi="Times New Roman" w:cs="Times New Roman"/>
          <w:bCs/>
          <w:sz w:val="24"/>
        </w:rPr>
        <w:t>. Talvez bem lá no fundo de sua alma atormentada pela angústia Abraão jamais duvidou que Deus o impediria</w:t>
      </w:r>
      <w:r w:rsidR="00490087">
        <w:rPr>
          <w:rFonts w:ascii="Times New Roman" w:hAnsi="Times New Roman" w:cs="Times New Roman"/>
          <w:bCs/>
          <w:sz w:val="24"/>
        </w:rPr>
        <w:t>,</w:t>
      </w:r>
      <w:r w:rsidR="007901F6">
        <w:rPr>
          <w:rFonts w:ascii="Times New Roman" w:hAnsi="Times New Roman" w:cs="Times New Roman"/>
          <w:bCs/>
          <w:sz w:val="24"/>
        </w:rPr>
        <w:t xml:space="preserve"> dizendo-lhe “basta; já provaste teu amor por mim”.</w:t>
      </w:r>
    </w:p>
    <w:p w:rsidR="00C87069" w:rsidRPr="00161A0B" w:rsidRDefault="005F1868" w:rsidP="005F1868">
      <w:pPr>
        <w:spacing w:line="360" w:lineRule="auto"/>
        <w:ind w:firstLine="567"/>
        <w:jc w:val="both"/>
        <w:rPr>
          <w:rFonts w:ascii="Times New Roman" w:hAnsi="Times New Roman" w:cs="Times New Roman"/>
          <w:bCs/>
          <w:sz w:val="24"/>
        </w:rPr>
      </w:pPr>
      <w:r w:rsidRPr="00161A0B">
        <w:rPr>
          <w:rFonts w:ascii="Times New Roman" w:hAnsi="Times New Roman" w:cs="Times New Roman"/>
          <w:bCs/>
          <w:sz w:val="24"/>
        </w:rPr>
        <w:t>Com muito menos razão do que Abraão os homens de hoje</w:t>
      </w:r>
      <w:r w:rsidR="007901F6" w:rsidRPr="00161A0B">
        <w:rPr>
          <w:rFonts w:ascii="Times New Roman" w:hAnsi="Times New Roman" w:cs="Times New Roman"/>
          <w:bCs/>
          <w:sz w:val="24"/>
        </w:rPr>
        <w:t xml:space="preserve"> exigem </w:t>
      </w:r>
      <w:r w:rsidRPr="00161A0B">
        <w:rPr>
          <w:rFonts w:ascii="Times New Roman" w:hAnsi="Times New Roman" w:cs="Times New Roman"/>
          <w:bCs/>
          <w:sz w:val="24"/>
        </w:rPr>
        <w:t>dos teólogos que justifiquem a crença num Deus que s</w:t>
      </w:r>
      <w:r w:rsidR="004B33F3" w:rsidRPr="00161A0B">
        <w:rPr>
          <w:rFonts w:ascii="Times New Roman" w:hAnsi="Times New Roman" w:cs="Times New Roman"/>
          <w:bCs/>
          <w:sz w:val="24"/>
        </w:rPr>
        <w:t xml:space="preserve">ilenciou diante das grandes atrocidades do século XIX </w:t>
      </w:r>
      <w:r w:rsidRPr="00161A0B">
        <w:rPr>
          <w:rFonts w:ascii="Times New Roman" w:hAnsi="Times New Roman" w:cs="Times New Roman"/>
          <w:bCs/>
          <w:sz w:val="24"/>
        </w:rPr>
        <w:t>e</w:t>
      </w:r>
      <w:r w:rsidR="00490087" w:rsidRPr="00161A0B">
        <w:rPr>
          <w:rFonts w:ascii="Times New Roman" w:hAnsi="Times New Roman" w:cs="Times New Roman"/>
          <w:bCs/>
          <w:sz w:val="24"/>
        </w:rPr>
        <w:t xml:space="preserve"> XX, e assim permaneça</w:t>
      </w:r>
      <w:r w:rsidR="004B33F3" w:rsidRPr="00161A0B">
        <w:rPr>
          <w:rFonts w:ascii="Times New Roman" w:hAnsi="Times New Roman" w:cs="Times New Roman"/>
          <w:bCs/>
          <w:sz w:val="24"/>
        </w:rPr>
        <w:t xml:space="preserve"> diante das ameaças à sua criação</w:t>
      </w:r>
      <w:r w:rsidR="000A2DAC" w:rsidRPr="00161A0B">
        <w:rPr>
          <w:rFonts w:ascii="Times New Roman" w:hAnsi="Times New Roman" w:cs="Times New Roman"/>
          <w:bCs/>
          <w:sz w:val="24"/>
        </w:rPr>
        <w:t xml:space="preserve">, perpetradas pelos mesmos que já tentaram se exterminar no passado. Até quando estará entre nós o corpo de um Deus insepulto? Perguntam. O problema destes </w:t>
      </w:r>
      <w:r w:rsidR="004277F4" w:rsidRPr="00161A0B">
        <w:rPr>
          <w:rFonts w:ascii="Times New Roman" w:hAnsi="Times New Roman" w:cs="Times New Roman"/>
          <w:bCs/>
          <w:sz w:val="24"/>
        </w:rPr>
        <w:t>é</w:t>
      </w:r>
      <w:r w:rsidR="000A2DAC" w:rsidRPr="00161A0B">
        <w:rPr>
          <w:rFonts w:ascii="Times New Roman" w:hAnsi="Times New Roman" w:cs="Times New Roman"/>
          <w:bCs/>
          <w:sz w:val="24"/>
        </w:rPr>
        <w:t xml:space="preserve"> a </w:t>
      </w:r>
      <w:r w:rsidR="004277F4" w:rsidRPr="00161A0B">
        <w:rPr>
          <w:rFonts w:ascii="Times New Roman" w:hAnsi="Times New Roman" w:cs="Times New Roman"/>
          <w:bCs/>
          <w:sz w:val="24"/>
        </w:rPr>
        <w:t>concepção de um d</w:t>
      </w:r>
      <w:r w:rsidR="000A2DAC" w:rsidRPr="00161A0B">
        <w:rPr>
          <w:rFonts w:ascii="Times New Roman" w:hAnsi="Times New Roman" w:cs="Times New Roman"/>
          <w:bCs/>
          <w:sz w:val="24"/>
        </w:rPr>
        <w:t xml:space="preserve">eus </w:t>
      </w:r>
      <w:r w:rsidR="000A2DAC" w:rsidRPr="00161A0B">
        <w:rPr>
          <w:rFonts w:ascii="Times New Roman" w:hAnsi="Times New Roman" w:cs="Times New Roman"/>
          <w:bCs/>
          <w:i/>
          <w:sz w:val="24"/>
        </w:rPr>
        <w:t>ex machina</w:t>
      </w:r>
      <w:r w:rsidR="00FB614C">
        <w:rPr>
          <w:rFonts w:ascii="Times New Roman" w:hAnsi="Times New Roman" w:cs="Times New Roman"/>
          <w:bCs/>
          <w:sz w:val="24"/>
        </w:rPr>
        <w:t xml:space="preserve">, </w:t>
      </w:r>
      <w:r w:rsidR="000A2DAC" w:rsidRPr="00161A0B">
        <w:rPr>
          <w:rFonts w:ascii="Times New Roman" w:hAnsi="Times New Roman" w:cs="Times New Roman"/>
          <w:bCs/>
          <w:sz w:val="24"/>
        </w:rPr>
        <w:t>que existe apenas para corrigir aquilo fizemos e de</w:t>
      </w:r>
      <w:r w:rsidR="004277F4" w:rsidRPr="00161A0B">
        <w:rPr>
          <w:rFonts w:ascii="Times New Roman" w:hAnsi="Times New Roman" w:cs="Times New Roman"/>
          <w:bCs/>
          <w:sz w:val="24"/>
        </w:rPr>
        <w:t>u</w:t>
      </w:r>
      <w:r w:rsidR="000A2DAC" w:rsidRPr="00161A0B">
        <w:rPr>
          <w:rFonts w:ascii="Times New Roman" w:hAnsi="Times New Roman" w:cs="Times New Roman"/>
          <w:bCs/>
          <w:sz w:val="24"/>
        </w:rPr>
        <w:t xml:space="preserve"> errado</w:t>
      </w:r>
      <w:r w:rsidR="004277F4" w:rsidRPr="00161A0B">
        <w:rPr>
          <w:rFonts w:ascii="Times New Roman" w:hAnsi="Times New Roman" w:cs="Times New Roman"/>
          <w:bCs/>
          <w:sz w:val="24"/>
        </w:rPr>
        <w:t>.</w:t>
      </w:r>
      <w:r w:rsidRPr="00161A0B">
        <w:rPr>
          <w:rFonts w:ascii="Times New Roman" w:hAnsi="Times New Roman" w:cs="Times New Roman"/>
          <w:bCs/>
          <w:sz w:val="24"/>
        </w:rPr>
        <w:t xml:space="preserve"> </w:t>
      </w:r>
      <w:r w:rsidR="000A2DAC" w:rsidRPr="00161A0B">
        <w:rPr>
          <w:rFonts w:ascii="Times New Roman" w:hAnsi="Times New Roman" w:cs="Times New Roman"/>
          <w:bCs/>
          <w:sz w:val="24"/>
        </w:rPr>
        <w:t>O criador nunca tomou para si este papel de babá da humani</w:t>
      </w:r>
      <w:r w:rsidR="00161A0B">
        <w:rPr>
          <w:rFonts w:ascii="Times New Roman" w:hAnsi="Times New Roman" w:cs="Times New Roman"/>
          <w:bCs/>
          <w:sz w:val="24"/>
        </w:rPr>
        <w:t xml:space="preserve">dade (há outros </w:t>
      </w:r>
      <w:r w:rsidR="000A2DAC" w:rsidRPr="00161A0B">
        <w:rPr>
          <w:rFonts w:ascii="Times New Roman" w:hAnsi="Times New Roman" w:cs="Times New Roman"/>
          <w:bCs/>
          <w:sz w:val="24"/>
        </w:rPr>
        <w:t>que po</w:t>
      </w:r>
      <w:r w:rsidR="00161A0B">
        <w:rPr>
          <w:rFonts w:ascii="Times New Roman" w:hAnsi="Times New Roman" w:cs="Times New Roman"/>
          <w:bCs/>
          <w:sz w:val="24"/>
        </w:rPr>
        <w:t>stulam</w:t>
      </w:r>
      <w:r w:rsidR="000A2DAC" w:rsidRPr="00161A0B">
        <w:rPr>
          <w:rFonts w:ascii="Times New Roman" w:hAnsi="Times New Roman" w:cs="Times New Roman"/>
          <w:bCs/>
          <w:sz w:val="24"/>
        </w:rPr>
        <w:t xml:space="preserve"> cumpri-lo com mais proveito). Todos estes </w:t>
      </w:r>
      <w:r w:rsidR="000A2DAC" w:rsidRPr="00161A0B">
        <w:rPr>
          <w:rFonts w:ascii="Times New Roman" w:hAnsi="Times New Roman" w:cs="Times New Roman"/>
          <w:bCs/>
          <w:sz w:val="24"/>
        </w:rPr>
        <w:lastRenderedPageBreak/>
        <w:t xml:space="preserve">eventos nefastos mencionados são consequências de nossas próprias decisões e ações. Além disto, </w:t>
      </w:r>
      <w:r w:rsidR="00F03AF3" w:rsidRPr="00161A0B">
        <w:rPr>
          <w:rFonts w:ascii="Times New Roman" w:hAnsi="Times New Roman" w:cs="Times New Roman"/>
          <w:bCs/>
          <w:sz w:val="24"/>
        </w:rPr>
        <w:t xml:space="preserve">em </w:t>
      </w:r>
      <w:r w:rsidR="000A2DAC" w:rsidRPr="00161A0B">
        <w:rPr>
          <w:rFonts w:ascii="Times New Roman" w:hAnsi="Times New Roman" w:cs="Times New Roman"/>
          <w:bCs/>
          <w:sz w:val="24"/>
        </w:rPr>
        <w:t>nosso caso</w:t>
      </w:r>
      <w:r w:rsidR="00F03AF3" w:rsidRPr="00161A0B">
        <w:rPr>
          <w:rFonts w:ascii="Times New Roman" w:hAnsi="Times New Roman" w:cs="Times New Roman"/>
          <w:bCs/>
          <w:sz w:val="24"/>
        </w:rPr>
        <w:t>,</w:t>
      </w:r>
      <w:r w:rsidR="000A2DAC" w:rsidRPr="00161A0B">
        <w:rPr>
          <w:rFonts w:ascii="Times New Roman" w:hAnsi="Times New Roman" w:cs="Times New Roman"/>
          <w:bCs/>
          <w:sz w:val="24"/>
        </w:rPr>
        <w:t xml:space="preserve"> Deus não se ocultou; nós o</w:t>
      </w:r>
      <w:r w:rsidR="00C72292" w:rsidRPr="00161A0B">
        <w:rPr>
          <w:rFonts w:ascii="Times New Roman" w:hAnsi="Times New Roman" w:cs="Times New Roman"/>
          <w:bCs/>
          <w:sz w:val="24"/>
        </w:rPr>
        <w:t xml:space="preserve"> expulsamos de nossa existência. Mas, que Deu</w:t>
      </w:r>
      <w:r w:rsidR="006404F3">
        <w:rPr>
          <w:rFonts w:ascii="Times New Roman" w:hAnsi="Times New Roman" w:cs="Times New Roman"/>
          <w:bCs/>
          <w:sz w:val="24"/>
        </w:rPr>
        <w:t xml:space="preserve">s é este que se deixa </w:t>
      </w:r>
      <w:r w:rsidR="00C72292" w:rsidRPr="00161A0B">
        <w:rPr>
          <w:rFonts w:ascii="Times New Roman" w:hAnsi="Times New Roman" w:cs="Times New Roman"/>
          <w:bCs/>
          <w:sz w:val="24"/>
        </w:rPr>
        <w:t xml:space="preserve">expulsar? Seria justo que todos sofressem pela decisão de alguns ou quiçá de uma maioria? Por que não intervém por amor destes poucos? </w:t>
      </w:r>
      <w:r w:rsidR="00707822" w:rsidRPr="00161A0B">
        <w:rPr>
          <w:rFonts w:ascii="Times New Roman" w:hAnsi="Times New Roman" w:cs="Times New Roman"/>
          <w:bCs/>
          <w:sz w:val="24"/>
        </w:rPr>
        <w:t>Como já vimos não ex</w:t>
      </w:r>
      <w:r w:rsidR="004277F4" w:rsidRPr="00161A0B">
        <w:rPr>
          <w:rFonts w:ascii="Times New Roman" w:hAnsi="Times New Roman" w:cs="Times New Roman"/>
          <w:bCs/>
          <w:sz w:val="24"/>
        </w:rPr>
        <w:t>istem vítimas nem inocentes n</w:t>
      </w:r>
      <w:r w:rsidR="00707822" w:rsidRPr="00161A0B">
        <w:rPr>
          <w:rFonts w:ascii="Times New Roman" w:hAnsi="Times New Roman" w:cs="Times New Roman"/>
          <w:bCs/>
          <w:sz w:val="24"/>
        </w:rPr>
        <w:t>a história trágica da humanidade: “todos pecaram e carecem da glória de Deus” (Rm. 3: 23)</w:t>
      </w:r>
      <w:r w:rsidR="005B06AE" w:rsidRPr="00161A0B">
        <w:rPr>
          <w:rFonts w:ascii="Times New Roman" w:hAnsi="Times New Roman" w:cs="Times New Roman"/>
          <w:bCs/>
          <w:sz w:val="24"/>
        </w:rPr>
        <w:t>, porque até a religião que professam</w:t>
      </w:r>
      <w:r w:rsidR="00F03AF3" w:rsidRPr="00161A0B">
        <w:rPr>
          <w:rFonts w:ascii="Times New Roman" w:hAnsi="Times New Roman" w:cs="Times New Roman"/>
          <w:bCs/>
          <w:sz w:val="24"/>
        </w:rPr>
        <w:t xml:space="preserve"> é </w:t>
      </w:r>
      <w:r w:rsidR="005B06AE" w:rsidRPr="00161A0B">
        <w:rPr>
          <w:rFonts w:ascii="Times New Roman" w:hAnsi="Times New Roman" w:cs="Times New Roman"/>
          <w:bCs/>
          <w:sz w:val="24"/>
        </w:rPr>
        <w:t>a adoração dirigida à ídolos</w:t>
      </w:r>
      <w:r w:rsidR="004277F4" w:rsidRPr="00161A0B">
        <w:rPr>
          <w:rFonts w:ascii="Times New Roman" w:hAnsi="Times New Roman" w:cs="Times New Roman"/>
          <w:bCs/>
          <w:sz w:val="24"/>
        </w:rPr>
        <w:t>;</w:t>
      </w:r>
      <w:r w:rsidR="005B06AE" w:rsidRPr="00161A0B">
        <w:rPr>
          <w:rFonts w:ascii="Times New Roman" w:hAnsi="Times New Roman" w:cs="Times New Roman"/>
          <w:bCs/>
          <w:sz w:val="24"/>
        </w:rPr>
        <w:t xml:space="preserve"> na verdade</w:t>
      </w:r>
      <w:r w:rsidR="00F03AF3" w:rsidRPr="00161A0B">
        <w:rPr>
          <w:rFonts w:ascii="Times New Roman" w:hAnsi="Times New Roman" w:cs="Times New Roman"/>
          <w:bCs/>
          <w:sz w:val="24"/>
        </w:rPr>
        <w:t xml:space="preserve"> a </w:t>
      </w:r>
      <w:r w:rsidR="004277F4" w:rsidRPr="00161A0B">
        <w:rPr>
          <w:rFonts w:ascii="Times New Roman" w:hAnsi="Times New Roman" w:cs="Times New Roman"/>
          <w:bCs/>
          <w:sz w:val="24"/>
        </w:rPr>
        <w:t xml:space="preserve">um </w:t>
      </w:r>
      <w:r w:rsidR="00F03AF3" w:rsidRPr="00161A0B">
        <w:rPr>
          <w:rFonts w:ascii="Times New Roman" w:hAnsi="Times New Roman" w:cs="Times New Roman"/>
          <w:bCs/>
          <w:sz w:val="24"/>
        </w:rPr>
        <w:t xml:space="preserve">único ídolo, eles mesmos. </w:t>
      </w:r>
      <w:r w:rsidR="005B06AE" w:rsidRPr="00161A0B">
        <w:rPr>
          <w:rFonts w:ascii="Times New Roman" w:hAnsi="Times New Roman" w:cs="Times New Roman"/>
          <w:bCs/>
          <w:sz w:val="24"/>
        </w:rPr>
        <w:t xml:space="preserve">O ser humano usa uma máscara contra a nuca </w:t>
      </w:r>
      <w:r w:rsidR="00F03AF3" w:rsidRPr="00161A0B">
        <w:rPr>
          <w:rFonts w:ascii="Times New Roman" w:hAnsi="Times New Roman" w:cs="Times New Roman"/>
          <w:bCs/>
          <w:sz w:val="24"/>
        </w:rPr>
        <w:t>quando olha para Deus</w:t>
      </w:r>
      <w:r w:rsidR="004277F4" w:rsidRPr="00161A0B">
        <w:rPr>
          <w:rFonts w:ascii="Times New Roman" w:hAnsi="Times New Roman" w:cs="Times New Roman"/>
          <w:bCs/>
          <w:sz w:val="24"/>
        </w:rPr>
        <w:t>;</w:t>
      </w:r>
      <w:r w:rsidR="00F03AF3" w:rsidRPr="00161A0B">
        <w:rPr>
          <w:rFonts w:ascii="Times New Roman" w:hAnsi="Times New Roman" w:cs="Times New Roman"/>
          <w:bCs/>
          <w:sz w:val="24"/>
        </w:rPr>
        <w:t xml:space="preserve"> </w:t>
      </w:r>
      <w:r w:rsidR="005B06AE" w:rsidRPr="00161A0B">
        <w:rPr>
          <w:rFonts w:ascii="Times New Roman" w:hAnsi="Times New Roman" w:cs="Times New Roman"/>
          <w:bCs/>
          <w:sz w:val="24"/>
        </w:rPr>
        <w:t xml:space="preserve">sua verdadeira face </w:t>
      </w:r>
      <w:r w:rsidR="004277F4" w:rsidRPr="00161A0B">
        <w:rPr>
          <w:rFonts w:ascii="Times New Roman" w:hAnsi="Times New Roman" w:cs="Times New Roman"/>
          <w:bCs/>
          <w:sz w:val="24"/>
        </w:rPr>
        <w:t xml:space="preserve">está voltada para </w:t>
      </w:r>
      <w:r w:rsidR="005B06AE" w:rsidRPr="00161A0B">
        <w:rPr>
          <w:rFonts w:ascii="Times New Roman" w:hAnsi="Times New Roman" w:cs="Times New Roman"/>
          <w:bCs/>
          <w:sz w:val="24"/>
        </w:rPr>
        <w:t xml:space="preserve">outra direção. Talvez não pretenda enganar </w:t>
      </w:r>
      <w:r w:rsidR="00F03AF3" w:rsidRPr="00161A0B">
        <w:rPr>
          <w:rFonts w:ascii="Times New Roman" w:hAnsi="Times New Roman" w:cs="Times New Roman"/>
          <w:bCs/>
          <w:sz w:val="24"/>
        </w:rPr>
        <w:t>o Altíssimo</w:t>
      </w:r>
      <w:r w:rsidR="005B06AE" w:rsidRPr="00161A0B">
        <w:rPr>
          <w:rFonts w:ascii="Times New Roman" w:hAnsi="Times New Roman" w:cs="Times New Roman"/>
          <w:bCs/>
          <w:sz w:val="24"/>
        </w:rPr>
        <w:t xml:space="preserve">, mas a si próprio, pois cobrindo seu egoísmo com o manto da piedade </w:t>
      </w:r>
      <w:r w:rsidR="00F03AF3" w:rsidRPr="00161A0B">
        <w:rPr>
          <w:rFonts w:ascii="Times New Roman" w:hAnsi="Times New Roman" w:cs="Times New Roman"/>
          <w:bCs/>
          <w:sz w:val="24"/>
        </w:rPr>
        <w:t>faz melhor avaliação de si mesmo</w:t>
      </w:r>
      <w:r w:rsidR="00707822" w:rsidRPr="00161A0B">
        <w:rPr>
          <w:rFonts w:ascii="Times New Roman" w:hAnsi="Times New Roman" w:cs="Times New Roman"/>
          <w:bCs/>
          <w:sz w:val="24"/>
        </w:rPr>
        <w:t xml:space="preserve"> </w:t>
      </w:r>
      <w:r w:rsidR="00F03AF3" w:rsidRPr="00161A0B">
        <w:rPr>
          <w:rFonts w:ascii="Times New Roman" w:hAnsi="Times New Roman" w:cs="Times New Roman"/>
          <w:bCs/>
          <w:sz w:val="24"/>
        </w:rPr>
        <w:t>e pode continuar usando a ideia de Deus para apaziguar suas inquietações e medos.</w:t>
      </w:r>
      <w:r w:rsidR="00707822" w:rsidRPr="00161A0B">
        <w:rPr>
          <w:rFonts w:ascii="Times New Roman" w:hAnsi="Times New Roman" w:cs="Times New Roman"/>
          <w:bCs/>
          <w:sz w:val="24"/>
        </w:rPr>
        <w:t xml:space="preserve"> </w:t>
      </w:r>
    </w:p>
    <w:p w:rsidR="009302B7" w:rsidRPr="00D35D34" w:rsidRDefault="004277F4" w:rsidP="005F1868">
      <w:pPr>
        <w:spacing w:line="360" w:lineRule="auto"/>
        <w:ind w:firstLine="567"/>
        <w:jc w:val="both"/>
        <w:rPr>
          <w:rFonts w:ascii="Times New Roman" w:hAnsi="Times New Roman" w:cs="Times New Roman"/>
          <w:bCs/>
          <w:sz w:val="24"/>
        </w:rPr>
      </w:pPr>
      <w:r w:rsidRPr="00D35D34">
        <w:rPr>
          <w:rFonts w:ascii="Times New Roman" w:hAnsi="Times New Roman" w:cs="Times New Roman"/>
          <w:bCs/>
          <w:sz w:val="24"/>
        </w:rPr>
        <w:t xml:space="preserve">É </w:t>
      </w:r>
      <w:r w:rsidR="004A01A3" w:rsidRPr="00D35D34">
        <w:rPr>
          <w:rFonts w:ascii="Times New Roman" w:hAnsi="Times New Roman" w:cs="Times New Roman"/>
          <w:bCs/>
          <w:sz w:val="24"/>
        </w:rPr>
        <w:t>neste ponto que a história de Abraão tem contato com</w:t>
      </w:r>
      <w:r w:rsidRPr="00D35D34">
        <w:rPr>
          <w:rFonts w:ascii="Times New Roman" w:hAnsi="Times New Roman" w:cs="Times New Roman"/>
          <w:bCs/>
          <w:sz w:val="24"/>
        </w:rPr>
        <w:t xml:space="preserve"> a nossa. O que Deus quis provar</w:t>
      </w:r>
      <w:r w:rsidR="004A01A3" w:rsidRPr="00D35D34">
        <w:rPr>
          <w:rFonts w:ascii="Times New Roman" w:hAnsi="Times New Roman" w:cs="Times New Roman"/>
          <w:bCs/>
          <w:sz w:val="24"/>
        </w:rPr>
        <w:t xml:space="preserve"> com Sua terrível solicitação não foi, como possa muito superficialmente supor o cristão nominal, se Abraão amava a Deus mais do que a seu filho. Fosse este o motivo que </w:t>
      </w:r>
      <w:r w:rsidRPr="00D35D34">
        <w:rPr>
          <w:rFonts w:ascii="Times New Roman" w:hAnsi="Times New Roman" w:cs="Times New Roman"/>
          <w:bCs/>
          <w:sz w:val="24"/>
        </w:rPr>
        <w:t xml:space="preserve">o </w:t>
      </w:r>
      <w:r w:rsidR="004A01A3" w:rsidRPr="00D35D34">
        <w:rPr>
          <w:rFonts w:ascii="Times New Roman" w:hAnsi="Times New Roman" w:cs="Times New Roman"/>
          <w:bCs/>
          <w:sz w:val="24"/>
        </w:rPr>
        <w:t xml:space="preserve">levasse a empunhar o cutelo ele poderia ser chamado fanático religioso, mas não </w:t>
      </w:r>
      <w:r w:rsidR="00D35D34">
        <w:rPr>
          <w:rFonts w:ascii="Times New Roman" w:hAnsi="Times New Roman" w:cs="Times New Roman"/>
          <w:bCs/>
          <w:sz w:val="24"/>
        </w:rPr>
        <w:t>o</w:t>
      </w:r>
      <w:r w:rsidR="004A01A3" w:rsidRPr="00D35D34">
        <w:rPr>
          <w:rFonts w:ascii="Times New Roman" w:hAnsi="Times New Roman" w:cs="Times New Roman"/>
          <w:bCs/>
          <w:sz w:val="24"/>
        </w:rPr>
        <w:t xml:space="preserve"> Pai da fé. </w:t>
      </w:r>
      <w:r w:rsidR="000A6DCB" w:rsidRPr="00D35D34">
        <w:rPr>
          <w:rFonts w:ascii="Times New Roman" w:hAnsi="Times New Roman" w:cs="Times New Roman"/>
          <w:bCs/>
          <w:sz w:val="24"/>
        </w:rPr>
        <w:t>A prova de Abraão consistiu em despir a máscara, porque quando Deus lhe pediu o filho ele já não sabia para que lado olhar e ela se lhe tornara inútil. Ele foi provado a buscar a Deus com seus próprios olhos</w:t>
      </w:r>
      <w:r w:rsidRPr="00D35D34">
        <w:rPr>
          <w:rFonts w:ascii="Times New Roman" w:hAnsi="Times New Roman" w:cs="Times New Roman"/>
          <w:bCs/>
          <w:sz w:val="24"/>
        </w:rPr>
        <w:t xml:space="preserve"> e sua própria experiência</w:t>
      </w:r>
      <w:r w:rsidR="000A6DCB" w:rsidRPr="00D35D34">
        <w:rPr>
          <w:rFonts w:ascii="Times New Roman" w:hAnsi="Times New Roman" w:cs="Times New Roman"/>
          <w:bCs/>
          <w:sz w:val="24"/>
        </w:rPr>
        <w:t xml:space="preserve">, se é que lhe servissem de alguma ajuda ante </w:t>
      </w:r>
      <w:r w:rsidRPr="00D35D34">
        <w:rPr>
          <w:rFonts w:ascii="Times New Roman" w:hAnsi="Times New Roman" w:cs="Times New Roman"/>
          <w:bCs/>
          <w:sz w:val="24"/>
        </w:rPr>
        <w:t xml:space="preserve">tão absoluta </w:t>
      </w:r>
      <w:r w:rsidR="000A6DCB" w:rsidRPr="00D35D34">
        <w:rPr>
          <w:rFonts w:ascii="Times New Roman" w:hAnsi="Times New Roman" w:cs="Times New Roman"/>
          <w:bCs/>
          <w:sz w:val="24"/>
        </w:rPr>
        <w:t>ocultação divina</w:t>
      </w:r>
      <w:r w:rsidRPr="00D35D34">
        <w:rPr>
          <w:rFonts w:ascii="Times New Roman" w:hAnsi="Times New Roman" w:cs="Times New Roman"/>
          <w:bCs/>
          <w:sz w:val="24"/>
        </w:rPr>
        <w:t>. E</w:t>
      </w:r>
      <w:r w:rsidR="007655E2" w:rsidRPr="00D35D34">
        <w:rPr>
          <w:rFonts w:ascii="Times New Roman" w:hAnsi="Times New Roman" w:cs="Times New Roman"/>
          <w:bCs/>
          <w:sz w:val="24"/>
        </w:rPr>
        <w:t>stava na eminência de tomar uma decisão que poucos foram chamados algum dia a tomar</w:t>
      </w:r>
      <w:r w:rsidRPr="00D35D34">
        <w:rPr>
          <w:rFonts w:ascii="Times New Roman" w:hAnsi="Times New Roman" w:cs="Times New Roman"/>
          <w:bCs/>
          <w:sz w:val="24"/>
        </w:rPr>
        <w:t>, d</w:t>
      </w:r>
      <w:r w:rsidR="007655E2" w:rsidRPr="00D35D34">
        <w:rPr>
          <w:rFonts w:ascii="Times New Roman" w:hAnsi="Times New Roman" w:cs="Times New Roman"/>
          <w:bCs/>
          <w:sz w:val="24"/>
        </w:rPr>
        <w:t xml:space="preserve">e modo que </w:t>
      </w:r>
      <w:r w:rsidRPr="00D35D34">
        <w:rPr>
          <w:rFonts w:ascii="Times New Roman" w:hAnsi="Times New Roman" w:cs="Times New Roman"/>
          <w:bCs/>
          <w:sz w:val="24"/>
        </w:rPr>
        <w:t>su</w:t>
      </w:r>
      <w:r w:rsidR="007655E2" w:rsidRPr="00D35D34">
        <w:rPr>
          <w:rFonts w:ascii="Times New Roman" w:hAnsi="Times New Roman" w:cs="Times New Roman"/>
          <w:bCs/>
          <w:sz w:val="24"/>
        </w:rPr>
        <w:t>a fé parecia ter um único fundamento: se aquilo não vinha de Deus</w:t>
      </w:r>
      <w:r w:rsidR="00D35D34">
        <w:rPr>
          <w:rFonts w:ascii="Times New Roman" w:hAnsi="Times New Roman" w:cs="Times New Roman"/>
          <w:bCs/>
          <w:sz w:val="24"/>
        </w:rPr>
        <w:t>,</w:t>
      </w:r>
      <w:r w:rsidR="007655E2" w:rsidRPr="00D35D34">
        <w:rPr>
          <w:rFonts w:ascii="Times New Roman" w:hAnsi="Times New Roman" w:cs="Times New Roman"/>
          <w:bCs/>
          <w:sz w:val="24"/>
        </w:rPr>
        <w:t xml:space="preserve"> Ele não o permitiria. Abraão deu todos os passos em direção </w:t>
      </w:r>
      <w:r w:rsidR="00FE3FD2" w:rsidRPr="00D35D34">
        <w:rPr>
          <w:rFonts w:ascii="Times New Roman" w:hAnsi="Times New Roman" w:cs="Times New Roman"/>
          <w:bCs/>
          <w:sz w:val="24"/>
        </w:rPr>
        <w:t xml:space="preserve">ao monte Moriá esperando </w:t>
      </w:r>
      <w:r w:rsidRPr="00D35D34">
        <w:rPr>
          <w:rFonts w:ascii="Times New Roman" w:hAnsi="Times New Roman" w:cs="Times New Roman"/>
          <w:bCs/>
          <w:sz w:val="24"/>
        </w:rPr>
        <w:t xml:space="preserve">em algum momento </w:t>
      </w:r>
      <w:r w:rsidR="006404F3">
        <w:rPr>
          <w:rFonts w:ascii="Times New Roman" w:hAnsi="Times New Roman" w:cs="Times New Roman"/>
          <w:bCs/>
          <w:sz w:val="24"/>
        </w:rPr>
        <w:t xml:space="preserve">fosse </w:t>
      </w:r>
      <w:r w:rsidRPr="00D35D34">
        <w:rPr>
          <w:rFonts w:ascii="Times New Roman" w:hAnsi="Times New Roman" w:cs="Times New Roman"/>
          <w:bCs/>
          <w:sz w:val="24"/>
        </w:rPr>
        <w:t>atalhado por Deus</w:t>
      </w:r>
      <w:r w:rsidR="00D35D34">
        <w:rPr>
          <w:rFonts w:ascii="Times New Roman" w:hAnsi="Times New Roman" w:cs="Times New Roman"/>
          <w:bCs/>
          <w:sz w:val="24"/>
        </w:rPr>
        <w:t>. Q</w:t>
      </w:r>
      <w:r w:rsidRPr="00D35D34">
        <w:rPr>
          <w:rFonts w:ascii="Times New Roman" w:hAnsi="Times New Roman" w:cs="Times New Roman"/>
          <w:bCs/>
          <w:sz w:val="24"/>
        </w:rPr>
        <w:t xml:space="preserve">uiçá no último </w:t>
      </w:r>
      <w:r w:rsidR="00D35D34">
        <w:rPr>
          <w:rFonts w:ascii="Times New Roman" w:hAnsi="Times New Roman" w:cs="Times New Roman"/>
          <w:bCs/>
          <w:sz w:val="24"/>
        </w:rPr>
        <w:t>instante</w:t>
      </w:r>
      <w:r w:rsidRPr="00D35D34">
        <w:rPr>
          <w:rFonts w:ascii="Times New Roman" w:hAnsi="Times New Roman" w:cs="Times New Roman"/>
          <w:bCs/>
          <w:sz w:val="24"/>
        </w:rPr>
        <w:t xml:space="preserve"> Deus se revelaria contrário </w:t>
      </w:r>
      <w:r w:rsidR="00FE3FD2" w:rsidRPr="00D35D34">
        <w:rPr>
          <w:rFonts w:ascii="Times New Roman" w:hAnsi="Times New Roman" w:cs="Times New Roman"/>
          <w:bCs/>
          <w:sz w:val="24"/>
        </w:rPr>
        <w:t xml:space="preserve">ao sacrifício de seu filho. E assim sucedeu. </w:t>
      </w:r>
    </w:p>
    <w:p w:rsidR="00F65550" w:rsidRPr="00D35D34" w:rsidRDefault="009302B7" w:rsidP="00314322">
      <w:pPr>
        <w:spacing w:line="360" w:lineRule="auto"/>
        <w:ind w:firstLine="567"/>
        <w:jc w:val="both"/>
        <w:rPr>
          <w:rFonts w:ascii="Times New Roman" w:hAnsi="Times New Roman" w:cs="Times New Roman"/>
          <w:bCs/>
          <w:sz w:val="24"/>
        </w:rPr>
      </w:pPr>
      <w:r w:rsidRPr="00D35D34">
        <w:rPr>
          <w:rFonts w:ascii="Times New Roman" w:hAnsi="Times New Roman" w:cs="Times New Roman"/>
          <w:bCs/>
          <w:sz w:val="24"/>
        </w:rPr>
        <w:t xml:space="preserve">Quem obedece a Deus sob a clara luz do dia poderá esperar que Ele revele a sua vontade quando o horizonte se cobrir de trevas; contudo, quem não Lhe </w:t>
      </w:r>
      <w:r w:rsidR="00272351" w:rsidRPr="00D35D34">
        <w:rPr>
          <w:rFonts w:ascii="Times New Roman" w:hAnsi="Times New Roman" w:cs="Times New Roman"/>
          <w:bCs/>
          <w:sz w:val="24"/>
        </w:rPr>
        <w:t>obedece aos</w:t>
      </w:r>
      <w:r w:rsidRPr="00D35D34">
        <w:rPr>
          <w:rFonts w:ascii="Times New Roman" w:hAnsi="Times New Roman" w:cs="Times New Roman"/>
          <w:bCs/>
          <w:sz w:val="24"/>
        </w:rPr>
        <w:t xml:space="preserve"> comandos </w:t>
      </w:r>
      <w:r w:rsidR="004277F4" w:rsidRPr="00D35D34">
        <w:rPr>
          <w:rFonts w:ascii="Times New Roman" w:hAnsi="Times New Roman" w:cs="Times New Roman"/>
          <w:bCs/>
          <w:sz w:val="24"/>
        </w:rPr>
        <w:t xml:space="preserve">sendo dia </w:t>
      </w:r>
      <w:r w:rsidRPr="00D35D34">
        <w:rPr>
          <w:rFonts w:ascii="Times New Roman" w:hAnsi="Times New Roman" w:cs="Times New Roman"/>
          <w:bCs/>
          <w:sz w:val="24"/>
        </w:rPr>
        <w:t xml:space="preserve">como espera nas trevas aprender </w:t>
      </w:r>
      <w:r w:rsidR="009F5C5D" w:rsidRPr="00D35D34">
        <w:rPr>
          <w:rFonts w:ascii="Times New Roman" w:hAnsi="Times New Roman" w:cs="Times New Roman"/>
          <w:bCs/>
          <w:sz w:val="24"/>
        </w:rPr>
        <w:t>de</w:t>
      </w:r>
      <w:r w:rsidRPr="00D35D34">
        <w:rPr>
          <w:rFonts w:ascii="Times New Roman" w:hAnsi="Times New Roman" w:cs="Times New Roman"/>
          <w:bCs/>
          <w:sz w:val="24"/>
        </w:rPr>
        <w:t xml:space="preserve"> Sua vontade?</w:t>
      </w:r>
      <w:r w:rsidR="00272351" w:rsidRPr="00D35D34">
        <w:rPr>
          <w:rFonts w:ascii="Times New Roman" w:hAnsi="Times New Roman" w:cs="Times New Roman"/>
          <w:bCs/>
          <w:sz w:val="24"/>
        </w:rPr>
        <w:t xml:space="preserve"> O sacrifício de Isaque é, portanto, uma parábola para o homem contemporâneo. A história fala </w:t>
      </w:r>
      <w:r w:rsidR="00E06E62" w:rsidRPr="00D35D34">
        <w:rPr>
          <w:rFonts w:ascii="Times New Roman" w:hAnsi="Times New Roman" w:cs="Times New Roman"/>
          <w:bCs/>
          <w:sz w:val="24"/>
        </w:rPr>
        <w:t>à</w:t>
      </w:r>
      <w:r w:rsidR="00272351" w:rsidRPr="00D35D34">
        <w:rPr>
          <w:rFonts w:ascii="Times New Roman" w:hAnsi="Times New Roman" w:cs="Times New Roman"/>
          <w:bCs/>
          <w:sz w:val="24"/>
        </w:rPr>
        <w:t xml:space="preserve"> escuridão destes tempos</w:t>
      </w:r>
      <w:r w:rsidR="00E06E62" w:rsidRPr="00D35D34">
        <w:rPr>
          <w:rFonts w:ascii="Times New Roman" w:hAnsi="Times New Roman" w:cs="Times New Roman"/>
          <w:bCs/>
          <w:sz w:val="24"/>
        </w:rPr>
        <w:t xml:space="preserve"> sobre </w:t>
      </w:r>
      <w:r w:rsidR="00272351" w:rsidRPr="00D35D34">
        <w:rPr>
          <w:rFonts w:ascii="Times New Roman" w:hAnsi="Times New Roman" w:cs="Times New Roman"/>
          <w:bCs/>
          <w:sz w:val="24"/>
        </w:rPr>
        <w:t xml:space="preserve">o silêncio divino e </w:t>
      </w:r>
      <w:r w:rsidR="00E06E62" w:rsidRPr="00D35D34">
        <w:rPr>
          <w:rFonts w:ascii="Times New Roman" w:hAnsi="Times New Roman" w:cs="Times New Roman"/>
          <w:bCs/>
          <w:sz w:val="24"/>
        </w:rPr>
        <w:t xml:space="preserve">acerca </w:t>
      </w:r>
      <w:r w:rsidR="00272351" w:rsidRPr="00D35D34">
        <w:rPr>
          <w:rFonts w:ascii="Times New Roman" w:hAnsi="Times New Roman" w:cs="Times New Roman"/>
          <w:bCs/>
          <w:sz w:val="24"/>
        </w:rPr>
        <w:t xml:space="preserve">da necessidade de </w:t>
      </w:r>
      <w:r w:rsidR="00E06E62" w:rsidRPr="00D35D34">
        <w:rPr>
          <w:rFonts w:ascii="Times New Roman" w:hAnsi="Times New Roman" w:cs="Times New Roman"/>
          <w:bCs/>
          <w:sz w:val="24"/>
        </w:rPr>
        <w:t xml:space="preserve">reinterpretar tudo o </w:t>
      </w:r>
      <w:r w:rsidR="00272351" w:rsidRPr="00D35D34">
        <w:rPr>
          <w:rFonts w:ascii="Times New Roman" w:hAnsi="Times New Roman" w:cs="Times New Roman"/>
          <w:bCs/>
          <w:sz w:val="24"/>
        </w:rPr>
        <w:t xml:space="preserve">que aprendemos sobre Deus </w:t>
      </w:r>
      <w:r w:rsidR="00E06E62" w:rsidRPr="00D35D34">
        <w:rPr>
          <w:rFonts w:ascii="Times New Roman" w:hAnsi="Times New Roman" w:cs="Times New Roman"/>
          <w:bCs/>
          <w:sz w:val="24"/>
        </w:rPr>
        <w:t>à luz de uma experiência pessoal</w:t>
      </w:r>
      <w:r w:rsidR="00272351" w:rsidRPr="00D35D34">
        <w:rPr>
          <w:rFonts w:ascii="Times New Roman" w:hAnsi="Times New Roman" w:cs="Times New Roman"/>
          <w:bCs/>
          <w:sz w:val="24"/>
        </w:rPr>
        <w:t xml:space="preserve">. A palavra ‘DEUS’, ainda que escrita com maiúsculas, </w:t>
      </w:r>
      <w:r w:rsidR="00F65550" w:rsidRPr="00D35D34">
        <w:rPr>
          <w:rFonts w:ascii="Times New Roman" w:hAnsi="Times New Roman" w:cs="Times New Roman"/>
          <w:bCs/>
          <w:sz w:val="24"/>
        </w:rPr>
        <w:t xml:space="preserve">anda </w:t>
      </w:r>
      <w:r w:rsidR="00272351" w:rsidRPr="00D35D34">
        <w:rPr>
          <w:rFonts w:ascii="Times New Roman" w:hAnsi="Times New Roman" w:cs="Times New Roman"/>
          <w:bCs/>
          <w:sz w:val="24"/>
        </w:rPr>
        <w:t xml:space="preserve">tão atulhada de conceitos humanos, que é de se duvidar se ela de algum modo </w:t>
      </w:r>
      <w:r w:rsidR="00E06E62" w:rsidRPr="00D35D34">
        <w:rPr>
          <w:rFonts w:ascii="Times New Roman" w:hAnsi="Times New Roman" w:cs="Times New Roman"/>
          <w:bCs/>
          <w:sz w:val="24"/>
        </w:rPr>
        <w:t>ajude alguém a ter um mínimo conhecimento d</w:t>
      </w:r>
      <w:r w:rsidR="00D35D34">
        <w:rPr>
          <w:rFonts w:ascii="Times New Roman" w:hAnsi="Times New Roman" w:cs="Times New Roman"/>
          <w:bCs/>
          <w:sz w:val="24"/>
        </w:rPr>
        <w:t>e seu</w:t>
      </w:r>
      <w:r w:rsidR="00E06E62" w:rsidRPr="00D35D34">
        <w:rPr>
          <w:rFonts w:ascii="Times New Roman" w:hAnsi="Times New Roman" w:cs="Times New Roman"/>
          <w:bCs/>
          <w:sz w:val="24"/>
        </w:rPr>
        <w:t xml:space="preserve"> Criador</w:t>
      </w:r>
      <w:r w:rsidR="00272351" w:rsidRPr="00D35D34">
        <w:rPr>
          <w:rFonts w:ascii="Times New Roman" w:hAnsi="Times New Roman" w:cs="Times New Roman"/>
          <w:bCs/>
          <w:sz w:val="24"/>
        </w:rPr>
        <w:t>.</w:t>
      </w:r>
      <w:r w:rsidR="00F06383" w:rsidRPr="00D35D34">
        <w:rPr>
          <w:rFonts w:ascii="Times New Roman" w:hAnsi="Times New Roman" w:cs="Times New Roman"/>
          <w:bCs/>
          <w:sz w:val="24"/>
        </w:rPr>
        <w:t xml:space="preserve"> Nenhuma fenomenologia será </w:t>
      </w:r>
      <w:r w:rsidR="00E06E62" w:rsidRPr="00D35D34">
        <w:rPr>
          <w:rFonts w:ascii="Times New Roman" w:hAnsi="Times New Roman" w:cs="Times New Roman"/>
          <w:bCs/>
          <w:sz w:val="24"/>
        </w:rPr>
        <w:t>de auxílio</w:t>
      </w:r>
      <w:r w:rsidR="00D35D34">
        <w:rPr>
          <w:rFonts w:ascii="Times New Roman" w:hAnsi="Times New Roman" w:cs="Times New Roman"/>
          <w:bCs/>
          <w:sz w:val="24"/>
        </w:rPr>
        <w:t xml:space="preserve"> para esta tarefa</w:t>
      </w:r>
      <w:r w:rsidR="00F06383" w:rsidRPr="00D35D34">
        <w:rPr>
          <w:rFonts w:ascii="Times New Roman" w:hAnsi="Times New Roman" w:cs="Times New Roman"/>
          <w:bCs/>
          <w:sz w:val="24"/>
        </w:rPr>
        <w:t xml:space="preserve">, pois nossa mente está doente e em nossa existência não há lugar para Ele. Estamos longe de tudo </w:t>
      </w:r>
      <w:r w:rsidR="00F65550" w:rsidRPr="00D35D34">
        <w:rPr>
          <w:rFonts w:ascii="Times New Roman" w:hAnsi="Times New Roman" w:cs="Times New Roman"/>
          <w:bCs/>
          <w:sz w:val="24"/>
        </w:rPr>
        <w:t xml:space="preserve">o </w:t>
      </w:r>
      <w:r w:rsidR="00F06383" w:rsidRPr="00D35D34">
        <w:rPr>
          <w:rFonts w:ascii="Times New Roman" w:hAnsi="Times New Roman" w:cs="Times New Roman"/>
          <w:bCs/>
          <w:sz w:val="24"/>
        </w:rPr>
        <w:t xml:space="preserve">que </w:t>
      </w:r>
      <w:r w:rsidR="00F65550" w:rsidRPr="00D35D34">
        <w:rPr>
          <w:rFonts w:ascii="Times New Roman" w:hAnsi="Times New Roman" w:cs="Times New Roman"/>
          <w:bCs/>
          <w:sz w:val="24"/>
        </w:rPr>
        <w:t xml:space="preserve">Lhe </w:t>
      </w:r>
      <w:r w:rsidR="00F06383" w:rsidRPr="00D35D34">
        <w:rPr>
          <w:rFonts w:ascii="Times New Roman" w:hAnsi="Times New Roman" w:cs="Times New Roman"/>
          <w:bCs/>
          <w:sz w:val="24"/>
        </w:rPr>
        <w:t xml:space="preserve">diga respeito: da natureza, </w:t>
      </w:r>
      <w:r w:rsidR="00F06383" w:rsidRPr="00D35D34">
        <w:rPr>
          <w:rFonts w:ascii="Times New Roman" w:hAnsi="Times New Roman" w:cs="Times New Roman"/>
          <w:bCs/>
          <w:sz w:val="24"/>
        </w:rPr>
        <w:lastRenderedPageBreak/>
        <w:t>da Escritura, de nosso semelhante. Não admira a maioria de nós só conheça a De</w:t>
      </w:r>
      <w:r w:rsidR="00D35D34">
        <w:rPr>
          <w:rFonts w:ascii="Times New Roman" w:hAnsi="Times New Roman" w:cs="Times New Roman"/>
          <w:bCs/>
          <w:sz w:val="24"/>
        </w:rPr>
        <w:t xml:space="preserve">us por conceitos criados para </w:t>
      </w:r>
      <w:r w:rsidR="00F06383" w:rsidRPr="00D35D34">
        <w:rPr>
          <w:rFonts w:ascii="Times New Roman" w:hAnsi="Times New Roman" w:cs="Times New Roman"/>
          <w:bCs/>
          <w:sz w:val="24"/>
        </w:rPr>
        <w:t>próprio usufruto.</w:t>
      </w:r>
      <w:r w:rsidR="009F5C5D" w:rsidRPr="00D35D34">
        <w:rPr>
          <w:rFonts w:ascii="Times New Roman" w:hAnsi="Times New Roman" w:cs="Times New Roman"/>
          <w:bCs/>
          <w:sz w:val="24"/>
        </w:rPr>
        <w:t xml:space="preserve"> A história de Abraão nos ajuda a recuperar o sentido de que Deus está além de nossas melhores lucubrações</w:t>
      </w:r>
      <w:r w:rsidR="00314322" w:rsidRPr="00D35D34">
        <w:rPr>
          <w:rFonts w:ascii="Times New Roman" w:hAnsi="Times New Roman" w:cs="Times New Roman"/>
          <w:bCs/>
          <w:sz w:val="24"/>
        </w:rPr>
        <w:t>. Quando lidamos com a palavra Deus nos acercamos do imponderável e do espantoso.</w:t>
      </w:r>
      <w:r w:rsidR="006404F3">
        <w:rPr>
          <w:rFonts w:ascii="Times New Roman" w:hAnsi="Times New Roman" w:cs="Times New Roman"/>
          <w:bCs/>
          <w:sz w:val="24"/>
        </w:rPr>
        <w:t xml:space="preserve"> O silêncio reverente é a melhor doutrina.</w:t>
      </w: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CE26C1">
      <w:pPr>
        <w:spacing w:line="360" w:lineRule="auto"/>
        <w:ind w:firstLine="567"/>
        <w:jc w:val="center"/>
        <w:rPr>
          <w:rFonts w:ascii="Arial" w:hAnsi="Arial" w:cs="Arial"/>
          <w:bCs/>
          <w:sz w:val="24"/>
        </w:rPr>
      </w:pPr>
    </w:p>
    <w:p w:rsidR="006642FD" w:rsidRDefault="006642FD" w:rsidP="00D35D34">
      <w:pPr>
        <w:spacing w:line="360" w:lineRule="auto"/>
        <w:rPr>
          <w:rFonts w:ascii="Arial" w:hAnsi="Arial" w:cs="Arial"/>
          <w:bCs/>
          <w:sz w:val="24"/>
        </w:rPr>
      </w:pPr>
    </w:p>
    <w:p w:rsidR="0078484A" w:rsidRPr="0078484A" w:rsidRDefault="0078484A" w:rsidP="00BB48F0">
      <w:pPr>
        <w:spacing w:before="100" w:beforeAutospacing="1" w:after="100" w:afterAutospacing="1" w:line="240" w:lineRule="auto"/>
        <w:jc w:val="center"/>
        <w:rPr>
          <w:rFonts w:ascii="Times New Roman" w:eastAsia="Times New Roman" w:hAnsi="Times New Roman" w:cs="Times New Roman"/>
          <w:sz w:val="24"/>
          <w:szCs w:val="24"/>
        </w:rPr>
      </w:pPr>
      <w:r w:rsidRPr="0078484A">
        <w:rPr>
          <w:rFonts w:ascii="Arial" w:eastAsia="Times New Roman" w:hAnsi="Arial" w:cs="Arial"/>
          <w:sz w:val="24"/>
          <w:szCs w:val="24"/>
        </w:rPr>
        <w:lastRenderedPageBreak/>
        <w:t>O administrador casamenteiro e o herdeiro da promessa</w:t>
      </w:r>
    </w:p>
    <w:p w:rsidR="0078484A" w:rsidRPr="00BB48F0" w:rsidRDefault="0078484A" w:rsidP="00BB48F0">
      <w:pPr>
        <w:spacing w:before="100" w:beforeAutospacing="1" w:after="100" w:afterAutospacing="1" w:line="240" w:lineRule="auto"/>
        <w:ind w:left="4536"/>
        <w:jc w:val="both"/>
        <w:rPr>
          <w:rFonts w:ascii="Baskerville Old Face" w:eastAsia="Times New Roman" w:hAnsi="Baskerville Old Face" w:cs="Times New Roman"/>
          <w:sz w:val="24"/>
          <w:szCs w:val="24"/>
        </w:rPr>
      </w:pPr>
      <w:r w:rsidRPr="00BB48F0">
        <w:rPr>
          <w:rFonts w:ascii="Baskerville Old Face" w:eastAsia="Times New Roman" w:hAnsi="Baskerville Old Face" w:cs="Times New Roman"/>
          <w:b/>
          <w:bCs/>
          <w:sz w:val="24"/>
          <w:szCs w:val="24"/>
        </w:rPr>
        <w:t>E Abrahão disse a seu servo, o mais antigo de sua casa, aquele que tinha o governo de tudo que era dele: Põe a tua mão por baixo da minha coxa, e te farei jurar pelo Eterno, o Deus dos céus e o Deus da terra, que não tomarás para meu filho uma mulher das filhas do Cananeu, entre o qual eu moro. Entretanto, à minha terra e à minha parentela irás, e tomarás mulher para meu filho, para Isaac. Gn. 24: 2-4.</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Esta história, em sua singeleza, muito intrigaria os contemporâneos que sobre ela se debruçassem. Com efeito, nada mais estranho do que o herdeiro preterido de uma grande fortuna sair em longa viagem a um país distante, uma viagem solitária – pois o negócio era sigiloso, para buscar uma noiva àquele que o substituiu como legatário da imensa riqueza de Abraão. E para ainda mais espantar, o administrador e ex-herdeiro preterido foi comissionado sob juramento pelo próprio Abraão, pai, proprietário e patrão. Você, leitor amigo, pode sorrir e dizer aí com seus botões: ‘isto só pode ter acontecido no tempo quando se amarrava cachorro com linguiça’. E é isto mesmo. Foi mais ou menos o que</w:t>
      </w:r>
      <w:r w:rsidR="00BB48F0">
        <w:rPr>
          <w:rFonts w:ascii="Times New Roman" w:eastAsia="Times New Roman" w:hAnsi="Times New Roman" w:cs="Times New Roman"/>
          <w:sz w:val="24"/>
          <w:szCs w:val="24"/>
        </w:rPr>
        <w:t xml:space="preserve"> fez</w:t>
      </w:r>
      <w:r w:rsidRPr="0078484A">
        <w:rPr>
          <w:rFonts w:ascii="Times New Roman" w:eastAsia="Times New Roman" w:hAnsi="Times New Roman" w:cs="Times New Roman"/>
          <w:sz w:val="24"/>
          <w:szCs w:val="24"/>
        </w:rPr>
        <w:t xml:space="preserve"> Abraão. Deu a quem, teoricamente, tinha menos interesse na prosperidade matrimonial de Isaque a incumbência de achar para ele uma noiva. Todos sabem o final dessa história. Eliezer, o administrador, de fato venceu centenas de quilômetros no lombo de um camelo, arriscou a vida carregando o dote da noiva por estradas infestadas de bandoleiros, para encontrar Rebeca na casa de seus pais em Padan-Aram. E não só procurou uma moça da família de Abraão, conforme lhe jurara, mas procurou a melhor de todas, a mais prestativa e honrada, pedindo um sinal de Deus para realizar a escolha correta, submeteu a moça ao teste da solidariedade: pediu-lhe água e ela não só deu-lha como a todos os seus animais. É o cúmulo do bom mocismo, não é mesmo? Será que estas pessoas realmente existiram?</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 xml:space="preserve">Imaginemos essa mesma história um pouquinho diferente, tornando-a mais realista para os contemporâneos. Suponhamos que todos os seus personagens se transportassem para os nossos dias, o administrador, por exemplo, seja um dos contemporâneos que já conhecemos, e Abraão, algum de nossos afortunados empresários que enriqueceram fazendo negócio com o governo. Em primeiro lugar, Abraão não confiaria o destino de sua casa às mãos de um administrador, ainda mais ex-herdeiro de seus bens. Enviaria com esse mais dois ou três para que se vigiassem mutuamente e se delatassem caso alguém não fizesse o combinado. De início, assim, estaria formada uma quadrilha para a prática do crime organizado; eles todos se </w:t>
      </w:r>
      <w:r w:rsidRPr="0078484A">
        <w:rPr>
          <w:rFonts w:ascii="Times New Roman" w:eastAsia="Times New Roman" w:hAnsi="Times New Roman" w:cs="Times New Roman"/>
          <w:sz w:val="24"/>
          <w:szCs w:val="24"/>
        </w:rPr>
        <w:lastRenderedPageBreak/>
        <w:t>uniriam para se autogratificar confiando na cumplicidade dos demais</w:t>
      </w:r>
      <w:r w:rsidR="00BB48F0">
        <w:rPr>
          <w:rFonts w:ascii="Times New Roman" w:eastAsia="Times New Roman" w:hAnsi="Times New Roman" w:cs="Times New Roman"/>
          <w:sz w:val="24"/>
          <w:szCs w:val="24"/>
        </w:rPr>
        <w:t xml:space="preserve"> e na ingenuidade do que os comissionou</w:t>
      </w:r>
      <w:r w:rsidRPr="0078484A">
        <w:rPr>
          <w:rFonts w:ascii="Times New Roman" w:eastAsia="Times New Roman" w:hAnsi="Times New Roman" w:cs="Times New Roman"/>
          <w:sz w:val="24"/>
          <w:szCs w:val="24"/>
        </w:rPr>
        <w:t>. Se chegassem a fazer a longa viagem ajustada, seria apenas para poder faturar com diárias e ajudas de custo, que depois lhes seria ressarcida. Logo que c</w:t>
      </w:r>
      <w:r w:rsidR="00BB48F0">
        <w:rPr>
          <w:rFonts w:ascii="Times New Roman" w:eastAsia="Times New Roman" w:hAnsi="Times New Roman" w:cs="Times New Roman"/>
          <w:sz w:val="24"/>
          <w:szCs w:val="24"/>
        </w:rPr>
        <w:t xml:space="preserve">hegassem ao destino, </w:t>
      </w:r>
      <w:r w:rsidRPr="0078484A">
        <w:rPr>
          <w:rFonts w:ascii="Times New Roman" w:eastAsia="Times New Roman" w:hAnsi="Times New Roman" w:cs="Times New Roman"/>
          <w:sz w:val="24"/>
          <w:szCs w:val="24"/>
        </w:rPr>
        <w:t>pagar</w:t>
      </w:r>
      <w:r w:rsidR="00BB48F0">
        <w:rPr>
          <w:rFonts w:ascii="Times New Roman" w:eastAsia="Times New Roman" w:hAnsi="Times New Roman" w:cs="Times New Roman"/>
          <w:sz w:val="24"/>
          <w:szCs w:val="24"/>
        </w:rPr>
        <w:t>iam</w:t>
      </w:r>
      <w:r w:rsidRPr="0078484A">
        <w:rPr>
          <w:rFonts w:ascii="Times New Roman" w:eastAsia="Times New Roman" w:hAnsi="Times New Roman" w:cs="Times New Roman"/>
          <w:sz w:val="24"/>
          <w:szCs w:val="24"/>
        </w:rPr>
        <w:t xml:space="preserve"> propina para ter acesso à noiva e a própria favorecida teria que negociar a devolução da metade do dote para ser a agraciada pela escolha dos superintendentes. Os administradores casamenteiros então escreveriam um e-mail a Abraão e, superfaturando o orçamento inicial, pedir-lhe-iam mais dinheiro, alegando não terem os pais da moça aceito a proposta inicial e tampouco a noiva. Não haveria teste de solidariedade, porque não é de bom tom os poderosos se importarem pessoalmente com o sofrimento dos menos afortunados; este trabalho fica para os consultores de mídia. Mesmo porque Rebeca não estaria no poço carregando água para família, estaria fazendo o cabelo, a unha ou se depilando no salão </w:t>
      </w:r>
      <w:r w:rsidR="00BB48F0">
        <w:rPr>
          <w:rFonts w:ascii="Times New Roman" w:eastAsia="Times New Roman" w:hAnsi="Times New Roman" w:cs="Times New Roman"/>
          <w:sz w:val="24"/>
          <w:szCs w:val="24"/>
        </w:rPr>
        <w:t xml:space="preserve">de beleza </w:t>
      </w:r>
      <w:r w:rsidRPr="0078484A">
        <w:rPr>
          <w:rFonts w:ascii="Times New Roman" w:eastAsia="Times New Roman" w:hAnsi="Times New Roman" w:cs="Times New Roman"/>
          <w:sz w:val="24"/>
          <w:szCs w:val="24"/>
        </w:rPr>
        <w:t>do shopping. Rebeca seria virgem? Para que? Bastava que fosse de boa cepa e tivesse muitos seguidores nas redes sociais.</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O que produz graça quando contrastado com o que dizem as Escrituras, isoladamente seria uma história banal como tantas e nem mereceria ser lida uma segunda vez. Nenhuma criança seria batizada com o nome de Eliezer ou Rebeca; sequer saberíamos o nome do administrador de Abraão, assim como não sabemos o nome do administrador infiel da parábola</w:t>
      </w:r>
      <w:r w:rsidR="00BB48F0">
        <w:rPr>
          <w:rFonts w:ascii="Times New Roman" w:eastAsia="Times New Roman" w:hAnsi="Times New Roman" w:cs="Times New Roman"/>
          <w:sz w:val="24"/>
          <w:szCs w:val="24"/>
        </w:rPr>
        <w:t xml:space="preserve"> contada por Jesus</w:t>
      </w:r>
      <w:r w:rsidRPr="0078484A">
        <w:rPr>
          <w:rFonts w:ascii="Times New Roman" w:eastAsia="Times New Roman" w:hAnsi="Times New Roman" w:cs="Times New Roman"/>
          <w:sz w:val="24"/>
          <w:szCs w:val="24"/>
        </w:rPr>
        <w:t xml:space="preserve">. </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Mas então, qual a diferença entre Eliezer, servo de Abraão, e os contemporâneos? Muitas respostas poderiam ser sugeridas. Nenhuma delas satisfaz tanto quanto como a constante alusão do texto ao “Eterno”. O eterno e seus desígnios, que ultrapassam todas as pequenas circunstâncias de que são feitas a vida dos homens. O que importava mais, ficar</w:t>
      </w:r>
      <w:r w:rsidR="00BB48F0">
        <w:rPr>
          <w:rFonts w:ascii="Times New Roman" w:eastAsia="Times New Roman" w:hAnsi="Times New Roman" w:cs="Times New Roman"/>
          <w:sz w:val="24"/>
          <w:szCs w:val="24"/>
        </w:rPr>
        <w:t xml:space="preserve"> rico às expensas da credulidade</w:t>
      </w:r>
      <w:r w:rsidRPr="0078484A">
        <w:rPr>
          <w:rFonts w:ascii="Times New Roman" w:eastAsia="Times New Roman" w:hAnsi="Times New Roman" w:cs="Times New Roman"/>
          <w:sz w:val="24"/>
          <w:szCs w:val="24"/>
        </w:rPr>
        <w:t xml:space="preserve"> de Abraão ou colocar-se a serviço desses desígnios? Pois bem, o que falta aos contemporâneos é exatamente este senso de eternidade, de um Ser que, estando na esfera divina, importa-</w:t>
      </w:r>
      <w:r w:rsidR="00BB48F0">
        <w:rPr>
          <w:rFonts w:ascii="Times New Roman" w:eastAsia="Times New Roman" w:hAnsi="Times New Roman" w:cs="Times New Roman"/>
          <w:sz w:val="24"/>
          <w:szCs w:val="24"/>
        </w:rPr>
        <w:t xml:space="preserve">se com as coisas humanas e </w:t>
      </w:r>
      <w:r w:rsidRPr="0078484A">
        <w:rPr>
          <w:rFonts w:ascii="Times New Roman" w:eastAsia="Times New Roman" w:hAnsi="Times New Roman" w:cs="Times New Roman"/>
          <w:sz w:val="24"/>
          <w:szCs w:val="24"/>
        </w:rPr>
        <w:t xml:space="preserve">quer </w:t>
      </w:r>
      <w:r w:rsidR="00BB48F0">
        <w:rPr>
          <w:rFonts w:ascii="Times New Roman" w:eastAsia="Times New Roman" w:hAnsi="Times New Roman" w:cs="Times New Roman"/>
          <w:sz w:val="24"/>
          <w:szCs w:val="24"/>
        </w:rPr>
        <w:t>compartilhar com eles uma missão</w:t>
      </w:r>
      <w:r w:rsidRPr="0078484A">
        <w:rPr>
          <w:rFonts w:ascii="Times New Roman" w:eastAsia="Times New Roman" w:hAnsi="Times New Roman" w:cs="Times New Roman"/>
          <w:sz w:val="24"/>
          <w:szCs w:val="24"/>
        </w:rPr>
        <w:t>. Sem isto tudo o que nos resta é a banalidade, porque ela é governada pelo imediato e circunstancial. E por que isto atrai tanto a humanidade que nos vemos cercado dela? Por que a maioria de nós é perseguidora dos fogos-fátuos do cotidiano, de pequenos prazeres de irrisórios resultados? Porque por eles temos a ilusão de que somos livres, de que podemos trocar nossas ações discricionariamente umas pelas outras</w:t>
      </w:r>
      <w:r w:rsidR="00BB48F0">
        <w:rPr>
          <w:rFonts w:ascii="Times New Roman" w:eastAsia="Times New Roman" w:hAnsi="Times New Roman" w:cs="Times New Roman"/>
          <w:sz w:val="24"/>
          <w:szCs w:val="24"/>
        </w:rPr>
        <w:t>,</w:t>
      </w:r>
      <w:r w:rsidRPr="0078484A">
        <w:rPr>
          <w:rFonts w:ascii="Times New Roman" w:eastAsia="Times New Roman" w:hAnsi="Times New Roman" w:cs="Times New Roman"/>
          <w:sz w:val="24"/>
          <w:szCs w:val="24"/>
        </w:rPr>
        <w:t xml:space="preserve"> conforme as circunstâncias, para atingir objetivos que se esgotam em nossa vida. </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lastRenderedPageBreak/>
        <w:t>Esta perseguição dos fogo-fátuos da vaidade humana fica mais imperceptível quando adota formas mais sutis, quando sobre a vaidade recaem os paramentos do eterno, e assim poder-se dizer que se persegue a consecução dos desígnios do Eterno, conquanto na verdade o que se busca é a compleição dos próprios. Para entendê-lo, imaginemos a história de Eliezer um poucochinho diferente. Neste outro relato Abraão comissiona Eliezer e mais dois superintendentes para a missão, arrazoando consigo de que a superintendência é boa, mas os homens são falhos. Eles fazem a viagem fielmente, recolhem todos os comprovantes dos gastos com deslocamento, alimentação e alojamento, não prevaricando em nada neste aspecto. Contudo, assim como os superintendentes da outra história, entram em entendimento e se organizam, sob a justificativa de que o trabalho organizado rende mais e é mais bem feito, pois “a ordem é a primeira lei da eternidade”. Eliezer convence os outros superintendentes de que ele é o verdadeiro herdeiro da promessa, Isaque que Abraão pensava ser seu filho, era na verdade filho de Abimeleque, gerado no tempo em que Sarah ficou no harém do príncipe filisteu. Eliezer cuidadosamente pediu aos companheiros segredo sobre esta questão para que o nome de seu patrão não fosse desonrado, e prometeu-lhes promoção quando assumisse os negócios do velho patriarca. Eles então arquitetam um plano para cumprir com o juramentado (porque não podiam faltar com a verdade) apenas na medida do estritamente necessário. Buscaram uma esposa para Abraão na família de seu irmão, mas não escolheram a melhor, antes a pior de todas que lá havia: a mais dissoluta, a mais irascível, aquela de quem seus pais dispensassem o dote e lhes dissessem ‘tomem-na e vão-se daqui’. Isaque seria infeliz em seu matrimônio, repudiaria a mulher, casar-se-ia com alguma canaanita que o respeitasse e perderia o respeito de seu pai. Eliezer, quando o desgosto de Abraão tivesse chegado ao ápice lhe pediria permissão para buscar uma esposa em Padan-Aram e se tornaria o herdeiro espiritual do Pai da fé. Bem, aí a história já não seria banal, porém trágica; Eliezer já não seria reconhecido por sua honestidade e fidelidade, mas por sua vilania.</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 xml:space="preserve">Não sei qual das duas histórias, você leitor, preferiria como a pior. Ambas são abjetas. </w:t>
      </w:r>
      <w:r w:rsidR="00B06BF8">
        <w:rPr>
          <w:rFonts w:ascii="Times New Roman" w:eastAsia="Times New Roman" w:hAnsi="Times New Roman" w:cs="Times New Roman"/>
          <w:sz w:val="24"/>
          <w:szCs w:val="24"/>
        </w:rPr>
        <w:t xml:space="preserve">Também não tenho </w:t>
      </w:r>
      <w:r w:rsidRPr="0078484A">
        <w:rPr>
          <w:rFonts w:ascii="Times New Roman" w:eastAsia="Times New Roman" w:hAnsi="Times New Roman" w:cs="Times New Roman"/>
          <w:sz w:val="24"/>
          <w:szCs w:val="24"/>
        </w:rPr>
        <w:t xml:space="preserve">opinião quanto a </w:t>
      </w:r>
      <w:r w:rsidR="00B06BF8">
        <w:rPr>
          <w:rFonts w:ascii="Times New Roman" w:eastAsia="Times New Roman" w:hAnsi="Times New Roman" w:cs="Times New Roman"/>
          <w:sz w:val="24"/>
          <w:szCs w:val="24"/>
        </w:rPr>
        <w:t xml:space="preserve">isto, mas sei </w:t>
      </w:r>
      <w:r w:rsidRPr="0078484A">
        <w:rPr>
          <w:rFonts w:ascii="Times New Roman" w:eastAsia="Times New Roman" w:hAnsi="Times New Roman" w:cs="Times New Roman"/>
          <w:sz w:val="24"/>
          <w:szCs w:val="24"/>
        </w:rPr>
        <w:t xml:space="preserve">qual delas seria a mais perigosa para o progresso espiritual da humanidade e para os desígnios de Deus. Sem dúvida é a segunda. A vilania aí aparece tão bem aparamentada que não damos conta de sua malignidade, o perverso quase se passa por homem de bem, e as vítimas são apenas um ancião, enganado pela mulher, </w:t>
      </w:r>
      <w:r w:rsidR="00B06BF8">
        <w:rPr>
          <w:rFonts w:ascii="Times New Roman" w:eastAsia="Times New Roman" w:hAnsi="Times New Roman" w:cs="Times New Roman"/>
          <w:sz w:val="24"/>
          <w:szCs w:val="24"/>
        </w:rPr>
        <w:t xml:space="preserve">em busca de melhorar o patrimônio genético do </w:t>
      </w:r>
      <w:r w:rsidRPr="0078484A">
        <w:rPr>
          <w:rFonts w:ascii="Times New Roman" w:eastAsia="Times New Roman" w:hAnsi="Times New Roman" w:cs="Times New Roman"/>
          <w:sz w:val="24"/>
          <w:szCs w:val="24"/>
        </w:rPr>
        <w:t xml:space="preserve">filho que não é seu. E é interessante notar que este tipo de perversidade em nossos dias aparece sempre consorciada com a burocracia religiosa. E por que? A burocracia religiosa é a melhor forma de conservar a aparência do </w:t>
      </w:r>
      <w:r w:rsidRPr="0078484A">
        <w:rPr>
          <w:rFonts w:ascii="Times New Roman" w:eastAsia="Times New Roman" w:hAnsi="Times New Roman" w:cs="Times New Roman"/>
          <w:sz w:val="24"/>
          <w:szCs w:val="24"/>
        </w:rPr>
        <w:lastRenderedPageBreak/>
        <w:t>eterno, negando-lhe, entretanto, a essência. Ela é capaz de fazer as coisas mais sórdidas parecerem atos de piedade: como se percebe nas palavras de Caifás referindo-se a um plano para assassinar Jesus: “[...] que um homem morra pelo povo e não pereça toda a nação” (João 11: 50). Ela tem um grande poder de convencimento, porque todos buscam as mesmas coisas (a autogratificação) e dizem as mesmas coisas (“mas buscai primeiro o reino de Deus, e sua justiça, e todas estas coisas vos serão acrescentadas” – Mt. 6: 33). E assim ocorre o principal sofisma que alimenta a burocracia religiosa: Se tenho acesso a todas estas coisas foi porque busquei o reino de Deus. No entanto, a verdade do consequente decorre da verdade do antecedente e não o contrário.</w:t>
      </w:r>
    </w:p>
    <w:p w:rsidR="0078484A" w:rsidRPr="0078484A" w:rsidRDefault="0078484A" w:rsidP="0078484A">
      <w:pPr>
        <w:spacing w:before="100" w:beforeAutospacing="1" w:after="100" w:afterAutospacing="1" w:line="360" w:lineRule="auto"/>
        <w:ind w:firstLine="567"/>
        <w:jc w:val="both"/>
        <w:rPr>
          <w:rFonts w:ascii="Times New Roman" w:eastAsia="Times New Roman" w:hAnsi="Times New Roman" w:cs="Times New Roman"/>
          <w:sz w:val="24"/>
          <w:szCs w:val="24"/>
        </w:rPr>
      </w:pPr>
      <w:r w:rsidRPr="0078484A">
        <w:rPr>
          <w:rFonts w:ascii="Times New Roman" w:eastAsia="Times New Roman" w:hAnsi="Times New Roman" w:cs="Times New Roman"/>
          <w:sz w:val="24"/>
          <w:szCs w:val="24"/>
        </w:rPr>
        <w:t xml:space="preserve">Enfim, a história de Eliezer, servo de Abraão é uma grande lição para os contemporâneos. Tanto para os egoístas e autocentrados que vivem sem Deus e sem o governo da eternidade, como para os egoístas e autocentrados que vivem como se em Deus e </w:t>
      </w:r>
      <w:r w:rsidR="00B06BF8">
        <w:rPr>
          <w:rFonts w:ascii="Times New Roman" w:eastAsia="Times New Roman" w:hAnsi="Times New Roman" w:cs="Times New Roman"/>
          <w:sz w:val="24"/>
          <w:szCs w:val="24"/>
        </w:rPr>
        <w:t xml:space="preserve">como se </w:t>
      </w:r>
      <w:r w:rsidRPr="0078484A">
        <w:rPr>
          <w:rFonts w:ascii="Times New Roman" w:eastAsia="Times New Roman" w:hAnsi="Times New Roman" w:cs="Times New Roman"/>
          <w:sz w:val="24"/>
          <w:szCs w:val="24"/>
        </w:rPr>
        <w:t xml:space="preserve">sob o governo da eternidade. Para ambos o tempo é a sementeira da destruição. E não a sementeira da redenção, como para aqueles que esperam o cumprimento da promessa e por isso </w:t>
      </w:r>
      <w:r w:rsidR="00B06BF8">
        <w:rPr>
          <w:rFonts w:ascii="Times New Roman" w:eastAsia="Times New Roman" w:hAnsi="Times New Roman" w:cs="Times New Roman"/>
          <w:sz w:val="24"/>
          <w:szCs w:val="24"/>
        </w:rPr>
        <w:t xml:space="preserve">deverão </w:t>
      </w:r>
      <w:r w:rsidRPr="0078484A">
        <w:rPr>
          <w:rFonts w:ascii="Times New Roman" w:eastAsia="Times New Roman" w:hAnsi="Times New Roman" w:cs="Times New Roman"/>
          <w:sz w:val="24"/>
          <w:szCs w:val="24"/>
        </w:rPr>
        <w:t>herdar a terra.</w:t>
      </w:r>
    </w:p>
    <w:p w:rsidR="00CC4C11" w:rsidRPr="00AE1C79" w:rsidRDefault="00CC4C11" w:rsidP="00A12DB7">
      <w:pPr>
        <w:spacing w:line="360" w:lineRule="auto"/>
        <w:ind w:firstLine="567"/>
        <w:jc w:val="both"/>
        <w:rPr>
          <w:rFonts w:ascii="Times New Roman" w:hAnsi="Times New Roman" w:cs="Times New Roman"/>
          <w:bCs/>
          <w:sz w:val="24"/>
        </w:rPr>
      </w:pPr>
    </w:p>
    <w:p w:rsidR="0001541B" w:rsidRDefault="0001541B" w:rsidP="00113D0E">
      <w:pPr>
        <w:spacing w:line="360" w:lineRule="auto"/>
        <w:jc w:val="center"/>
        <w:rPr>
          <w:rFonts w:ascii="Arial" w:hAnsi="Arial" w:cs="Arial"/>
          <w:bCs/>
          <w:sz w:val="28"/>
        </w:rPr>
      </w:pPr>
    </w:p>
    <w:p w:rsidR="0001541B" w:rsidRDefault="0001541B" w:rsidP="00113D0E">
      <w:pPr>
        <w:spacing w:line="360" w:lineRule="auto"/>
        <w:jc w:val="center"/>
        <w:rPr>
          <w:rFonts w:ascii="Arial" w:hAnsi="Arial" w:cs="Arial"/>
          <w:bCs/>
          <w:sz w:val="28"/>
        </w:rPr>
      </w:pPr>
    </w:p>
    <w:p w:rsidR="0001541B" w:rsidRDefault="0001541B" w:rsidP="00113D0E">
      <w:pPr>
        <w:spacing w:line="360" w:lineRule="auto"/>
        <w:jc w:val="center"/>
        <w:rPr>
          <w:rFonts w:ascii="Arial" w:hAnsi="Arial" w:cs="Arial"/>
          <w:bCs/>
          <w:sz w:val="28"/>
        </w:rPr>
      </w:pPr>
    </w:p>
    <w:p w:rsidR="0001541B" w:rsidRDefault="0001541B" w:rsidP="00113D0E">
      <w:pPr>
        <w:spacing w:line="360" w:lineRule="auto"/>
        <w:jc w:val="center"/>
        <w:rPr>
          <w:rFonts w:ascii="Arial" w:hAnsi="Arial" w:cs="Arial"/>
          <w:bCs/>
          <w:sz w:val="28"/>
        </w:rPr>
      </w:pPr>
    </w:p>
    <w:p w:rsidR="00FE5950" w:rsidRDefault="00FE5950" w:rsidP="00113D0E">
      <w:pPr>
        <w:spacing w:line="360" w:lineRule="auto"/>
        <w:jc w:val="center"/>
        <w:rPr>
          <w:rFonts w:ascii="Arial" w:hAnsi="Arial" w:cs="Arial"/>
          <w:bCs/>
          <w:sz w:val="28"/>
        </w:rPr>
      </w:pPr>
    </w:p>
    <w:p w:rsidR="00FE5950" w:rsidRDefault="00FE5950" w:rsidP="00113D0E">
      <w:pPr>
        <w:spacing w:line="360" w:lineRule="auto"/>
        <w:jc w:val="center"/>
        <w:rPr>
          <w:rFonts w:ascii="Arial" w:hAnsi="Arial" w:cs="Arial"/>
          <w:bCs/>
          <w:sz w:val="28"/>
        </w:rPr>
      </w:pPr>
    </w:p>
    <w:p w:rsidR="00FE5950" w:rsidRDefault="00FE5950" w:rsidP="00113D0E">
      <w:pPr>
        <w:spacing w:line="360" w:lineRule="auto"/>
        <w:jc w:val="center"/>
        <w:rPr>
          <w:rFonts w:ascii="Arial" w:hAnsi="Arial" w:cs="Arial"/>
          <w:bCs/>
          <w:sz w:val="28"/>
        </w:rPr>
      </w:pPr>
    </w:p>
    <w:p w:rsidR="00FE5950" w:rsidRDefault="00FE5950" w:rsidP="00113D0E">
      <w:pPr>
        <w:spacing w:line="360" w:lineRule="auto"/>
        <w:jc w:val="center"/>
        <w:rPr>
          <w:rFonts w:ascii="Arial" w:hAnsi="Arial" w:cs="Arial"/>
          <w:bCs/>
          <w:sz w:val="28"/>
        </w:rPr>
      </w:pPr>
    </w:p>
    <w:p w:rsidR="00FE5950" w:rsidRDefault="00FE5950" w:rsidP="0078484A">
      <w:pPr>
        <w:spacing w:line="360" w:lineRule="auto"/>
        <w:rPr>
          <w:rFonts w:ascii="Arial" w:hAnsi="Arial" w:cs="Arial"/>
          <w:bCs/>
          <w:sz w:val="28"/>
        </w:rPr>
      </w:pPr>
    </w:p>
    <w:p w:rsidR="0078484A" w:rsidRDefault="0078484A" w:rsidP="0078484A">
      <w:pPr>
        <w:spacing w:line="360" w:lineRule="auto"/>
        <w:rPr>
          <w:rFonts w:ascii="Arial" w:hAnsi="Arial" w:cs="Arial"/>
          <w:bCs/>
          <w:sz w:val="28"/>
        </w:rPr>
      </w:pPr>
    </w:p>
    <w:p w:rsidR="005123A8" w:rsidRPr="002866F4" w:rsidRDefault="005123A8" w:rsidP="002C3583">
      <w:pPr>
        <w:pStyle w:val="NormalWeb"/>
        <w:jc w:val="center"/>
        <w:rPr>
          <w:rFonts w:ascii="Arial" w:hAnsi="Arial" w:cs="Arial"/>
        </w:rPr>
      </w:pPr>
      <w:r w:rsidRPr="002866F4">
        <w:rPr>
          <w:rFonts w:ascii="Arial" w:hAnsi="Arial" w:cs="Arial"/>
          <w:sz w:val="28"/>
          <w:szCs w:val="28"/>
        </w:rPr>
        <w:lastRenderedPageBreak/>
        <w:t>Os preconceitos da redação do Gênesis e o sentido da Escritura</w:t>
      </w:r>
    </w:p>
    <w:p w:rsidR="005123A8" w:rsidRPr="002C3583" w:rsidRDefault="005123A8" w:rsidP="002C3583">
      <w:pPr>
        <w:pStyle w:val="NormalWeb"/>
        <w:ind w:left="4536"/>
        <w:jc w:val="both"/>
        <w:rPr>
          <w:rFonts w:ascii="Baskerville Old Face" w:hAnsi="Baskerville Old Face"/>
        </w:rPr>
      </w:pPr>
      <w:r w:rsidRPr="002C3583">
        <w:rPr>
          <w:rFonts w:ascii="Baskerville Old Face" w:hAnsi="Baskerville Old Face"/>
          <w:b/>
          <w:bCs/>
        </w:rPr>
        <w:t>E os moços cresceram, e Esaú tornou-se um perito caçador, homem do campo, e Jacob, um homem íntegro, que habitava em tendas (Gn. 25: 27).</w:t>
      </w:r>
    </w:p>
    <w:p w:rsidR="005123A8" w:rsidRDefault="005123A8" w:rsidP="005123A8">
      <w:pPr>
        <w:pStyle w:val="NormalWeb"/>
        <w:spacing w:line="360" w:lineRule="auto"/>
        <w:ind w:firstLine="567"/>
        <w:jc w:val="both"/>
      </w:pPr>
      <w:r>
        <w:t>O conflito entre Jacó e Esaú versa basicamente sobre um dos temas mais antigos da humanidade, presente em seus primórdios. A luta pela distinção, pelo reconhecimento público, instaura-se com a instituição da sociedade. Na cena do primeiro crime, aquele cometido às portas do paraíso, dois irmãos disputam sobre a melhor forma de honrar a Deus, ou, melhor se poderia dizer, sobre quem era mais honrado por Deus. E agora no texto acima, de novo dois irmãos disputam, à eminência da morte de seu pai, o patriarca Isaque, o governo político-espiritual do clã, suas riquezas e suas gentes. Não se trata, portanto, de alguma controvérsia por poder, o litígio é sobre o próprio fundamento da existência familiar, sobre quem seria o continuador do concerto firmado por Deus com Abraão e Isaque, ou seja, quem merecia o favor divino. É interessante que tanto no caso de Caim e Abel como no de Jacó e Esaú, o mais novo suplanta o mais velho no merecimento do favor divino.</w:t>
      </w:r>
    </w:p>
    <w:p w:rsidR="005123A8" w:rsidRDefault="005123A8" w:rsidP="005123A8">
      <w:pPr>
        <w:pStyle w:val="NormalWeb"/>
        <w:spacing w:line="360" w:lineRule="auto"/>
        <w:ind w:firstLine="567"/>
        <w:jc w:val="both"/>
      </w:pPr>
      <w:r>
        <w:t xml:space="preserve">Além disso, há também a questão do confronto entre dois modelos de sociedade: a dos caçadores, representada por Esaú; e a dos ovinocultores, representada por Jacó, do mesmo modo como no primeiro caso também houve dissidência entre agricultores, representados por Caim; e a sociedade dos criadores, representada por Abel. Conhecendo como conhecemos os vencedores destas controvérsias, alguns concluem que a redação do livro de Gênesis, nestes pontos faz uma prolepse do futuro, por uma leitura sacerdotal da história, colocando ênfase no caráter negativo dos não criadores de gado miúdo e favorecendo a esses, por a última atividade estar ligada ao ofício da classe sacerdotal. Talvez até seja possível que certa parcialidade sobre o que é mais honrado ante Deus tenha entrando sub-repticiamente na história sagrada nestas passagens, mas isto não invalida a autoridade das Escrituras. Ademais, há outras prolepses ainda mais infamantes. Por exemplo, o episódio da embriaguez de Noé, quando Cão, o ancestral de Canaã, é amaldiçoado e predito dele que seria escravo de seus irmãos, Sem e Jafé, pelo fato de haver zombado da nudez de seu pai. Há também o relato sobre a fuga de Ló de Sodoma e o fato de suas filhas terem embebedado o pai para conceber dele os ascendentes das nações inimigas de Israel e Judá: Moabe e Amon. </w:t>
      </w:r>
    </w:p>
    <w:p w:rsidR="005123A8" w:rsidRDefault="005123A8" w:rsidP="005123A8">
      <w:pPr>
        <w:pStyle w:val="NormalWeb"/>
        <w:spacing w:line="360" w:lineRule="auto"/>
        <w:ind w:firstLine="567"/>
        <w:jc w:val="both"/>
      </w:pPr>
      <w:r>
        <w:t xml:space="preserve">Reconhecer que a Bíblia foi escrita por homens e que seus escritos parcialmente refletem seus preconceitos e os de sua comunidade é uma obrigação de qualquer leitor da </w:t>
      </w:r>
      <w:r>
        <w:lastRenderedPageBreak/>
        <w:t>Escritura minimamente informado. Para este tipo de problema existe o princípio hermenêutico que assere que a revelação é progressiva e que tem seu ponto culminante na manifestação da palavra de Jesus. Não se pode fazer da descoberta destes preconceitos o principal empenho da interpretação: o principal objetivo da interpretação deve ser a salvação do homem e a exposição do plano que Deus elaborou para tanto. Contudo, como expõe Elisabeth S. Fiorenza, também não podemos ignorá-lo, porque algumas leituras da Bíblia estão excluindo algumas pessoas da salvação, pela flagrante injustiça que estes preconceitos constituem:  </w:t>
      </w:r>
    </w:p>
    <w:p w:rsidR="005123A8" w:rsidRDefault="005123A8" w:rsidP="005123A8">
      <w:pPr>
        <w:pStyle w:val="NormalWeb"/>
        <w:spacing w:after="0" w:afterAutospacing="0"/>
        <w:ind w:left="2268"/>
        <w:jc w:val="both"/>
      </w:pPr>
      <w:r>
        <w:rPr>
          <w:sz w:val="20"/>
          <w:szCs w:val="20"/>
        </w:rPr>
        <w:t>Se os textos bíblicos serviram não só a causas nobres, mas também para legitimar a guerra, alimentar o antijudaísmo e a misoginia, justificar a exploração da escravidão e promover a desumanização colonial [...]. Então, a responsabilidade do estudioso bíblico não pode se restringir a dar aos leitores de nosso tempo livre acesso às intenções originais dos autores bíblicos</w:t>
      </w:r>
      <w:bookmarkStart w:id="1" w:name="_ftnref1"/>
      <w:r>
        <w:rPr>
          <w:sz w:val="20"/>
          <w:szCs w:val="20"/>
        </w:rPr>
        <w:fldChar w:fldCharType="begin"/>
      </w:r>
      <w:r>
        <w:rPr>
          <w:sz w:val="20"/>
          <w:szCs w:val="20"/>
        </w:rPr>
        <w:instrText xml:space="preserve"> HYPERLINK "https://www.blogger.com/blogger.g?blogID=4291032052768761549" \l "_ftn1" \o "" </w:instrText>
      </w:r>
      <w:r>
        <w:rPr>
          <w:sz w:val="20"/>
          <w:szCs w:val="20"/>
        </w:rPr>
        <w:fldChar w:fldCharType="separate"/>
      </w:r>
      <w:r>
        <w:rPr>
          <w:rStyle w:val="Hyperlink"/>
          <w:sz w:val="20"/>
          <w:szCs w:val="20"/>
        </w:rPr>
        <w:t>[1]</w:t>
      </w:r>
      <w:r>
        <w:rPr>
          <w:sz w:val="20"/>
          <w:szCs w:val="20"/>
        </w:rPr>
        <w:fldChar w:fldCharType="end"/>
      </w:r>
      <w:bookmarkEnd w:id="1"/>
      <w:r>
        <w:rPr>
          <w:sz w:val="20"/>
          <w:szCs w:val="20"/>
        </w:rPr>
        <w:t>.</w:t>
      </w:r>
    </w:p>
    <w:p w:rsidR="005123A8" w:rsidRDefault="005123A8" w:rsidP="005123A8">
      <w:pPr>
        <w:pStyle w:val="NormalWeb"/>
        <w:spacing w:line="360" w:lineRule="auto"/>
        <w:ind w:firstLine="567"/>
        <w:jc w:val="both"/>
      </w:pPr>
      <w:r>
        <w:t xml:space="preserve">Não pode se restringir, com efeito. Faz parte da tarefa hermenêutica demonstrar o erro das leituras sexistas, colonialistas, racistas, religiosamente intolerantes, à luz de toda a Escritura. A Bíblia não é uma pedra que se atira na cabeça das pessoas para convertê-las. A Escritura é uma fonte de água sempre renovadas para dessedentar os homens de todos os tempos. </w:t>
      </w:r>
    </w:p>
    <w:p w:rsidR="005123A8" w:rsidRDefault="005123A8" w:rsidP="005123A8">
      <w:pPr>
        <w:pStyle w:val="NormalWeb"/>
        <w:spacing w:line="360" w:lineRule="auto"/>
        <w:ind w:firstLine="567"/>
        <w:jc w:val="both"/>
      </w:pPr>
      <w:r>
        <w:t>Conforme a lição fundamental de Gadamer. A compreensão deve ser pensada como fusão de círculos hermenêuticos, o que reduz tanto a importância da intenção do autor ou redator como a importância dos interesses do intérprete. Primeiramente há uma fusão linguística. O redator ou escritor usa uma língua que não lhe pertence, a qual fala por ele, e não o contrário; o mesmo ocorre com o intérprete, para quem a linguagem é mais do que meio de expressão, sendo principalmente sua habitação. Em segundo lugar, o autor ou redator escreve a partir de uma tradição que é o horizonte na qual o texto vive. Por parte do intérprete, ele também busca a compreensão a partir do horizonte da tradição que o abriga. A compreensão, portanto, dá-se pela fusão destes horizontes. E deste modo, o sentido de um texto está sempre para além do que pretendeu seu autor</w:t>
      </w:r>
      <w:bookmarkStart w:id="2" w:name="_ftnref2"/>
      <w:r>
        <w:fldChar w:fldCharType="begin"/>
      </w:r>
      <w:r>
        <w:instrText xml:space="preserve"> HYPERLINK "https://www.blogger.com/blogger.g?blogID=4291032052768761549" \l "_ftn2" \o "" </w:instrText>
      </w:r>
      <w:r>
        <w:fldChar w:fldCharType="separate"/>
      </w:r>
      <w:r>
        <w:rPr>
          <w:rStyle w:val="Hyperlink"/>
        </w:rPr>
        <w:t>[2]</w:t>
      </w:r>
      <w:r>
        <w:fldChar w:fldCharType="end"/>
      </w:r>
      <w:bookmarkEnd w:id="2"/>
      <w:r>
        <w:t>. O que fala Elisabeth Fiorenza sobre as intenções originais dos autores bíblicos está ligada a uma hermenêutica antiga e já ultrapassada. As intenções do autor, redator ou glosador, estarão sempre aquém do sentido do texto.</w:t>
      </w:r>
    </w:p>
    <w:p w:rsidR="005123A8" w:rsidRDefault="005123A8" w:rsidP="005123A8">
      <w:pPr>
        <w:pStyle w:val="NormalWeb"/>
        <w:spacing w:line="360" w:lineRule="auto"/>
        <w:ind w:firstLine="567"/>
        <w:jc w:val="both"/>
      </w:pPr>
      <w:r>
        <w:t xml:space="preserve">Do ponto de vista meramente racional já se pode com Gadamer crer que a interpretação se renova e tem uma capacidade de frutificar infinitamente. Isto não invalida a doutrina dos que creem que existe um auxílio ou uma operação especial do Espírito que avaliza o texto. O </w:t>
      </w:r>
      <w:r>
        <w:lastRenderedPageBreak/>
        <w:t xml:space="preserve">texto sagrado é duplamente afiançado. Na origem, pela operação do Espírito na comunidade e no autor ou redator; no destino, pela mesma operação na comunidade receptora e no intérprete. Mas se o redator introduzir no texto coisas que falam mais do humano do que do divino (esta possibilidade existe, já que a Escritura não é uma entidade puramente celestial, mas a conjunção do divino com o humano). Para estas falhas e fraquezas humanas existe uma regra de ouro da hermenêutica, que ensina que não se deve tentar interpretar o texto sem levar em conta o contexto, ou seja, o horizonte da tradição, no dizer de Gadamer. </w:t>
      </w:r>
    </w:p>
    <w:p w:rsidR="005123A8" w:rsidRDefault="005123A8" w:rsidP="005123A8">
      <w:pPr>
        <w:pStyle w:val="NormalWeb"/>
        <w:spacing w:line="360" w:lineRule="auto"/>
        <w:ind w:firstLine="567"/>
        <w:jc w:val="both"/>
      </w:pPr>
      <w:r>
        <w:t>Enfim, o objetivo último da hermenêutica não é eliminar os preconceitos encontráveis na Escritura, antes é torná-los conscientes, para que nossas ações não sejam involuntariamente influenciadas por eles. De sorte que o projeto daqueles que querem reformar a Escritura é um equívoco. Fazer como Márcion ou como os docetistas, no II segundo século, que pretendiam eliminar a historicidade da Bíblia e a de seu principal personagem, respectivamente, é um desserviço, pois até os erros de certas passagens como as que lemos nos Salmos sobre a ‘violência sagrada’ contra os inimigos de Israel são-nos para ensinamento: “Sim, bem-aventurado será aquele que teus filhos esmagar contra uma rocha” (Sl. 137: 9) de como não devemos proceder, conforme o que nos mostra os evangelhos. Por outro lado, também nada nos aproveita substituir os preconceitos dos redatores e glosadores pelos nossos, posto que uma leitura ‘desinteressada’ do que quer que seja é uma quimera. A Escritura não é exceção. Portanto, a leitura crítica tão defendida nos meios influenciados pelo Iluminismo deve ser ampliada de modo a atingir também nossos próprios preconceitos. Como diz H.-G. Gadamer, muitas vezes os preconceitos estão em nossos olhos e não diante deles</w:t>
      </w:r>
      <w:bookmarkStart w:id="3" w:name="_ftnref3"/>
      <w:r>
        <w:fldChar w:fldCharType="begin"/>
      </w:r>
      <w:r>
        <w:instrText xml:space="preserve"> HYPERLINK "https://www.blogger.com/blogger.g?blogID=4291032052768761549" \l "_ftn3" \o "" </w:instrText>
      </w:r>
      <w:r>
        <w:fldChar w:fldCharType="separate"/>
      </w:r>
      <w:r>
        <w:rPr>
          <w:rStyle w:val="Hyperlink"/>
        </w:rPr>
        <w:t>[3]</w:t>
      </w:r>
      <w:r>
        <w:fldChar w:fldCharType="end"/>
      </w:r>
      <w:bookmarkEnd w:id="3"/>
      <w:r>
        <w:t>. Pode acontecer, portanto, que atribuamos aos antigos aquilo que nos caracteriza e encontremos na Escritura justificativa para as novas ideologias que vêm à luz em nossos dias. Como exemplo posso citar a leitura feminista, teoricamente sensível às questões de gênero, que sobre aquela passagem da maldição de Cão acima aludida, indica acertadamente que trata-se de uma prolepse de glosadores objetivando a justificação da escravidão dos canaanitas. Entretanto, fá-lo acrescendo outra prolepse, que vê na perícope uma alusão velada ao homossexualismo de Noé, que Cão repudiou com merecida galhofa</w:t>
      </w:r>
      <w:bookmarkStart w:id="4" w:name="_ftnref4"/>
      <w:r>
        <w:fldChar w:fldCharType="begin"/>
      </w:r>
      <w:r>
        <w:instrText xml:space="preserve"> HYPERLINK "https://www.blogger.com/blogger.g?blogID=4291032052768761549" \l "_ftn4" \o "" </w:instrText>
      </w:r>
      <w:r>
        <w:fldChar w:fldCharType="separate"/>
      </w:r>
      <w:r>
        <w:rPr>
          <w:rStyle w:val="Hyperlink"/>
        </w:rPr>
        <w:t>[4]</w:t>
      </w:r>
      <w:r>
        <w:fldChar w:fldCharType="end"/>
      </w:r>
      <w:bookmarkEnd w:id="4"/>
      <w:r>
        <w:t xml:space="preserve">. Segundo a exegeta feminista citada, o verdadeiro sentido da história foi ocultado para proteger a figura patriarcal de Noé. </w:t>
      </w:r>
    </w:p>
    <w:p w:rsidR="005123A8" w:rsidRDefault="005123A8" w:rsidP="005123A8">
      <w:pPr>
        <w:pStyle w:val="NormalWeb"/>
        <w:spacing w:line="360" w:lineRule="auto"/>
        <w:ind w:firstLine="567"/>
        <w:jc w:val="both"/>
      </w:pPr>
      <w:r>
        <w:t xml:space="preserve">O verdadeiro sentido da história foi que Deus fez um concerto com a humanidade na pessoa de Noé, que não era um anjo nem qualquer outra espécie de entidade celestial e que se embebedou, e como todas pessoas quando se embriagam, perdeu o pudor; ficou nu e isto é </w:t>
      </w:r>
      <w:r>
        <w:lastRenderedPageBreak/>
        <w:t xml:space="preserve">tudo. A homoafetividade ou o travestismo não era problema dos antigos. É problema nosso e de todas as sociedades que cheguem ou chegaram a um nível de sofisticação e artificialismo que torna distanciadas da natureza. O verdadeiro sentido da história, em suma, é que estamos perdidos e precisamos retornar para Deus. </w:t>
      </w:r>
    </w:p>
    <w:p w:rsidR="0024592C" w:rsidRDefault="0024592C" w:rsidP="00113D0E">
      <w:pPr>
        <w:spacing w:line="360" w:lineRule="auto"/>
        <w:ind w:firstLine="567"/>
        <w:jc w:val="both"/>
        <w:rPr>
          <w:rFonts w:ascii="Times New Roman" w:hAnsi="Times New Roman" w:cs="Times New Roman"/>
          <w:bCs/>
          <w:sz w:val="24"/>
        </w:rPr>
      </w:pPr>
    </w:p>
    <w:p w:rsidR="0024592C" w:rsidRDefault="0024592C" w:rsidP="00A92725">
      <w:pPr>
        <w:spacing w:line="360" w:lineRule="auto"/>
        <w:jc w:val="both"/>
        <w:rPr>
          <w:rFonts w:ascii="Times New Roman" w:hAnsi="Times New Roman" w:cs="Times New Roman"/>
          <w:bCs/>
          <w:sz w:val="24"/>
        </w:rPr>
      </w:pPr>
    </w:p>
    <w:p w:rsidR="000B4FB1" w:rsidRDefault="000B4FB1" w:rsidP="0024592C">
      <w:pPr>
        <w:spacing w:line="360" w:lineRule="auto"/>
        <w:jc w:val="center"/>
        <w:rPr>
          <w:rFonts w:ascii="Arial" w:hAnsi="Arial" w:cs="Arial"/>
          <w:bCs/>
          <w:sz w:val="28"/>
        </w:rPr>
      </w:pPr>
    </w:p>
    <w:p w:rsidR="000B4FB1" w:rsidRDefault="000B4FB1" w:rsidP="0024592C">
      <w:pPr>
        <w:spacing w:line="360" w:lineRule="auto"/>
        <w:jc w:val="center"/>
        <w:rPr>
          <w:rFonts w:ascii="Arial" w:hAnsi="Arial" w:cs="Arial"/>
          <w:bCs/>
          <w:sz w:val="28"/>
        </w:rPr>
      </w:pPr>
    </w:p>
    <w:p w:rsidR="000B4FB1" w:rsidRDefault="000B4FB1" w:rsidP="0024592C">
      <w:pPr>
        <w:spacing w:line="360" w:lineRule="auto"/>
        <w:jc w:val="center"/>
        <w:rPr>
          <w:rFonts w:ascii="Arial" w:hAnsi="Arial" w:cs="Arial"/>
          <w:bCs/>
          <w:sz w:val="28"/>
        </w:rPr>
      </w:pPr>
    </w:p>
    <w:p w:rsidR="000B4FB1" w:rsidRDefault="000B4FB1" w:rsidP="0024592C">
      <w:pPr>
        <w:spacing w:line="360" w:lineRule="auto"/>
        <w:jc w:val="center"/>
        <w:rPr>
          <w:rFonts w:ascii="Arial" w:hAnsi="Arial" w:cs="Arial"/>
          <w:bCs/>
          <w:sz w:val="28"/>
        </w:rPr>
      </w:pPr>
    </w:p>
    <w:p w:rsidR="000B4FB1" w:rsidRDefault="000B4FB1" w:rsidP="0070059F">
      <w:pPr>
        <w:spacing w:line="360" w:lineRule="auto"/>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24592C">
      <w:pPr>
        <w:spacing w:line="360" w:lineRule="auto"/>
        <w:jc w:val="center"/>
        <w:rPr>
          <w:rFonts w:ascii="Arial" w:hAnsi="Arial" w:cs="Arial"/>
          <w:bCs/>
          <w:sz w:val="28"/>
        </w:rPr>
      </w:pPr>
    </w:p>
    <w:p w:rsidR="008F29BB" w:rsidRDefault="008F29BB" w:rsidP="005123A8">
      <w:pPr>
        <w:spacing w:line="360" w:lineRule="auto"/>
        <w:rPr>
          <w:rFonts w:ascii="Arial" w:hAnsi="Arial" w:cs="Arial"/>
          <w:bCs/>
          <w:sz w:val="28"/>
        </w:rPr>
      </w:pPr>
    </w:p>
    <w:p w:rsidR="005123A8" w:rsidRDefault="005123A8" w:rsidP="005123A8">
      <w:pPr>
        <w:spacing w:line="360" w:lineRule="auto"/>
        <w:rPr>
          <w:rFonts w:ascii="Arial" w:hAnsi="Arial" w:cs="Arial"/>
          <w:bCs/>
          <w:sz w:val="28"/>
        </w:rPr>
      </w:pPr>
    </w:p>
    <w:p w:rsidR="005123A8" w:rsidRDefault="005123A8" w:rsidP="005123A8">
      <w:pPr>
        <w:spacing w:line="360" w:lineRule="auto"/>
        <w:rPr>
          <w:rFonts w:ascii="Arial" w:hAnsi="Arial" w:cs="Arial"/>
          <w:bCs/>
          <w:sz w:val="28"/>
        </w:rPr>
      </w:pPr>
    </w:p>
    <w:p w:rsidR="005123A8" w:rsidRDefault="005123A8" w:rsidP="005123A8">
      <w:pPr>
        <w:spacing w:line="360" w:lineRule="auto"/>
        <w:rPr>
          <w:rFonts w:ascii="Arial" w:hAnsi="Arial" w:cs="Arial"/>
          <w:bCs/>
          <w:sz w:val="28"/>
        </w:rPr>
      </w:pPr>
    </w:p>
    <w:p w:rsidR="00DD5E8D" w:rsidRDefault="00DD5E8D" w:rsidP="005123A8">
      <w:pPr>
        <w:spacing w:line="360" w:lineRule="auto"/>
        <w:rPr>
          <w:rFonts w:ascii="Arial" w:hAnsi="Arial" w:cs="Arial"/>
          <w:bCs/>
          <w:sz w:val="28"/>
        </w:rPr>
      </w:pPr>
    </w:p>
    <w:p w:rsidR="0024592C" w:rsidRPr="0024592C" w:rsidRDefault="00380634" w:rsidP="005123A8">
      <w:pPr>
        <w:spacing w:line="360" w:lineRule="auto"/>
        <w:jc w:val="center"/>
        <w:rPr>
          <w:rFonts w:ascii="Arial" w:hAnsi="Arial" w:cs="Arial"/>
          <w:bCs/>
          <w:sz w:val="28"/>
        </w:rPr>
      </w:pPr>
      <w:r>
        <w:rPr>
          <w:rFonts w:ascii="Arial" w:hAnsi="Arial" w:cs="Arial"/>
          <w:bCs/>
          <w:sz w:val="28"/>
        </w:rPr>
        <w:lastRenderedPageBreak/>
        <w:t xml:space="preserve">A escuridão do </w:t>
      </w:r>
      <w:r w:rsidRPr="00380634">
        <w:rPr>
          <w:rFonts w:ascii="Arial" w:hAnsi="Arial" w:cs="Arial"/>
          <w:bCs/>
          <w:i/>
          <w:sz w:val="28"/>
        </w:rPr>
        <w:t>self</w:t>
      </w:r>
      <w:r>
        <w:rPr>
          <w:rFonts w:ascii="Arial" w:hAnsi="Arial" w:cs="Arial"/>
          <w:bCs/>
          <w:sz w:val="28"/>
        </w:rPr>
        <w:t xml:space="preserve"> e a luz divina</w:t>
      </w:r>
    </w:p>
    <w:p w:rsidR="0024592C" w:rsidRDefault="0024592C" w:rsidP="0024592C">
      <w:pPr>
        <w:spacing w:line="240" w:lineRule="auto"/>
        <w:ind w:left="4536"/>
        <w:jc w:val="both"/>
        <w:rPr>
          <w:rFonts w:ascii="Baskerville Old Face" w:hAnsi="Baskerville Old Face" w:cs="Arial"/>
          <w:b/>
          <w:bCs/>
          <w:sz w:val="24"/>
        </w:rPr>
      </w:pPr>
      <w:r w:rsidRPr="00075517">
        <w:rPr>
          <w:rFonts w:ascii="Baskerville Old Face" w:hAnsi="Baskerville Old Face" w:cs="Arial"/>
          <w:b/>
          <w:bCs/>
          <w:sz w:val="24"/>
        </w:rPr>
        <w:t xml:space="preserve">E </w:t>
      </w:r>
      <w:r>
        <w:rPr>
          <w:rFonts w:ascii="Baskerville Old Face" w:hAnsi="Baskerville Old Face" w:cs="Arial"/>
          <w:b/>
          <w:bCs/>
          <w:sz w:val="24"/>
        </w:rPr>
        <w:t>Jacó ficou só e lutou um homem com ele até o romper da aurora (Gn. 32</w:t>
      </w:r>
      <w:r w:rsidRPr="00075517">
        <w:rPr>
          <w:rFonts w:ascii="Baskerville Old Face" w:hAnsi="Baskerville Old Face" w:cs="Arial"/>
          <w:b/>
          <w:bCs/>
          <w:sz w:val="24"/>
        </w:rPr>
        <w:t>: 2</w:t>
      </w:r>
      <w:r>
        <w:rPr>
          <w:rFonts w:ascii="Baskerville Old Face" w:hAnsi="Baskerville Old Face" w:cs="Arial"/>
          <w:b/>
          <w:bCs/>
          <w:sz w:val="24"/>
        </w:rPr>
        <w:t>5</w:t>
      </w:r>
      <w:r w:rsidR="00096392">
        <w:rPr>
          <w:rFonts w:ascii="Baskerville Old Face" w:hAnsi="Baskerville Old Face" w:cs="Arial"/>
          <w:b/>
          <w:bCs/>
          <w:sz w:val="24"/>
        </w:rPr>
        <w:t>)</w:t>
      </w:r>
    </w:p>
    <w:p w:rsidR="0024592C" w:rsidRPr="0024592C" w:rsidRDefault="0024592C" w:rsidP="0024592C">
      <w:pPr>
        <w:spacing w:line="240" w:lineRule="auto"/>
        <w:ind w:left="4536"/>
        <w:jc w:val="both"/>
        <w:rPr>
          <w:rFonts w:ascii="Baskerville Old Face" w:hAnsi="Baskerville Old Face" w:cs="Arial"/>
          <w:b/>
          <w:bCs/>
          <w:sz w:val="24"/>
        </w:rPr>
      </w:pPr>
    </w:p>
    <w:p w:rsidR="00FF7B5A" w:rsidRDefault="00D93C52" w:rsidP="00113D0E">
      <w:pPr>
        <w:spacing w:line="360" w:lineRule="auto"/>
        <w:ind w:firstLine="567"/>
        <w:jc w:val="both"/>
        <w:rPr>
          <w:rFonts w:ascii="Times New Roman" w:hAnsi="Times New Roman" w:cs="Times New Roman"/>
          <w:bCs/>
          <w:sz w:val="24"/>
        </w:rPr>
      </w:pPr>
      <w:r>
        <w:rPr>
          <w:rFonts w:ascii="Times New Roman" w:hAnsi="Times New Roman" w:cs="Times New Roman"/>
          <w:bCs/>
          <w:sz w:val="24"/>
        </w:rPr>
        <w:t>O</w:t>
      </w:r>
      <w:r w:rsidR="00043E8F">
        <w:rPr>
          <w:rFonts w:ascii="Times New Roman" w:hAnsi="Times New Roman" w:cs="Times New Roman"/>
          <w:bCs/>
          <w:sz w:val="24"/>
        </w:rPr>
        <w:t xml:space="preserve"> retrato que o livro de Gênesis </w:t>
      </w:r>
      <w:r>
        <w:rPr>
          <w:rFonts w:ascii="Times New Roman" w:hAnsi="Times New Roman" w:cs="Times New Roman"/>
          <w:bCs/>
          <w:sz w:val="24"/>
        </w:rPr>
        <w:t xml:space="preserve">pinta de Jacó </w:t>
      </w:r>
      <w:r w:rsidR="00043E8F">
        <w:rPr>
          <w:rFonts w:ascii="Times New Roman" w:hAnsi="Times New Roman" w:cs="Times New Roman"/>
          <w:bCs/>
          <w:sz w:val="24"/>
        </w:rPr>
        <w:t>não tem retoques.</w:t>
      </w:r>
      <w:r w:rsidR="0071348A">
        <w:rPr>
          <w:rFonts w:ascii="Times New Roman" w:hAnsi="Times New Roman" w:cs="Times New Roman"/>
          <w:bCs/>
          <w:sz w:val="24"/>
        </w:rPr>
        <w:t xml:space="preserve"> Jacó é um negociante calculista</w:t>
      </w:r>
      <w:r w:rsidR="008D049B">
        <w:rPr>
          <w:rFonts w:ascii="Times New Roman" w:hAnsi="Times New Roman" w:cs="Times New Roman"/>
          <w:bCs/>
          <w:sz w:val="24"/>
        </w:rPr>
        <w:t xml:space="preserve"> e pragmático</w:t>
      </w:r>
      <w:r w:rsidR="00013D38">
        <w:rPr>
          <w:rFonts w:ascii="Times New Roman" w:hAnsi="Times New Roman" w:cs="Times New Roman"/>
          <w:bCs/>
          <w:sz w:val="24"/>
        </w:rPr>
        <w:t>, cuja capacidade de prev</w:t>
      </w:r>
      <w:r>
        <w:rPr>
          <w:rFonts w:ascii="Times New Roman" w:hAnsi="Times New Roman" w:cs="Times New Roman"/>
          <w:bCs/>
          <w:sz w:val="24"/>
        </w:rPr>
        <w:t>er os movimentos do oponente sempre o coloca em posição de vantagem</w:t>
      </w:r>
      <w:r w:rsidR="00013D38">
        <w:rPr>
          <w:rFonts w:ascii="Times New Roman" w:hAnsi="Times New Roman" w:cs="Times New Roman"/>
          <w:bCs/>
          <w:sz w:val="24"/>
        </w:rPr>
        <w:t xml:space="preserve">. Foi assim </w:t>
      </w:r>
      <w:r w:rsidR="00096392">
        <w:rPr>
          <w:rFonts w:ascii="Times New Roman" w:hAnsi="Times New Roman" w:cs="Times New Roman"/>
          <w:bCs/>
          <w:sz w:val="24"/>
        </w:rPr>
        <w:t xml:space="preserve">em sua relação </w:t>
      </w:r>
      <w:r w:rsidR="00013D38">
        <w:rPr>
          <w:rFonts w:ascii="Times New Roman" w:hAnsi="Times New Roman" w:cs="Times New Roman"/>
          <w:bCs/>
          <w:sz w:val="24"/>
        </w:rPr>
        <w:t>com Esaú, de quem comprou o direito à primogenitura por um guisado de lentilhas</w:t>
      </w:r>
      <w:r>
        <w:rPr>
          <w:rFonts w:ascii="Times New Roman" w:hAnsi="Times New Roman" w:cs="Times New Roman"/>
          <w:bCs/>
          <w:sz w:val="24"/>
        </w:rPr>
        <w:t>, aproveitando-se da situação de quase inanição do irmão</w:t>
      </w:r>
      <w:r w:rsidR="00013D38">
        <w:rPr>
          <w:rFonts w:ascii="Times New Roman" w:hAnsi="Times New Roman" w:cs="Times New Roman"/>
          <w:bCs/>
          <w:sz w:val="24"/>
        </w:rPr>
        <w:t xml:space="preserve">. </w:t>
      </w:r>
      <w:r w:rsidR="00096392">
        <w:rPr>
          <w:rFonts w:ascii="Times New Roman" w:hAnsi="Times New Roman" w:cs="Times New Roman"/>
          <w:bCs/>
          <w:sz w:val="24"/>
        </w:rPr>
        <w:t>E n</w:t>
      </w:r>
      <w:r w:rsidR="00013D38">
        <w:rPr>
          <w:rFonts w:ascii="Times New Roman" w:hAnsi="Times New Roman" w:cs="Times New Roman"/>
          <w:bCs/>
          <w:sz w:val="24"/>
        </w:rPr>
        <w:t xml:space="preserve">ão satisfeito </w:t>
      </w:r>
      <w:r w:rsidR="008D049B">
        <w:rPr>
          <w:rFonts w:ascii="Times New Roman" w:hAnsi="Times New Roman" w:cs="Times New Roman"/>
          <w:bCs/>
          <w:sz w:val="24"/>
        </w:rPr>
        <w:t xml:space="preserve">pelos </w:t>
      </w:r>
      <w:r w:rsidR="00013D38">
        <w:rPr>
          <w:rFonts w:ascii="Times New Roman" w:hAnsi="Times New Roman" w:cs="Times New Roman"/>
          <w:bCs/>
          <w:sz w:val="24"/>
        </w:rPr>
        <w:t>privilégios espirituais inerentes à primogenitura que fa</w:t>
      </w:r>
      <w:r>
        <w:rPr>
          <w:rFonts w:ascii="Times New Roman" w:hAnsi="Times New Roman" w:cs="Times New Roman"/>
          <w:bCs/>
          <w:sz w:val="24"/>
        </w:rPr>
        <w:t xml:space="preserve">ria dele depois da morte de seu pai </w:t>
      </w:r>
      <w:r w:rsidR="00013D38">
        <w:rPr>
          <w:rFonts w:ascii="Times New Roman" w:hAnsi="Times New Roman" w:cs="Times New Roman"/>
          <w:bCs/>
          <w:sz w:val="24"/>
        </w:rPr>
        <w:t>o sacerdote do clã, também ambicionou os materiais</w:t>
      </w:r>
      <w:r w:rsidR="008D049B">
        <w:rPr>
          <w:rFonts w:ascii="Times New Roman" w:hAnsi="Times New Roman" w:cs="Times New Roman"/>
          <w:bCs/>
          <w:sz w:val="24"/>
        </w:rPr>
        <w:t>. Em cumplicidade com sua mãe</w:t>
      </w:r>
      <w:r w:rsidR="00013D38">
        <w:rPr>
          <w:rFonts w:ascii="Times New Roman" w:hAnsi="Times New Roman" w:cs="Times New Roman"/>
          <w:bCs/>
          <w:sz w:val="24"/>
        </w:rPr>
        <w:t xml:space="preserve">, </w:t>
      </w:r>
      <w:r w:rsidR="008D049B">
        <w:rPr>
          <w:rFonts w:ascii="Times New Roman" w:hAnsi="Times New Roman" w:cs="Times New Roman"/>
          <w:bCs/>
          <w:sz w:val="24"/>
        </w:rPr>
        <w:t xml:space="preserve">Rebeca, por meio de um plano urdido pela própria, engana o pai e </w:t>
      </w:r>
      <w:r w:rsidR="00013D38">
        <w:rPr>
          <w:rFonts w:ascii="Times New Roman" w:hAnsi="Times New Roman" w:cs="Times New Roman"/>
          <w:bCs/>
          <w:sz w:val="24"/>
        </w:rPr>
        <w:t>rouba a bênção de seu pai</w:t>
      </w:r>
      <w:r w:rsidR="008D049B">
        <w:rPr>
          <w:rFonts w:ascii="Times New Roman" w:hAnsi="Times New Roman" w:cs="Times New Roman"/>
          <w:bCs/>
          <w:sz w:val="24"/>
        </w:rPr>
        <w:t>, prometida a seu irmão</w:t>
      </w:r>
      <w:r w:rsidR="00013D38">
        <w:rPr>
          <w:rFonts w:ascii="Times New Roman" w:hAnsi="Times New Roman" w:cs="Times New Roman"/>
          <w:bCs/>
          <w:sz w:val="24"/>
        </w:rPr>
        <w:t>, prognosticadora de abundâncias futuras</w:t>
      </w:r>
      <w:r>
        <w:rPr>
          <w:rFonts w:ascii="Times New Roman" w:hAnsi="Times New Roman" w:cs="Times New Roman"/>
          <w:bCs/>
          <w:sz w:val="24"/>
        </w:rPr>
        <w:t xml:space="preserve"> e d</w:t>
      </w:r>
      <w:r w:rsidR="008D049B">
        <w:rPr>
          <w:rFonts w:ascii="Times New Roman" w:hAnsi="Times New Roman" w:cs="Times New Roman"/>
          <w:bCs/>
          <w:sz w:val="24"/>
        </w:rPr>
        <w:t>e</w:t>
      </w:r>
      <w:r>
        <w:rPr>
          <w:rFonts w:ascii="Times New Roman" w:hAnsi="Times New Roman" w:cs="Times New Roman"/>
          <w:bCs/>
          <w:sz w:val="24"/>
        </w:rPr>
        <w:t xml:space="preserve"> liderança política</w:t>
      </w:r>
      <w:r w:rsidR="00013D38">
        <w:rPr>
          <w:rFonts w:ascii="Times New Roman" w:hAnsi="Times New Roman" w:cs="Times New Roman"/>
          <w:bCs/>
          <w:sz w:val="24"/>
        </w:rPr>
        <w:t xml:space="preserve">. </w:t>
      </w:r>
      <w:r w:rsidR="008D049B">
        <w:rPr>
          <w:rFonts w:ascii="Times New Roman" w:hAnsi="Times New Roman" w:cs="Times New Roman"/>
          <w:bCs/>
          <w:sz w:val="24"/>
        </w:rPr>
        <w:t>Tanto fez que</w:t>
      </w:r>
      <w:r>
        <w:rPr>
          <w:rFonts w:ascii="Times New Roman" w:hAnsi="Times New Roman" w:cs="Times New Roman"/>
          <w:bCs/>
          <w:sz w:val="24"/>
        </w:rPr>
        <w:t xml:space="preserve"> acabou</w:t>
      </w:r>
      <w:r w:rsidR="00013D38">
        <w:rPr>
          <w:rFonts w:ascii="Times New Roman" w:hAnsi="Times New Roman" w:cs="Times New Roman"/>
          <w:bCs/>
          <w:sz w:val="24"/>
        </w:rPr>
        <w:t xml:space="preserve"> jurado de morte</w:t>
      </w:r>
      <w:r w:rsidR="00096392">
        <w:rPr>
          <w:rFonts w:ascii="Times New Roman" w:hAnsi="Times New Roman" w:cs="Times New Roman"/>
          <w:bCs/>
          <w:sz w:val="24"/>
        </w:rPr>
        <w:t xml:space="preserve"> por Esaú</w:t>
      </w:r>
      <w:r w:rsidR="00013D38">
        <w:rPr>
          <w:rFonts w:ascii="Times New Roman" w:hAnsi="Times New Roman" w:cs="Times New Roman"/>
          <w:bCs/>
          <w:sz w:val="24"/>
        </w:rPr>
        <w:t>, te</w:t>
      </w:r>
      <w:r>
        <w:rPr>
          <w:rFonts w:ascii="Times New Roman" w:hAnsi="Times New Roman" w:cs="Times New Roman"/>
          <w:bCs/>
          <w:sz w:val="24"/>
        </w:rPr>
        <w:t xml:space="preserve">ndo </w:t>
      </w:r>
      <w:r w:rsidR="00013D38">
        <w:rPr>
          <w:rFonts w:ascii="Times New Roman" w:hAnsi="Times New Roman" w:cs="Times New Roman"/>
          <w:bCs/>
          <w:sz w:val="24"/>
        </w:rPr>
        <w:t>qu</w:t>
      </w:r>
      <w:r>
        <w:rPr>
          <w:rFonts w:ascii="Times New Roman" w:hAnsi="Times New Roman" w:cs="Times New Roman"/>
          <w:bCs/>
          <w:sz w:val="24"/>
        </w:rPr>
        <w:t>e fugir do seio d</w:t>
      </w:r>
      <w:r w:rsidR="00013D38">
        <w:rPr>
          <w:rFonts w:ascii="Times New Roman" w:hAnsi="Times New Roman" w:cs="Times New Roman"/>
          <w:bCs/>
          <w:sz w:val="24"/>
        </w:rPr>
        <w:t>a família rumo a casa d</w:t>
      </w:r>
      <w:r w:rsidR="00096392">
        <w:rPr>
          <w:rFonts w:ascii="Times New Roman" w:hAnsi="Times New Roman" w:cs="Times New Roman"/>
          <w:bCs/>
          <w:sz w:val="24"/>
        </w:rPr>
        <w:t>o</w:t>
      </w:r>
      <w:r w:rsidR="00013D38">
        <w:rPr>
          <w:rFonts w:ascii="Times New Roman" w:hAnsi="Times New Roman" w:cs="Times New Roman"/>
          <w:bCs/>
          <w:sz w:val="24"/>
        </w:rPr>
        <w:t xml:space="preserve">s parentes </w:t>
      </w:r>
      <w:r w:rsidR="00096392">
        <w:rPr>
          <w:rFonts w:ascii="Times New Roman" w:hAnsi="Times New Roman" w:cs="Times New Roman"/>
          <w:bCs/>
          <w:sz w:val="24"/>
        </w:rPr>
        <w:t>d</w:t>
      </w:r>
      <w:r w:rsidR="00013D38">
        <w:rPr>
          <w:rFonts w:ascii="Times New Roman" w:hAnsi="Times New Roman" w:cs="Times New Roman"/>
          <w:bCs/>
          <w:sz w:val="24"/>
        </w:rPr>
        <w:t xml:space="preserve">e Padan-Aram. </w:t>
      </w:r>
      <w:r w:rsidR="008D049B">
        <w:rPr>
          <w:rFonts w:ascii="Times New Roman" w:hAnsi="Times New Roman" w:cs="Times New Roman"/>
          <w:bCs/>
          <w:sz w:val="24"/>
        </w:rPr>
        <w:t>N</w:t>
      </w:r>
      <w:r w:rsidR="00013D38">
        <w:rPr>
          <w:rFonts w:ascii="Times New Roman" w:hAnsi="Times New Roman" w:cs="Times New Roman"/>
          <w:bCs/>
          <w:sz w:val="24"/>
        </w:rPr>
        <w:t xml:space="preserve">ão sem primeiro </w:t>
      </w:r>
      <w:r w:rsidR="00501265">
        <w:rPr>
          <w:rFonts w:ascii="Times New Roman" w:hAnsi="Times New Roman" w:cs="Times New Roman"/>
          <w:bCs/>
          <w:sz w:val="24"/>
        </w:rPr>
        <w:t xml:space="preserve">passar por </w:t>
      </w:r>
      <w:r w:rsidR="00013D38">
        <w:rPr>
          <w:rFonts w:ascii="Times New Roman" w:hAnsi="Times New Roman" w:cs="Times New Roman"/>
          <w:bCs/>
          <w:sz w:val="24"/>
        </w:rPr>
        <w:t>Betel, onde negociou com Deus</w:t>
      </w:r>
      <w:r>
        <w:rPr>
          <w:rFonts w:ascii="Times New Roman" w:hAnsi="Times New Roman" w:cs="Times New Roman"/>
          <w:bCs/>
          <w:sz w:val="24"/>
        </w:rPr>
        <w:t xml:space="preserve"> por proteção e prosperidade</w:t>
      </w:r>
      <w:r w:rsidR="00501265">
        <w:rPr>
          <w:rFonts w:ascii="Times New Roman" w:hAnsi="Times New Roman" w:cs="Times New Roman"/>
          <w:bCs/>
          <w:sz w:val="24"/>
        </w:rPr>
        <w:t xml:space="preserve">: </w:t>
      </w:r>
      <w:r w:rsidR="00096392">
        <w:rPr>
          <w:rFonts w:ascii="Times New Roman" w:hAnsi="Times New Roman" w:cs="Times New Roman"/>
          <w:bCs/>
          <w:sz w:val="24"/>
        </w:rPr>
        <w:t>“</w:t>
      </w:r>
      <w:r w:rsidR="00501265">
        <w:rPr>
          <w:rFonts w:ascii="Times New Roman" w:hAnsi="Times New Roman" w:cs="Times New Roman"/>
          <w:bCs/>
          <w:sz w:val="24"/>
        </w:rPr>
        <w:t xml:space="preserve">Se </w:t>
      </w:r>
      <w:r w:rsidR="008D049B">
        <w:rPr>
          <w:rFonts w:ascii="Times New Roman" w:hAnsi="Times New Roman" w:cs="Times New Roman"/>
          <w:bCs/>
          <w:sz w:val="24"/>
        </w:rPr>
        <w:t xml:space="preserve">Fizeres </w:t>
      </w:r>
      <w:r w:rsidR="00501265">
        <w:rPr>
          <w:rFonts w:ascii="Times New Roman" w:hAnsi="Times New Roman" w:cs="Times New Roman"/>
          <w:bCs/>
          <w:sz w:val="24"/>
        </w:rPr>
        <w:t xml:space="preserve">prosperar meu caminho e eu </w:t>
      </w:r>
      <w:r w:rsidR="00096392">
        <w:rPr>
          <w:rFonts w:ascii="Times New Roman" w:hAnsi="Times New Roman" w:cs="Times New Roman"/>
          <w:bCs/>
          <w:sz w:val="24"/>
        </w:rPr>
        <w:t xml:space="preserve">puder </w:t>
      </w:r>
      <w:r w:rsidR="00501265">
        <w:rPr>
          <w:rFonts w:ascii="Times New Roman" w:hAnsi="Times New Roman" w:cs="Times New Roman"/>
          <w:bCs/>
          <w:sz w:val="24"/>
        </w:rPr>
        <w:t>volt</w:t>
      </w:r>
      <w:r w:rsidR="00096392">
        <w:rPr>
          <w:rFonts w:ascii="Times New Roman" w:hAnsi="Times New Roman" w:cs="Times New Roman"/>
          <w:bCs/>
          <w:sz w:val="24"/>
        </w:rPr>
        <w:t>ar</w:t>
      </w:r>
      <w:r w:rsidR="00501265">
        <w:rPr>
          <w:rFonts w:ascii="Times New Roman" w:hAnsi="Times New Roman" w:cs="Times New Roman"/>
          <w:bCs/>
          <w:sz w:val="24"/>
        </w:rPr>
        <w:t xml:space="preserve"> em paz à casa de meus pais, de tudo o que me der</w:t>
      </w:r>
      <w:r w:rsidR="00096392">
        <w:rPr>
          <w:rFonts w:ascii="Times New Roman" w:hAnsi="Times New Roman" w:cs="Times New Roman"/>
          <w:bCs/>
          <w:sz w:val="24"/>
        </w:rPr>
        <w:t>es</w:t>
      </w:r>
      <w:r w:rsidR="00501265">
        <w:rPr>
          <w:rFonts w:ascii="Times New Roman" w:hAnsi="Times New Roman" w:cs="Times New Roman"/>
          <w:bCs/>
          <w:sz w:val="24"/>
        </w:rPr>
        <w:t xml:space="preserve"> certamente </w:t>
      </w:r>
      <w:r w:rsidR="00096392">
        <w:rPr>
          <w:rFonts w:ascii="Times New Roman" w:hAnsi="Times New Roman" w:cs="Times New Roman"/>
          <w:bCs/>
          <w:sz w:val="24"/>
        </w:rPr>
        <w:t xml:space="preserve">te </w:t>
      </w:r>
      <w:r w:rsidR="00501265">
        <w:rPr>
          <w:rFonts w:ascii="Times New Roman" w:hAnsi="Times New Roman" w:cs="Times New Roman"/>
          <w:bCs/>
          <w:sz w:val="24"/>
        </w:rPr>
        <w:t>d</w:t>
      </w:r>
      <w:r w:rsidR="008D049B">
        <w:rPr>
          <w:rFonts w:ascii="Times New Roman" w:hAnsi="Times New Roman" w:cs="Times New Roman"/>
          <w:bCs/>
          <w:sz w:val="24"/>
        </w:rPr>
        <w:t xml:space="preserve">arei </w:t>
      </w:r>
      <w:r w:rsidR="00501265">
        <w:rPr>
          <w:rFonts w:ascii="Times New Roman" w:hAnsi="Times New Roman" w:cs="Times New Roman"/>
          <w:bCs/>
          <w:sz w:val="24"/>
        </w:rPr>
        <w:t>o dízimo (Gn 28: 20-22).</w:t>
      </w:r>
      <w:r w:rsidR="00043E8F">
        <w:rPr>
          <w:rFonts w:ascii="Times New Roman" w:hAnsi="Times New Roman" w:cs="Times New Roman"/>
          <w:bCs/>
          <w:sz w:val="24"/>
        </w:rPr>
        <w:t xml:space="preserve"> </w:t>
      </w:r>
      <w:r w:rsidR="00501265">
        <w:rPr>
          <w:rFonts w:ascii="Times New Roman" w:hAnsi="Times New Roman" w:cs="Times New Roman"/>
          <w:bCs/>
          <w:sz w:val="24"/>
        </w:rPr>
        <w:t xml:space="preserve">E assim continuou Jacó a </w:t>
      </w:r>
      <w:r w:rsidR="00096392">
        <w:rPr>
          <w:rFonts w:ascii="Times New Roman" w:hAnsi="Times New Roman" w:cs="Times New Roman"/>
          <w:bCs/>
          <w:sz w:val="24"/>
        </w:rPr>
        <w:t>fazer jus a</w:t>
      </w:r>
      <w:r w:rsidR="00501265">
        <w:rPr>
          <w:rFonts w:ascii="Times New Roman" w:hAnsi="Times New Roman" w:cs="Times New Roman"/>
          <w:bCs/>
          <w:sz w:val="24"/>
        </w:rPr>
        <w:t>o nome</w:t>
      </w:r>
      <w:r w:rsidR="00096392">
        <w:rPr>
          <w:rFonts w:ascii="Times New Roman" w:hAnsi="Times New Roman" w:cs="Times New Roman"/>
          <w:bCs/>
          <w:sz w:val="24"/>
        </w:rPr>
        <w:t xml:space="preserve"> que portava</w:t>
      </w:r>
      <w:r w:rsidR="00501265">
        <w:rPr>
          <w:rFonts w:ascii="Times New Roman" w:hAnsi="Times New Roman" w:cs="Times New Roman"/>
          <w:bCs/>
          <w:sz w:val="24"/>
        </w:rPr>
        <w:t xml:space="preserve">: enganador. </w:t>
      </w:r>
      <w:r w:rsidR="00096392">
        <w:rPr>
          <w:rFonts w:ascii="Times New Roman" w:hAnsi="Times New Roman" w:cs="Times New Roman"/>
          <w:bCs/>
          <w:sz w:val="24"/>
        </w:rPr>
        <w:t>Também e</w:t>
      </w:r>
      <w:r w:rsidR="00501265">
        <w:rPr>
          <w:rFonts w:ascii="Times New Roman" w:hAnsi="Times New Roman" w:cs="Times New Roman"/>
          <w:bCs/>
          <w:sz w:val="24"/>
        </w:rPr>
        <w:t>m casa de Labão, seu tio, enganando e sendo enganado</w:t>
      </w:r>
      <w:r w:rsidR="00096392">
        <w:rPr>
          <w:rFonts w:ascii="Times New Roman" w:hAnsi="Times New Roman" w:cs="Times New Roman"/>
          <w:bCs/>
          <w:sz w:val="24"/>
        </w:rPr>
        <w:t>;</w:t>
      </w:r>
      <w:r w:rsidR="00501265">
        <w:rPr>
          <w:rFonts w:ascii="Times New Roman" w:hAnsi="Times New Roman" w:cs="Times New Roman"/>
          <w:bCs/>
          <w:sz w:val="24"/>
        </w:rPr>
        <w:t xml:space="preserve"> no negócio das mulheres, amando uma (Raquel) e recebendo primeiro a </w:t>
      </w:r>
      <w:r w:rsidR="00096392">
        <w:rPr>
          <w:rFonts w:ascii="Times New Roman" w:hAnsi="Times New Roman" w:cs="Times New Roman"/>
          <w:bCs/>
          <w:sz w:val="24"/>
        </w:rPr>
        <w:t>outra que não amava</w:t>
      </w:r>
      <w:r w:rsidR="00501265">
        <w:rPr>
          <w:rFonts w:ascii="Times New Roman" w:hAnsi="Times New Roman" w:cs="Times New Roman"/>
          <w:bCs/>
          <w:sz w:val="24"/>
        </w:rPr>
        <w:t xml:space="preserve"> (Leia); no negócio do salário</w:t>
      </w:r>
      <w:r w:rsidR="001D0276">
        <w:rPr>
          <w:rFonts w:ascii="Times New Roman" w:hAnsi="Times New Roman" w:cs="Times New Roman"/>
          <w:bCs/>
          <w:sz w:val="24"/>
        </w:rPr>
        <w:t xml:space="preserve">, </w:t>
      </w:r>
      <w:r w:rsidR="008D049B">
        <w:rPr>
          <w:rFonts w:ascii="Times New Roman" w:hAnsi="Times New Roman" w:cs="Times New Roman"/>
          <w:bCs/>
          <w:sz w:val="24"/>
        </w:rPr>
        <w:t>t</w:t>
      </w:r>
      <w:r w:rsidR="00096392">
        <w:rPr>
          <w:rFonts w:ascii="Times New Roman" w:hAnsi="Times New Roman" w:cs="Times New Roman"/>
          <w:bCs/>
          <w:sz w:val="24"/>
        </w:rPr>
        <w:t>endo mudada sua p</w:t>
      </w:r>
      <w:r w:rsidR="001D0276">
        <w:rPr>
          <w:rFonts w:ascii="Times New Roman" w:hAnsi="Times New Roman" w:cs="Times New Roman"/>
          <w:bCs/>
          <w:sz w:val="24"/>
        </w:rPr>
        <w:t xml:space="preserve">aga </w:t>
      </w:r>
      <w:r w:rsidR="00096392">
        <w:rPr>
          <w:rFonts w:ascii="Times New Roman" w:hAnsi="Times New Roman" w:cs="Times New Roman"/>
          <w:bCs/>
          <w:sz w:val="24"/>
        </w:rPr>
        <w:t xml:space="preserve">diversas </w:t>
      </w:r>
      <w:r w:rsidR="001D0276">
        <w:rPr>
          <w:rFonts w:ascii="Times New Roman" w:hAnsi="Times New Roman" w:cs="Times New Roman"/>
          <w:bCs/>
          <w:sz w:val="24"/>
        </w:rPr>
        <w:t xml:space="preserve">várias (Gn 31: 7). </w:t>
      </w:r>
      <w:r w:rsidR="008D049B">
        <w:rPr>
          <w:rFonts w:ascii="Times New Roman" w:hAnsi="Times New Roman" w:cs="Times New Roman"/>
          <w:bCs/>
          <w:sz w:val="24"/>
        </w:rPr>
        <w:t xml:space="preserve">Depois de vinte anos decide fugir, percebendo que seu sogro já não o olhava com bons olhos. Durante </w:t>
      </w:r>
      <w:r w:rsidR="00096392">
        <w:rPr>
          <w:rFonts w:ascii="Times New Roman" w:hAnsi="Times New Roman" w:cs="Times New Roman"/>
          <w:bCs/>
          <w:sz w:val="24"/>
        </w:rPr>
        <w:t>a fuga</w:t>
      </w:r>
      <w:r w:rsidR="008D049B">
        <w:rPr>
          <w:rFonts w:ascii="Times New Roman" w:hAnsi="Times New Roman" w:cs="Times New Roman"/>
          <w:bCs/>
          <w:sz w:val="24"/>
        </w:rPr>
        <w:t xml:space="preserve">, levando </w:t>
      </w:r>
      <w:r w:rsidR="001D0276">
        <w:rPr>
          <w:rFonts w:ascii="Times New Roman" w:hAnsi="Times New Roman" w:cs="Times New Roman"/>
          <w:bCs/>
          <w:sz w:val="24"/>
        </w:rPr>
        <w:t>suas mulheres e filhos</w:t>
      </w:r>
      <w:r w:rsidR="008D049B">
        <w:rPr>
          <w:rFonts w:ascii="Times New Roman" w:hAnsi="Times New Roman" w:cs="Times New Roman"/>
          <w:bCs/>
          <w:sz w:val="24"/>
        </w:rPr>
        <w:t xml:space="preserve"> para</w:t>
      </w:r>
      <w:r w:rsidR="001D0276">
        <w:rPr>
          <w:rFonts w:ascii="Times New Roman" w:hAnsi="Times New Roman" w:cs="Times New Roman"/>
          <w:bCs/>
          <w:sz w:val="24"/>
        </w:rPr>
        <w:t xml:space="preserve"> seu lugar de origem</w:t>
      </w:r>
      <w:r w:rsidR="00096392">
        <w:rPr>
          <w:rFonts w:ascii="Times New Roman" w:hAnsi="Times New Roman" w:cs="Times New Roman"/>
          <w:bCs/>
          <w:sz w:val="24"/>
        </w:rPr>
        <w:t xml:space="preserve">, Raquel rouba </w:t>
      </w:r>
      <w:r w:rsidR="001D0276">
        <w:rPr>
          <w:rFonts w:ascii="Times New Roman" w:hAnsi="Times New Roman" w:cs="Times New Roman"/>
          <w:bCs/>
          <w:sz w:val="24"/>
        </w:rPr>
        <w:t>d</w:t>
      </w:r>
      <w:r w:rsidR="008D049B">
        <w:rPr>
          <w:rFonts w:ascii="Times New Roman" w:hAnsi="Times New Roman" w:cs="Times New Roman"/>
          <w:bCs/>
          <w:sz w:val="24"/>
        </w:rPr>
        <w:t>e seu</w:t>
      </w:r>
      <w:r w:rsidR="001D0276">
        <w:rPr>
          <w:rFonts w:ascii="Times New Roman" w:hAnsi="Times New Roman" w:cs="Times New Roman"/>
          <w:bCs/>
          <w:sz w:val="24"/>
        </w:rPr>
        <w:t xml:space="preserve"> pai os ídolos familiares que mais ou menos funcionavam</w:t>
      </w:r>
      <w:r w:rsidR="00501265">
        <w:rPr>
          <w:rFonts w:ascii="Times New Roman" w:hAnsi="Times New Roman" w:cs="Times New Roman"/>
          <w:bCs/>
          <w:sz w:val="24"/>
        </w:rPr>
        <w:t xml:space="preserve"> </w:t>
      </w:r>
      <w:r w:rsidR="001D0276">
        <w:rPr>
          <w:rFonts w:ascii="Times New Roman" w:hAnsi="Times New Roman" w:cs="Times New Roman"/>
          <w:bCs/>
          <w:sz w:val="24"/>
        </w:rPr>
        <w:t>como certidão de nascimento, atestando sua filiação em caso de sucessão</w:t>
      </w:r>
      <w:r w:rsidR="00096392">
        <w:rPr>
          <w:rFonts w:ascii="Times New Roman" w:hAnsi="Times New Roman" w:cs="Times New Roman"/>
          <w:bCs/>
          <w:sz w:val="24"/>
        </w:rPr>
        <w:t>, ou seja, morrendo Labão podia</w:t>
      </w:r>
      <w:r w:rsidR="001D0276">
        <w:rPr>
          <w:rFonts w:ascii="Times New Roman" w:hAnsi="Times New Roman" w:cs="Times New Roman"/>
          <w:bCs/>
          <w:sz w:val="24"/>
        </w:rPr>
        <w:t xml:space="preserve"> reclamar sua parte na herança. Chegando à Palestina Jacó </w:t>
      </w:r>
      <w:r w:rsidR="00096392">
        <w:rPr>
          <w:rFonts w:ascii="Times New Roman" w:hAnsi="Times New Roman" w:cs="Times New Roman"/>
          <w:bCs/>
          <w:sz w:val="24"/>
        </w:rPr>
        <w:t xml:space="preserve">ainda </w:t>
      </w:r>
      <w:r w:rsidR="001D0276">
        <w:rPr>
          <w:rFonts w:ascii="Times New Roman" w:hAnsi="Times New Roman" w:cs="Times New Roman"/>
          <w:bCs/>
          <w:sz w:val="24"/>
        </w:rPr>
        <w:t>pretend</w:t>
      </w:r>
      <w:r w:rsidR="00096392">
        <w:rPr>
          <w:rFonts w:ascii="Times New Roman" w:hAnsi="Times New Roman" w:cs="Times New Roman"/>
          <w:bCs/>
          <w:sz w:val="24"/>
        </w:rPr>
        <w:t>ia levar a melhor. Sabendo que Esaú o esperava com um exército de 400 homens, e</w:t>
      </w:r>
      <w:r w:rsidR="001D0276">
        <w:rPr>
          <w:rFonts w:ascii="Times New Roman" w:hAnsi="Times New Roman" w:cs="Times New Roman"/>
          <w:bCs/>
          <w:sz w:val="24"/>
        </w:rPr>
        <w:t xml:space="preserve">nviou à sua frente um grande presente para </w:t>
      </w:r>
      <w:r w:rsidR="00DF58C9">
        <w:rPr>
          <w:rFonts w:ascii="Times New Roman" w:hAnsi="Times New Roman" w:cs="Times New Roman"/>
          <w:bCs/>
          <w:sz w:val="24"/>
        </w:rPr>
        <w:t xml:space="preserve">demonstrar que não necessitava da herança de seu pai, Isaque, e para </w:t>
      </w:r>
      <w:r w:rsidR="001D0276">
        <w:rPr>
          <w:rFonts w:ascii="Times New Roman" w:hAnsi="Times New Roman" w:cs="Times New Roman"/>
          <w:bCs/>
          <w:sz w:val="24"/>
        </w:rPr>
        <w:t>aplacar a ira de seu irmão</w:t>
      </w:r>
      <w:r w:rsidR="00DF58C9">
        <w:rPr>
          <w:rFonts w:ascii="Times New Roman" w:hAnsi="Times New Roman" w:cs="Times New Roman"/>
          <w:bCs/>
          <w:sz w:val="24"/>
        </w:rPr>
        <w:t xml:space="preserve">. Eram </w:t>
      </w:r>
      <w:r w:rsidR="007D09DB">
        <w:rPr>
          <w:rFonts w:ascii="Times New Roman" w:hAnsi="Times New Roman" w:cs="Times New Roman"/>
          <w:bCs/>
          <w:sz w:val="24"/>
        </w:rPr>
        <w:t xml:space="preserve">muitas cabeças de gado miúdo e vacum e camelos (Gn 32: 15). Dividiu seu presente em várias partes: primeiro </w:t>
      </w:r>
      <w:r w:rsidR="00DF58C9">
        <w:rPr>
          <w:rFonts w:ascii="Times New Roman" w:hAnsi="Times New Roman" w:cs="Times New Roman"/>
          <w:bCs/>
          <w:sz w:val="24"/>
        </w:rPr>
        <w:t xml:space="preserve">as </w:t>
      </w:r>
      <w:r w:rsidR="007D09DB">
        <w:rPr>
          <w:rFonts w:ascii="Times New Roman" w:hAnsi="Times New Roman" w:cs="Times New Roman"/>
          <w:bCs/>
          <w:sz w:val="24"/>
        </w:rPr>
        <w:t>o</w:t>
      </w:r>
      <w:r w:rsidR="00DF58C9">
        <w:rPr>
          <w:rFonts w:ascii="Times New Roman" w:hAnsi="Times New Roman" w:cs="Times New Roman"/>
          <w:bCs/>
          <w:sz w:val="24"/>
        </w:rPr>
        <w:t>velhas, depois as cabras, os camelos e por fim o</w:t>
      </w:r>
      <w:r w:rsidR="007D09DB">
        <w:rPr>
          <w:rFonts w:ascii="Times New Roman" w:hAnsi="Times New Roman" w:cs="Times New Roman"/>
          <w:bCs/>
          <w:sz w:val="24"/>
        </w:rPr>
        <w:t xml:space="preserve"> gado </w:t>
      </w:r>
      <w:r w:rsidR="00DF58C9">
        <w:rPr>
          <w:rFonts w:ascii="Times New Roman" w:hAnsi="Times New Roman" w:cs="Times New Roman"/>
          <w:bCs/>
          <w:sz w:val="24"/>
        </w:rPr>
        <w:t>vacum</w:t>
      </w:r>
      <w:r w:rsidR="007D09DB">
        <w:rPr>
          <w:rFonts w:ascii="Times New Roman" w:hAnsi="Times New Roman" w:cs="Times New Roman"/>
          <w:bCs/>
          <w:sz w:val="24"/>
        </w:rPr>
        <w:t xml:space="preserve">. Não sei se Maquiavel leu a história de </w:t>
      </w:r>
      <w:r w:rsidR="00DF58C9">
        <w:rPr>
          <w:rFonts w:ascii="Times New Roman" w:hAnsi="Times New Roman" w:cs="Times New Roman"/>
          <w:bCs/>
          <w:sz w:val="24"/>
        </w:rPr>
        <w:t>Jacó no livro de Gênesis,</w:t>
      </w:r>
      <w:r w:rsidR="007D09DB">
        <w:rPr>
          <w:rFonts w:ascii="Times New Roman" w:hAnsi="Times New Roman" w:cs="Times New Roman"/>
          <w:bCs/>
          <w:sz w:val="24"/>
        </w:rPr>
        <w:t xml:space="preserve"> pode muito bem ter tirado daí um de seus conselhos </w:t>
      </w:r>
      <w:r w:rsidR="00C07FC5">
        <w:rPr>
          <w:rFonts w:ascii="Times New Roman" w:hAnsi="Times New Roman" w:cs="Times New Roman"/>
          <w:bCs/>
          <w:sz w:val="24"/>
        </w:rPr>
        <w:t>mais famosos, dado</w:t>
      </w:r>
      <w:r w:rsidR="007D09DB">
        <w:rPr>
          <w:rFonts w:ascii="Times New Roman" w:hAnsi="Times New Roman" w:cs="Times New Roman"/>
          <w:bCs/>
          <w:sz w:val="24"/>
        </w:rPr>
        <w:t xml:space="preserve"> a</w:t>
      </w:r>
      <w:r w:rsidR="00DF58C9">
        <w:rPr>
          <w:rFonts w:ascii="Times New Roman" w:hAnsi="Times New Roman" w:cs="Times New Roman"/>
          <w:bCs/>
          <w:sz w:val="24"/>
        </w:rPr>
        <w:t xml:space="preserve"> quem quer que queira </w:t>
      </w:r>
      <w:r w:rsidR="007D09DB" w:rsidRPr="000412F1">
        <w:rPr>
          <w:rFonts w:ascii="Times New Roman" w:hAnsi="Times New Roman" w:cs="Times New Roman"/>
          <w:bCs/>
          <w:i/>
          <w:sz w:val="24"/>
        </w:rPr>
        <w:t>conservare lo stato</w:t>
      </w:r>
      <w:r w:rsidR="007D09DB">
        <w:rPr>
          <w:rFonts w:ascii="Times New Roman" w:hAnsi="Times New Roman" w:cs="Times New Roman"/>
          <w:bCs/>
          <w:sz w:val="24"/>
        </w:rPr>
        <w:t xml:space="preserve">: </w:t>
      </w:r>
      <w:r w:rsidR="00C07FC5">
        <w:rPr>
          <w:rFonts w:ascii="Times New Roman" w:hAnsi="Times New Roman" w:cs="Times New Roman"/>
          <w:bCs/>
          <w:sz w:val="24"/>
        </w:rPr>
        <w:t>“</w:t>
      </w:r>
      <w:r w:rsidR="007D09DB">
        <w:rPr>
          <w:rFonts w:ascii="Times New Roman" w:hAnsi="Times New Roman" w:cs="Times New Roman"/>
          <w:bCs/>
          <w:sz w:val="24"/>
        </w:rPr>
        <w:t>faze o bem aos poucos e o mal de uma só vez</w:t>
      </w:r>
      <w:r w:rsidR="00C07FC5">
        <w:rPr>
          <w:rFonts w:ascii="Times New Roman" w:hAnsi="Times New Roman" w:cs="Times New Roman"/>
          <w:bCs/>
          <w:sz w:val="24"/>
        </w:rPr>
        <w:t>”</w:t>
      </w:r>
      <w:r w:rsidR="007D09DB">
        <w:rPr>
          <w:rFonts w:ascii="Times New Roman" w:hAnsi="Times New Roman" w:cs="Times New Roman"/>
          <w:bCs/>
          <w:sz w:val="24"/>
        </w:rPr>
        <w:t>. Mas Esaú não fez caso d</w:t>
      </w:r>
      <w:r w:rsidR="00B33B7C">
        <w:rPr>
          <w:rFonts w:ascii="Times New Roman" w:hAnsi="Times New Roman" w:cs="Times New Roman"/>
          <w:bCs/>
          <w:sz w:val="24"/>
        </w:rPr>
        <w:t>o</w:t>
      </w:r>
      <w:r w:rsidR="00DF58C9">
        <w:rPr>
          <w:rFonts w:ascii="Times New Roman" w:hAnsi="Times New Roman" w:cs="Times New Roman"/>
          <w:bCs/>
          <w:sz w:val="24"/>
        </w:rPr>
        <w:t xml:space="preserve"> novo estratagema</w:t>
      </w:r>
      <w:r w:rsidR="00C07FC5">
        <w:rPr>
          <w:rFonts w:ascii="Times New Roman" w:hAnsi="Times New Roman" w:cs="Times New Roman"/>
          <w:bCs/>
          <w:sz w:val="24"/>
        </w:rPr>
        <w:t xml:space="preserve"> e continuou </w:t>
      </w:r>
      <w:r w:rsidR="007D09DB">
        <w:rPr>
          <w:rFonts w:ascii="Times New Roman" w:hAnsi="Times New Roman" w:cs="Times New Roman"/>
          <w:bCs/>
          <w:sz w:val="24"/>
        </w:rPr>
        <w:t>s</w:t>
      </w:r>
      <w:r w:rsidR="00C07FC5">
        <w:rPr>
          <w:rFonts w:ascii="Times New Roman" w:hAnsi="Times New Roman" w:cs="Times New Roman"/>
          <w:bCs/>
          <w:sz w:val="24"/>
        </w:rPr>
        <w:t>ua jornada rumo ao ajuste de contas</w:t>
      </w:r>
      <w:r w:rsidR="007D09DB">
        <w:rPr>
          <w:rFonts w:ascii="Times New Roman" w:hAnsi="Times New Roman" w:cs="Times New Roman"/>
          <w:bCs/>
          <w:sz w:val="24"/>
        </w:rPr>
        <w:t>.</w:t>
      </w:r>
      <w:r w:rsidR="00501265">
        <w:rPr>
          <w:rFonts w:ascii="Times New Roman" w:hAnsi="Times New Roman" w:cs="Times New Roman"/>
          <w:bCs/>
          <w:sz w:val="24"/>
        </w:rPr>
        <w:t xml:space="preserve"> </w:t>
      </w:r>
      <w:r w:rsidR="00A55AE5">
        <w:rPr>
          <w:rFonts w:ascii="Times New Roman" w:hAnsi="Times New Roman" w:cs="Times New Roman"/>
          <w:bCs/>
          <w:sz w:val="24"/>
        </w:rPr>
        <w:t>Na véspera do encontro d</w:t>
      </w:r>
      <w:r w:rsidR="00DF58C9">
        <w:rPr>
          <w:rFonts w:ascii="Times New Roman" w:hAnsi="Times New Roman" w:cs="Times New Roman"/>
          <w:bCs/>
          <w:sz w:val="24"/>
        </w:rPr>
        <w:t>os dois</w:t>
      </w:r>
      <w:r w:rsidR="00A55AE5">
        <w:rPr>
          <w:rFonts w:ascii="Times New Roman" w:hAnsi="Times New Roman" w:cs="Times New Roman"/>
          <w:bCs/>
          <w:sz w:val="24"/>
        </w:rPr>
        <w:t xml:space="preserve">, na ribeira do riacho Jaboque, numa noite </w:t>
      </w:r>
      <w:r w:rsidR="00A55AE5">
        <w:rPr>
          <w:rFonts w:ascii="Times New Roman" w:hAnsi="Times New Roman" w:cs="Times New Roman"/>
          <w:bCs/>
          <w:sz w:val="24"/>
        </w:rPr>
        <w:lastRenderedPageBreak/>
        <w:t>escura, Jacó lutou por sua vida</w:t>
      </w:r>
      <w:r w:rsidR="00DF58C9">
        <w:rPr>
          <w:rFonts w:ascii="Times New Roman" w:hAnsi="Times New Roman" w:cs="Times New Roman"/>
          <w:bCs/>
          <w:sz w:val="24"/>
        </w:rPr>
        <w:t xml:space="preserve"> com as mãos nuas</w:t>
      </w:r>
      <w:r w:rsidR="00A55AE5">
        <w:rPr>
          <w:rFonts w:ascii="Times New Roman" w:hAnsi="Times New Roman" w:cs="Times New Roman"/>
          <w:bCs/>
          <w:sz w:val="24"/>
        </w:rPr>
        <w:t>.</w:t>
      </w:r>
      <w:r w:rsidR="000A31CB">
        <w:rPr>
          <w:rFonts w:ascii="Times New Roman" w:hAnsi="Times New Roman" w:cs="Times New Roman"/>
          <w:bCs/>
          <w:sz w:val="24"/>
        </w:rPr>
        <w:t xml:space="preserve"> N</w:t>
      </w:r>
      <w:r w:rsidR="008E5240">
        <w:rPr>
          <w:rFonts w:ascii="Times New Roman" w:hAnsi="Times New Roman" w:cs="Times New Roman"/>
          <w:bCs/>
          <w:sz w:val="24"/>
        </w:rPr>
        <w:t>ão havia mais lugar para</w:t>
      </w:r>
      <w:r w:rsidR="000A31CB">
        <w:rPr>
          <w:rFonts w:ascii="Times New Roman" w:hAnsi="Times New Roman" w:cs="Times New Roman"/>
          <w:bCs/>
          <w:sz w:val="24"/>
        </w:rPr>
        <w:t xml:space="preserve"> trapaças e velhacarias, Não havia mais de Deus escrever certo por suas linhas tortas. </w:t>
      </w:r>
      <w:r w:rsidR="008E5240">
        <w:rPr>
          <w:rFonts w:ascii="Times New Roman" w:hAnsi="Times New Roman" w:cs="Times New Roman"/>
          <w:bCs/>
          <w:sz w:val="24"/>
        </w:rPr>
        <w:t>Era</w:t>
      </w:r>
      <w:r w:rsidR="00FF7B5A">
        <w:rPr>
          <w:rFonts w:ascii="Times New Roman" w:hAnsi="Times New Roman" w:cs="Times New Roman"/>
          <w:bCs/>
          <w:sz w:val="24"/>
        </w:rPr>
        <w:t xml:space="preserve"> a</w:t>
      </w:r>
      <w:r w:rsidR="000A31CB">
        <w:rPr>
          <w:rFonts w:ascii="Times New Roman" w:hAnsi="Times New Roman" w:cs="Times New Roman"/>
          <w:bCs/>
          <w:sz w:val="24"/>
        </w:rPr>
        <w:t xml:space="preserve"> hora de guardar todos os disfarces e máscaras e aparecer com a alma nua</w:t>
      </w:r>
      <w:r w:rsidR="008E5240">
        <w:rPr>
          <w:rFonts w:ascii="Times New Roman" w:hAnsi="Times New Roman" w:cs="Times New Roman"/>
          <w:bCs/>
          <w:sz w:val="24"/>
        </w:rPr>
        <w:t xml:space="preserve"> diante de um julgamento que havia protelado por vinte anos</w:t>
      </w:r>
      <w:r w:rsidR="000A31CB">
        <w:rPr>
          <w:rFonts w:ascii="Times New Roman" w:hAnsi="Times New Roman" w:cs="Times New Roman"/>
          <w:bCs/>
          <w:sz w:val="24"/>
        </w:rPr>
        <w:t xml:space="preserve">. </w:t>
      </w:r>
      <w:r w:rsidR="008E5240">
        <w:rPr>
          <w:rFonts w:ascii="Times New Roman" w:hAnsi="Times New Roman" w:cs="Times New Roman"/>
          <w:bCs/>
          <w:sz w:val="24"/>
        </w:rPr>
        <w:t>Não havia mais com que barganhar, chegara a hora da verdade. E foi nesta hora mais escura de sua vida que Jacó finalmente teve um encontro com Deus, quando nada mais havia interposto entre ele e seu Criador. E daquela luta travada na solidão, com um inimigo mais forte do que ele, quando tudo parecia</w:t>
      </w:r>
      <w:r w:rsidR="00FF7B5A">
        <w:rPr>
          <w:rFonts w:ascii="Times New Roman" w:hAnsi="Times New Roman" w:cs="Times New Roman"/>
          <w:bCs/>
          <w:sz w:val="24"/>
        </w:rPr>
        <w:t xml:space="preserve"> apontar para seu fim, Jacó foi salvo, pois pela primeira vez em sua vida, teve que lutar</w:t>
      </w:r>
      <w:r w:rsidR="00DF58C9">
        <w:rPr>
          <w:rFonts w:ascii="Times New Roman" w:hAnsi="Times New Roman" w:cs="Times New Roman"/>
          <w:bCs/>
          <w:sz w:val="24"/>
        </w:rPr>
        <w:t xml:space="preserve"> só</w:t>
      </w:r>
      <w:r w:rsidR="00FF7B5A">
        <w:rPr>
          <w:rFonts w:ascii="Times New Roman" w:hAnsi="Times New Roman" w:cs="Times New Roman"/>
          <w:bCs/>
          <w:sz w:val="24"/>
        </w:rPr>
        <w:t xml:space="preserve">, sem manipulações, sem meias-verdades. O anjo de Deus declarara, seu nome não seria mais Jacó, o enganador, aquele que suplanta pela astúcia, mas Israel, o que luta com Deus, com as mãos nuas, com a verdade e prevalece. Naquela noite sua vida foi salva, finalmente achara Deus além de deus. </w:t>
      </w:r>
    </w:p>
    <w:p w:rsidR="00CA6733" w:rsidRDefault="00FF7B5A" w:rsidP="00113D0E">
      <w:pPr>
        <w:spacing w:line="360" w:lineRule="auto"/>
        <w:ind w:firstLine="567"/>
        <w:jc w:val="both"/>
        <w:rPr>
          <w:rFonts w:ascii="Times New Roman" w:hAnsi="Times New Roman" w:cs="Times New Roman"/>
          <w:bCs/>
          <w:sz w:val="24"/>
        </w:rPr>
      </w:pPr>
      <w:r>
        <w:rPr>
          <w:rFonts w:ascii="Times New Roman" w:hAnsi="Times New Roman" w:cs="Times New Roman"/>
          <w:bCs/>
          <w:sz w:val="24"/>
        </w:rPr>
        <w:t>O encontro de Jacó e Esaú deu-se no dia seguinte. Como último recurso para proteger sua família de um massacre</w:t>
      </w:r>
      <w:r w:rsidR="007D162F">
        <w:rPr>
          <w:rFonts w:ascii="Times New Roman" w:hAnsi="Times New Roman" w:cs="Times New Roman"/>
          <w:bCs/>
          <w:sz w:val="24"/>
        </w:rPr>
        <w:t>,</w:t>
      </w:r>
      <w:r>
        <w:rPr>
          <w:rFonts w:ascii="Times New Roman" w:hAnsi="Times New Roman" w:cs="Times New Roman"/>
          <w:bCs/>
          <w:sz w:val="24"/>
        </w:rPr>
        <w:t xml:space="preserve"> Jacó dividiu sua caravana em quatro grupos: a vanguarda onde ia</w:t>
      </w:r>
      <w:r w:rsidR="007D162F">
        <w:rPr>
          <w:rFonts w:ascii="Times New Roman" w:hAnsi="Times New Roman" w:cs="Times New Roman"/>
          <w:bCs/>
          <w:sz w:val="24"/>
        </w:rPr>
        <w:t>m</w:t>
      </w:r>
      <w:r>
        <w:rPr>
          <w:rFonts w:ascii="Times New Roman" w:hAnsi="Times New Roman" w:cs="Times New Roman"/>
          <w:bCs/>
          <w:sz w:val="24"/>
        </w:rPr>
        <w:t xml:space="preserve"> Jacó e os rebanhos</w:t>
      </w:r>
      <w:r w:rsidR="009A6878">
        <w:rPr>
          <w:rFonts w:ascii="Times New Roman" w:hAnsi="Times New Roman" w:cs="Times New Roman"/>
          <w:bCs/>
          <w:sz w:val="24"/>
        </w:rPr>
        <w:t>, o segundo grupo onde iam as servas d</w:t>
      </w:r>
      <w:r w:rsidR="007D162F">
        <w:rPr>
          <w:rFonts w:ascii="Times New Roman" w:hAnsi="Times New Roman" w:cs="Times New Roman"/>
          <w:bCs/>
          <w:sz w:val="24"/>
        </w:rPr>
        <w:t>e su</w:t>
      </w:r>
      <w:r w:rsidR="009A6878">
        <w:rPr>
          <w:rFonts w:ascii="Times New Roman" w:hAnsi="Times New Roman" w:cs="Times New Roman"/>
          <w:bCs/>
          <w:sz w:val="24"/>
        </w:rPr>
        <w:t>as mulheres e seus filhos, o terceiro formado por Leia e filhos, e o último, na retaguarda, formado por Raquel e José.</w:t>
      </w:r>
      <w:r w:rsidR="008E5240">
        <w:rPr>
          <w:rFonts w:ascii="Times New Roman" w:hAnsi="Times New Roman" w:cs="Times New Roman"/>
          <w:bCs/>
          <w:sz w:val="24"/>
        </w:rPr>
        <w:t xml:space="preserve"> </w:t>
      </w:r>
      <w:r w:rsidR="009A6878">
        <w:rPr>
          <w:rFonts w:ascii="Times New Roman" w:hAnsi="Times New Roman" w:cs="Times New Roman"/>
          <w:bCs/>
          <w:sz w:val="24"/>
        </w:rPr>
        <w:t xml:space="preserve">Pela estratégia de Jacó sua expectativa não era das melhores. Já estava naquela parte </w:t>
      </w:r>
      <w:r w:rsidR="007D162F">
        <w:rPr>
          <w:rFonts w:ascii="Times New Roman" w:hAnsi="Times New Roman" w:cs="Times New Roman"/>
          <w:bCs/>
          <w:sz w:val="24"/>
        </w:rPr>
        <w:t xml:space="preserve">do plano </w:t>
      </w:r>
      <w:r w:rsidR="009A6878">
        <w:rPr>
          <w:rFonts w:ascii="Times New Roman" w:hAnsi="Times New Roman" w:cs="Times New Roman"/>
          <w:bCs/>
          <w:sz w:val="24"/>
        </w:rPr>
        <w:t xml:space="preserve">quando se pensa em entregar os anéis para conservar os dedos. Porém, quando viu </w:t>
      </w:r>
      <w:r w:rsidR="007D162F">
        <w:rPr>
          <w:rFonts w:ascii="Times New Roman" w:hAnsi="Times New Roman" w:cs="Times New Roman"/>
          <w:bCs/>
          <w:sz w:val="24"/>
        </w:rPr>
        <w:t xml:space="preserve">Esaú um homem manco vindo </w:t>
      </w:r>
      <w:r w:rsidR="009A6878">
        <w:rPr>
          <w:rFonts w:ascii="Times New Roman" w:hAnsi="Times New Roman" w:cs="Times New Roman"/>
          <w:bCs/>
          <w:sz w:val="24"/>
        </w:rPr>
        <w:t xml:space="preserve">em sua direção, chamando-o de senhor, </w:t>
      </w:r>
      <w:r w:rsidR="00921C22">
        <w:rPr>
          <w:rFonts w:ascii="Times New Roman" w:hAnsi="Times New Roman" w:cs="Times New Roman"/>
          <w:bCs/>
          <w:sz w:val="24"/>
        </w:rPr>
        <w:t xml:space="preserve">curvando-se à sua frente sete </w:t>
      </w:r>
      <w:r w:rsidR="007D162F">
        <w:rPr>
          <w:rFonts w:ascii="Times New Roman" w:hAnsi="Times New Roman" w:cs="Times New Roman"/>
          <w:bCs/>
          <w:sz w:val="24"/>
        </w:rPr>
        <w:t>vez</w:t>
      </w:r>
      <w:r w:rsidR="00921C22">
        <w:rPr>
          <w:rFonts w:ascii="Times New Roman" w:hAnsi="Times New Roman" w:cs="Times New Roman"/>
          <w:bCs/>
          <w:sz w:val="24"/>
        </w:rPr>
        <w:t xml:space="preserve">es como </w:t>
      </w:r>
      <w:r w:rsidR="007D162F">
        <w:rPr>
          <w:rFonts w:ascii="Times New Roman" w:hAnsi="Times New Roman" w:cs="Times New Roman"/>
          <w:bCs/>
          <w:sz w:val="24"/>
        </w:rPr>
        <w:t xml:space="preserve">era </w:t>
      </w:r>
      <w:r w:rsidR="00921C22">
        <w:rPr>
          <w:rFonts w:ascii="Times New Roman" w:hAnsi="Times New Roman" w:cs="Times New Roman"/>
          <w:bCs/>
          <w:sz w:val="24"/>
        </w:rPr>
        <w:t xml:space="preserve">uso fazer-se a príncipes, </w:t>
      </w:r>
      <w:r w:rsidR="009A6878">
        <w:rPr>
          <w:rFonts w:ascii="Times New Roman" w:hAnsi="Times New Roman" w:cs="Times New Roman"/>
          <w:bCs/>
          <w:sz w:val="24"/>
        </w:rPr>
        <w:t>comparando-o com o próprio Deus</w:t>
      </w:r>
      <w:r w:rsidR="00244FAD">
        <w:rPr>
          <w:rFonts w:ascii="Times New Roman" w:hAnsi="Times New Roman" w:cs="Times New Roman"/>
          <w:bCs/>
          <w:sz w:val="24"/>
        </w:rPr>
        <w:t>: “vi tua face como se visse a face d</w:t>
      </w:r>
      <w:r w:rsidR="007D162F">
        <w:rPr>
          <w:rFonts w:ascii="Times New Roman" w:hAnsi="Times New Roman" w:cs="Times New Roman"/>
          <w:bCs/>
          <w:sz w:val="24"/>
        </w:rPr>
        <w:t>e</w:t>
      </w:r>
      <w:r w:rsidR="00244FAD">
        <w:rPr>
          <w:rFonts w:ascii="Times New Roman" w:hAnsi="Times New Roman" w:cs="Times New Roman"/>
          <w:bCs/>
          <w:sz w:val="24"/>
        </w:rPr>
        <w:t xml:space="preserve"> Deus”</w:t>
      </w:r>
      <w:r w:rsidR="009A6878">
        <w:rPr>
          <w:rFonts w:ascii="Times New Roman" w:hAnsi="Times New Roman" w:cs="Times New Roman"/>
          <w:bCs/>
          <w:sz w:val="24"/>
        </w:rPr>
        <w:t>, então ocorreu o milagre. Aquela imagem que Esaú tinha do irmão, matreiro, ladino, que o fizera de bobo e agora vinha para lhe impor a servidão</w:t>
      </w:r>
      <w:r w:rsidR="00921C22">
        <w:rPr>
          <w:rFonts w:ascii="Times New Roman" w:hAnsi="Times New Roman" w:cs="Times New Roman"/>
          <w:bCs/>
          <w:sz w:val="24"/>
        </w:rPr>
        <w:t xml:space="preserve">, como nas palavras da ‘bênção’ de seu pai, aquela imagem se dissolveu. O que via agora era um exilado, distante de sua terra e de sua gente por tantos anos, e que </w:t>
      </w:r>
      <w:r w:rsidR="00983B2C">
        <w:rPr>
          <w:rFonts w:ascii="Times New Roman" w:hAnsi="Times New Roman" w:cs="Times New Roman"/>
          <w:bCs/>
          <w:sz w:val="24"/>
        </w:rPr>
        <w:t xml:space="preserve">por </w:t>
      </w:r>
      <w:r w:rsidR="00921C22">
        <w:rPr>
          <w:rFonts w:ascii="Times New Roman" w:hAnsi="Times New Roman" w:cs="Times New Roman"/>
          <w:bCs/>
          <w:sz w:val="24"/>
        </w:rPr>
        <w:t>muito sofrimento</w:t>
      </w:r>
      <w:r w:rsidR="00983B2C">
        <w:rPr>
          <w:rFonts w:ascii="Times New Roman" w:hAnsi="Times New Roman" w:cs="Times New Roman"/>
          <w:bCs/>
          <w:sz w:val="24"/>
        </w:rPr>
        <w:t xml:space="preserve"> –</w:t>
      </w:r>
      <w:r w:rsidR="00921C22">
        <w:rPr>
          <w:rFonts w:ascii="Times New Roman" w:hAnsi="Times New Roman" w:cs="Times New Roman"/>
          <w:bCs/>
          <w:sz w:val="24"/>
        </w:rPr>
        <w:t xml:space="preserve"> visto</w:t>
      </w:r>
      <w:r w:rsidR="00983B2C">
        <w:rPr>
          <w:rFonts w:ascii="Times New Roman" w:hAnsi="Times New Roman" w:cs="Times New Roman"/>
          <w:bCs/>
          <w:sz w:val="24"/>
        </w:rPr>
        <w:t xml:space="preserve"> </w:t>
      </w:r>
      <w:r w:rsidR="00921C22">
        <w:rPr>
          <w:rFonts w:ascii="Times New Roman" w:hAnsi="Times New Roman" w:cs="Times New Roman"/>
          <w:bCs/>
          <w:sz w:val="24"/>
        </w:rPr>
        <w:t xml:space="preserve">que </w:t>
      </w:r>
      <w:r w:rsidR="00983B2C">
        <w:rPr>
          <w:rFonts w:ascii="Times New Roman" w:hAnsi="Times New Roman" w:cs="Times New Roman"/>
          <w:bCs/>
          <w:sz w:val="24"/>
        </w:rPr>
        <w:t xml:space="preserve">se tornara um </w:t>
      </w:r>
      <w:r w:rsidR="00921C22">
        <w:rPr>
          <w:rFonts w:ascii="Times New Roman" w:hAnsi="Times New Roman" w:cs="Times New Roman"/>
          <w:bCs/>
          <w:sz w:val="24"/>
        </w:rPr>
        <w:t>manc</w:t>
      </w:r>
      <w:r w:rsidR="00983B2C">
        <w:rPr>
          <w:rFonts w:ascii="Times New Roman" w:hAnsi="Times New Roman" w:cs="Times New Roman"/>
          <w:bCs/>
          <w:sz w:val="24"/>
        </w:rPr>
        <w:t>o</w:t>
      </w:r>
      <w:r w:rsidR="00921C22">
        <w:rPr>
          <w:rFonts w:ascii="Times New Roman" w:hAnsi="Times New Roman" w:cs="Times New Roman"/>
          <w:bCs/>
          <w:sz w:val="24"/>
        </w:rPr>
        <w:t>, retorna</w:t>
      </w:r>
      <w:r w:rsidR="007D162F">
        <w:rPr>
          <w:rFonts w:ascii="Times New Roman" w:hAnsi="Times New Roman" w:cs="Times New Roman"/>
          <w:bCs/>
          <w:sz w:val="24"/>
        </w:rPr>
        <w:t>va</w:t>
      </w:r>
      <w:r w:rsidR="00921C22">
        <w:rPr>
          <w:rFonts w:ascii="Times New Roman" w:hAnsi="Times New Roman" w:cs="Times New Roman"/>
          <w:bCs/>
          <w:sz w:val="24"/>
        </w:rPr>
        <w:t xml:space="preserve"> para receber o seu perdão. </w:t>
      </w:r>
    </w:p>
    <w:p w:rsidR="006D43E3" w:rsidRDefault="00983B2C" w:rsidP="00113D0E">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Como a </w:t>
      </w:r>
      <w:r w:rsidR="00CA6733">
        <w:rPr>
          <w:rFonts w:ascii="Times New Roman" w:hAnsi="Times New Roman" w:cs="Times New Roman"/>
          <w:bCs/>
          <w:sz w:val="24"/>
        </w:rPr>
        <w:t xml:space="preserve">terapia cognitiva comportamental (TCC) </w:t>
      </w:r>
      <w:r>
        <w:rPr>
          <w:rFonts w:ascii="Times New Roman" w:hAnsi="Times New Roman" w:cs="Times New Roman"/>
          <w:bCs/>
          <w:sz w:val="24"/>
        </w:rPr>
        <w:t>leciona</w:t>
      </w:r>
      <w:r w:rsidR="00CA6733">
        <w:rPr>
          <w:rFonts w:ascii="Times New Roman" w:hAnsi="Times New Roman" w:cs="Times New Roman"/>
          <w:bCs/>
          <w:sz w:val="24"/>
        </w:rPr>
        <w:t>,</w:t>
      </w:r>
      <w:r w:rsidR="00825634">
        <w:rPr>
          <w:rFonts w:ascii="Times New Roman" w:hAnsi="Times New Roman" w:cs="Times New Roman"/>
          <w:bCs/>
          <w:sz w:val="24"/>
        </w:rPr>
        <w:t xml:space="preserve"> toda pessoa age a partir de três elementos fundamentais</w:t>
      </w:r>
      <w:r w:rsidR="00CA6733">
        <w:rPr>
          <w:rFonts w:ascii="Times New Roman" w:hAnsi="Times New Roman" w:cs="Times New Roman"/>
          <w:bCs/>
          <w:sz w:val="24"/>
        </w:rPr>
        <w:t xml:space="preserve"> que são interligados entre si:</w:t>
      </w:r>
      <w:r w:rsidR="00CA6733" w:rsidRPr="00CA6733">
        <w:rPr>
          <w:rFonts w:ascii="Times New Roman" w:hAnsi="Times New Roman" w:cs="Times New Roman"/>
          <w:bCs/>
          <w:sz w:val="24"/>
        </w:rPr>
        <w:t xml:space="preserve"> </w:t>
      </w:r>
      <w:r w:rsidR="00CA6733">
        <w:rPr>
          <w:rFonts w:ascii="Times New Roman" w:hAnsi="Times New Roman" w:cs="Times New Roman"/>
          <w:bCs/>
          <w:sz w:val="24"/>
        </w:rPr>
        <w:t>pensamento, emoção e comportamento, os quais por causa desta relação,</w:t>
      </w:r>
      <w:r w:rsidR="00CA6733" w:rsidRPr="00CA6733">
        <w:rPr>
          <w:rFonts w:ascii="Times New Roman" w:hAnsi="Times New Roman" w:cs="Times New Roman"/>
          <w:bCs/>
          <w:sz w:val="24"/>
        </w:rPr>
        <w:t xml:space="preserve"> </w:t>
      </w:r>
      <w:r w:rsidR="00CA6733">
        <w:rPr>
          <w:rFonts w:ascii="Times New Roman" w:hAnsi="Times New Roman" w:cs="Times New Roman"/>
          <w:bCs/>
          <w:sz w:val="24"/>
        </w:rPr>
        <w:t>muitas vezes gera</w:t>
      </w:r>
      <w:r w:rsidR="006D43E3">
        <w:rPr>
          <w:rFonts w:ascii="Times New Roman" w:hAnsi="Times New Roman" w:cs="Times New Roman"/>
          <w:bCs/>
          <w:sz w:val="24"/>
        </w:rPr>
        <w:t>m</w:t>
      </w:r>
      <w:r w:rsidR="00CA6733">
        <w:rPr>
          <w:rFonts w:ascii="Times New Roman" w:hAnsi="Times New Roman" w:cs="Times New Roman"/>
          <w:bCs/>
          <w:sz w:val="24"/>
        </w:rPr>
        <w:t xml:space="preserve"> ciclos viciosos, desencadeadores de quadros ansiosos. </w:t>
      </w:r>
      <w:r w:rsidR="006D43E3">
        <w:rPr>
          <w:rFonts w:ascii="Times New Roman" w:hAnsi="Times New Roman" w:cs="Times New Roman"/>
          <w:bCs/>
          <w:sz w:val="24"/>
        </w:rPr>
        <w:t>Por causa deste ciclo vicioso, os pensamentos muitas vezes são automáticos</w:t>
      </w:r>
      <w:r w:rsidR="007D162F">
        <w:rPr>
          <w:rFonts w:ascii="Times New Roman" w:hAnsi="Times New Roman" w:cs="Times New Roman"/>
          <w:bCs/>
          <w:sz w:val="24"/>
        </w:rPr>
        <w:t xml:space="preserve"> e involuntários</w:t>
      </w:r>
      <w:r w:rsidR="006D43E3">
        <w:rPr>
          <w:rFonts w:ascii="Times New Roman" w:hAnsi="Times New Roman" w:cs="Times New Roman"/>
          <w:bCs/>
          <w:sz w:val="24"/>
        </w:rPr>
        <w:t xml:space="preserve">. Assim, dada certa situação correlata àquele comportamento, os pensamentos negativos </w:t>
      </w:r>
      <w:r w:rsidR="007D162F">
        <w:rPr>
          <w:rFonts w:ascii="Times New Roman" w:hAnsi="Times New Roman" w:cs="Times New Roman"/>
          <w:bCs/>
          <w:sz w:val="24"/>
        </w:rPr>
        <w:t xml:space="preserve">a ela </w:t>
      </w:r>
      <w:r w:rsidR="006D43E3">
        <w:rPr>
          <w:rFonts w:ascii="Times New Roman" w:hAnsi="Times New Roman" w:cs="Times New Roman"/>
          <w:bCs/>
          <w:sz w:val="24"/>
        </w:rPr>
        <w:t xml:space="preserve">ligados afloram naturalmente, gerando comportamentos ansiosos que reforçam todo o ciclo e que só </w:t>
      </w:r>
      <w:r w:rsidR="007D162F">
        <w:rPr>
          <w:rFonts w:ascii="Times New Roman" w:hAnsi="Times New Roman" w:cs="Times New Roman"/>
          <w:bCs/>
          <w:sz w:val="24"/>
        </w:rPr>
        <w:t xml:space="preserve">faz desaparecer o quadro ansioso </w:t>
      </w:r>
      <w:r w:rsidR="006D43E3">
        <w:rPr>
          <w:rFonts w:ascii="Times New Roman" w:hAnsi="Times New Roman" w:cs="Times New Roman"/>
          <w:bCs/>
          <w:sz w:val="24"/>
        </w:rPr>
        <w:t xml:space="preserve">uma vez afastada situação-limite que </w:t>
      </w:r>
      <w:r w:rsidR="007D162F">
        <w:rPr>
          <w:rFonts w:ascii="Times New Roman" w:hAnsi="Times New Roman" w:cs="Times New Roman"/>
          <w:bCs/>
          <w:sz w:val="24"/>
        </w:rPr>
        <w:t xml:space="preserve">o gerou, situação que tira o indivíduo de sua </w:t>
      </w:r>
      <w:r w:rsidR="006D43E3">
        <w:rPr>
          <w:rFonts w:ascii="Times New Roman" w:hAnsi="Times New Roman" w:cs="Times New Roman"/>
          <w:bCs/>
          <w:sz w:val="24"/>
        </w:rPr>
        <w:t>zona de conforto</w:t>
      </w:r>
      <w:r w:rsidR="007D162F">
        <w:rPr>
          <w:rFonts w:ascii="Times New Roman" w:hAnsi="Times New Roman" w:cs="Times New Roman"/>
          <w:bCs/>
          <w:sz w:val="24"/>
        </w:rPr>
        <w:t xml:space="preserve"> usual</w:t>
      </w:r>
      <w:r w:rsidR="006D43E3">
        <w:rPr>
          <w:rFonts w:ascii="Times New Roman" w:hAnsi="Times New Roman" w:cs="Times New Roman"/>
          <w:bCs/>
          <w:sz w:val="24"/>
        </w:rPr>
        <w:t xml:space="preserve">. </w:t>
      </w:r>
    </w:p>
    <w:p w:rsidR="00E64C68" w:rsidRDefault="00CA6733" w:rsidP="00083A8A">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 xml:space="preserve">A partir disto, podemos imaginar o que se passava com Esaú </w:t>
      </w:r>
      <w:r w:rsidR="006D43E3">
        <w:rPr>
          <w:rFonts w:ascii="Times New Roman" w:hAnsi="Times New Roman" w:cs="Times New Roman"/>
          <w:bCs/>
          <w:sz w:val="24"/>
        </w:rPr>
        <w:t xml:space="preserve">e Jacó. Quais eram </w:t>
      </w:r>
      <w:r w:rsidR="00A92725">
        <w:rPr>
          <w:rFonts w:ascii="Times New Roman" w:hAnsi="Times New Roman" w:cs="Times New Roman"/>
          <w:bCs/>
          <w:sz w:val="24"/>
        </w:rPr>
        <w:t>suas situações-limite. A de Jacó era a de não poder usar suas máscaras e disfarces</w:t>
      </w:r>
      <w:r w:rsidR="00380634">
        <w:rPr>
          <w:rFonts w:ascii="Times New Roman" w:hAnsi="Times New Roman" w:cs="Times New Roman"/>
          <w:bCs/>
          <w:sz w:val="24"/>
        </w:rPr>
        <w:t xml:space="preserve">, assim </w:t>
      </w:r>
      <w:r w:rsidR="007D162F">
        <w:rPr>
          <w:rFonts w:ascii="Times New Roman" w:hAnsi="Times New Roman" w:cs="Times New Roman"/>
          <w:bCs/>
          <w:sz w:val="24"/>
        </w:rPr>
        <w:t>como fizera para enganar o pai, disfarça</w:t>
      </w:r>
      <w:r w:rsidR="00380634">
        <w:rPr>
          <w:rFonts w:ascii="Times New Roman" w:hAnsi="Times New Roman" w:cs="Times New Roman"/>
          <w:bCs/>
          <w:sz w:val="24"/>
        </w:rPr>
        <w:t>n</w:t>
      </w:r>
      <w:r w:rsidR="007D162F">
        <w:rPr>
          <w:rFonts w:ascii="Times New Roman" w:hAnsi="Times New Roman" w:cs="Times New Roman"/>
          <w:bCs/>
          <w:sz w:val="24"/>
        </w:rPr>
        <w:t>do</w:t>
      </w:r>
      <w:r w:rsidR="00380634">
        <w:rPr>
          <w:rFonts w:ascii="Times New Roman" w:hAnsi="Times New Roman" w:cs="Times New Roman"/>
          <w:bCs/>
          <w:sz w:val="24"/>
        </w:rPr>
        <w:t>-se</w:t>
      </w:r>
      <w:r w:rsidR="007D162F">
        <w:rPr>
          <w:rFonts w:ascii="Times New Roman" w:hAnsi="Times New Roman" w:cs="Times New Roman"/>
          <w:bCs/>
          <w:sz w:val="24"/>
        </w:rPr>
        <w:t xml:space="preserve"> de Esaú. </w:t>
      </w:r>
      <w:r w:rsidR="00A92725">
        <w:rPr>
          <w:rFonts w:ascii="Times New Roman" w:hAnsi="Times New Roman" w:cs="Times New Roman"/>
          <w:bCs/>
          <w:sz w:val="24"/>
        </w:rPr>
        <w:t>Como poderia aparecer como era de fato</w:t>
      </w:r>
      <w:r w:rsidR="00380634">
        <w:rPr>
          <w:rFonts w:ascii="Times New Roman" w:hAnsi="Times New Roman" w:cs="Times New Roman"/>
          <w:bCs/>
          <w:sz w:val="24"/>
        </w:rPr>
        <w:t>? Ele</w:t>
      </w:r>
      <w:r w:rsidR="00A92725">
        <w:rPr>
          <w:rFonts w:ascii="Times New Roman" w:hAnsi="Times New Roman" w:cs="Times New Roman"/>
          <w:bCs/>
          <w:sz w:val="24"/>
        </w:rPr>
        <w:t xml:space="preserve"> </w:t>
      </w:r>
      <w:r w:rsidR="00380634">
        <w:rPr>
          <w:rFonts w:ascii="Times New Roman" w:hAnsi="Times New Roman" w:cs="Times New Roman"/>
          <w:bCs/>
          <w:sz w:val="24"/>
        </w:rPr>
        <w:t xml:space="preserve">era </w:t>
      </w:r>
      <w:r w:rsidR="00A92725">
        <w:rPr>
          <w:rFonts w:ascii="Times New Roman" w:hAnsi="Times New Roman" w:cs="Times New Roman"/>
          <w:bCs/>
          <w:sz w:val="24"/>
        </w:rPr>
        <w:t xml:space="preserve">fraco e sem </w:t>
      </w:r>
      <w:r w:rsidR="00083A8A">
        <w:rPr>
          <w:rFonts w:ascii="Times New Roman" w:hAnsi="Times New Roman" w:cs="Times New Roman"/>
          <w:bCs/>
          <w:sz w:val="24"/>
        </w:rPr>
        <w:t xml:space="preserve">as </w:t>
      </w:r>
      <w:r w:rsidR="00A92725">
        <w:rPr>
          <w:rFonts w:ascii="Times New Roman" w:hAnsi="Times New Roman" w:cs="Times New Roman"/>
          <w:bCs/>
          <w:sz w:val="24"/>
        </w:rPr>
        <w:t>qualidades</w:t>
      </w:r>
      <w:r w:rsidR="00083A8A">
        <w:rPr>
          <w:rFonts w:ascii="Times New Roman" w:hAnsi="Times New Roman" w:cs="Times New Roman"/>
          <w:bCs/>
          <w:sz w:val="24"/>
        </w:rPr>
        <w:t xml:space="preserve"> guerreiras de </w:t>
      </w:r>
      <w:r w:rsidR="007D162F">
        <w:rPr>
          <w:rFonts w:ascii="Times New Roman" w:hAnsi="Times New Roman" w:cs="Times New Roman"/>
          <w:bCs/>
          <w:sz w:val="24"/>
        </w:rPr>
        <w:t>seu irmão</w:t>
      </w:r>
      <w:r w:rsidR="00083A8A">
        <w:rPr>
          <w:rFonts w:ascii="Times New Roman" w:hAnsi="Times New Roman" w:cs="Times New Roman"/>
          <w:bCs/>
          <w:sz w:val="24"/>
        </w:rPr>
        <w:t>. Em contraponto com seu avô Abraão, Jacó era pouco dado a guerra, como prova o episódio com os siquemitas, quando sua filha Diná foi deflorada pelo filho de Hamor</w:t>
      </w:r>
      <w:r w:rsidR="00E64C68">
        <w:rPr>
          <w:rFonts w:ascii="Times New Roman" w:hAnsi="Times New Roman" w:cs="Times New Roman"/>
          <w:bCs/>
          <w:sz w:val="24"/>
        </w:rPr>
        <w:t xml:space="preserve">. </w:t>
      </w:r>
      <w:r w:rsidR="007D162F">
        <w:rPr>
          <w:rFonts w:ascii="Times New Roman" w:hAnsi="Times New Roman" w:cs="Times New Roman"/>
          <w:bCs/>
          <w:sz w:val="24"/>
        </w:rPr>
        <w:t xml:space="preserve">Depois que </w:t>
      </w:r>
      <w:r w:rsidR="00083A8A">
        <w:rPr>
          <w:rFonts w:ascii="Times New Roman" w:hAnsi="Times New Roman" w:cs="Times New Roman"/>
          <w:bCs/>
          <w:sz w:val="24"/>
        </w:rPr>
        <w:t>seus dois filhos Simão e Levi passam ao fio da espada todos os moradores d</w:t>
      </w:r>
      <w:r w:rsidR="00E64C68">
        <w:rPr>
          <w:rFonts w:ascii="Times New Roman" w:hAnsi="Times New Roman" w:cs="Times New Roman"/>
          <w:bCs/>
          <w:sz w:val="24"/>
        </w:rPr>
        <w:t>o vilarejo</w:t>
      </w:r>
      <w:r w:rsidR="00083A8A">
        <w:rPr>
          <w:rFonts w:ascii="Times New Roman" w:hAnsi="Times New Roman" w:cs="Times New Roman"/>
          <w:bCs/>
          <w:sz w:val="24"/>
        </w:rPr>
        <w:t xml:space="preserve"> por causa da desonra da irmã, Jacó teme</w:t>
      </w:r>
      <w:r w:rsidR="007D162F">
        <w:rPr>
          <w:rFonts w:ascii="Times New Roman" w:hAnsi="Times New Roman" w:cs="Times New Roman"/>
          <w:bCs/>
          <w:sz w:val="24"/>
        </w:rPr>
        <w:t>u</w:t>
      </w:r>
      <w:r w:rsidR="00083A8A">
        <w:rPr>
          <w:rFonts w:ascii="Times New Roman" w:hAnsi="Times New Roman" w:cs="Times New Roman"/>
          <w:bCs/>
          <w:sz w:val="24"/>
        </w:rPr>
        <w:t xml:space="preserve"> p</w:t>
      </w:r>
      <w:r w:rsidR="007D162F">
        <w:rPr>
          <w:rFonts w:ascii="Times New Roman" w:hAnsi="Times New Roman" w:cs="Times New Roman"/>
          <w:bCs/>
          <w:sz w:val="24"/>
        </w:rPr>
        <w:t>or sua</w:t>
      </w:r>
      <w:r w:rsidR="00083A8A">
        <w:rPr>
          <w:rFonts w:ascii="Times New Roman" w:hAnsi="Times New Roman" w:cs="Times New Roman"/>
          <w:bCs/>
          <w:sz w:val="24"/>
        </w:rPr>
        <w:t xml:space="preserve"> vida</w:t>
      </w:r>
      <w:r w:rsidR="007D162F">
        <w:rPr>
          <w:rFonts w:ascii="Times New Roman" w:hAnsi="Times New Roman" w:cs="Times New Roman"/>
          <w:bCs/>
          <w:sz w:val="24"/>
        </w:rPr>
        <w:t xml:space="preserve"> e de</w:t>
      </w:r>
      <w:r w:rsidR="00083A8A">
        <w:rPr>
          <w:rFonts w:ascii="Times New Roman" w:hAnsi="Times New Roman" w:cs="Times New Roman"/>
          <w:bCs/>
          <w:sz w:val="24"/>
        </w:rPr>
        <w:t xml:space="preserve"> sua casa: </w:t>
      </w:r>
      <w:r w:rsidR="00E64C68">
        <w:rPr>
          <w:rFonts w:ascii="Times New Roman" w:hAnsi="Times New Roman" w:cs="Times New Roman"/>
          <w:bCs/>
          <w:sz w:val="24"/>
        </w:rPr>
        <w:t>“</w:t>
      </w:r>
      <w:r w:rsidR="00083A8A" w:rsidRPr="00083A8A">
        <w:rPr>
          <w:rFonts w:ascii="Times New Roman" w:hAnsi="Times New Roman" w:cs="Times New Roman"/>
          <w:bCs/>
          <w:sz w:val="24"/>
        </w:rPr>
        <w:t>Vós me perturbastes para fazer-me abominável aos moradores da terra, com o</w:t>
      </w:r>
      <w:r w:rsidR="00E64C68">
        <w:rPr>
          <w:rFonts w:ascii="Times New Roman" w:hAnsi="Times New Roman" w:cs="Times New Roman"/>
          <w:bCs/>
          <w:sz w:val="24"/>
        </w:rPr>
        <w:t xml:space="preserve"> </w:t>
      </w:r>
      <w:r w:rsidR="00083A8A" w:rsidRPr="00083A8A">
        <w:rPr>
          <w:rFonts w:ascii="Times New Roman" w:hAnsi="Times New Roman" w:cs="Times New Roman"/>
          <w:bCs/>
          <w:sz w:val="24"/>
        </w:rPr>
        <w:t>Cananeu e com o Periseu; e eu tenho poucos homens; e se juntarão contra mim, me ferirão e</w:t>
      </w:r>
      <w:r w:rsidR="00E64C68">
        <w:rPr>
          <w:rFonts w:ascii="Times New Roman" w:hAnsi="Times New Roman" w:cs="Times New Roman"/>
          <w:bCs/>
          <w:sz w:val="24"/>
        </w:rPr>
        <w:t xml:space="preserve"> </w:t>
      </w:r>
      <w:r w:rsidR="00083A8A" w:rsidRPr="00083A8A">
        <w:rPr>
          <w:rFonts w:ascii="Times New Roman" w:hAnsi="Times New Roman" w:cs="Times New Roman"/>
          <w:bCs/>
          <w:sz w:val="24"/>
        </w:rPr>
        <w:t>serei destruído – eu e minha casa!</w:t>
      </w:r>
      <w:r w:rsidR="00E64C68">
        <w:rPr>
          <w:rFonts w:ascii="Times New Roman" w:hAnsi="Times New Roman" w:cs="Times New Roman"/>
          <w:bCs/>
          <w:sz w:val="24"/>
        </w:rPr>
        <w:t xml:space="preserve">” (Gn 32: 30). </w:t>
      </w:r>
    </w:p>
    <w:p w:rsidR="008E5240" w:rsidRDefault="00E64C68" w:rsidP="00083A8A">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Esaú por sua vez, era homem de armas, de guerra e de caça, sua situação-limite era quando precisava fazer uso da palavra e da política. Sua forma </w:t>
      </w:r>
      <w:r w:rsidR="007D162F">
        <w:rPr>
          <w:rFonts w:ascii="Times New Roman" w:hAnsi="Times New Roman" w:cs="Times New Roman"/>
          <w:bCs/>
          <w:sz w:val="24"/>
        </w:rPr>
        <w:t xml:space="preserve">natural </w:t>
      </w:r>
      <w:r>
        <w:rPr>
          <w:rFonts w:ascii="Times New Roman" w:hAnsi="Times New Roman" w:cs="Times New Roman"/>
          <w:bCs/>
          <w:sz w:val="24"/>
        </w:rPr>
        <w:t xml:space="preserve">de prevalecer </w:t>
      </w:r>
      <w:r w:rsidR="007D162F">
        <w:rPr>
          <w:rFonts w:ascii="Times New Roman" w:hAnsi="Times New Roman" w:cs="Times New Roman"/>
          <w:bCs/>
          <w:sz w:val="24"/>
        </w:rPr>
        <w:t xml:space="preserve">a um oponente </w:t>
      </w:r>
      <w:r>
        <w:rPr>
          <w:rFonts w:ascii="Times New Roman" w:hAnsi="Times New Roman" w:cs="Times New Roman"/>
          <w:bCs/>
          <w:sz w:val="24"/>
        </w:rPr>
        <w:t>era pela força e pela habilidade com as armas. Para ele Jacó conseguia tudo o que</w:t>
      </w:r>
      <w:r w:rsidR="007D162F">
        <w:rPr>
          <w:rFonts w:ascii="Times New Roman" w:hAnsi="Times New Roman" w:cs="Times New Roman"/>
          <w:bCs/>
          <w:sz w:val="24"/>
        </w:rPr>
        <w:t xml:space="preserve"> queria pela persuasão, pela</w:t>
      </w:r>
      <w:r>
        <w:rPr>
          <w:rFonts w:ascii="Times New Roman" w:hAnsi="Times New Roman" w:cs="Times New Roman"/>
          <w:bCs/>
          <w:sz w:val="24"/>
        </w:rPr>
        <w:t xml:space="preserve"> solércia com que </w:t>
      </w:r>
      <w:r w:rsidR="00380634">
        <w:rPr>
          <w:rFonts w:ascii="Times New Roman" w:hAnsi="Times New Roman" w:cs="Times New Roman"/>
          <w:bCs/>
          <w:sz w:val="24"/>
        </w:rPr>
        <w:t xml:space="preserve">iludia a </w:t>
      </w:r>
      <w:r>
        <w:rPr>
          <w:rFonts w:ascii="Times New Roman" w:hAnsi="Times New Roman" w:cs="Times New Roman"/>
          <w:bCs/>
          <w:sz w:val="24"/>
        </w:rPr>
        <w:t>todos.</w:t>
      </w:r>
      <w:r w:rsidR="00083A8A">
        <w:rPr>
          <w:rFonts w:ascii="Times New Roman" w:hAnsi="Times New Roman" w:cs="Times New Roman"/>
          <w:bCs/>
          <w:sz w:val="24"/>
        </w:rPr>
        <w:t xml:space="preserve"> </w:t>
      </w:r>
      <w:r>
        <w:rPr>
          <w:rFonts w:ascii="Times New Roman" w:hAnsi="Times New Roman" w:cs="Times New Roman"/>
          <w:bCs/>
          <w:sz w:val="24"/>
        </w:rPr>
        <w:t xml:space="preserve">Quando lhe vinha à </w:t>
      </w:r>
      <w:r w:rsidR="00CA6733">
        <w:rPr>
          <w:rFonts w:ascii="Times New Roman" w:hAnsi="Times New Roman" w:cs="Times New Roman"/>
          <w:bCs/>
          <w:sz w:val="24"/>
        </w:rPr>
        <w:t>memória a imagem d</w:t>
      </w:r>
      <w:r>
        <w:rPr>
          <w:rFonts w:ascii="Times New Roman" w:hAnsi="Times New Roman" w:cs="Times New Roman"/>
          <w:bCs/>
          <w:sz w:val="24"/>
        </w:rPr>
        <w:t xml:space="preserve">o </w:t>
      </w:r>
      <w:r w:rsidR="00CA6733">
        <w:rPr>
          <w:rFonts w:ascii="Times New Roman" w:hAnsi="Times New Roman" w:cs="Times New Roman"/>
          <w:bCs/>
          <w:sz w:val="24"/>
        </w:rPr>
        <w:t>irmão</w:t>
      </w:r>
      <w:r>
        <w:rPr>
          <w:rFonts w:ascii="Times New Roman" w:hAnsi="Times New Roman" w:cs="Times New Roman"/>
          <w:bCs/>
          <w:sz w:val="24"/>
        </w:rPr>
        <w:t>, o que via era o suplantador, aquele que o fizera de tolo por diversas vezes. Pode-se dizer que sua situação-limite era estar na presença de Jacó</w:t>
      </w:r>
      <w:r w:rsidR="00380634">
        <w:rPr>
          <w:rFonts w:ascii="Times New Roman" w:hAnsi="Times New Roman" w:cs="Times New Roman"/>
          <w:bCs/>
          <w:sz w:val="24"/>
        </w:rPr>
        <w:t>, o enganador</w:t>
      </w:r>
      <w:r>
        <w:rPr>
          <w:rFonts w:ascii="Times New Roman" w:hAnsi="Times New Roman" w:cs="Times New Roman"/>
          <w:bCs/>
          <w:sz w:val="24"/>
        </w:rPr>
        <w:t>.</w:t>
      </w:r>
    </w:p>
    <w:p w:rsidR="008F29BB" w:rsidRDefault="00AD1862" w:rsidP="00FC19E5">
      <w:pPr>
        <w:spacing w:line="360" w:lineRule="auto"/>
        <w:ind w:firstLine="567"/>
        <w:jc w:val="both"/>
        <w:rPr>
          <w:rFonts w:ascii="Times New Roman" w:hAnsi="Times New Roman" w:cs="Times New Roman"/>
          <w:bCs/>
          <w:sz w:val="24"/>
        </w:rPr>
      </w:pPr>
      <w:r>
        <w:rPr>
          <w:rFonts w:ascii="Times New Roman" w:hAnsi="Times New Roman" w:cs="Times New Roman"/>
          <w:bCs/>
          <w:sz w:val="24"/>
        </w:rPr>
        <w:t>Nisto estão dados todos os ingredientes para uma tragédia familiar. Mas Deus intervém, curando</w:t>
      </w:r>
      <w:r w:rsidR="00380634">
        <w:rPr>
          <w:rFonts w:ascii="Times New Roman" w:hAnsi="Times New Roman" w:cs="Times New Roman"/>
          <w:bCs/>
          <w:sz w:val="24"/>
        </w:rPr>
        <w:t xml:space="preserve"> o </w:t>
      </w:r>
      <w:r w:rsidR="00380634" w:rsidRPr="00380634">
        <w:rPr>
          <w:rFonts w:ascii="Times New Roman" w:hAnsi="Times New Roman" w:cs="Times New Roman"/>
          <w:bCs/>
          <w:i/>
          <w:sz w:val="24"/>
        </w:rPr>
        <w:t>self</w:t>
      </w:r>
      <w:r w:rsidR="00380634">
        <w:rPr>
          <w:rFonts w:ascii="Times New Roman" w:hAnsi="Times New Roman" w:cs="Times New Roman"/>
          <w:bCs/>
          <w:sz w:val="24"/>
        </w:rPr>
        <w:t xml:space="preserve"> de</w:t>
      </w:r>
      <w:r>
        <w:rPr>
          <w:rFonts w:ascii="Times New Roman" w:hAnsi="Times New Roman" w:cs="Times New Roman"/>
          <w:bCs/>
          <w:sz w:val="24"/>
        </w:rPr>
        <w:t xml:space="preserve"> ambos. Jacó precisava se humilhar para escapar da ira de seu irmão, porém, antes teria que ser exaltado naquilo em que se sentia mais fraco</w:t>
      </w:r>
      <w:r w:rsidR="00C844D4">
        <w:rPr>
          <w:rFonts w:ascii="Times New Roman" w:hAnsi="Times New Roman" w:cs="Times New Roman"/>
          <w:bCs/>
          <w:sz w:val="24"/>
        </w:rPr>
        <w:t>, para que pudesse suportar esta humilhação</w:t>
      </w:r>
      <w:r>
        <w:rPr>
          <w:rFonts w:ascii="Times New Roman" w:hAnsi="Times New Roman" w:cs="Times New Roman"/>
          <w:bCs/>
          <w:sz w:val="24"/>
        </w:rPr>
        <w:t xml:space="preserve">. A luta com o Anjo de Deus foi seu remédio, porque saiu do episódio vencedor. O Anjo declarou dele: “Teu nome não será mais Jacó (enganador). Teu nome será Israel, porque lutaste com os homens e com Deus e prevaleceste” (Gn. 32: 29). Tudo aquilo que Jacó sempre tinha querido ser, como seu irmão, homem de armas e de guerra. Deus lhe mostrou que há outras guerras, que se luta com outras armas. Depois o Anjo o feriu </w:t>
      </w:r>
      <w:r w:rsidR="007D16AF">
        <w:rPr>
          <w:rFonts w:ascii="Times New Roman" w:hAnsi="Times New Roman" w:cs="Times New Roman"/>
          <w:bCs/>
          <w:sz w:val="24"/>
        </w:rPr>
        <w:t xml:space="preserve">na coxa e o preparou </w:t>
      </w:r>
      <w:r>
        <w:rPr>
          <w:rFonts w:ascii="Times New Roman" w:hAnsi="Times New Roman" w:cs="Times New Roman"/>
          <w:bCs/>
          <w:sz w:val="24"/>
        </w:rPr>
        <w:t xml:space="preserve">para se encontrar com seu irmão, que ele tanto humilhara no passado. Deus também curou a Esaú, mostrando que sua ira não se justificava e </w:t>
      </w:r>
      <w:r w:rsidR="00380634">
        <w:rPr>
          <w:rFonts w:ascii="Times New Roman" w:hAnsi="Times New Roman" w:cs="Times New Roman"/>
          <w:bCs/>
          <w:sz w:val="24"/>
        </w:rPr>
        <w:t xml:space="preserve">do </w:t>
      </w:r>
      <w:r>
        <w:rPr>
          <w:rFonts w:ascii="Times New Roman" w:hAnsi="Times New Roman" w:cs="Times New Roman"/>
          <w:bCs/>
          <w:sz w:val="24"/>
        </w:rPr>
        <w:t xml:space="preserve">ridículo </w:t>
      </w:r>
      <w:r w:rsidR="00380634">
        <w:rPr>
          <w:rFonts w:ascii="Times New Roman" w:hAnsi="Times New Roman" w:cs="Times New Roman"/>
          <w:bCs/>
          <w:sz w:val="24"/>
        </w:rPr>
        <w:t xml:space="preserve">que era </w:t>
      </w:r>
      <w:r>
        <w:rPr>
          <w:rFonts w:ascii="Times New Roman" w:hAnsi="Times New Roman" w:cs="Times New Roman"/>
          <w:bCs/>
          <w:sz w:val="24"/>
        </w:rPr>
        <w:t xml:space="preserve">ir com um exército dar combate a um homem </w:t>
      </w:r>
      <w:r w:rsidR="00380634">
        <w:rPr>
          <w:rFonts w:ascii="Times New Roman" w:hAnsi="Times New Roman" w:cs="Times New Roman"/>
          <w:bCs/>
          <w:sz w:val="24"/>
        </w:rPr>
        <w:t>estropiado</w:t>
      </w:r>
      <w:r>
        <w:rPr>
          <w:rFonts w:ascii="Times New Roman" w:hAnsi="Times New Roman" w:cs="Times New Roman"/>
          <w:bCs/>
          <w:sz w:val="24"/>
        </w:rPr>
        <w:t xml:space="preserve">, acompanhado </w:t>
      </w:r>
      <w:r w:rsidR="007D16AF">
        <w:rPr>
          <w:rFonts w:ascii="Times New Roman" w:hAnsi="Times New Roman" w:cs="Times New Roman"/>
          <w:bCs/>
          <w:sz w:val="24"/>
        </w:rPr>
        <w:t xml:space="preserve">de mulheres e crianças, animais e alguns servos. Os pensamentos automáticos desapareceram, a raiva de Esaú e o medo de Jacó se esvaneceram, e a ansiedade deu lugar à confiança, começando </w:t>
      </w:r>
      <w:r w:rsidR="00CA684C">
        <w:rPr>
          <w:rFonts w:ascii="Times New Roman" w:hAnsi="Times New Roman" w:cs="Times New Roman"/>
          <w:bCs/>
          <w:sz w:val="24"/>
        </w:rPr>
        <w:t xml:space="preserve">cada um </w:t>
      </w:r>
      <w:r w:rsidR="007D16AF">
        <w:rPr>
          <w:rFonts w:ascii="Times New Roman" w:hAnsi="Times New Roman" w:cs="Times New Roman"/>
          <w:bCs/>
          <w:sz w:val="24"/>
        </w:rPr>
        <w:t>a ver</w:t>
      </w:r>
      <w:r w:rsidR="00CA684C">
        <w:rPr>
          <w:rFonts w:ascii="Times New Roman" w:hAnsi="Times New Roman" w:cs="Times New Roman"/>
          <w:bCs/>
          <w:sz w:val="24"/>
        </w:rPr>
        <w:t>-se</w:t>
      </w:r>
      <w:r w:rsidR="007D16AF">
        <w:rPr>
          <w:rFonts w:ascii="Times New Roman" w:hAnsi="Times New Roman" w:cs="Times New Roman"/>
          <w:bCs/>
          <w:sz w:val="24"/>
        </w:rPr>
        <w:t xml:space="preserve"> e a ver o outro de um modo menos distorcido.</w:t>
      </w:r>
    </w:p>
    <w:p w:rsidR="00842844" w:rsidRPr="00FC19E5" w:rsidRDefault="00842844" w:rsidP="00FC19E5">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história humana está referta de tragédias produzidas por estes mal-entendidos. Mas o pior deles é não percebermos que Deus pode transformar nossas derrotas e tropeços em </w:t>
      </w:r>
      <w:r>
        <w:rPr>
          <w:rFonts w:ascii="Times New Roman" w:hAnsi="Times New Roman" w:cs="Times New Roman"/>
          <w:bCs/>
          <w:sz w:val="24"/>
        </w:rPr>
        <w:lastRenderedPageBreak/>
        <w:t xml:space="preserve">instrumentos de sua vontade salvífica. A obtusidade de uns, a solércia de outros, todas as fraquezas humanas ocultas sob os álibis de muitas máscaras com que nos ocultamos de nós mesmos, de Deus e de nossos semelhantes. Por vezes Deus nos guia a situações-limites onde finalmente podemos estar frente a frente conosco mesmo e percebemos que necessitamos de um salvador e de uma transformação radical, porque a fraqueza humana é a força de Deus e é quando nada mais resta senão as trevas a nossa roda que a luz redentora de Deus brilha em nosso deformado ser. </w:t>
      </w:r>
    </w:p>
    <w:p w:rsidR="00DD5E8D" w:rsidRDefault="00DD5E8D"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A24F0A" w:rsidRDefault="00A24F0A" w:rsidP="00CE26C1">
      <w:pPr>
        <w:spacing w:line="360" w:lineRule="auto"/>
        <w:ind w:firstLine="567"/>
        <w:jc w:val="center"/>
        <w:rPr>
          <w:rFonts w:ascii="Arial" w:hAnsi="Arial" w:cs="Arial"/>
          <w:bCs/>
          <w:sz w:val="28"/>
        </w:rPr>
      </w:pPr>
    </w:p>
    <w:p w:rsidR="00170864" w:rsidRPr="008D77D5" w:rsidRDefault="00170864" w:rsidP="00CE26C1">
      <w:pPr>
        <w:spacing w:line="360" w:lineRule="auto"/>
        <w:ind w:firstLine="567"/>
        <w:jc w:val="center"/>
        <w:rPr>
          <w:rFonts w:ascii="Arial" w:hAnsi="Arial" w:cs="Arial"/>
          <w:bCs/>
          <w:sz w:val="28"/>
        </w:rPr>
      </w:pPr>
      <w:r w:rsidRPr="008D77D5">
        <w:rPr>
          <w:rFonts w:ascii="Arial" w:hAnsi="Arial" w:cs="Arial"/>
          <w:bCs/>
          <w:sz w:val="28"/>
        </w:rPr>
        <w:lastRenderedPageBreak/>
        <w:t>Amores sólidos e amores líquidos</w:t>
      </w:r>
    </w:p>
    <w:p w:rsidR="00CE26C1" w:rsidRPr="006A356D" w:rsidRDefault="00FE5522" w:rsidP="00C91C5E">
      <w:pPr>
        <w:spacing w:line="240" w:lineRule="auto"/>
        <w:ind w:left="4536"/>
        <w:jc w:val="both"/>
        <w:rPr>
          <w:rFonts w:ascii="Baskerville Old Face" w:hAnsi="Baskerville Old Face" w:cs="Arial"/>
          <w:b/>
          <w:bCs/>
          <w:sz w:val="24"/>
        </w:rPr>
      </w:pPr>
      <w:r w:rsidRPr="006A356D">
        <w:rPr>
          <w:rFonts w:ascii="Baskerville Old Face" w:hAnsi="Baskerville Old Face" w:cs="Arial"/>
          <w:b/>
          <w:bCs/>
          <w:sz w:val="24"/>
        </w:rPr>
        <w:t>“E Jacó</w:t>
      </w:r>
      <w:r w:rsidR="005F0982" w:rsidRPr="006A356D">
        <w:rPr>
          <w:rFonts w:ascii="Baskerville Old Face" w:hAnsi="Baskerville Old Face" w:cs="Arial"/>
          <w:b/>
          <w:bCs/>
          <w:sz w:val="24"/>
        </w:rPr>
        <w:t xml:space="preserve"> serviu por Raquel sete anos, e foram a seus olhos como poucos dias, por seu amor a ela”. Gênesis 29: 20.</w:t>
      </w:r>
    </w:p>
    <w:p w:rsidR="00C91C5E" w:rsidRDefault="00FE5522" w:rsidP="00FE5522">
      <w:pPr>
        <w:spacing w:line="360" w:lineRule="auto"/>
        <w:ind w:firstLine="567"/>
        <w:jc w:val="both"/>
        <w:rPr>
          <w:rFonts w:ascii="Times New Roman" w:hAnsi="Times New Roman" w:cs="Times New Roman"/>
          <w:bCs/>
          <w:sz w:val="24"/>
        </w:rPr>
      </w:pPr>
      <w:r>
        <w:rPr>
          <w:rFonts w:ascii="Times New Roman" w:hAnsi="Times New Roman" w:cs="Times New Roman"/>
          <w:bCs/>
          <w:sz w:val="24"/>
        </w:rPr>
        <w:t>Esta talvez seja uma das histórias mais conhecidas da Bíblia</w:t>
      </w:r>
      <w:r w:rsidR="0043158B">
        <w:rPr>
          <w:rFonts w:ascii="Times New Roman" w:hAnsi="Times New Roman" w:cs="Times New Roman"/>
          <w:bCs/>
          <w:sz w:val="24"/>
        </w:rPr>
        <w:t xml:space="preserve"> e uma das mais paradigmáticas acerca do amor. </w:t>
      </w:r>
      <w:r w:rsidR="00453287">
        <w:rPr>
          <w:rFonts w:ascii="Times New Roman" w:hAnsi="Times New Roman" w:cs="Times New Roman"/>
          <w:bCs/>
          <w:sz w:val="24"/>
        </w:rPr>
        <w:t xml:space="preserve">Talvez Paulo tivesse </w:t>
      </w:r>
      <w:r w:rsidR="001E6B4C">
        <w:rPr>
          <w:rFonts w:ascii="Times New Roman" w:hAnsi="Times New Roman" w:cs="Times New Roman"/>
          <w:bCs/>
          <w:sz w:val="24"/>
        </w:rPr>
        <w:t xml:space="preserve">o amor de </w:t>
      </w:r>
      <w:r w:rsidR="00453287">
        <w:rPr>
          <w:rFonts w:ascii="Times New Roman" w:hAnsi="Times New Roman" w:cs="Times New Roman"/>
          <w:bCs/>
          <w:sz w:val="24"/>
        </w:rPr>
        <w:t>Jacó</w:t>
      </w:r>
      <w:r w:rsidR="00ED1276">
        <w:rPr>
          <w:rFonts w:ascii="Times New Roman" w:hAnsi="Times New Roman" w:cs="Times New Roman"/>
          <w:bCs/>
          <w:sz w:val="24"/>
        </w:rPr>
        <w:t xml:space="preserve"> </w:t>
      </w:r>
      <w:r w:rsidR="001E6B4C">
        <w:rPr>
          <w:rFonts w:ascii="Times New Roman" w:hAnsi="Times New Roman" w:cs="Times New Roman"/>
          <w:bCs/>
          <w:sz w:val="24"/>
        </w:rPr>
        <w:t>por</w:t>
      </w:r>
      <w:r w:rsidR="00ED1276">
        <w:rPr>
          <w:rFonts w:ascii="Times New Roman" w:hAnsi="Times New Roman" w:cs="Times New Roman"/>
          <w:bCs/>
          <w:sz w:val="24"/>
        </w:rPr>
        <w:t xml:space="preserve"> Raquel</w:t>
      </w:r>
      <w:r w:rsidR="00453287">
        <w:rPr>
          <w:rFonts w:ascii="Times New Roman" w:hAnsi="Times New Roman" w:cs="Times New Roman"/>
          <w:bCs/>
          <w:sz w:val="24"/>
        </w:rPr>
        <w:t xml:space="preserve"> em mente quando escreveu na primeira Carta aos Coríntios</w:t>
      </w:r>
      <w:r w:rsidR="001E6B4C">
        <w:rPr>
          <w:rFonts w:ascii="Times New Roman" w:hAnsi="Times New Roman" w:cs="Times New Roman"/>
          <w:bCs/>
          <w:sz w:val="24"/>
        </w:rPr>
        <w:t>: “[</w:t>
      </w:r>
      <w:r w:rsidR="00453287">
        <w:rPr>
          <w:rFonts w:ascii="Times New Roman" w:hAnsi="Times New Roman" w:cs="Times New Roman"/>
          <w:bCs/>
          <w:sz w:val="24"/>
        </w:rPr>
        <w:t>o amor</w:t>
      </w:r>
      <w:r w:rsidR="001E6B4C">
        <w:rPr>
          <w:rFonts w:ascii="Times New Roman" w:hAnsi="Times New Roman" w:cs="Times New Roman"/>
          <w:bCs/>
          <w:sz w:val="24"/>
        </w:rPr>
        <w:t>]</w:t>
      </w:r>
      <w:r w:rsidR="00453287">
        <w:rPr>
          <w:rFonts w:ascii="Times New Roman" w:hAnsi="Times New Roman" w:cs="Times New Roman"/>
          <w:bCs/>
          <w:sz w:val="24"/>
        </w:rPr>
        <w:t xml:space="preserve"> tudo </w:t>
      </w:r>
      <w:r w:rsidR="0043158B">
        <w:rPr>
          <w:rFonts w:ascii="Times New Roman" w:hAnsi="Times New Roman" w:cs="Times New Roman"/>
          <w:bCs/>
          <w:sz w:val="24"/>
        </w:rPr>
        <w:t xml:space="preserve">sofre, tudo crê, tudo suporta, tudo </w:t>
      </w:r>
      <w:r w:rsidR="00453287">
        <w:rPr>
          <w:rFonts w:ascii="Times New Roman" w:hAnsi="Times New Roman" w:cs="Times New Roman"/>
          <w:bCs/>
          <w:sz w:val="24"/>
        </w:rPr>
        <w:t>espera</w:t>
      </w:r>
      <w:r w:rsidR="00373123">
        <w:rPr>
          <w:rFonts w:ascii="Times New Roman" w:hAnsi="Times New Roman" w:cs="Times New Roman"/>
          <w:bCs/>
          <w:sz w:val="24"/>
        </w:rPr>
        <w:t>” (13: 7</w:t>
      </w:r>
      <w:r w:rsidR="00453287">
        <w:rPr>
          <w:rFonts w:ascii="Times New Roman" w:hAnsi="Times New Roman" w:cs="Times New Roman"/>
          <w:bCs/>
          <w:sz w:val="24"/>
        </w:rPr>
        <w:t>). E</w:t>
      </w:r>
      <w:r w:rsidR="001E6B4C">
        <w:rPr>
          <w:rFonts w:ascii="Times New Roman" w:hAnsi="Times New Roman" w:cs="Times New Roman"/>
          <w:bCs/>
          <w:sz w:val="24"/>
        </w:rPr>
        <w:t xml:space="preserve">is aí </w:t>
      </w:r>
      <w:r w:rsidR="00453287">
        <w:rPr>
          <w:rFonts w:ascii="Times New Roman" w:hAnsi="Times New Roman" w:cs="Times New Roman"/>
          <w:bCs/>
          <w:sz w:val="24"/>
        </w:rPr>
        <w:t xml:space="preserve">um excelente contraponto </w:t>
      </w:r>
      <w:r w:rsidR="001E6B4C">
        <w:rPr>
          <w:rFonts w:ascii="Times New Roman" w:hAnsi="Times New Roman" w:cs="Times New Roman"/>
          <w:bCs/>
          <w:sz w:val="24"/>
        </w:rPr>
        <w:t xml:space="preserve">para pensar </w:t>
      </w:r>
      <w:r w:rsidR="00453287">
        <w:rPr>
          <w:rFonts w:ascii="Times New Roman" w:hAnsi="Times New Roman" w:cs="Times New Roman"/>
          <w:bCs/>
          <w:sz w:val="24"/>
        </w:rPr>
        <w:t>o amor de nossos dias</w:t>
      </w:r>
      <w:r w:rsidR="001E6B4C">
        <w:rPr>
          <w:rFonts w:ascii="Times New Roman" w:hAnsi="Times New Roman" w:cs="Times New Roman"/>
          <w:bCs/>
          <w:sz w:val="24"/>
        </w:rPr>
        <w:t>,</w:t>
      </w:r>
      <w:r w:rsidR="00453287">
        <w:rPr>
          <w:rFonts w:ascii="Times New Roman" w:hAnsi="Times New Roman" w:cs="Times New Roman"/>
          <w:bCs/>
          <w:sz w:val="24"/>
        </w:rPr>
        <w:t xml:space="preserve"> que </w:t>
      </w:r>
      <w:r w:rsidR="0043158B">
        <w:rPr>
          <w:rFonts w:ascii="Times New Roman" w:hAnsi="Times New Roman" w:cs="Times New Roman"/>
          <w:bCs/>
          <w:sz w:val="24"/>
        </w:rPr>
        <w:t xml:space="preserve">nada </w:t>
      </w:r>
      <w:r w:rsidR="00373123">
        <w:rPr>
          <w:rFonts w:ascii="Times New Roman" w:hAnsi="Times New Roman" w:cs="Times New Roman"/>
          <w:bCs/>
          <w:sz w:val="24"/>
        </w:rPr>
        <w:t xml:space="preserve">sofre, nada crê, nada suporta e nada </w:t>
      </w:r>
      <w:r w:rsidR="0043158B">
        <w:rPr>
          <w:rFonts w:ascii="Times New Roman" w:hAnsi="Times New Roman" w:cs="Times New Roman"/>
          <w:bCs/>
          <w:sz w:val="24"/>
        </w:rPr>
        <w:t>espera</w:t>
      </w:r>
      <w:r w:rsidR="001E6B4C">
        <w:rPr>
          <w:rFonts w:ascii="Times New Roman" w:hAnsi="Times New Roman" w:cs="Times New Roman"/>
          <w:bCs/>
          <w:sz w:val="24"/>
        </w:rPr>
        <w:t>,</w:t>
      </w:r>
      <w:r w:rsidR="0043158B">
        <w:rPr>
          <w:rFonts w:ascii="Times New Roman" w:hAnsi="Times New Roman" w:cs="Times New Roman"/>
          <w:bCs/>
          <w:sz w:val="24"/>
        </w:rPr>
        <w:t xml:space="preserve"> e por </w:t>
      </w:r>
      <w:r w:rsidR="00C26410">
        <w:rPr>
          <w:rFonts w:ascii="Times New Roman" w:hAnsi="Times New Roman" w:cs="Times New Roman"/>
          <w:bCs/>
          <w:sz w:val="24"/>
        </w:rPr>
        <w:t>este motivo</w:t>
      </w:r>
      <w:r w:rsidR="0043158B">
        <w:rPr>
          <w:rFonts w:ascii="Times New Roman" w:hAnsi="Times New Roman" w:cs="Times New Roman"/>
          <w:bCs/>
          <w:sz w:val="24"/>
        </w:rPr>
        <w:t xml:space="preserve"> </w:t>
      </w:r>
      <w:r w:rsidR="00453287">
        <w:rPr>
          <w:rFonts w:ascii="Times New Roman" w:hAnsi="Times New Roman" w:cs="Times New Roman"/>
          <w:bCs/>
          <w:sz w:val="24"/>
        </w:rPr>
        <w:t xml:space="preserve">rapidamente se transforma em sinônimo de sexo, </w:t>
      </w:r>
      <w:r w:rsidR="00373123">
        <w:rPr>
          <w:rFonts w:ascii="Times New Roman" w:hAnsi="Times New Roman" w:cs="Times New Roman"/>
          <w:bCs/>
          <w:sz w:val="24"/>
        </w:rPr>
        <w:t xml:space="preserve">no sentido mais banal </w:t>
      </w:r>
      <w:r w:rsidR="002866F4">
        <w:rPr>
          <w:rFonts w:ascii="Times New Roman" w:hAnsi="Times New Roman" w:cs="Times New Roman"/>
          <w:bCs/>
          <w:sz w:val="24"/>
        </w:rPr>
        <w:t xml:space="preserve">e trivial </w:t>
      </w:r>
      <w:r w:rsidR="00ED1276">
        <w:rPr>
          <w:rFonts w:ascii="Times New Roman" w:hAnsi="Times New Roman" w:cs="Times New Roman"/>
          <w:bCs/>
          <w:sz w:val="24"/>
        </w:rPr>
        <w:t>da palavra</w:t>
      </w:r>
      <w:r w:rsidR="0051280C">
        <w:rPr>
          <w:rFonts w:ascii="Times New Roman" w:hAnsi="Times New Roman" w:cs="Times New Roman"/>
          <w:bCs/>
          <w:sz w:val="24"/>
        </w:rPr>
        <w:t xml:space="preserve">. Tanto assim que vemos o surgimento de uma palavra inglesa </w:t>
      </w:r>
      <w:r w:rsidR="002866F4">
        <w:rPr>
          <w:rFonts w:ascii="Times New Roman" w:hAnsi="Times New Roman" w:cs="Times New Roman"/>
          <w:bCs/>
          <w:sz w:val="24"/>
        </w:rPr>
        <w:t>rapidamente</w:t>
      </w:r>
      <w:r w:rsidR="0051280C">
        <w:rPr>
          <w:rFonts w:ascii="Times New Roman" w:hAnsi="Times New Roman" w:cs="Times New Roman"/>
          <w:bCs/>
          <w:sz w:val="24"/>
        </w:rPr>
        <w:t xml:space="preserve"> aportuguesada</w:t>
      </w:r>
      <w:r w:rsidR="004F3898">
        <w:rPr>
          <w:rFonts w:ascii="Times New Roman" w:hAnsi="Times New Roman" w:cs="Times New Roman"/>
          <w:bCs/>
          <w:sz w:val="24"/>
        </w:rPr>
        <w:t xml:space="preserve">, definindo </w:t>
      </w:r>
      <w:r w:rsidR="0051280C">
        <w:rPr>
          <w:rFonts w:ascii="Times New Roman" w:hAnsi="Times New Roman" w:cs="Times New Roman"/>
          <w:bCs/>
          <w:sz w:val="24"/>
        </w:rPr>
        <w:t xml:space="preserve">sua natureza de um modo bem preciso: </w:t>
      </w:r>
      <w:r w:rsidR="00C91C5E">
        <w:rPr>
          <w:rFonts w:ascii="Times New Roman" w:hAnsi="Times New Roman" w:cs="Times New Roman"/>
          <w:bCs/>
          <w:sz w:val="24"/>
        </w:rPr>
        <w:t>ou “sexentretenimento”</w:t>
      </w:r>
      <w:r w:rsidR="002866F4">
        <w:rPr>
          <w:rFonts w:ascii="Times New Roman" w:hAnsi="Times New Roman" w:cs="Times New Roman"/>
          <w:bCs/>
          <w:sz w:val="24"/>
        </w:rPr>
        <w:t xml:space="preserve"> (</w:t>
      </w:r>
      <w:r w:rsidR="002866F4" w:rsidRPr="0051280C">
        <w:rPr>
          <w:rFonts w:ascii="Times New Roman" w:hAnsi="Times New Roman" w:cs="Times New Roman"/>
          <w:bCs/>
          <w:i/>
          <w:sz w:val="24"/>
        </w:rPr>
        <w:t>sexenterteinment</w:t>
      </w:r>
      <w:r w:rsidR="002866F4">
        <w:rPr>
          <w:rFonts w:ascii="Times New Roman" w:hAnsi="Times New Roman" w:cs="Times New Roman"/>
          <w:bCs/>
          <w:sz w:val="24"/>
        </w:rPr>
        <w:t xml:space="preserve">). </w:t>
      </w:r>
      <w:r w:rsidR="0051280C">
        <w:rPr>
          <w:rFonts w:ascii="Times New Roman" w:hAnsi="Times New Roman" w:cs="Times New Roman"/>
          <w:bCs/>
          <w:sz w:val="24"/>
        </w:rPr>
        <w:t xml:space="preserve">Contudo, não seria exagerado pensar que o sexo como diversão é peculiar de nossos dias? Afinal, como </w:t>
      </w:r>
      <w:r w:rsidR="004F3898">
        <w:rPr>
          <w:rFonts w:ascii="Times New Roman" w:hAnsi="Times New Roman" w:cs="Times New Roman"/>
          <w:bCs/>
          <w:sz w:val="24"/>
        </w:rPr>
        <w:t xml:space="preserve">repetem por aí, </w:t>
      </w:r>
      <w:r w:rsidR="0051280C">
        <w:rPr>
          <w:rFonts w:ascii="Times New Roman" w:hAnsi="Times New Roman" w:cs="Times New Roman"/>
          <w:bCs/>
          <w:sz w:val="24"/>
        </w:rPr>
        <w:t>a prostituição é uma das profissões mais antigas do mundo. Não é exagero porque não se trata mais de um desvio de comportamento</w:t>
      </w:r>
      <w:r w:rsidR="00CB7B90">
        <w:rPr>
          <w:rFonts w:ascii="Times New Roman" w:hAnsi="Times New Roman" w:cs="Times New Roman"/>
          <w:bCs/>
          <w:sz w:val="24"/>
        </w:rPr>
        <w:t xml:space="preserve"> como era o caso</w:t>
      </w:r>
      <w:r w:rsidR="0051280C">
        <w:rPr>
          <w:rFonts w:ascii="Times New Roman" w:hAnsi="Times New Roman" w:cs="Times New Roman"/>
          <w:bCs/>
          <w:sz w:val="24"/>
        </w:rPr>
        <w:t xml:space="preserve">, que acometia especialmente pessoas ricas e entediadas ou aquelas com vida sexual insatisfatória. </w:t>
      </w:r>
      <w:r w:rsidR="00CB7B90">
        <w:rPr>
          <w:rFonts w:ascii="Times New Roman" w:hAnsi="Times New Roman" w:cs="Times New Roman"/>
          <w:bCs/>
          <w:sz w:val="24"/>
        </w:rPr>
        <w:t>Hoje o fenômeno t</w:t>
      </w:r>
      <w:r w:rsidR="0051280C">
        <w:rPr>
          <w:rFonts w:ascii="Times New Roman" w:hAnsi="Times New Roman" w:cs="Times New Roman"/>
          <w:bCs/>
          <w:sz w:val="24"/>
        </w:rPr>
        <w:t>ornou-se generalizado</w:t>
      </w:r>
      <w:r w:rsidR="00373123">
        <w:rPr>
          <w:rFonts w:ascii="Times New Roman" w:hAnsi="Times New Roman" w:cs="Times New Roman"/>
          <w:bCs/>
          <w:sz w:val="24"/>
        </w:rPr>
        <w:t>.</w:t>
      </w:r>
    </w:p>
    <w:p w:rsidR="00095BFC" w:rsidRDefault="00373123" w:rsidP="00FE5522">
      <w:pPr>
        <w:spacing w:line="360" w:lineRule="auto"/>
        <w:ind w:firstLine="567"/>
        <w:jc w:val="both"/>
        <w:rPr>
          <w:rFonts w:ascii="Times New Roman" w:hAnsi="Times New Roman" w:cs="Times New Roman"/>
          <w:bCs/>
          <w:sz w:val="24"/>
        </w:rPr>
      </w:pPr>
      <w:r>
        <w:rPr>
          <w:rFonts w:ascii="Times New Roman" w:hAnsi="Times New Roman" w:cs="Times New Roman"/>
          <w:bCs/>
          <w:sz w:val="24"/>
        </w:rPr>
        <w:t>A raiz do</w:t>
      </w:r>
      <w:r w:rsidR="00C91C5E">
        <w:rPr>
          <w:rFonts w:ascii="Times New Roman" w:hAnsi="Times New Roman" w:cs="Times New Roman"/>
          <w:bCs/>
          <w:sz w:val="24"/>
        </w:rPr>
        <w:t xml:space="preserve"> problema parece estar relacionad</w:t>
      </w:r>
      <w:r>
        <w:rPr>
          <w:rFonts w:ascii="Times New Roman" w:hAnsi="Times New Roman" w:cs="Times New Roman"/>
          <w:bCs/>
          <w:sz w:val="24"/>
        </w:rPr>
        <w:t>a</w:t>
      </w:r>
      <w:r w:rsidR="00C91C5E">
        <w:rPr>
          <w:rFonts w:ascii="Times New Roman" w:hAnsi="Times New Roman" w:cs="Times New Roman"/>
          <w:bCs/>
          <w:sz w:val="24"/>
        </w:rPr>
        <w:t xml:space="preserve"> </w:t>
      </w:r>
      <w:r w:rsidR="00ED1276">
        <w:rPr>
          <w:rFonts w:ascii="Times New Roman" w:hAnsi="Times New Roman" w:cs="Times New Roman"/>
          <w:bCs/>
          <w:sz w:val="24"/>
        </w:rPr>
        <w:t xml:space="preserve">à </w:t>
      </w:r>
      <w:r w:rsidR="00C91C5E">
        <w:rPr>
          <w:rFonts w:ascii="Times New Roman" w:hAnsi="Times New Roman" w:cs="Times New Roman"/>
          <w:bCs/>
          <w:sz w:val="24"/>
        </w:rPr>
        <w:t>profunda inadequação do</w:t>
      </w:r>
      <w:r w:rsidR="002070E7">
        <w:rPr>
          <w:rFonts w:ascii="Times New Roman" w:hAnsi="Times New Roman" w:cs="Times New Roman"/>
          <w:bCs/>
          <w:sz w:val="24"/>
        </w:rPr>
        <w:t>s</w:t>
      </w:r>
      <w:r w:rsidR="00C91C5E">
        <w:rPr>
          <w:rFonts w:ascii="Times New Roman" w:hAnsi="Times New Roman" w:cs="Times New Roman"/>
          <w:bCs/>
          <w:sz w:val="24"/>
        </w:rPr>
        <w:t xml:space="preserve"> </w:t>
      </w:r>
      <w:r w:rsidR="002070E7">
        <w:rPr>
          <w:rFonts w:ascii="Times New Roman" w:hAnsi="Times New Roman" w:cs="Times New Roman"/>
          <w:bCs/>
          <w:sz w:val="24"/>
        </w:rPr>
        <w:t xml:space="preserve">contemporâneos </w:t>
      </w:r>
      <w:r w:rsidR="00C91C5E">
        <w:rPr>
          <w:rFonts w:ascii="Times New Roman" w:hAnsi="Times New Roman" w:cs="Times New Roman"/>
          <w:bCs/>
          <w:sz w:val="24"/>
        </w:rPr>
        <w:t xml:space="preserve">a relacionamentos mais estáveis, </w:t>
      </w:r>
      <w:r>
        <w:rPr>
          <w:rFonts w:ascii="Times New Roman" w:hAnsi="Times New Roman" w:cs="Times New Roman"/>
          <w:bCs/>
          <w:sz w:val="24"/>
        </w:rPr>
        <w:t xml:space="preserve">situação a que se pode </w:t>
      </w:r>
      <w:r w:rsidR="004F3898">
        <w:rPr>
          <w:rFonts w:ascii="Times New Roman" w:hAnsi="Times New Roman" w:cs="Times New Roman"/>
          <w:bCs/>
          <w:sz w:val="24"/>
        </w:rPr>
        <w:t xml:space="preserve">especular </w:t>
      </w:r>
      <w:r>
        <w:rPr>
          <w:rFonts w:ascii="Times New Roman" w:hAnsi="Times New Roman" w:cs="Times New Roman"/>
          <w:bCs/>
          <w:sz w:val="24"/>
        </w:rPr>
        <w:t>adjung</w:t>
      </w:r>
      <w:r w:rsidR="004F3898">
        <w:rPr>
          <w:rFonts w:ascii="Times New Roman" w:hAnsi="Times New Roman" w:cs="Times New Roman"/>
          <w:bCs/>
          <w:sz w:val="24"/>
        </w:rPr>
        <w:t>indo</w:t>
      </w:r>
      <w:r>
        <w:rPr>
          <w:rFonts w:ascii="Times New Roman" w:hAnsi="Times New Roman" w:cs="Times New Roman"/>
          <w:bCs/>
          <w:sz w:val="24"/>
        </w:rPr>
        <w:t xml:space="preserve"> </w:t>
      </w:r>
      <w:r w:rsidR="00ED1276">
        <w:rPr>
          <w:rFonts w:ascii="Times New Roman" w:hAnsi="Times New Roman" w:cs="Times New Roman"/>
          <w:bCs/>
          <w:sz w:val="24"/>
        </w:rPr>
        <w:t xml:space="preserve">diversas </w:t>
      </w:r>
      <w:r w:rsidR="00C91C5E">
        <w:rPr>
          <w:rFonts w:ascii="Times New Roman" w:hAnsi="Times New Roman" w:cs="Times New Roman"/>
          <w:bCs/>
          <w:sz w:val="24"/>
        </w:rPr>
        <w:t xml:space="preserve">causas sociais: </w:t>
      </w:r>
      <w:r w:rsidR="005C54D5">
        <w:rPr>
          <w:rFonts w:ascii="Times New Roman" w:hAnsi="Times New Roman" w:cs="Times New Roman"/>
          <w:bCs/>
          <w:sz w:val="24"/>
        </w:rPr>
        <w:t xml:space="preserve">(a) </w:t>
      </w:r>
      <w:r w:rsidR="00C91C5E">
        <w:rPr>
          <w:rFonts w:ascii="Times New Roman" w:hAnsi="Times New Roman" w:cs="Times New Roman"/>
          <w:bCs/>
          <w:sz w:val="24"/>
        </w:rPr>
        <w:t xml:space="preserve">o distanciamento com que </w:t>
      </w:r>
      <w:r w:rsidR="00C26410">
        <w:rPr>
          <w:rFonts w:ascii="Times New Roman" w:hAnsi="Times New Roman" w:cs="Times New Roman"/>
          <w:bCs/>
          <w:sz w:val="24"/>
        </w:rPr>
        <w:t xml:space="preserve">os </w:t>
      </w:r>
      <w:r w:rsidR="00C91C5E">
        <w:rPr>
          <w:rFonts w:ascii="Times New Roman" w:hAnsi="Times New Roman" w:cs="Times New Roman"/>
          <w:bCs/>
          <w:sz w:val="24"/>
        </w:rPr>
        <w:t xml:space="preserve">pais criam hoje seus filhos, </w:t>
      </w:r>
      <w:r w:rsidR="00ED1276">
        <w:rPr>
          <w:rFonts w:ascii="Times New Roman" w:hAnsi="Times New Roman" w:cs="Times New Roman"/>
          <w:bCs/>
          <w:sz w:val="24"/>
        </w:rPr>
        <w:t>conformando-</w:t>
      </w:r>
      <w:r w:rsidR="002866F4">
        <w:rPr>
          <w:rFonts w:ascii="Times New Roman" w:hAnsi="Times New Roman" w:cs="Times New Roman"/>
          <w:bCs/>
          <w:sz w:val="24"/>
        </w:rPr>
        <w:t>os</w:t>
      </w:r>
      <w:r w:rsidR="00ED1276">
        <w:rPr>
          <w:rFonts w:ascii="Times New Roman" w:hAnsi="Times New Roman" w:cs="Times New Roman"/>
          <w:bCs/>
          <w:sz w:val="24"/>
        </w:rPr>
        <w:t xml:space="preserve"> </w:t>
      </w:r>
      <w:r w:rsidR="002866F4">
        <w:rPr>
          <w:rFonts w:ascii="Times New Roman" w:hAnsi="Times New Roman" w:cs="Times New Roman"/>
          <w:bCs/>
          <w:sz w:val="24"/>
        </w:rPr>
        <w:t>n</w:t>
      </w:r>
      <w:r w:rsidR="00C91C5E">
        <w:rPr>
          <w:rFonts w:ascii="Times New Roman" w:hAnsi="Times New Roman" w:cs="Times New Roman"/>
          <w:bCs/>
          <w:sz w:val="24"/>
        </w:rPr>
        <w:t xml:space="preserve">uma relação meramente funcional e burocrática: ‘como vai com os estudos? Como foi na escola? </w:t>
      </w:r>
      <w:r w:rsidR="00ED1276">
        <w:rPr>
          <w:rFonts w:ascii="Times New Roman" w:hAnsi="Times New Roman" w:cs="Times New Roman"/>
          <w:bCs/>
          <w:sz w:val="24"/>
        </w:rPr>
        <w:t xml:space="preserve">O tempo de que dispõem não permite muita coisa além disto. É preciso trabalhar muito para manter </w:t>
      </w:r>
      <w:r w:rsidR="004F3898">
        <w:rPr>
          <w:rFonts w:ascii="Times New Roman" w:hAnsi="Times New Roman" w:cs="Times New Roman"/>
          <w:bCs/>
          <w:sz w:val="24"/>
        </w:rPr>
        <w:t>o</w:t>
      </w:r>
      <w:r w:rsidR="00ED1276">
        <w:rPr>
          <w:rFonts w:ascii="Times New Roman" w:hAnsi="Times New Roman" w:cs="Times New Roman"/>
          <w:bCs/>
          <w:sz w:val="24"/>
        </w:rPr>
        <w:t xml:space="preserve"> padrão consumista de vida</w:t>
      </w:r>
      <w:r w:rsidR="004F3898">
        <w:rPr>
          <w:rFonts w:ascii="Times New Roman" w:hAnsi="Times New Roman" w:cs="Times New Roman"/>
          <w:bCs/>
          <w:sz w:val="24"/>
        </w:rPr>
        <w:t>, com que todos já estão afeitos</w:t>
      </w:r>
      <w:r w:rsidR="00ED1276">
        <w:rPr>
          <w:rFonts w:ascii="Times New Roman" w:hAnsi="Times New Roman" w:cs="Times New Roman"/>
          <w:bCs/>
          <w:sz w:val="24"/>
        </w:rPr>
        <w:t xml:space="preserve">, </w:t>
      </w:r>
      <w:r w:rsidR="004F3898">
        <w:rPr>
          <w:rFonts w:ascii="Times New Roman" w:hAnsi="Times New Roman" w:cs="Times New Roman"/>
          <w:bCs/>
          <w:sz w:val="24"/>
        </w:rPr>
        <w:t xml:space="preserve">pais e filhos, </w:t>
      </w:r>
      <w:r w:rsidR="00ED1276">
        <w:rPr>
          <w:rFonts w:ascii="Times New Roman" w:hAnsi="Times New Roman" w:cs="Times New Roman"/>
          <w:bCs/>
          <w:sz w:val="24"/>
        </w:rPr>
        <w:t xml:space="preserve">o que </w:t>
      </w:r>
      <w:r w:rsidR="002866F4">
        <w:rPr>
          <w:rFonts w:ascii="Times New Roman" w:hAnsi="Times New Roman" w:cs="Times New Roman"/>
          <w:bCs/>
          <w:sz w:val="24"/>
        </w:rPr>
        <w:t xml:space="preserve">supostamente </w:t>
      </w:r>
      <w:r w:rsidR="00C26410">
        <w:rPr>
          <w:rFonts w:ascii="Times New Roman" w:hAnsi="Times New Roman" w:cs="Times New Roman"/>
          <w:bCs/>
          <w:sz w:val="24"/>
        </w:rPr>
        <w:t xml:space="preserve">os </w:t>
      </w:r>
      <w:r w:rsidR="00ED1276">
        <w:rPr>
          <w:rFonts w:ascii="Times New Roman" w:hAnsi="Times New Roman" w:cs="Times New Roman"/>
          <w:bCs/>
          <w:sz w:val="24"/>
        </w:rPr>
        <w:t>exim</w:t>
      </w:r>
      <w:r w:rsidR="002866F4">
        <w:rPr>
          <w:rFonts w:ascii="Times New Roman" w:hAnsi="Times New Roman" w:cs="Times New Roman"/>
          <w:bCs/>
          <w:sz w:val="24"/>
        </w:rPr>
        <w:t>iria</w:t>
      </w:r>
      <w:r w:rsidR="00ED1276">
        <w:rPr>
          <w:rFonts w:ascii="Times New Roman" w:hAnsi="Times New Roman" w:cs="Times New Roman"/>
          <w:bCs/>
          <w:sz w:val="24"/>
        </w:rPr>
        <w:t xml:space="preserve"> de </w:t>
      </w:r>
      <w:r w:rsidR="004F3898">
        <w:rPr>
          <w:rFonts w:ascii="Times New Roman" w:hAnsi="Times New Roman" w:cs="Times New Roman"/>
          <w:bCs/>
          <w:sz w:val="24"/>
        </w:rPr>
        <w:t>uma</w:t>
      </w:r>
      <w:r w:rsidR="00ED1276">
        <w:rPr>
          <w:rFonts w:ascii="Times New Roman" w:hAnsi="Times New Roman" w:cs="Times New Roman"/>
          <w:bCs/>
          <w:sz w:val="24"/>
        </w:rPr>
        <w:t xml:space="preserve"> parcela da culpa</w:t>
      </w:r>
      <w:r w:rsidR="002866F4">
        <w:rPr>
          <w:rFonts w:ascii="Times New Roman" w:hAnsi="Times New Roman" w:cs="Times New Roman"/>
          <w:bCs/>
          <w:sz w:val="24"/>
        </w:rPr>
        <w:t xml:space="preserve"> (a outra é da própria vítima)</w:t>
      </w:r>
      <w:r w:rsidR="00C26410">
        <w:rPr>
          <w:rFonts w:ascii="Times New Roman" w:hAnsi="Times New Roman" w:cs="Times New Roman"/>
          <w:bCs/>
          <w:sz w:val="24"/>
        </w:rPr>
        <w:t>.</w:t>
      </w:r>
      <w:r w:rsidR="00ED1276">
        <w:rPr>
          <w:rFonts w:ascii="Times New Roman" w:hAnsi="Times New Roman" w:cs="Times New Roman"/>
          <w:bCs/>
          <w:sz w:val="24"/>
        </w:rPr>
        <w:t xml:space="preserve"> O resultado é que em lugar da</w:t>
      </w:r>
      <w:r w:rsidR="00C91C5E">
        <w:rPr>
          <w:rFonts w:ascii="Times New Roman" w:hAnsi="Times New Roman" w:cs="Times New Roman"/>
          <w:bCs/>
          <w:sz w:val="24"/>
        </w:rPr>
        <w:t xml:space="preserve"> antiga relação </w:t>
      </w:r>
      <w:r w:rsidR="002070E7">
        <w:rPr>
          <w:rFonts w:ascii="Times New Roman" w:hAnsi="Times New Roman" w:cs="Times New Roman"/>
          <w:bCs/>
          <w:sz w:val="24"/>
        </w:rPr>
        <w:t>carregada de</w:t>
      </w:r>
      <w:r w:rsidR="00C91C5E">
        <w:rPr>
          <w:rFonts w:ascii="Times New Roman" w:hAnsi="Times New Roman" w:cs="Times New Roman"/>
          <w:bCs/>
          <w:sz w:val="24"/>
        </w:rPr>
        <w:t xml:space="preserve"> intimidade</w:t>
      </w:r>
      <w:r w:rsidR="00ED1276">
        <w:rPr>
          <w:rFonts w:ascii="Times New Roman" w:hAnsi="Times New Roman" w:cs="Times New Roman"/>
          <w:bCs/>
          <w:sz w:val="24"/>
        </w:rPr>
        <w:t>, física e emocional</w:t>
      </w:r>
      <w:r w:rsidR="00C91C5E">
        <w:rPr>
          <w:rStyle w:val="Refdenotaderodap"/>
          <w:rFonts w:ascii="Times New Roman" w:hAnsi="Times New Roman" w:cs="Times New Roman"/>
          <w:bCs/>
          <w:sz w:val="24"/>
        </w:rPr>
        <w:footnoteReference w:id="285"/>
      </w:r>
      <w:r w:rsidR="00ED1276">
        <w:rPr>
          <w:rFonts w:ascii="Times New Roman" w:hAnsi="Times New Roman" w:cs="Times New Roman"/>
          <w:bCs/>
          <w:sz w:val="24"/>
        </w:rPr>
        <w:t>, foi colocada uma relação distante e errática, que cria profundas carências afetivas no adolescente.</w:t>
      </w:r>
      <w:r w:rsidR="005C54D5">
        <w:rPr>
          <w:rFonts w:ascii="Times New Roman" w:hAnsi="Times New Roman" w:cs="Times New Roman"/>
          <w:bCs/>
          <w:sz w:val="24"/>
        </w:rPr>
        <w:t xml:space="preserve"> (b) </w:t>
      </w:r>
      <w:r w:rsidR="00ED1276">
        <w:rPr>
          <w:rFonts w:ascii="Times New Roman" w:hAnsi="Times New Roman" w:cs="Times New Roman"/>
          <w:bCs/>
          <w:sz w:val="24"/>
        </w:rPr>
        <w:t>A</w:t>
      </w:r>
      <w:r w:rsidR="005C54D5">
        <w:rPr>
          <w:rFonts w:ascii="Times New Roman" w:hAnsi="Times New Roman" w:cs="Times New Roman"/>
          <w:bCs/>
          <w:sz w:val="24"/>
        </w:rPr>
        <w:t xml:space="preserve"> vida social empobrecida das grandes cidades: sem amigos (não há tempo), sem famílias grandes (não há dinheiro), sem vizinhos (não há confiança)</w:t>
      </w:r>
      <w:r w:rsidR="00ED1276">
        <w:rPr>
          <w:rFonts w:ascii="Times New Roman" w:hAnsi="Times New Roman" w:cs="Times New Roman"/>
          <w:bCs/>
          <w:sz w:val="24"/>
        </w:rPr>
        <w:t xml:space="preserve"> forma um ambiente propício </w:t>
      </w:r>
      <w:r w:rsidR="002866F4">
        <w:rPr>
          <w:rFonts w:ascii="Times New Roman" w:hAnsi="Times New Roman" w:cs="Times New Roman"/>
          <w:bCs/>
          <w:sz w:val="24"/>
        </w:rPr>
        <w:t xml:space="preserve">ao isolamento ou, quando muito, </w:t>
      </w:r>
      <w:r w:rsidR="00ED1276">
        <w:rPr>
          <w:rFonts w:ascii="Times New Roman" w:hAnsi="Times New Roman" w:cs="Times New Roman"/>
          <w:bCs/>
          <w:sz w:val="24"/>
        </w:rPr>
        <w:t xml:space="preserve">a relações </w:t>
      </w:r>
      <w:r w:rsidR="00CB67A6">
        <w:rPr>
          <w:rFonts w:ascii="Times New Roman" w:hAnsi="Times New Roman" w:cs="Times New Roman"/>
          <w:bCs/>
          <w:sz w:val="24"/>
        </w:rPr>
        <w:t>afetivamente superficiais</w:t>
      </w:r>
      <w:r w:rsidR="005C54D5">
        <w:rPr>
          <w:rFonts w:ascii="Times New Roman" w:hAnsi="Times New Roman" w:cs="Times New Roman"/>
          <w:bCs/>
          <w:sz w:val="24"/>
        </w:rPr>
        <w:t xml:space="preserve">. (c) </w:t>
      </w:r>
      <w:r w:rsidR="00CB67A6">
        <w:rPr>
          <w:rFonts w:ascii="Times New Roman" w:hAnsi="Times New Roman" w:cs="Times New Roman"/>
          <w:bCs/>
          <w:sz w:val="24"/>
        </w:rPr>
        <w:t>A</w:t>
      </w:r>
      <w:r>
        <w:rPr>
          <w:rFonts w:ascii="Times New Roman" w:hAnsi="Times New Roman" w:cs="Times New Roman"/>
          <w:bCs/>
          <w:sz w:val="24"/>
        </w:rPr>
        <w:t xml:space="preserve"> </w:t>
      </w:r>
      <w:r w:rsidR="005C54D5">
        <w:rPr>
          <w:rFonts w:ascii="Times New Roman" w:hAnsi="Times New Roman" w:cs="Times New Roman"/>
          <w:bCs/>
          <w:sz w:val="24"/>
        </w:rPr>
        <w:t xml:space="preserve">própria expectativa </w:t>
      </w:r>
      <w:r>
        <w:rPr>
          <w:rFonts w:ascii="Times New Roman" w:hAnsi="Times New Roman" w:cs="Times New Roman"/>
          <w:bCs/>
          <w:sz w:val="24"/>
        </w:rPr>
        <w:t xml:space="preserve">negativa em face aos </w:t>
      </w:r>
      <w:r w:rsidR="005C54D5">
        <w:rPr>
          <w:rFonts w:ascii="Times New Roman" w:hAnsi="Times New Roman" w:cs="Times New Roman"/>
          <w:bCs/>
          <w:sz w:val="24"/>
        </w:rPr>
        <w:t xml:space="preserve">escassos relacionamentos estáveis que </w:t>
      </w:r>
      <w:r w:rsidR="00660F4C">
        <w:rPr>
          <w:rFonts w:ascii="Times New Roman" w:hAnsi="Times New Roman" w:cs="Times New Roman"/>
          <w:bCs/>
          <w:sz w:val="24"/>
        </w:rPr>
        <w:t xml:space="preserve">os indivíduos </w:t>
      </w:r>
      <w:r w:rsidR="005C54D5">
        <w:rPr>
          <w:rFonts w:ascii="Times New Roman" w:hAnsi="Times New Roman" w:cs="Times New Roman"/>
          <w:bCs/>
          <w:sz w:val="24"/>
        </w:rPr>
        <w:t>conhece</w:t>
      </w:r>
      <w:r w:rsidR="00660F4C">
        <w:rPr>
          <w:rFonts w:ascii="Times New Roman" w:hAnsi="Times New Roman" w:cs="Times New Roman"/>
          <w:bCs/>
          <w:sz w:val="24"/>
        </w:rPr>
        <w:t>m</w:t>
      </w:r>
      <w:r w:rsidR="00CB67A6">
        <w:rPr>
          <w:rFonts w:ascii="Times New Roman" w:hAnsi="Times New Roman" w:cs="Times New Roman"/>
          <w:bCs/>
          <w:sz w:val="24"/>
        </w:rPr>
        <w:t xml:space="preserve"> produz menos procura e menos investimento emocional nas relações amorosas</w:t>
      </w:r>
      <w:r w:rsidR="005C54D5">
        <w:rPr>
          <w:rFonts w:ascii="Times New Roman" w:hAnsi="Times New Roman" w:cs="Times New Roman"/>
          <w:bCs/>
          <w:sz w:val="24"/>
        </w:rPr>
        <w:t xml:space="preserve">. (d) </w:t>
      </w:r>
      <w:r w:rsidR="00CB67A6">
        <w:rPr>
          <w:rFonts w:ascii="Times New Roman" w:hAnsi="Times New Roman" w:cs="Times New Roman"/>
          <w:bCs/>
          <w:sz w:val="24"/>
        </w:rPr>
        <w:lastRenderedPageBreak/>
        <w:t>A</w:t>
      </w:r>
      <w:r w:rsidR="005C54D5">
        <w:rPr>
          <w:rFonts w:ascii="Times New Roman" w:hAnsi="Times New Roman" w:cs="Times New Roman"/>
          <w:bCs/>
          <w:sz w:val="24"/>
        </w:rPr>
        <w:t xml:space="preserve"> </w:t>
      </w:r>
      <w:r w:rsidR="00CB67A6">
        <w:rPr>
          <w:rFonts w:ascii="Times New Roman" w:hAnsi="Times New Roman" w:cs="Times New Roman"/>
          <w:bCs/>
          <w:sz w:val="24"/>
        </w:rPr>
        <w:t xml:space="preserve">indisponibilidade dos indivíduos </w:t>
      </w:r>
      <w:r w:rsidR="005C54D5">
        <w:rPr>
          <w:rFonts w:ascii="Times New Roman" w:hAnsi="Times New Roman" w:cs="Times New Roman"/>
          <w:bCs/>
          <w:sz w:val="24"/>
        </w:rPr>
        <w:t xml:space="preserve">para relacionamentos deste tipo por vários motivos (carreira profissional, acadêmica, </w:t>
      </w:r>
      <w:r w:rsidR="005D3349">
        <w:rPr>
          <w:rFonts w:ascii="Times New Roman" w:hAnsi="Times New Roman" w:cs="Times New Roman"/>
          <w:bCs/>
          <w:sz w:val="24"/>
        </w:rPr>
        <w:t xml:space="preserve">patrimonial, </w:t>
      </w:r>
      <w:r w:rsidR="005C54D5">
        <w:rPr>
          <w:rFonts w:ascii="Times New Roman" w:hAnsi="Times New Roman" w:cs="Times New Roman"/>
          <w:bCs/>
          <w:sz w:val="24"/>
        </w:rPr>
        <w:t>etc.)</w:t>
      </w:r>
      <w:r w:rsidR="00CB67A6">
        <w:rPr>
          <w:rFonts w:ascii="Times New Roman" w:hAnsi="Times New Roman" w:cs="Times New Roman"/>
          <w:bCs/>
          <w:sz w:val="24"/>
        </w:rPr>
        <w:t xml:space="preserve"> que colocam </w:t>
      </w:r>
      <w:r w:rsidR="002866F4">
        <w:rPr>
          <w:rFonts w:ascii="Times New Roman" w:hAnsi="Times New Roman" w:cs="Times New Roman"/>
          <w:bCs/>
          <w:sz w:val="24"/>
        </w:rPr>
        <w:t xml:space="preserve">os relacionamentos duradouros </w:t>
      </w:r>
      <w:r w:rsidR="00CB67A6">
        <w:rPr>
          <w:rFonts w:ascii="Times New Roman" w:hAnsi="Times New Roman" w:cs="Times New Roman"/>
          <w:bCs/>
          <w:sz w:val="24"/>
        </w:rPr>
        <w:t xml:space="preserve">sempre </w:t>
      </w:r>
      <w:r w:rsidR="002866F4">
        <w:rPr>
          <w:rFonts w:ascii="Times New Roman" w:hAnsi="Times New Roman" w:cs="Times New Roman"/>
          <w:bCs/>
          <w:sz w:val="24"/>
        </w:rPr>
        <w:t xml:space="preserve">em último lugar na </w:t>
      </w:r>
      <w:r w:rsidR="00CB67A6">
        <w:rPr>
          <w:rFonts w:ascii="Times New Roman" w:hAnsi="Times New Roman" w:cs="Times New Roman"/>
          <w:bCs/>
          <w:sz w:val="24"/>
        </w:rPr>
        <w:t>ordem das prioridades</w:t>
      </w:r>
      <w:r w:rsidR="005C54D5">
        <w:rPr>
          <w:rFonts w:ascii="Times New Roman" w:hAnsi="Times New Roman" w:cs="Times New Roman"/>
          <w:bCs/>
          <w:sz w:val="24"/>
        </w:rPr>
        <w:t>.</w:t>
      </w:r>
      <w:r>
        <w:rPr>
          <w:rFonts w:ascii="Times New Roman" w:hAnsi="Times New Roman" w:cs="Times New Roman"/>
          <w:bCs/>
          <w:sz w:val="24"/>
        </w:rPr>
        <w:t xml:space="preserve"> (e) </w:t>
      </w:r>
      <w:r w:rsidR="00CB67A6">
        <w:rPr>
          <w:rFonts w:ascii="Times New Roman" w:hAnsi="Times New Roman" w:cs="Times New Roman"/>
          <w:bCs/>
          <w:sz w:val="24"/>
        </w:rPr>
        <w:t>A</w:t>
      </w:r>
      <w:r>
        <w:rPr>
          <w:rFonts w:ascii="Times New Roman" w:hAnsi="Times New Roman" w:cs="Times New Roman"/>
          <w:bCs/>
          <w:sz w:val="24"/>
        </w:rPr>
        <w:t xml:space="preserve"> facilidade de obter sexo por meios</w:t>
      </w:r>
      <w:r w:rsidR="00095BFC">
        <w:rPr>
          <w:rFonts w:ascii="Times New Roman" w:hAnsi="Times New Roman" w:cs="Times New Roman"/>
          <w:bCs/>
          <w:sz w:val="24"/>
        </w:rPr>
        <w:t xml:space="preserve"> mais baratos</w:t>
      </w:r>
      <w:r w:rsidR="00CB67A6">
        <w:rPr>
          <w:rFonts w:ascii="Times New Roman" w:hAnsi="Times New Roman" w:cs="Times New Roman"/>
          <w:bCs/>
          <w:sz w:val="24"/>
        </w:rPr>
        <w:t xml:space="preserve"> do que as relações amorosas usuais, </w:t>
      </w:r>
      <w:r w:rsidR="005D3349">
        <w:rPr>
          <w:rFonts w:ascii="Times New Roman" w:hAnsi="Times New Roman" w:cs="Times New Roman"/>
          <w:bCs/>
          <w:sz w:val="24"/>
        </w:rPr>
        <w:t xml:space="preserve">como, </w:t>
      </w:r>
      <w:r w:rsidR="00CB67A6">
        <w:rPr>
          <w:rFonts w:ascii="Times New Roman" w:hAnsi="Times New Roman" w:cs="Times New Roman"/>
          <w:bCs/>
          <w:sz w:val="24"/>
        </w:rPr>
        <w:t>por</w:t>
      </w:r>
      <w:r w:rsidR="00095BFC">
        <w:rPr>
          <w:rFonts w:ascii="Times New Roman" w:hAnsi="Times New Roman" w:cs="Times New Roman"/>
          <w:bCs/>
          <w:sz w:val="24"/>
        </w:rPr>
        <w:t xml:space="preserve"> </w:t>
      </w:r>
      <w:r w:rsidR="005D3349">
        <w:rPr>
          <w:rFonts w:ascii="Times New Roman" w:hAnsi="Times New Roman" w:cs="Times New Roman"/>
          <w:bCs/>
          <w:sz w:val="24"/>
        </w:rPr>
        <w:t xml:space="preserve">exemplo, </w:t>
      </w:r>
      <w:r w:rsidR="00CB67A6">
        <w:rPr>
          <w:rFonts w:ascii="Times New Roman" w:hAnsi="Times New Roman" w:cs="Times New Roman"/>
          <w:bCs/>
          <w:sz w:val="24"/>
        </w:rPr>
        <w:t>internet</w:t>
      </w:r>
      <w:r w:rsidR="002866F4">
        <w:rPr>
          <w:rFonts w:ascii="Times New Roman" w:hAnsi="Times New Roman" w:cs="Times New Roman"/>
          <w:bCs/>
          <w:sz w:val="24"/>
        </w:rPr>
        <w:t>, por meio da masturbação e da</w:t>
      </w:r>
      <w:r w:rsidR="00CB67A6">
        <w:rPr>
          <w:rFonts w:ascii="Times New Roman" w:hAnsi="Times New Roman" w:cs="Times New Roman"/>
          <w:bCs/>
          <w:sz w:val="24"/>
        </w:rPr>
        <w:t xml:space="preserve"> prostituição</w:t>
      </w:r>
      <w:r w:rsidR="002866F4">
        <w:rPr>
          <w:rFonts w:ascii="Times New Roman" w:hAnsi="Times New Roman" w:cs="Times New Roman"/>
          <w:bCs/>
          <w:sz w:val="24"/>
        </w:rPr>
        <w:t xml:space="preserve"> eletrônica</w:t>
      </w:r>
      <w:r w:rsidR="00095BFC">
        <w:rPr>
          <w:rFonts w:ascii="Times New Roman" w:hAnsi="Times New Roman" w:cs="Times New Roman"/>
          <w:bCs/>
          <w:sz w:val="24"/>
        </w:rPr>
        <w:t>.</w:t>
      </w:r>
      <w:r w:rsidR="005C54D5">
        <w:rPr>
          <w:rFonts w:ascii="Times New Roman" w:hAnsi="Times New Roman" w:cs="Times New Roman"/>
          <w:bCs/>
          <w:sz w:val="24"/>
        </w:rPr>
        <w:t xml:space="preserve"> </w:t>
      </w:r>
      <w:r w:rsidR="00095BFC">
        <w:rPr>
          <w:rFonts w:ascii="Times New Roman" w:hAnsi="Times New Roman" w:cs="Times New Roman"/>
          <w:bCs/>
          <w:sz w:val="24"/>
        </w:rPr>
        <w:t xml:space="preserve">(f) </w:t>
      </w:r>
      <w:r w:rsidR="00CB67A6">
        <w:rPr>
          <w:rFonts w:ascii="Times New Roman" w:hAnsi="Times New Roman" w:cs="Times New Roman"/>
          <w:bCs/>
          <w:sz w:val="24"/>
        </w:rPr>
        <w:t>A</w:t>
      </w:r>
      <w:r w:rsidR="00095BFC">
        <w:rPr>
          <w:rFonts w:ascii="Times New Roman" w:hAnsi="Times New Roman" w:cs="Times New Roman"/>
          <w:bCs/>
          <w:sz w:val="24"/>
        </w:rPr>
        <w:t xml:space="preserve"> própria promiscuidade </w:t>
      </w:r>
      <w:r w:rsidR="005D3349">
        <w:rPr>
          <w:rFonts w:ascii="Times New Roman" w:hAnsi="Times New Roman" w:cs="Times New Roman"/>
          <w:bCs/>
          <w:sz w:val="24"/>
        </w:rPr>
        <w:t xml:space="preserve">contemporânea </w:t>
      </w:r>
      <w:r w:rsidR="00095BFC">
        <w:rPr>
          <w:rFonts w:ascii="Times New Roman" w:hAnsi="Times New Roman" w:cs="Times New Roman"/>
          <w:bCs/>
          <w:sz w:val="24"/>
        </w:rPr>
        <w:t>que</w:t>
      </w:r>
      <w:r w:rsidR="005D3349">
        <w:rPr>
          <w:rFonts w:ascii="Times New Roman" w:hAnsi="Times New Roman" w:cs="Times New Roman"/>
          <w:bCs/>
          <w:sz w:val="24"/>
        </w:rPr>
        <w:t xml:space="preserve"> cria uma grande disponibilidade de indivíduos para experiências e degustações </w:t>
      </w:r>
      <w:r w:rsidR="004F3898">
        <w:rPr>
          <w:rFonts w:ascii="Times New Roman" w:hAnsi="Times New Roman" w:cs="Times New Roman"/>
          <w:bCs/>
          <w:sz w:val="24"/>
        </w:rPr>
        <w:t xml:space="preserve">fortuitas </w:t>
      </w:r>
      <w:r w:rsidR="005D3349">
        <w:rPr>
          <w:rFonts w:ascii="Times New Roman" w:hAnsi="Times New Roman" w:cs="Times New Roman"/>
          <w:bCs/>
          <w:sz w:val="24"/>
        </w:rPr>
        <w:t xml:space="preserve">que </w:t>
      </w:r>
      <w:r w:rsidR="004F3898">
        <w:rPr>
          <w:rFonts w:ascii="Times New Roman" w:hAnsi="Times New Roman" w:cs="Times New Roman"/>
          <w:bCs/>
          <w:sz w:val="24"/>
        </w:rPr>
        <w:t xml:space="preserve">torna </w:t>
      </w:r>
      <w:r w:rsidR="005D3349">
        <w:rPr>
          <w:rFonts w:ascii="Times New Roman" w:hAnsi="Times New Roman" w:cs="Times New Roman"/>
          <w:bCs/>
          <w:sz w:val="24"/>
        </w:rPr>
        <w:t xml:space="preserve">a percepção do sexo </w:t>
      </w:r>
      <w:r w:rsidR="004F3898">
        <w:rPr>
          <w:rFonts w:ascii="Times New Roman" w:hAnsi="Times New Roman" w:cs="Times New Roman"/>
          <w:bCs/>
          <w:sz w:val="24"/>
        </w:rPr>
        <w:t xml:space="preserve">algo somente um pouco melhor do que a </w:t>
      </w:r>
      <w:r w:rsidR="005D3349">
        <w:rPr>
          <w:rFonts w:ascii="Times New Roman" w:hAnsi="Times New Roman" w:cs="Times New Roman"/>
          <w:bCs/>
          <w:sz w:val="24"/>
        </w:rPr>
        <w:t xml:space="preserve">masturbação, dado </w:t>
      </w:r>
      <w:r w:rsidR="004F3898">
        <w:rPr>
          <w:rFonts w:ascii="Times New Roman" w:hAnsi="Times New Roman" w:cs="Times New Roman"/>
          <w:bCs/>
          <w:sz w:val="24"/>
        </w:rPr>
        <w:t xml:space="preserve">o hábito </w:t>
      </w:r>
      <w:r w:rsidR="002866F4">
        <w:rPr>
          <w:rFonts w:ascii="Times New Roman" w:hAnsi="Times New Roman" w:cs="Times New Roman"/>
          <w:bCs/>
          <w:sz w:val="24"/>
        </w:rPr>
        <w:t xml:space="preserve">atual </w:t>
      </w:r>
      <w:r w:rsidR="004F3898">
        <w:rPr>
          <w:rFonts w:ascii="Times New Roman" w:hAnsi="Times New Roman" w:cs="Times New Roman"/>
          <w:bCs/>
          <w:sz w:val="24"/>
        </w:rPr>
        <w:t xml:space="preserve">de </w:t>
      </w:r>
      <w:r w:rsidR="005D3349">
        <w:rPr>
          <w:rFonts w:ascii="Times New Roman" w:hAnsi="Times New Roman" w:cs="Times New Roman"/>
          <w:bCs/>
          <w:sz w:val="24"/>
        </w:rPr>
        <w:t xml:space="preserve">as pessoas se </w:t>
      </w:r>
      <w:r w:rsidR="00095BFC">
        <w:rPr>
          <w:rFonts w:ascii="Times New Roman" w:hAnsi="Times New Roman" w:cs="Times New Roman"/>
          <w:bCs/>
          <w:sz w:val="24"/>
        </w:rPr>
        <w:t xml:space="preserve">usarem mutuamente. (g) </w:t>
      </w:r>
      <w:r w:rsidR="00CB67A6">
        <w:rPr>
          <w:rFonts w:ascii="Times New Roman" w:hAnsi="Times New Roman" w:cs="Times New Roman"/>
          <w:bCs/>
          <w:sz w:val="24"/>
        </w:rPr>
        <w:t>U</w:t>
      </w:r>
      <w:r w:rsidR="00095BFC">
        <w:rPr>
          <w:rFonts w:ascii="Times New Roman" w:hAnsi="Times New Roman" w:cs="Times New Roman"/>
          <w:bCs/>
          <w:sz w:val="24"/>
        </w:rPr>
        <w:t xml:space="preserve">ma filosofia hedonista que </w:t>
      </w:r>
      <w:r w:rsidR="002070E7">
        <w:rPr>
          <w:rFonts w:ascii="Times New Roman" w:hAnsi="Times New Roman" w:cs="Times New Roman"/>
          <w:bCs/>
          <w:sz w:val="24"/>
        </w:rPr>
        <w:t xml:space="preserve">faz </w:t>
      </w:r>
      <w:r w:rsidR="002866F4">
        <w:rPr>
          <w:rFonts w:ascii="Times New Roman" w:hAnsi="Times New Roman" w:cs="Times New Roman"/>
          <w:bCs/>
          <w:sz w:val="24"/>
        </w:rPr>
        <w:t>d</w:t>
      </w:r>
      <w:r w:rsidR="00095BFC">
        <w:rPr>
          <w:rFonts w:ascii="Times New Roman" w:hAnsi="Times New Roman" w:cs="Times New Roman"/>
          <w:bCs/>
          <w:sz w:val="24"/>
        </w:rPr>
        <w:t>o prazer um valor em si mesmo</w:t>
      </w:r>
      <w:r w:rsidR="00CB67A6">
        <w:rPr>
          <w:rFonts w:ascii="Times New Roman" w:hAnsi="Times New Roman" w:cs="Times New Roman"/>
          <w:bCs/>
          <w:sz w:val="24"/>
        </w:rPr>
        <w:t xml:space="preserve"> e justifica qualquer coisa no campo afetivo e sexual</w:t>
      </w:r>
      <w:r w:rsidR="00095BFC">
        <w:rPr>
          <w:rFonts w:ascii="Times New Roman" w:hAnsi="Times New Roman" w:cs="Times New Roman"/>
          <w:bCs/>
          <w:sz w:val="24"/>
        </w:rPr>
        <w:t xml:space="preserve">. </w:t>
      </w:r>
      <w:r w:rsidR="00660F4C">
        <w:rPr>
          <w:rFonts w:ascii="Times New Roman" w:hAnsi="Times New Roman" w:cs="Times New Roman"/>
          <w:bCs/>
          <w:sz w:val="24"/>
        </w:rPr>
        <w:t>(h) “uma cultura descartável de gratificação instantânea”</w:t>
      </w:r>
      <w:r w:rsidR="00660F4C">
        <w:rPr>
          <w:rStyle w:val="Refdenotaderodap"/>
          <w:rFonts w:ascii="Times New Roman" w:hAnsi="Times New Roman" w:cs="Times New Roman"/>
          <w:bCs/>
          <w:sz w:val="24"/>
        </w:rPr>
        <w:footnoteReference w:id="286"/>
      </w:r>
      <w:r w:rsidR="00660F4C">
        <w:rPr>
          <w:rFonts w:ascii="Times New Roman" w:hAnsi="Times New Roman" w:cs="Times New Roman"/>
          <w:bCs/>
          <w:sz w:val="24"/>
        </w:rPr>
        <w:t xml:space="preserve">, porque no Ocidente o tempo é atualmente a mais importante e valiosa mercadoria e relações sólidas demoram muito para serem construídas. </w:t>
      </w:r>
      <w:r w:rsidR="00CB67A6">
        <w:rPr>
          <w:rFonts w:ascii="Times New Roman" w:hAnsi="Times New Roman" w:cs="Times New Roman"/>
          <w:bCs/>
          <w:sz w:val="24"/>
        </w:rPr>
        <w:t xml:space="preserve">(i) </w:t>
      </w:r>
      <w:r w:rsidR="005D3349">
        <w:rPr>
          <w:rFonts w:ascii="Times New Roman" w:hAnsi="Times New Roman" w:cs="Times New Roman"/>
          <w:bCs/>
          <w:sz w:val="24"/>
        </w:rPr>
        <w:t>a baixa disposição para relações monogâmicas e para o casamento</w:t>
      </w:r>
      <w:r w:rsidR="00977F0B">
        <w:rPr>
          <w:rFonts w:ascii="Times New Roman" w:hAnsi="Times New Roman" w:cs="Times New Roman"/>
          <w:bCs/>
          <w:sz w:val="24"/>
        </w:rPr>
        <w:t>, pelos motivos anteriormente mostrados</w:t>
      </w:r>
      <w:r w:rsidR="005D3349">
        <w:rPr>
          <w:rFonts w:ascii="Times New Roman" w:hAnsi="Times New Roman" w:cs="Times New Roman"/>
          <w:bCs/>
          <w:sz w:val="24"/>
        </w:rPr>
        <w:t xml:space="preserve">. (j) </w:t>
      </w:r>
      <w:r w:rsidR="00CB67A6">
        <w:rPr>
          <w:rFonts w:ascii="Times New Roman" w:hAnsi="Times New Roman" w:cs="Times New Roman"/>
          <w:bCs/>
          <w:sz w:val="24"/>
        </w:rPr>
        <w:t xml:space="preserve">O narcisismo que faz com que as pessoas, mesmo quando </w:t>
      </w:r>
      <w:r w:rsidR="001542B1">
        <w:rPr>
          <w:rFonts w:ascii="Times New Roman" w:hAnsi="Times New Roman" w:cs="Times New Roman"/>
          <w:bCs/>
          <w:sz w:val="24"/>
        </w:rPr>
        <w:t xml:space="preserve">procuram umas às outras para satisfazer suas carências, acabem tendo relações pouco responsivas e autocentradas. </w:t>
      </w:r>
      <w:r w:rsidR="00B002AA">
        <w:rPr>
          <w:rFonts w:ascii="Times New Roman" w:hAnsi="Times New Roman" w:cs="Times New Roman"/>
          <w:bCs/>
          <w:sz w:val="24"/>
        </w:rPr>
        <w:t>E</w:t>
      </w:r>
      <w:r w:rsidR="002866F4">
        <w:rPr>
          <w:rFonts w:ascii="Times New Roman" w:hAnsi="Times New Roman" w:cs="Times New Roman"/>
          <w:bCs/>
          <w:sz w:val="24"/>
        </w:rPr>
        <w:t xml:space="preserve"> esse narcisismo exacerbado d</w:t>
      </w:r>
      <w:r w:rsidR="00720881">
        <w:rPr>
          <w:rFonts w:ascii="Times New Roman" w:hAnsi="Times New Roman" w:cs="Times New Roman"/>
          <w:bCs/>
          <w:sz w:val="24"/>
        </w:rPr>
        <w:t>e</w:t>
      </w:r>
      <w:r w:rsidR="002866F4">
        <w:rPr>
          <w:rFonts w:ascii="Times New Roman" w:hAnsi="Times New Roman" w:cs="Times New Roman"/>
          <w:bCs/>
          <w:sz w:val="24"/>
        </w:rPr>
        <w:t xml:space="preserve"> dias de hoje produz uma praga que se alastra com furor epidêmico: o sexo solitário</w:t>
      </w:r>
      <w:r w:rsidR="00720881">
        <w:rPr>
          <w:rFonts w:ascii="Times New Roman" w:hAnsi="Times New Roman" w:cs="Times New Roman"/>
          <w:bCs/>
          <w:sz w:val="24"/>
        </w:rPr>
        <w:t>. Basta ver a infinidade de produtos e suplementos à venda para estas práticas a que tem acesso os públicos masculino e feminino</w:t>
      </w:r>
      <w:r w:rsidR="00B002AA">
        <w:rPr>
          <w:rFonts w:ascii="Times New Roman" w:hAnsi="Times New Roman" w:cs="Times New Roman"/>
          <w:bCs/>
          <w:sz w:val="24"/>
        </w:rPr>
        <w:t xml:space="preserve">. </w:t>
      </w:r>
      <w:r w:rsidR="00720881">
        <w:rPr>
          <w:rFonts w:ascii="Times New Roman" w:hAnsi="Times New Roman" w:cs="Times New Roman"/>
          <w:bCs/>
          <w:sz w:val="24"/>
        </w:rPr>
        <w:t>A masturbação une-se ao voyeurismo para dar o mote de nosso tempo: sexo distante e autocentrado em que o parceiro é apenas pretexto para autoestimulação</w:t>
      </w:r>
      <w:r w:rsidR="002849DA">
        <w:rPr>
          <w:rFonts w:ascii="Times New Roman" w:hAnsi="Times New Roman" w:cs="Times New Roman"/>
          <w:bCs/>
          <w:sz w:val="24"/>
        </w:rPr>
        <w:t xml:space="preserve"> ou “a manifestação desesperada de uma tentativa de superar o auto-erotismo”</w:t>
      </w:r>
      <w:r w:rsidR="002849DA">
        <w:rPr>
          <w:rStyle w:val="Refdenotaderodap"/>
          <w:rFonts w:ascii="Times New Roman" w:hAnsi="Times New Roman" w:cs="Times New Roman"/>
          <w:bCs/>
          <w:sz w:val="24"/>
        </w:rPr>
        <w:footnoteReference w:id="287"/>
      </w:r>
      <w:r w:rsidR="00720881">
        <w:rPr>
          <w:rFonts w:ascii="Times New Roman" w:hAnsi="Times New Roman" w:cs="Times New Roman"/>
          <w:bCs/>
          <w:sz w:val="24"/>
        </w:rPr>
        <w:t>.</w:t>
      </w:r>
    </w:p>
    <w:p w:rsidR="008062C1" w:rsidRDefault="00095BFC" w:rsidP="00FE5522">
      <w:pPr>
        <w:spacing w:line="360" w:lineRule="auto"/>
        <w:ind w:firstLine="567"/>
        <w:jc w:val="both"/>
        <w:rPr>
          <w:rFonts w:ascii="Times New Roman" w:hAnsi="Times New Roman" w:cs="Times New Roman"/>
          <w:bCs/>
          <w:sz w:val="24"/>
        </w:rPr>
      </w:pPr>
      <w:r>
        <w:rPr>
          <w:rFonts w:ascii="Times New Roman" w:hAnsi="Times New Roman" w:cs="Times New Roman"/>
          <w:bCs/>
          <w:sz w:val="24"/>
        </w:rPr>
        <w:t>Com efeito, a definição de Paulo com base na história de Jacó é completa e perfeitamente antagônica a tudo o que se espera hoje de uma relação amorosa</w:t>
      </w:r>
      <w:r w:rsidR="00AD2505">
        <w:rPr>
          <w:rFonts w:ascii="Times New Roman" w:hAnsi="Times New Roman" w:cs="Times New Roman"/>
          <w:bCs/>
          <w:sz w:val="24"/>
        </w:rPr>
        <w:t xml:space="preserve">. </w:t>
      </w:r>
      <w:r w:rsidR="00B002AA">
        <w:rPr>
          <w:rFonts w:ascii="Times New Roman" w:hAnsi="Times New Roman" w:cs="Times New Roman"/>
          <w:bCs/>
          <w:sz w:val="24"/>
        </w:rPr>
        <w:t xml:space="preserve">Ninguém quer </w:t>
      </w:r>
      <w:r w:rsidR="00AD2505">
        <w:rPr>
          <w:rFonts w:ascii="Times New Roman" w:hAnsi="Times New Roman" w:cs="Times New Roman"/>
          <w:bCs/>
          <w:sz w:val="24"/>
        </w:rPr>
        <w:t xml:space="preserve">sofrer </w:t>
      </w:r>
      <w:r w:rsidR="001542B1">
        <w:rPr>
          <w:rFonts w:ascii="Times New Roman" w:hAnsi="Times New Roman" w:cs="Times New Roman"/>
          <w:bCs/>
          <w:sz w:val="24"/>
        </w:rPr>
        <w:t xml:space="preserve">mais </w:t>
      </w:r>
      <w:r w:rsidR="00AD2505">
        <w:rPr>
          <w:rFonts w:ascii="Times New Roman" w:hAnsi="Times New Roman" w:cs="Times New Roman"/>
          <w:bCs/>
          <w:sz w:val="24"/>
        </w:rPr>
        <w:t>nada</w:t>
      </w:r>
      <w:r w:rsidR="0099103C">
        <w:rPr>
          <w:rFonts w:ascii="Times New Roman" w:hAnsi="Times New Roman" w:cs="Times New Roman"/>
          <w:bCs/>
          <w:sz w:val="24"/>
        </w:rPr>
        <w:t xml:space="preserve">: a palavra de ordem é </w:t>
      </w:r>
      <w:r w:rsidR="004F3898">
        <w:rPr>
          <w:rFonts w:ascii="Times New Roman" w:hAnsi="Times New Roman" w:cs="Times New Roman"/>
          <w:bCs/>
          <w:sz w:val="24"/>
        </w:rPr>
        <w:t xml:space="preserve">o </w:t>
      </w:r>
      <w:r w:rsidR="0099103C">
        <w:rPr>
          <w:rFonts w:ascii="Times New Roman" w:hAnsi="Times New Roman" w:cs="Times New Roman"/>
          <w:bCs/>
          <w:sz w:val="24"/>
        </w:rPr>
        <w:t>prazer</w:t>
      </w:r>
      <w:r w:rsidR="00660F4C">
        <w:rPr>
          <w:rFonts w:ascii="Times New Roman" w:hAnsi="Times New Roman" w:cs="Times New Roman"/>
          <w:bCs/>
          <w:sz w:val="24"/>
        </w:rPr>
        <w:t xml:space="preserve">. </w:t>
      </w:r>
      <w:r w:rsidR="0099103C">
        <w:rPr>
          <w:rFonts w:ascii="Times New Roman" w:hAnsi="Times New Roman" w:cs="Times New Roman"/>
          <w:bCs/>
          <w:sz w:val="24"/>
        </w:rPr>
        <w:t>R</w:t>
      </w:r>
      <w:r w:rsidR="00660F4C">
        <w:rPr>
          <w:rFonts w:ascii="Times New Roman" w:hAnsi="Times New Roman" w:cs="Times New Roman"/>
          <w:bCs/>
          <w:sz w:val="24"/>
        </w:rPr>
        <w:t>enúncia</w:t>
      </w:r>
      <w:r w:rsidR="0099103C">
        <w:rPr>
          <w:rFonts w:ascii="Times New Roman" w:hAnsi="Times New Roman" w:cs="Times New Roman"/>
          <w:bCs/>
          <w:sz w:val="24"/>
        </w:rPr>
        <w:t xml:space="preserve"> e abdicação foram substituídas por reivindicação</w:t>
      </w:r>
      <w:r w:rsidR="00720881">
        <w:rPr>
          <w:rFonts w:ascii="Times New Roman" w:hAnsi="Times New Roman" w:cs="Times New Roman"/>
          <w:bCs/>
          <w:sz w:val="24"/>
        </w:rPr>
        <w:t xml:space="preserve"> das próprias necessidades</w:t>
      </w:r>
      <w:r w:rsidR="0099103C">
        <w:rPr>
          <w:rFonts w:ascii="Times New Roman" w:hAnsi="Times New Roman" w:cs="Times New Roman"/>
          <w:bCs/>
          <w:sz w:val="24"/>
        </w:rPr>
        <w:t xml:space="preserve">; </w:t>
      </w:r>
      <w:r w:rsidR="00A532C3">
        <w:rPr>
          <w:rFonts w:ascii="Times New Roman" w:hAnsi="Times New Roman" w:cs="Times New Roman"/>
          <w:bCs/>
          <w:sz w:val="24"/>
        </w:rPr>
        <w:t>sacrifício</w:t>
      </w:r>
      <w:r w:rsidR="0099103C">
        <w:rPr>
          <w:rFonts w:ascii="Times New Roman" w:hAnsi="Times New Roman" w:cs="Times New Roman"/>
          <w:bCs/>
          <w:sz w:val="24"/>
        </w:rPr>
        <w:t xml:space="preserve"> e</w:t>
      </w:r>
      <w:r w:rsidR="00A532C3">
        <w:rPr>
          <w:rFonts w:ascii="Times New Roman" w:hAnsi="Times New Roman" w:cs="Times New Roman"/>
          <w:bCs/>
          <w:sz w:val="24"/>
        </w:rPr>
        <w:t xml:space="preserve"> abnegação estão definitivamente relegadas a museus lexicográficos</w:t>
      </w:r>
      <w:r w:rsidR="008062C1">
        <w:rPr>
          <w:rFonts w:ascii="Times New Roman" w:hAnsi="Times New Roman" w:cs="Times New Roman"/>
          <w:bCs/>
          <w:sz w:val="24"/>
        </w:rPr>
        <w:t>, registr</w:t>
      </w:r>
      <w:r w:rsidR="001542B1">
        <w:rPr>
          <w:rFonts w:ascii="Times New Roman" w:hAnsi="Times New Roman" w:cs="Times New Roman"/>
          <w:bCs/>
          <w:sz w:val="24"/>
        </w:rPr>
        <w:t>o</w:t>
      </w:r>
      <w:r w:rsidR="008062C1">
        <w:rPr>
          <w:rFonts w:ascii="Times New Roman" w:hAnsi="Times New Roman" w:cs="Times New Roman"/>
          <w:bCs/>
          <w:sz w:val="24"/>
        </w:rPr>
        <w:t>s</w:t>
      </w:r>
      <w:r w:rsidR="00A532C3">
        <w:rPr>
          <w:rFonts w:ascii="Times New Roman" w:hAnsi="Times New Roman" w:cs="Times New Roman"/>
          <w:bCs/>
          <w:sz w:val="24"/>
        </w:rPr>
        <w:t xml:space="preserve"> </w:t>
      </w:r>
      <w:r w:rsidR="001542B1">
        <w:rPr>
          <w:rFonts w:ascii="Times New Roman" w:hAnsi="Times New Roman" w:cs="Times New Roman"/>
          <w:bCs/>
          <w:sz w:val="24"/>
        </w:rPr>
        <w:t>de</w:t>
      </w:r>
      <w:r w:rsidR="00CE08F0">
        <w:rPr>
          <w:rFonts w:ascii="Times New Roman" w:hAnsi="Times New Roman" w:cs="Times New Roman"/>
          <w:bCs/>
          <w:sz w:val="24"/>
        </w:rPr>
        <w:t xml:space="preserve"> </w:t>
      </w:r>
      <w:r w:rsidR="004F3898">
        <w:rPr>
          <w:rFonts w:ascii="Times New Roman" w:hAnsi="Times New Roman" w:cs="Times New Roman"/>
          <w:bCs/>
          <w:sz w:val="24"/>
        </w:rPr>
        <w:t xml:space="preserve">um </w:t>
      </w:r>
      <w:r w:rsidR="00CE08F0">
        <w:rPr>
          <w:rFonts w:ascii="Times New Roman" w:hAnsi="Times New Roman" w:cs="Times New Roman"/>
          <w:bCs/>
          <w:sz w:val="24"/>
        </w:rPr>
        <w:t>dicionário</w:t>
      </w:r>
      <w:r w:rsidR="004F3898">
        <w:rPr>
          <w:rFonts w:ascii="Times New Roman" w:hAnsi="Times New Roman" w:cs="Times New Roman"/>
          <w:bCs/>
          <w:sz w:val="24"/>
        </w:rPr>
        <w:t xml:space="preserve"> de costumes </w:t>
      </w:r>
      <w:r w:rsidR="00CE08F0">
        <w:rPr>
          <w:rFonts w:ascii="Times New Roman" w:hAnsi="Times New Roman" w:cs="Times New Roman"/>
          <w:bCs/>
          <w:sz w:val="24"/>
        </w:rPr>
        <w:t>arcaicos</w:t>
      </w:r>
      <w:r w:rsidR="004F3898">
        <w:rPr>
          <w:rFonts w:ascii="Times New Roman" w:hAnsi="Times New Roman" w:cs="Times New Roman"/>
          <w:bCs/>
          <w:sz w:val="24"/>
        </w:rPr>
        <w:t xml:space="preserve"> e ultrapassados</w:t>
      </w:r>
      <w:r w:rsidR="008062C1">
        <w:rPr>
          <w:rFonts w:ascii="Times New Roman" w:hAnsi="Times New Roman" w:cs="Times New Roman"/>
          <w:bCs/>
          <w:sz w:val="24"/>
        </w:rPr>
        <w:t>,</w:t>
      </w:r>
      <w:r w:rsidR="00CE08F0">
        <w:rPr>
          <w:rFonts w:ascii="Times New Roman" w:hAnsi="Times New Roman" w:cs="Times New Roman"/>
          <w:bCs/>
          <w:sz w:val="24"/>
        </w:rPr>
        <w:t xml:space="preserve"> </w:t>
      </w:r>
      <w:r w:rsidR="001542B1">
        <w:rPr>
          <w:rFonts w:ascii="Times New Roman" w:hAnsi="Times New Roman" w:cs="Times New Roman"/>
          <w:bCs/>
          <w:sz w:val="24"/>
        </w:rPr>
        <w:t>qu</w:t>
      </w:r>
      <w:r w:rsidR="00A532C3">
        <w:rPr>
          <w:rFonts w:ascii="Times New Roman" w:hAnsi="Times New Roman" w:cs="Times New Roman"/>
          <w:bCs/>
          <w:sz w:val="24"/>
        </w:rPr>
        <w:t>e nada</w:t>
      </w:r>
      <w:r w:rsidR="001542B1">
        <w:rPr>
          <w:rFonts w:ascii="Times New Roman" w:hAnsi="Times New Roman" w:cs="Times New Roman"/>
          <w:bCs/>
          <w:sz w:val="24"/>
        </w:rPr>
        <w:t xml:space="preserve"> mais</w:t>
      </w:r>
      <w:r w:rsidR="00A532C3">
        <w:rPr>
          <w:rFonts w:ascii="Times New Roman" w:hAnsi="Times New Roman" w:cs="Times New Roman"/>
          <w:bCs/>
          <w:sz w:val="24"/>
        </w:rPr>
        <w:t xml:space="preserve"> têm a dizer aos homens destes tempos</w:t>
      </w:r>
      <w:r w:rsidR="00720881">
        <w:rPr>
          <w:rFonts w:ascii="Times New Roman" w:hAnsi="Times New Roman" w:cs="Times New Roman"/>
          <w:bCs/>
          <w:sz w:val="24"/>
        </w:rPr>
        <w:t xml:space="preserve"> e</w:t>
      </w:r>
      <w:r w:rsidR="00A532C3">
        <w:rPr>
          <w:rFonts w:ascii="Times New Roman" w:hAnsi="Times New Roman" w:cs="Times New Roman"/>
          <w:bCs/>
          <w:sz w:val="24"/>
        </w:rPr>
        <w:t xml:space="preserve"> que só </w:t>
      </w:r>
      <w:r w:rsidR="001542B1">
        <w:rPr>
          <w:rFonts w:ascii="Times New Roman" w:hAnsi="Times New Roman" w:cs="Times New Roman"/>
          <w:bCs/>
          <w:sz w:val="24"/>
        </w:rPr>
        <w:t xml:space="preserve">buscam </w:t>
      </w:r>
      <w:r w:rsidR="00A532C3">
        <w:rPr>
          <w:rFonts w:ascii="Times New Roman" w:hAnsi="Times New Roman" w:cs="Times New Roman"/>
          <w:bCs/>
          <w:sz w:val="24"/>
        </w:rPr>
        <w:t>três coisas</w:t>
      </w:r>
      <w:r w:rsidR="001542B1">
        <w:rPr>
          <w:rFonts w:ascii="Times New Roman" w:hAnsi="Times New Roman" w:cs="Times New Roman"/>
          <w:bCs/>
          <w:sz w:val="24"/>
        </w:rPr>
        <w:t xml:space="preserve"> n</w:t>
      </w:r>
      <w:r w:rsidR="0099103C">
        <w:rPr>
          <w:rFonts w:ascii="Times New Roman" w:hAnsi="Times New Roman" w:cs="Times New Roman"/>
          <w:bCs/>
          <w:sz w:val="24"/>
        </w:rPr>
        <w:t>as relações amorosas</w:t>
      </w:r>
      <w:r w:rsidR="00A532C3">
        <w:rPr>
          <w:rFonts w:ascii="Times New Roman" w:hAnsi="Times New Roman" w:cs="Times New Roman"/>
          <w:bCs/>
          <w:sz w:val="24"/>
        </w:rPr>
        <w:t xml:space="preserve">: </w:t>
      </w:r>
      <w:r w:rsidR="0099103C">
        <w:rPr>
          <w:rFonts w:ascii="Times New Roman" w:hAnsi="Times New Roman" w:cs="Times New Roman"/>
          <w:bCs/>
          <w:sz w:val="24"/>
        </w:rPr>
        <w:t>autos</w:t>
      </w:r>
      <w:r w:rsidR="00A532C3">
        <w:rPr>
          <w:rFonts w:ascii="Times New Roman" w:hAnsi="Times New Roman" w:cs="Times New Roman"/>
          <w:bCs/>
          <w:sz w:val="24"/>
        </w:rPr>
        <w:t xml:space="preserve">satisfação, </w:t>
      </w:r>
      <w:r w:rsidR="0099103C">
        <w:rPr>
          <w:rFonts w:ascii="Times New Roman" w:hAnsi="Times New Roman" w:cs="Times New Roman"/>
          <w:bCs/>
          <w:sz w:val="24"/>
        </w:rPr>
        <w:t>autos</w:t>
      </w:r>
      <w:r w:rsidR="00A532C3">
        <w:rPr>
          <w:rFonts w:ascii="Times New Roman" w:hAnsi="Times New Roman" w:cs="Times New Roman"/>
          <w:bCs/>
          <w:sz w:val="24"/>
        </w:rPr>
        <w:t xml:space="preserve">satisfação e </w:t>
      </w:r>
      <w:r w:rsidR="0099103C">
        <w:rPr>
          <w:rFonts w:ascii="Times New Roman" w:hAnsi="Times New Roman" w:cs="Times New Roman"/>
          <w:bCs/>
          <w:sz w:val="24"/>
        </w:rPr>
        <w:t>autos</w:t>
      </w:r>
      <w:r w:rsidR="00A532C3">
        <w:rPr>
          <w:rFonts w:ascii="Times New Roman" w:hAnsi="Times New Roman" w:cs="Times New Roman"/>
          <w:bCs/>
          <w:sz w:val="24"/>
        </w:rPr>
        <w:t xml:space="preserve">satisfação. </w:t>
      </w:r>
    </w:p>
    <w:p w:rsidR="00F6739A" w:rsidRDefault="00720881" w:rsidP="00FE5522">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Estas modalidades de amor são-lhes muito convenientes. Ninguém mais quer </w:t>
      </w:r>
      <w:r w:rsidR="00CE08F0">
        <w:rPr>
          <w:rFonts w:ascii="Times New Roman" w:hAnsi="Times New Roman" w:cs="Times New Roman"/>
          <w:bCs/>
          <w:sz w:val="24"/>
        </w:rPr>
        <w:t>correr risco</w:t>
      </w:r>
      <w:r w:rsidR="00315AC3">
        <w:rPr>
          <w:rFonts w:ascii="Times New Roman" w:hAnsi="Times New Roman" w:cs="Times New Roman"/>
          <w:bCs/>
          <w:sz w:val="24"/>
        </w:rPr>
        <w:t>s</w:t>
      </w:r>
      <w:r w:rsidR="00CE08F0">
        <w:rPr>
          <w:rFonts w:ascii="Times New Roman" w:hAnsi="Times New Roman" w:cs="Times New Roman"/>
          <w:bCs/>
          <w:sz w:val="24"/>
        </w:rPr>
        <w:t xml:space="preserve">. </w:t>
      </w:r>
      <w:r w:rsidR="002070E7">
        <w:rPr>
          <w:rFonts w:ascii="Times New Roman" w:hAnsi="Times New Roman" w:cs="Times New Roman"/>
          <w:bCs/>
          <w:sz w:val="24"/>
        </w:rPr>
        <w:t>Por isso é</w:t>
      </w:r>
      <w:r w:rsidR="00CE08F0">
        <w:rPr>
          <w:rFonts w:ascii="Times New Roman" w:hAnsi="Times New Roman" w:cs="Times New Roman"/>
          <w:bCs/>
          <w:sz w:val="24"/>
        </w:rPr>
        <w:t xml:space="preserve"> melhor aderir ao mote ‘nada crê’. Crer é correr riscos</w:t>
      </w:r>
      <w:r w:rsidR="001542B1">
        <w:rPr>
          <w:rFonts w:ascii="Times New Roman" w:hAnsi="Times New Roman" w:cs="Times New Roman"/>
          <w:bCs/>
          <w:sz w:val="24"/>
        </w:rPr>
        <w:t>:</w:t>
      </w:r>
      <w:r w:rsidR="00CE08F0">
        <w:rPr>
          <w:rFonts w:ascii="Times New Roman" w:hAnsi="Times New Roman" w:cs="Times New Roman"/>
          <w:bCs/>
          <w:sz w:val="24"/>
        </w:rPr>
        <w:t xml:space="preserve"> decepções</w:t>
      </w:r>
      <w:r w:rsidR="00315AC3">
        <w:rPr>
          <w:rFonts w:ascii="Times New Roman" w:hAnsi="Times New Roman" w:cs="Times New Roman"/>
          <w:bCs/>
          <w:sz w:val="24"/>
        </w:rPr>
        <w:t>, incompreen</w:t>
      </w:r>
      <w:r w:rsidR="001542B1">
        <w:rPr>
          <w:rFonts w:ascii="Times New Roman" w:hAnsi="Times New Roman" w:cs="Times New Roman"/>
          <w:bCs/>
          <w:sz w:val="24"/>
        </w:rPr>
        <w:t>sões</w:t>
      </w:r>
      <w:r w:rsidR="00315AC3">
        <w:rPr>
          <w:rFonts w:ascii="Times New Roman" w:hAnsi="Times New Roman" w:cs="Times New Roman"/>
          <w:bCs/>
          <w:sz w:val="24"/>
        </w:rPr>
        <w:t xml:space="preserve">, </w:t>
      </w:r>
      <w:r w:rsidR="001542B1">
        <w:rPr>
          <w:rFonts w:ascii="Times New Roman" w:hAnsi="Times New Roman" w:cs="Times New Roman"/>
          <w:bCs/>
          <w:sz w:val="24"/>
        </w:rPr>
        <w:t>in</w:t>
      </w:r>
      <w:r w:rsidR="00315AC3">
        <w:rPr>
          <w:rFonts w:ascii="Times New Roman" w:hAnsi="Times New Roman" w:cs="Times New Roman"/>
          <w:bCs/>
          <w:sz w:val="24"/>
        </w:rPr>
        <w:t>correspond</w:t>
      </w:r>
      <w:r w:rsidR="001542B1">
        <w:rPr>
          <w:rFonts w:ascii="Times New Roman" w:hAnsi="Times New Roman" w:cs="Times New Roman"/>
          <w:bCs/>
          <w:sz w:val="24"/>
        </w:rPr>
        <w:t>ências, resistências</w:t>
      </w:r>
      <w:r w:rsidR="00315AC3">
        <w:rPr>
          <w:rFonts w:ascii="Times New Roman" w:hAnsi="Times New Roman" w:cs="Times New Roman"/>
          <w:bCs/>
          <w:sz w:val="24"/>
        </w:rPr>
        <w:t>. Crer é confiar seus sentimentos e expectativas a outra pessoa, sem ter certeza que ela vá cuidar d</w:t>
      </w:r>
      <w:r>
        <w:rPr>
          <w:rFonts w:ascii="Times New Roman" w:hAnsi="Times New Roman" w:cs="Times New Roman"/>
          <w:bCs/>
          <w:sz w:val="24"/>
        </w:rPr>
        <w:t xml:space="preserve">isso </w:t>
      </w:r>
      <w:r w:rsidR="00315AC3">
        <w:rPr>
          <w:rFonts w:ascii="Times New Roman" w:hAnsi="Times New Roman" w:cs="Times New Roman"/>
          <w:bCs/>
          <w:sz w:val="24"/>
        </w:rPr>
        <w:t xml:space="preserve">com a devida dedicação. </w:t>
      </w:r>
      <w:r w:rsidR="00315AC3">
        <w:rPr>
          <w:rFonts w:ascii="Times New Roman" w:hAnsi="Times New Roman" w:cs="Times New Roman"/>
          <w:bCs/>
          <w:sz w:val="24"/>
        </w:rPr>
        <w:lastRenderedPageBreak/>
        <w:t xml:space="preserve">Para que correr riscos se se pode obter </w:t>
      </w:r>
      <w:r w:rsidR="00B002AA">
        <w:rPr>
          <w:rFonts w:ascii="Times New Roman" w:hAnsi="Times New Roman" w:cs="Times New Roman"/>
          <w:bCs/>
          <w:sz w:val="24"/>
        </w:rPr>
        <w:t>gratificação instantânea e anônima pela internet, para qu</w:t>
      </w:r>
      <w:r w:rsidR="001542B1">
        <w:rPr>
          <w:rFonts w:ascii="Times New Roman" w:hAnsi="Times New Roman" w:cs="Times New Roman"/>
          <w:bCs/>
          <w:sz w:val="24"/>
        </w:rPr>
        <w:t>e</w:t>
      </w:r>
      <w:r w:rsidR="00B002AA">
        <w:rPr>
          <w:rFonts w:ascii="Times New Roman" w:hAnsi="Times New Roman" w:cs="Times New Roman"/>
          <w:bCs/>
          <w:sz w:val="24"/>
        </w:rPr>
        <w:t xml:space="preserve"> investir em relacionamentos </w:t>
      </w:r>
      <w:r w:rsidR="00315AC3">
        <w:rPr>
          <w:rFonts w:ascii="Times New Roman" w:hAnsi="Times New Roman" w:cs="Times New Roman"/>
          <w:bCs/>
          <w:sz w:val="24"/>
        </w:rPr>
        <w:t>cujas consequências não se pode controlar</w:t>
      </w:r>
      <w:r w:rsidR="0074532D">
        <w:rPr>
          <w:rFonts w:ascii="Times New Roman" w:hAnsi="Times New Roman" w:cs="Times New Roman"/>
          <w:bCs/>
          <w:sz w:val="24"/>
        </w:rPr>
        <w:t>,</w:t>
      </w:r>
      <w:r w:rsidR="00315AC3">
        <w:rPr>
          <w:rFonts w:ascii="Times New Roman" w:hAnsi="Times New Roman" w:cs="Times New Roman"/>
          <w:bCs/>
          <w:sz w:val="24"/>
        </w:rPr>
        <w:t xml:space="preserve"> </w:t>
      </w:r>
      <w:r w:rsidR="001542B1">
        <w:rPr>
          <w:rFonts w:ascii="Times New Roman" w:hAnsi="Times New Roman" w:cs="Times New Roman"/>
          <w:bCs/>
          <w:sz w:val="24"/>
        </w:rPr>
        <w:t xml:space="preserve">quando </w:t>
      </w:r>
      <w:r w:rsidR="00F6739A">
        <w:rPr>
          <w:rFonts w:ascii="Times New Roman" w:hAnsi="Times New Roman" w:cs="Times New Roman"/>
          <w:bCs/>
          <w:sz w:val="24"/>
        </w:rPr>
        <w:t>o</w:t>
      </w:r>
      <w:r w:rsidR="00B002AA">
        <w:rPr>
          <w:rFonts w:ascii="Times New Roman" w:hAnsi="Times New Roman" w:cs="Times New Roman"/>
          <w:bCs/>
          <w:sz w:val="24"/>
        </w:rPr>
        <w:t xml:space="preserve">bter sexo </w:t>
      </w:r>
      <w:r w:rsidR="00315AC3">
        <w:rPr>
          <w:rFonts w:ascii="Times New Roman" w:hAnsi="Times New Roman" w:cs="Times New Roman"/>
          <w:bCs/>
          <w:sz w:val="24"/>
        </w:rPr>
        <w:t xml:space="preserve">hoje </w:t>
      </w:r>
      <w:r w:rsidR="00B002AA">
        <w:rPr>
          <w:rFonts w:ascii="Times New Roman" w:hAnsi="Times New Roman" w:cs="Times New Roman"/>
          <w:bCs/>
          <w:sz w:val="24"/>
        </w:rPr>
        <w:t xml:space="preserve">é </w:t>
      </w:r>
      <w:r w:rsidR="0074532D">
        <w:rPr>
          <w:rFonts w:ascii="Times New Roman" w:hAnsi="Times New Roman" w:cs="Times New Roman"/>
          <w:bCs/>
          <w:sz w:val="24"/>
        </w:rPr>
        <w:t xml:space="preserve">mais fácil do que </w:t>
      </w:r>
      <w:r w:rsidR="00B002AA">
        <w:rPr>
          <w:rFonts w:ascii="Times New Roman" w:hAnsi="Times New Roman" w:cs="Times New Roman"/>
          <w:bCs/>
          <w:sz w:val="24"/>
        </w:rPr>
        <w:t>pedir uma pizza</w:t>
      </w:r>
      <w:r w:rsidR="00315AC3">
        <w:rPr>
          <w:rFonts w:ascii="Times New Roman" w:hAnsi="Times New Roman" w:cs="Times New Roman"/>
          <w:bCs/>
          <w:sz w:val="24"/>
        </w:rPr>
        <w:t>?</w:t>
      </w:r>
      <w:r w:rsidR="00F6739A">
        <w:rPr>
          <w:rFonts w:ascii="Times New Roman" w:hAnsi="Times New Roman" w:cs="Times New Roman"/>
          <w:bCs/>
          <w:sz w:val="24"/>
        </w:rPr>
        <w:t xml:space="preserve"> </w:t>
      </w:r>
      <w:r w:rsidR="008062C1">
        <w:rPr>
          <w:rFonts w:ascii="Times New Roman" w:hAnsi="Times New Roman" w:cs="Times New Roman"/>
          <w:bCs/>
          <w:sz w:val="24"/>
        </w:rPr>
        <w:t>E como ocorre com outras drogas, a disponibilidade aumenta as chances d</w:t>
      </w:r>
      <w:r w:rsidR="001542B1">
        <w:rPr>
          <w:rFonts w:ascii="Times New Roman" w:hAnsi="Times New Roman" w:cs="Times New Roman"/>
          <w:bCs/>
          <w:sz w:val="24"/>
        </w:rPr>
        <w:t>e</w:t>
      </w:r>
      <w:r w:rsidR="008062C1">
        <w:rPr>
          <w:rFonts w:ascii="Times New Roman" w:hAnsi="Times New Roman" w:cs="Times New Roman"/>
          <w:bCs/>
          <w:sz w:val="24"/>
        </w:rPr>
        <w:t xml:space="preserve"> adi</w:t>
      </w:r>
      <w:r w:rsidR="001542B1">
        <w:rPr>
          <w:rFonts w:ascii="Times New Roman" w:hAnsi="Times New Roman" w:cs="Times New Roman"/>
          <w:bCs/>
          <w:sz w:val="24"/>
        </w:rPr>
        <w:t>ção</w:t>
      </w:r>
      <w:r w:rsidR="008062C1">
        <w:rPr>
          <w:rFonts w:ascii="Times New Roman" w:hAnsi="Times New Roman" w:cs="Times New Roman"/>
          <w:bCs/>
          <w:sz w:val="24"/>
        </w:rPr>
        <w:t xml:space="preserve">. Não admira o </w:t>
      </w:r>
      <w:r w:rsidR="00F6739A">
        <w:rPr>
          <w:rFonts w:ascii="Times New Roman" w:hAnsi="Times New Roman" w:cs="Times New Roman"/>
          <w:bCs/>
          <w:sz w:val="24"/>
        </w:rPr>
        <w:t>número de pessoas viciadas em sexo ating</w:t>
      </w:r>
      <w:r w:rsidR="008062C1">
        <w:rPr>
          <w:rFonts w:ascii="Times New Roman" w:hAnsi="Times New Roman" w:cs="Times New Roman"/>
          <w:bCs/>
          <w:sz w:val="24"/>
        </w:rPr>
        <w:t>ir hoj</w:t>
      </w:r>
      <w:r w:rsidR="00F6739A">
        <w:rPr>
          <w:rFonts w:ascii="Times New Roman" w:hAnsi="Times New Roman" w:cs="Times New Roman"/>
          <w:bCs/>
          <w:sz w:val="24"/>
        </w:rPr>
        <w:t>e níveis epidêmicos:</w:t>
      </w:r>
      <w:r w:rsidR="00B002AA">
        <w:rPr>
          <w:rFonts w:ascii="Times New Roman" w:hAnsi="Times New Roman" w:cs="Times New Roman"/>
          <w:bCs/>
          <w:sz w:val="24"/>
        </w:rPr>
        <w:t xml:space="preserve"> </w:t>
      </w:r>
    </w:p>
    <w:p w:rsidR="00F6739A" w:rsidRDefault="00F6739A" w:rsidP="00F6739A">
      <w:pPr>
        <w:spacing w:line="240" w:lineRule="auto"/>
        <w:ind w:left="2268"/>
        <w:jc w:val="both"/>
        <w:rPr>
          <w:rFonts w:ascii="Times New Roman" w:hAnsi="Times New Roman" w:cs="Times New Roman"/>
          <w:bCs/>
          <w:sz w:val="20"/>
        </w:rPr>
      </w:pPr>
      <w:r>
        <w:rPr>
          <w:rFonts w:ascii="Times New Roman" w:hAnsi="Times New Roman" w:cs="Times New Roman"/>
          <w:bCs/>
          <w:sz w:val="20"/>
        </w:rPr>
        <w:t>A</w:t>
      </w:r>
      <w:r w:rsidRPr="00F6739A">
        <w:rPr>
          <w:rFonts w:ascii="Times New Roman" w:hAnsi="Times New Roman" w:cs="Times New Roman"/>
          <w:bCs/>
          <w:sz w:val="20"/>
        </w:rPr>
        <w:t xml:space="preserve">s pessoas podem flertar (eletronicamente) com mais parceiros, numa </w:t>
      </w:r>
      <w:r w:rsidR="001542B1">
        <w:rPr>
          <w:rFonts w:ascii="Times New Roman" w:hAnsi="Times New Roman" w:cs="Times New Roman"/>
          <w:bCs/>
          <w:sz w:val="20"/>
        </w:rPr>
        <w:t>única</w:t>
      </w:r>
      <w:r w:rsidRPr="00F6739A">
        <w:rPr>
          <w:rFonts w:ascii="Times New Roman" w:hAnsi="Times New Roman" w:cs="Times New Roman"/>
          <w:bCs/>
          <w:sz w:val="20"/>
        </w:rPr>
        <w:t xml:space="preserve"> noite do que seus pais, para não mencionar os avós, fizeram em toda a vida; mas podem descobrir cedo ou tarde que, como todos os outros vícios, a satisfação que se obtém encolhe a cada nova dose da droga</w:t>
      </w:r>
      <w:r>
        <w:rPr>
          <w:rStyle w:val="Refdenotaderodap"/>
          <w:rFonts w:ascii="Times New Roman" w:hAnsi="Times New Roman" w:cs="Times New Roman"/>
          <w:bCs/>
          <w:sz w:val="20"/>
        </w:rPr>
        <w:footnoteReference w:id="288"/>
      </w:r>
      <w:r w:rsidRPr="00F6739A">
        <w:rPr>
          <w:rFonts w:ascii="Times New Roman" w:hAnsi="Times New Roman" w:cs="Times New Roman"/>
          <w:bCs/>
          <w:sz w:val="20"/>
        </w:rPr>
        <w:t>.</w:t>
      </w:r>
    </w:p>
    <w:p w:rsidR="0074532D" w:rsidRDefault="0074532D" w:rsidP="0074532D">
      <w:pPr>
        <w:spacing w:after="0" w:line="240" w:lineRule="auto"/>
        <w:ind w:left="2268"/>
        <w:jc w:val="both"/>
        <w:rPr>
          <w:rFonts w:ascii="Times New Roman" w:hAnsi="Times New Roman" w:cs="Times New Roman"/>
          <w:bCs/>
          <w:sz w:val="20"/>
        </w:rPr>
      </w:pPr>
    </w:p>
    <w:p w:rsidR="00170864" w:rsidRDefault="008062C1" w:rsidP="00F6739A">
      <w:pPr>
        <w:spacing w:line="360" w:lineRule="auto"/>
        <w:ind w:firstLine="567"/>
        <w:jc w:val="both"/>
        <w:rPr>
          <w:rFonts w:ascii="Times New Roman" w:hAnsi="Times New Roman" w:cs="Times New Roman"/>
          <w:bCs/>
          <w:sz w:val="24"/>
        </w:rPr>
      </w:pPr>
      <w:r>
        <w:rPr>
          <w:rFonts w:ascii="Times New Roman" w:hAnsi="Times New Roman" w:cs="Times New Roman"/>
          <w:bCs/>
          <w:sz w:val="24"/>
        </w:rPr>
        <w:t>E o</w:t>
      </w:r>
      <w:r w:rsidR="00F6739A">
        <w:rPr>
          <w:rFonts w:ascii="Times New Roman" w:hAnsi="Times New Roman" w:cs="Times New Roman"/>
          <w:bCs/>
          <w:sz w:val="24"/>
        </w:rPr>
        <w:t xml:space="preserve">s seres humanos que hipoteticamente seriam os parceiros nestas aventuras pantagruélicas, na verdade se desumanizam e </w:t>
      </w:r>
      <w:r w:rsidR="00EF11A3">
        <w:rPr>
          <w:rFonts w:ascii="Times New Roman" w:hAnsi="Times New Roman" w:cs="Times New Roman"/>
          <w:bCs/>
          <w:sz w:val="24"/>
        </w:rPr>
        <w:t xml:space="preserve">se </w:t>
      </w:r>
      <w:r w:rsidR="00F6739A">
        <w:rPr>
          <w:rFonts w:ascii="Times New Roman" w:hAnsi="Times New Roman" w:cs="Times New Roman"/>
          <w:bCs/>
          <w:sz w:val="24"/>
        </w:rPr>
        <w:t>tornam produtos</w:t>
      </w:r>
      <w:r w:rsidR="00F6739A" w:rsidRPr="00F6739A">
        <w:rPr>
          <w:rFonts w:ascii="Times New Roman" w:hAnsi="Times New Roman" w:cs="Times New Roman"/>
          <w:bCs/>
          <w:sz w:val="24"/>
        </w:rPr>
        <w:t xml:space="preserve"> </w:t>
      </w:r>
      <w:r w:rsidR="00F6739A" w:rsidRPr="000B11DA">
        <w:rPr>
          <w:rFonts w:ascii="Times New Roman" w:hAnsi="Times New Roman" w:cs="Times New Roman"/>
          <w:bCs/>
          <w:i/>
          <w:sz w:val="24"/>
        </w:rPr>
        <w:t>a la carte</w:t>
      </w:r>
      <w:r w:rsidR="00F6739A">
        <w:rPr>
          <w:rFonts w:ascii="Times New Roman" w:hAnsi="Times New Roman" w:cs="Times New Roman"/>
          <w:bCs/>
          <w:sz w:val="24"/>
        </w:rPr>
        <w:t xml:space="preserve">, em que o consumidor escolhe o que </w:t>
      </w:r>
      <w:r w:rsidR="001542B1">
        <w:rPr>
          <w:rFonts w:ascii="Times New Roman" w:hAnsi="Times New Roman" w:cs="Times New Roman"/>
          <w:bCs/>
          <w:sz w:val="24"/>
        </w:rPr>
        <w:t xml:space="preserve">vai </w:t>
      </w:r>
      <w:r w:rsidR="00F6739A">
        <w:rPr>
          <w:rFonts w:ascii="Times New Roman" w:hAnsi="Times New Roman" w:cs="Times New Roman"/>
          <w:bCs/>
          <w:sz w:val="24"/>
        </w:rPr>
        <w:t xml:space="preserve">consumir exatamente como faria numa pizzaria, tendo inclusive a opção de customizar o produto fazendo composições exóticas das qualidades sexuais dos </w:t>
      </w:r>
      <w:r w:rsidR="00905F6B">
        <w:rPr>
          <w:rFonts w:ascii="Times New Roman" w:hAnsi="Times New Roman" w:cs="Times New Roman"/>
          <w:bCs/>
          <w:sz w:val="24"/>
        </w:rPr>
        <w:t xml:space="preserve">potenciais </w:t>
      </w:r>
      <w:r w:rsidR="00F6739A">
        <w:rPr>
          <w:rFonts w:ascii="Times New Roman" w:hAnsi="Times New Roman" w:cs="Times New Roman"/>
          <w:bCs/>
          <w:sz w:val="24"/>
        </w:rPr>
        <w:t>parceiros</w:t>
      </w:r>
      <w:r w:rsidR="001542B1">
        <w:rPr>
          <w:rFonts w:ascii="Times New Roman" w:hAnsi="Times New Roman" w:cs="Times New Roman"/>
          <w:bCs/>
          <w:sz w:val="24"/>
        </w:rPr>
        <w:t xml:space="preserve"> (morenas, orientais, ruivas, loiras, etc.)</w:t>
      </w:r>
      <w:r w:rsidR="00905F6B">
        <w:rPr>
          <w:rFonts w:ascii="Times New Roman" w:hAnsi="Times New Roman" w:cs="Times New Roman"/>
          <w:bCs/>
          <w:sz w:val="24"/>
        </w:rPr>
        <w:t>. Tudo isto</w:t>
      </w:r>
      <w:r w:rsidR="00B002AA">
        <w:rPr>
          <w:rFonts w:ascii="Times New Roman" w:hAnsi="Times New Roman" w:cs="Times New Roman"/>
          <w:bCs/>
          <w:sz w:val="24"/>
        </w:rPr>
        <w:t xml:space="preserve"> </w:t>
      </w:r>
      <w:r w:rsidR="00F6739A">
        <w:rPr>
          <w:rFonts w:ascii="Times New Roman" w:hAnsi="Times New Roman" w:cs="Times New Roman"/>
          <w:bCs/>
          <w:sz w:val="24"/>
        </w:rPr>
        <w:t>para combater a fadiga</w:t>
      </w:r>
      <w:r w:rsidR="00905F6B">
        <w:rPr>
          <w:rFonts w:ascii="Times New Roman" w:hAnsi="Times New Roman" w:cs="Times New Roman"/>
          <w:bCs/>
          <w:sz w:val="24"/>
        </w:rPr>
        <w:t xml:space="preserve"> d</w:t>
      </w:r>
      <w:r>
        <w:rPr>
          <w:rFonts w:ascii="Times New Roman" w:hAnsi="Times New Roman" w:cs="Times New Roman"/>
          <w:bCs/>
          <w:sz w:val="24"/>
        </w:rPr>
        <w:t xml:space="preserve">e uma satisfação </w:t>
      </w:r>
      <w:r w:rsidR="0074532D">
        <w:rPr>
          <w:rFonts w:ascii="Times New Roman" w:hAnsi="Times New Roman" w:cs="Times New Roman"/>
          <w:bCs/>
          <w:sz w:val="24"/>
        </w:rPr>
        <w:t>superficial</w:t>
      </w:r>
      <w:r w:rsidR="00905F6B">
        <w:rPr>
          <w:rFonts w:ascii="Times New Roman" w:hAnsi="Times New Roman" w:cs="Times New Roman"/>
          <w:bCs/>
          <w:sz w:val="24"/>
        </w:rPr>
        <w:t xml:space="preserve">, </w:t>
      </w:r>
      <w:r w:rsidR="0074532D">
        <w:rPr>
          <w:rFonts w:ascii="Times New Roman" w:hAnsi="Times New Roman" w:cs="Times New Roman"/>
          <w:bCs/>
          <w:sz w:val="24"/>
        </w:rPr>
        <w:t xml:space="preserve">que como as outras drogas torna necessárias experiências cada vez mais esdrúxulas </w:t>
      </w:r>
      <w:r w:rsidR="001542B1">
        <w:rPr>
          <w:rFonts w:ascii="Times New Roman" w:hAnsi="Times New Roman" w:cs="Times New Roman"/>
          <w:bCs/>
          <w:sz w:val="24"/>
        </w:rPr>
        <w:t xml:space="preserve">e </w:t>
      </w:r>
      <w:r w:rsidR="0074532D">
        <w:rPr>
          <w:rFonts w:ascii="Times New Roman" w:hAnsi="Times New Roman" w:cs="Times New Roman"/>
          <w:bCs/>
          <w:sz w:val="24"/>
        </w:rPr>
        <w:t>com cada vez mais frequência</w:t>
      </w:r>
      <w:r w:rsidR="00905F6B">
        <w:rPr>
          <w:rFonts w:ascii="Times New Roman" w:hAnsi="Times New Roman" w:cs="Times New Roman"/>
          <w:bCs/>
          <w:sz w:val="24"/>
        </w:rPr>
        <w:t>.</w:t>
      </w:r>
      <w:r w:rsidR="005C54D5">
        <w:rPr>
          <w:rFonts w:ascii="Times New Roman" w:hAnsi="Times New Roman" w:cs="Times New Roman"/>
          <w:bCs/>
          <w:sz w:val="24"/>
        </w:rPr>
        <w:t xml:space="preserve"> </w:t>
      </w:r>
      <w:r w:rsidR="00905F6B">
        <w:rPr>
          <w:rFonts w:ascii="Times New Roman" w:hAnsi="Times New Roman" w:cs="Times New Roman"/>
          <w:bCs/>
          <w:sz w:val="24"/>
        </w:rPr>
        <w:t xml:space="preserve">As pessoas parecem ter perdido a noção de que a satisfação sexual é apenas o final de um processo </w:t>
      </w:r>
      <w:r w:rsidR="002849DA">
        <w:rPr>
          <w:rFonts w:ascii="Times New Roman" w:hAnsi="Times New Roman" w:cs="Times New Roman"/>
          <w:bCs/>
          <w:sz w:val="24"/>
        </w:rPr>
        <w:t xml:space="preserve">emocional </w:t>
      </w:r>
      <w:r w:rsidR="00905F6B">
        <w:rPr>
          <w:rFonts w:ascii="Times New Roman" w:hAnsi="Times New Roman" w:cs="Times New Roman"/>
          <w:bCs/>
          <w:sz w:val="24"/>
        </w:rPr>
        <w:t xml:space="preserve">construtivo que envolve duas pessoas. O </w:t>
      </w:r>
      <w:r w:rsidR="00905F6B" w:rsidRPr="000B11DA">
        <w:rPr>
          <w:rFonts w:ascii="Times New Roman" w:hAnsi="Times New Roman" w:cs="Times New Roman"/>
          <w:bCs/>
          <w:i/>
          <w:sz w:val="24"/>
        </w:rPr>
        <w:t>gran finale</w:t>
      </w:r>
      <w:r w:rsidR="00905F6B">
        <w:rPr>
          <w:rFonts w:ascii="Times New Roman" w:hAnsi="Times New Roman" w:cs="Times New Roman"/>
          <w:bCs/>
          <w:sz w:val="24"/>
        </w:rPr>
        <w:t xml:space="preserve"> só tem </w:t>
      </w:r>
      <w:r w:rsidR="00315AC3">
        <w:rPr>
          <w:rFonts w:ascii="Times New Roman" w:hAnsi="Times New Roman" w:cs="Times New Roman"/>
          <w:bCs/>
          <w:sz w:val="24"/>
        </w:rPr>
        <w:t>um</w:t>
      </w:r>
      <w:r w:rsidR="00905F6B">
        <w:rPr>
          <w:rFonts w:ascii="Times New Roman" w:hAnsi="Times New Roman" w:cs="Times New Roman"/>
          <w:bCs/>
          <w:sz w:val="24"/>
        </w:rPr>
        <w:t xml:space="preserve"> significado retumbante </w:t>
      </w:r>
      <w:r w:rsidR="00315AC3">
        <w:rPr>
          <w:rFonts w:ascii="Times New Roman" w:hAnsi="Times New Roman" w:cs="Times New Roman"/>
          <w:bCs/>
          <w:sz w:val="24"/>
        </w:rPr>
        <w:t xml:space="preserve">à medida que </w:t>
      </w:r>
      <w:r>
        <w:rPr>
          <w:rFonts w:ascii="Times New Roman" w:hAnsi="Times New Roman" w:cs="Times New Roman"/>
          <w:bCs/>
          <w:sz w:val="24"/>
        </w:rPr>
        <w:t xml:space="preserve">atravessa este </w:t>
      </w:r>
      <w:r w:rsidR="00315AC3">
        <w:rPr>
          <w:rFonts w:ascii="Times New Roman" w:hAnsi="Times New Roman" w:cs="Times New Roman"/>
          <w:bCs/>
          <w:sz w:val="24"/>
        </w:rPr>
        <w:t>processo</w:t>
      </w:r>
      <w:r>
        <w:rPr>
          <w:rFonts w:ascii="Times New Roman" w:hAnsi="Times New Roman" w:cs="Times New Roman"/>
          <w:bCs/>
          <w:sz w:val="24"/>
        </w:rPr>
        <w:t xml:space="preserve">, com </w:t>
      </w:r>
      <w:r w:rsidR="0074532D">
        <w:rPr>
          <w:rFonts w:ascii="Times New Roman" w:hAnsi="Times New Roman" w:cs="Times New Roman"/>
          <w:bCs/>
          <w:sz w:val="24"/>
        </w:rPr>
        <w:t xml:space="preserve">todas as </w:t>
      </w:r>
      <w:r>
        <w:rPr>
          <w:rFonts w:ascii="Times New Roman" w:hAnsi="Times New Roman" w:cs="Times New Roman"/>
          <w:bCs/>
          <w:sz w:val="24"/>
        </w:rPr>
        <w:t xml:space="preserve">suas marchas e contramarchas, e </w:t>
      </w:r>
      <w:r w:rsidR="0074532D">
        <w:rPr>
          <w:rFonts w:ascii="Times New Roman" w:hAnsi="Times New Roman" w:cs="Times New Roman"/>
          <w:bCs/>
          <w:sz w:val="24"/>
        </w:rPr>
        <w:t xml:space="preserve">com </w:t>
      </w:r>
      <w:r>
        <w:rPr>
          <w:rFonts w:ascii="Times New Roman" w:hAnsi="Times New Roman" w:cs="Times New Roman"/>
          <w:bCs/>
          <w:sz w:val="24"/>
        </w:rPr>
        <w:t>toda uma história de hesitações, negativas e</w:t>
      </w:r>
      <w:r w:rsidR="007628FE">
        <w:rPr>
          <w:rFonts w:ascii="Times New Roman" w:hAnsi="Times New Roman" w:cs="Times New Roman"/>
          <w:bCs/>
          <w:sz w:val="24"/>
        </w:rPr>
        <w:t xml:space="preserve"> de</w:t>
      </w:r>
      <w:r>
        <w:rPr>
          <w:rFonts w:ascii="Times New Roman" w:hAnsi="Times New Roman" w:cs="Times New Roman"/>
          <w:bCs/>
          <w:sz w:val="24"/>
        </w:rPr>
        <w:t xml:space="preserve"> pequenos incidentes que valorizam o finalmente e sem o que este finalmente perderia </w:t>
      </w:r>
      <w:r w:rsidR="007628FE">
        <w:rPr>
          <w:rFonts w:ascii="Times New Roman" w:hAnsi="Times New Roman" w:cs="Times New Roman"/>
          <w:bCs/>
          <w:sz w:val="24"/>
        </w:rPr>
        <w:t xml:space="preserve">a importância e </w:t>
      </w:r>
      <w:r w:rsidR="0074532D">
        <w:rPr>
          <w:rFonts w:ascii="Times New Roman" w:hAnsi="Times New Roman" w:cs="Times New Roman"/>
          <w:bCs/>
          <w:sz w:val="24"/>
        </w:rPr>
        <w:t>o</w:t>
      </w:r>
      <w:r>
        <w:rPr>
          <w:rFonts w:ascii="Times New Roman" w:hAnsi="Times New Roman" w:cs="Times New Roman"/>
          <w:bCs/>
          <w:sz w:val="24"/>
        </w:rPr>
        <w:t xml:space="preserve"> sentido</w:t>
      </w:r>
      <w:r w:rsidR="008363F8">
        <w:rPr>
          <w:rFonts w:ascii="Times New Roman" w:hAnsi="Times New Roman" w:cs="Times New Roman"/>
          <w:bCs/>
          <w:sz w:val="24"/>
        </w:rPr>
        <w:t>.</w:t>
      </w:r>
      <w:r>
        <w:rPr>
          <w:rFonts w:ascii="Times New Roman" w:hAnsi="Times New Roman" w:cs="Times New Roman"/>
          <w:bCs/>
          <w:sz w:val="24"/>
        </w:rPr>
        <w:t xml:space="preserve"> O risco, a incerteza, </w:t>
      </w:r>
      <w:r w:rsidR="007628FE">
        <w:rPr>
          <w:rFonts w:ascii="Times New Roman" w:hAnsi="Times New Roman" w:cs="Times New Roman"/>
          <w:bCs/>
          <w:sz w:val="24"/>
        </w:rPr>
        <w:t xml:space="preserve">o fracasso, são </w:t>
      </w:r>
      <w:r>
        <w:rPr>
          <w:rFonts w:ascii="Times New Roman" w:hAnsi="Times New Roman" w:cs="Times New Roman"/>
          <w:bCs/>
          <w:sz w:val="24"/>
        </w:rPr>
        <w:t>ingrediente</w:t>
      </w:r>
      <w:r w:rsidR="007628FE">
        <w:rPr>
          <w:rFonts w:ascii="Times New Roman" w:hAnsi="Times New Roman" w:cs="Times New Roman"/>
          <w:bCs/>
          <w:sz w:val="24"/>
        </w:rPr>
        <w:t>s</w:t>
      </w:r>
      <w:r>
        <w:rPr>
          <w:rFonts w:ascii="Times New Roman" w:hAnsi="Times New Roman" w:cs="Times New Roman"/>
          <w:bCs/>
          <w:sz w:val="24"/>
        </w:rPr>
        <w:t xml:space="preserve"> fundamenta</w:t>
      </w:r>
      <w:r w:rsidR="007628FE">
        <w:rPr>
          <w:rFonts w:ascii="Times New Roman" w:hAnsi="Times New Roman" w:cs="Times New Roman"/>
          <w:bCs/>
          <w:sz w:val="24"/>
        </w:rPr>
        <w:t>is para a valorização de certo resultado</w:t>
      </w:r>
      <w:r w:rsidR="002849DA">
        <w:rPr>
          <w:rFonts w:ascii="Times New Roman" w:hAnsi="Times New Roman" w:cs="Times New Roman"/>
          <w:bCs/>
          <w:sz w:val="24"/>
        </w:rPr>
        <w:t xml:space="preserve"> afetivo</w:t>
      </w:r>
      <w:r w:rsidR="007628FE">
        <w:rPr>
          <w:rFonts w:ascii="Times New Roman" w:hAnsi="Times New Roman" w:cs="Times New Roman"/>
          <w:bCs/>
          <w:sz w:val="24"/>
        </w:rPr>
        <w:t xml:space="preserve">; do contrário, o que se vê é um processo de banalização que gera frustração e empurra as pessoas para </w:t>
      </w:r>
      <w:r w:rsidR="00EF11A3">
        <w:rPr>
          <w:rFonts w:ascii="Times New Roman" w:hAnsi="Times New Roman" w:cs="Times New Roman"/>
          <w:bCs/>
          <w:sz w:val="24"/>
        </w:rPr>
        <w:t xml:space="preserve">o vício do sexo </w:t>
      </w:r>
      <w:r w:rsidR="007628FE">
        <w:rPr>
          <w:rFonts w:ascii="Times New Roman" w:hAnsi="Times New Roman" w:cs="Times New Roman"/>
          <w:bCs/>
          <w:sz w:val="24"/>
        </w:rPr>
        <w:t xml:space="preserve">e </w:t>
      </w:r>
      <w:r w:rsidR="002849DA">
        <w:rPr>
          <w:rFonts w:ascii="Times New Roman" w:hAnsi="Times New Roman" w:cs="Times New Roman"/>
          <w:bCs/>
          <w:sz w:val="24"/>
        </w:rPr>
        <w:t xml:space="preserve">outras </w:t>
      </w:r>
      <w:r w:rsidR="007628FE">
        <w:rPr>
          <w:rFonts w:ascii="Times New Roman" w:hAnsi="Times New Roman" w:cs="Times New Roman"/>
          <w:bCs/>
          <w:sz w:val="24"/>
        </w:rPr>
        <w:t xml:space="preserve">frustrações </w:t>
      </w:r>
      <w:r w:rsidR="002849DA">
        <w:rPr>
          <w:rFonts w:ascii="Times New Roman" w:hAnsi="Times New Roman" w:cs="Times New Roman"/>
          <w:bCs/>
          <w:sz w:val="24"/>
        </w:rPr>
        <w:t xml:space="preserve">mais perniciosas a ele </w:t>
      </w:r>
      <w:r w:rsidR="007628FE">
        <w:rPr>
          <w:rFonts w:ascii="Times New Roman" w:hAnsi="Times New Roman" w:cs="Times New Roman"/>
          <w:bCs/>
          <w:sz w:val="24"/>
        </w:rPr>
        <w:t>inerentes</w:t>
      </w:r>
      <w:r>
        <w:rPr>
          <w:rFonts w:ascii="Times New Roman" w:hAnsi="Times New Roman" w:cs="Times New Roman"/>
          <w:bCs/>
          <w:sz w:val="24"/>
        </w:rPr>
        <w:t>.</w:t>
      </w:r>
    </w:p>
    <w:p w:rsidR="007628FE" w:rsidRDefault="004406DC" w:rsidP="00F6739A">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Os homens de hoje nada suportam. </w:t>
      </w:r>
      <w:r w:rsidR="007628FE">
        <w:rPr>
          <w:rFonts w:ascii="Times New Roman" w:hAnsi="Times New Roman" w:cs="Times New Roman"/>
          <w:bCs/>
          <w:sz w:val="24"/>
        </w:rPr>
        <w:t>Não possuem estrutura emocional e espiritual suficientemente sólida p</w:t>
      </w:r>
      <w:r>
        <w:rPr>
          <w:rFonts w:ascii="Times New Roman" w:hAnsi="Times New Roman" w:cs="Times New Roman"/>
          <w:bCs/>
          <w:sz w:val="24"/>
        </w:rPr>
        <w:t xml:space="preserve">ara </w:t>
      </w:r>
      <w:r w:rsidR="0099103C">
        <w:rPr>
          <w:rFonts w:ascii="Times New Roman" w:hAnsi="Times New Roman" w:cs="Times New Roman"/>
          <w:bCs/>
          <w:sz w:val="24"/>
        </w:rPr>
        <w:t xml:space="preserve">padecer </w:t>
      </w:r>
      <w:r>
        <w:rPr>
          <w:rFonts w:ascii="Times New Roman" w:hAnsi="Times New Roman" w:cs="Times New Roman"/>
          <w:bCs/>
          <w:sz w:val="24"/>
        </w:rPr>
        <w:t>um revés, um fracasso inesperado, uma decepção inopinada</w:t>
      </w:r>
      <w:r w:rsidR="0074532D">
        <w:rPr>
          <w:rFonts w:ascii="Times New Roman" w:hAnsi="Times New Roman" w:cs="Times New Roman"/>
          <w:bCs/>
          <w:sz w:val="24"/>
        </w:rPr>
        <w:t xml:space="preserve">. Já não sabem o que </w:t>
      </w:r>
      <w:r>
        <w:rPr>
          <w:rFonts w:ascii="Times New Roman" w:hAnsi="Times New Roman" w:cs="Times New Roman"/>
          <w:bCs/>
          <w:sz w:val="24"/>
        </w:rPr>
        <w:t>é ter fé, em Deus, na vida, nas pessoas. Uma fé inquebrantável que os faça levantarem-se de novo a</w:t>
      </w:r>
      <w:r w:rsidR="0099103C">
        <w:rPr>
          <w:rFonts w:ascii="Times New Roman" w:hAnsi="Times New Roman" w:cs="Times New Roman"/>
          <w:bCs/>
          <w:sz w:val="24"/>
        </w:rPr>
        <w:t>pós</w:t>
      </w:r>
      <w:r>
        <w:rPr>
          <w:rFonts w:ascii="Times New Roman" w:hAnsi="Times New Roman" w:cs="Times New Roman"/>
          <w:bCs/>
          <w:sz w:val="24"/>
        </w:rPr>
        <w:t xml:space="preserve"> cada desengano. </w:t>
      </w:r>
      <w:r w:rsidR="0099103C">
        <w:rPr>
          <w:rFonts w:ascii="Times New Roman" w:hAnsi="Times New Roman" w:cs="Times New Roman"/>
          <w:bCs/>
          <w:sz w:val="24"/>
        </w:rPr>
        <w:t>S</w:t>
      </w:r>
      <w:r>
        <w:rPr>
          <w:rFonts w:ascii="Times New Roman" w:hAnsi="Times New Roman" w:cs="Times New Roman"/>
          <w:bCs/>
          <w:sz w:val="24"/>
        </w:rPr>
        <w:t>em uma fé que v</w:t>
      </w:r>
      <w:r w:rsidR="0099103C">
        <w:rPr>
          <w:rFonts w:ascii="Times New Roman" w:hAnsi="Times New Roman" w:cs="Times New Roman"/>
          <w:bCs/>
          <w:sz w:val="24"/>
        </w:rPr>
        <w:t>ença o</w:t>
      </w:r>
      <w:r>
        <w:rPr>
          <w:rFonts w:ascii="Times New Roman" w:hAnsi="Times New Roman" w:cs="Times New Roman"/>
          <w:bCs/>
          <w:sz w:val="24"/>
        </w:rPr>
        <w:t xml:space="preserve"> imediato as pessoas hoje se sentem desencorajadas a enfrentar </w:t>
      </w:r>
      <w:r w:rsidR="00A241E4">
        <w:rPr>
          <w:rFonts w:ascii="Times New Roman" w:hAnsi="Times New Roman" w:cs="Times New Roman"/>
          <w:bCs/>
          <w:sz w:val="24"/>
        </w:rPr>
        <w:t xml:space="preserve">o incerto </w:t>
      </w:r>
      <w:r w:rsidR="0099103C">
        <w:rPr>
          <w:rFonts w:ascii="Times New Roman" w:hAnsi="Times New Roman" w:cs="Times New Roman"/>
          <w:bCs/>
          <w:sz w:val="24"/>
        </w:rPr>
        <w:t>n</w:t>
      </w:r>
      <w:r w:rsidR="00A241E4">
        <w:rPr>
          <w:rFonts w:ascii="Times New Roman" w:hAnsi="Times New Roman" w:cs="Times New Roman"/>
          <w:bCs/>
          <w:sz w:val="24"/>
        </w:rPr>
        <w:t>o</w:t>
      </w:r>
      <w:r w:rsidR="0099103C">
        <w:rPr>
          <w:rFonts w:ascii="Times New Roman" w:hAnsi="Times New Roman" w:cs="Times New Roman"/>
          <w:bCs/>
          <w:sz w:val="24"/>
        </w:rPr>
        <w:t xml:space="preserve"> o</w:t>
      </w:r>
      <w:r w:rsidR="00A241E4">
        <w:rPr>
          <w:rFonts w:ascii="Times New Roman" w:hAnsi="Times New Roman" w:cs="Times New Roman"/>
          <w:bCs/>
          <w:sz w:val="24"/>
        </w:rPr>
        <w:t>ceano das relações interpessoais, onde os equívocos e as incompreensões são tão frequentes</w:t>
      </w:r>
      <w:r w:rsidR="002849DA">
        <w:rPr>
          <w:rFonts w:ascii="Times New Roman" w:hAnsi="Times New Roman" w:cs="Times New Roman"/>
          <w:bCs/>
          <w:sz w:val="24"/>
        </w:rPr>
        <w:t xml:space="preserve"> e</w:t>
      </w:r>
      <w:r w:rsidR="00EF11A3">
        <w:rPr>
          <w:rFonts w:ascii="Times New Roman" w:hAnsi="Times New Roman" w:cs="Times New Roman"/>
          <w:bCs/>
          <w:sz w:val="24"/>
        </w:rPr>
        <w:t xml:space="preserve"> onde</w:t>
      </w:r>
      <w:r w:rsidR="00A241E4">
        <w:rPr>
          <w:rFonts w:ascii="Times New Roman" w:hAnsi="Times New Roman" w:cs="Times New Roman"/>
          <w:bCs/>
          <w:sz w:val="24"/>
        </w:rPr>
        <w:t xml:space="preserve"> tantas vezes é preciso recomeçar. Sendo necessário investir tempo e energia num longo aprendizado de si mesmo e do outro, e, como disse inicialmente tempo é </w:t>
      </w:r>
      <w:r w:rsidR="00EF11A3">
        <w:rPr>
          <w:rFonts w:ascii="Times New Roman" w:hAnsi="Times New Roman" w:cs="Times New Roman"/>
          <w:bCs/>
          <w:sz w:val="24"/>
        </w:rPr>
        <w:t xml:space="preserve">um artigo de </w:t>
      </w:r>
      <w:r w:rsidR="00A241E4">
        <w:rPr>
          <w:rFonts w:ascii="Times New Roman" w:hAnsi="Times New Roman" w:cs="Times New Roman"/>
          <w:bCs/>
          <w:sz w:val="24"/>
        </w:rPr>
        <w:t xml:space="preserve">que as pessoas já não </w:t>
      </w:r>
      <w:r w:rsidR="00EF11A3">
        <w:rPr>
          <w:rFonts w:ascii="Times New Roman" w:hAnsi="Times New Roman" w:cs="Times New Roman"/>
          <w:bCs/>
          <w:sz w:val="24"/>
        </w:rPr>
        <w:lastRenderedPageBreak/>
        <w:t>dispõem</w:t>
      </w:r>
      <w:r w:rsidR="00A241E4">
        <w:rPr>
          <w:rFonts w:ascii="Times New Roman" w:hAnsi="Times New Roman" w:cs="Times New Roman"/>
          <w:bCs/>
          <w:sz w:val="24"/>
        </w:rPr>
        <w:t xml:space="preserve">. </w:t>
      </w:r>
      <w:r w:rsidR="007628FE">
        <w:rPr>
          <w:rFonts w:ascii="Times New Roman" w:hAnsi="Times New Roman" w:cs="Times New Roman"/>
          <w:bCs/>
          <w:sz w:val="24"/>
        </w:rPr>
        <w:t>Mesmo quando não falta a alguns a disposição de investir na construção de uma relação mais sólida, por vezes falta o parceiro, alguém disposto a fazer a mesma coisa.</w:t>
      </w:r>
    </w:p>
    <w:p w:rsidR="00DE72E6" w:rsidRPr="006642FD" w:rsidRDefault="00A241E4" w:rsidP="006642F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 vida moderna oferece </w:t>
      </w:r>
      <w:r w:rsidR="00D36C09">
        <w:rPr>
          <w:rFonts w:ascii="Times New Roman" w:hAnsi="Times New Roman" w:cs="Times New Roman"/>
          <w:bCs/>
          <w:sz w:val="24"/>
        </w:rPr>
        <w:t xml:space="preserve">tal disponibilidade de ofertas </w:t>
      </w:r>
      <w:r>
        <w:rPr>
          <w:rFonts w:ascii="Times New Roman" w:hAnsi="Times New Roman" w:cs="Times New Roman"/>
          <w:bCs/>
          <w:sz w:val="24"/>
        </w:rPr>
        <w:t xml:space="preserve">que as horas da vigília são insuficientes para </w:t>
      </w:r>
      <w:r w:rsidR="00D36C09">
        <w:rPr>
          <w:rFonts w:ascii="Times New Roman" w:hAnsi="Times New Roman" w:cs="Times New Roman"/>
          <w:bCs/>
          <w:sz w:val="24"/>
        </w:rPr>
        <w:t>dar conta</w:t>
      </w:r>
      <w:r>
        <w:rPr>
          <w:rFonts w:ascii="Times New Roman" w:hAnsi="Times New Roman" w:cs="Times New Roman"/>
          <w:bCs/>
          <w:sz w:val="24"/>
        </w:rPr>
        <w:t>. Para tempos como estes os amores devem ser líquidos, de rápida fruição</w:t>
      </w:r>
      <w:r w:rsidR="00D36C09">
        <w:rPr>
          <w:rFonts w:ascii="Times New Roman" w:hAnsi="Times New Roman" w:cs="Times New Roman"/>
          <w:bCs/>
          <w:sz w:val="24"/>
        </w:rPr>
        <w:t xml:space="preserve"> porque </w:t>
      </w:r>
      <w:r w:rsidR="00CD3033">
        <w:rPr>
          <w:rFonts w:ascii="Times New Roman" w:hAnsi="Times New Roman" w:cs="Times New Roman"/>
          <w:bCs/>
          <w:sz w:val="24"/>
        </w:rPr>
        <w:t xml:space="preserve">o tempo se esvai e ninguém mais confia deixar-se ancorar em nada e em ninguém. A </w:t>
      </w:r>
      <w:r w:rsidR="00D36C09">
        <w:rPr>
          <w:rFonts w:ascii="Times New Roman" w:hAnsi="Times New Roman" w:cs="Times New Roman"/>
          <w:bCs/>
          <w:sz w:val="24"/>
        </w:rPr>
        <w:t xml:space="preserve">voracidade que </w:t>
      </w:r>
      <w:r w:rsidR="00CD3033">
        <w:rPr>
          <w:rFonts w:ascii="Times New Roman" w:hAnsi="Times New Roman" w:cs="Times New Roman"/>
          <w:bCs/>
          <w:sz w:val="24"/>
        </w:rPr>
        <w:t>decorre destes amores líquidos, porque não são suficientes para satisfazer as profundas carências emocionais do ser humano, fá-los</w:t>
      </w:r>
      <w:r w:rsidR="00D36C09">
        <w:rPr>
          <w:rFonts w:ascii="Times New Roman" w:hAnsi="Times New Roman" w:cs="Times New Roman"/>
          <w:bCs/>
          <w:sz w:val="24"/>
        </w:rPr>
        <w:t xml:space="preserve"> ver </w:t>
      </w:r>
      <w:r w:rsidR="00CD3033">
        <w:rPr>
          <w:rFonts w:ascii="Times New Roman" w:hAnsi="Times New Roman" w:cs="Times New Roman"/>
          <w:bCs/>
          <w:sz w:val="24"/>
        </w:rPr>
        <w:t>uns a</w:t>
      </w:r>
      <w:r w:rsidR="00D36C09">
        <w:rPr>
          <w:rFonts w:ascii="Times New Roman" w:hAnsi="Times New Roman" w:cs="Times New Roman"/>
          <w:bCs/>
          <w:sz w:val="24"/>
        </w:rPr>
        <w:t xml:space="preserve">os outros </w:t>
      </w:r>
      <w:r w:rsidR="005D2330">
        <w:rPr>
          <w:rFonts w:ascii="Times New Roman" w:hAnsi="Times New Roman" w:cs="Times New Roman"/>
          <w:bCs/>
          <w:sz w:val="24"/>
        </w:rPr>
        <w:t xml:space="preserve">apenas </w:t>
      </w:r>
      <w:r w:rsidR="00D36C09">
        <w:rPr>
          <w:rFonts w:ascii="Times New Roman" w:hAnsi="Times New Roman" w:cs="Times New Roman"/>
          <w:bCs/>
          <w:sz w:val="24"/>
        </w:rPr>
        <w:t xml:space="preserve">como objetos de consumo, ‘amar’ alguém </w:t>
      </w:r>
      <w:r w:rsidR="00EF11A3">
        <w:rPr>
          <w:rFonts w:ascii="Times New Roman" w:hAnsi="Times New Roman" w:cs="Times New Roman"/>
          <w:bCs/>
          <w:sz w:val="24"/>
        </w:rPr>
        <w:t>hoje significa estar com alguém</w:t>
      </w:r>
      <w:r w:rsidR="00CD3033">
        <w:rPr>
          <w:rFonts w:ascii="Times New Roman" w:hAnsi="Times New Roman" w:cs="Times New Roman"/>
          <w:bCs/>
          <w:sz w:val="24"/>
        </w:rPr>
        <w:t xml:space="preserve">, </w:t>
      </w:r>
      <w:r w:rsidR="00EF11A3">
        <w:rPr>
          <w:rFonts w:ascii="Times New Roman" w:hAnsi="Times New Roman" w:cs="Times New Roman"/>
          <w:bCs/>
          <w:sz w:val="24"/>
        </w:rPr>
        <w:t xml:space="preserve">já </w:t>
      </w:r>
      <w:r w:rsidR="00CD3033">
        <w:rPr>
          <w:rFonts w:ascii="Times New Roman" w:hAnsi="Times New Roman" w:cs="Times New Roman"/>
          <w:bCs/>
          <w:sz w:val="24"/>
        </w:rPr>
        <w:t xml:space="preserve">com expectativa na próxima relação. A gíria jovem usual é reveladora </w:t>
      </w:r>
      <w:r w:rsidR="00EF11A3">
        <w:rPr>
          <w:rFonts w:ascii="Times New Roman" w:hAnsi="Times New Roman" w:cs="Times New Roman"/>
          <w:bCs/>
          <w:sz w:val="24"/>
        </w:rPr>
        <w:t>de</w:t>
      </w:r>
      <w:r w:rsidR="00CD3033">
        <w:rPr>
          <w:rFonts w:ascii="Times New Roman" w:hAnsi="Times New Roman" w:cs="Times New Roman"/>
          <w:bCs/>
          <w:sz w:val="24"/>
        </w:rPr>
        <w:t>sta transitoriedade</w:t>
      </w:r>
      <w:r w:rsidR="002849DA">
        <w:rPr>
          <w:rFonts w:ascii="Times New Roman" w:hAnsi="Times New Roman" w:cs="Times New Roman"/>
          <w:bCs/>
          <w:sz w:val="24"/>
        </w:rPr>
        <w:t>: ficar com</w:t>
      </w:r>
      <w:r w:rsidR="00EF11A3">
        <w:rPr>
          <w:rFonts w:ascii="Times New Roman" w:hAnsi="Times New Roman" w:cs="Times New Roman"/>
          <w:bCs/>
          <w:sz w:val="24"/>
        </w:rPr>
        <w:t>. O</w:t>
      </w:r>
      <w:r>
        <w:rPr>
          <w:rFonts w:ascii="Times New Roman" w:hAnsi="Times New Roman" w:cs="Times New Roman"/>
          <w:bCs/>
          <w:sz w:val="24"/>
        </w:rPr>
        <w:t xml:space="preserve"> problema é que relações deste tipo</w:t>
      </w:r>
      <w:r w:rsidR="00A26720">
        <w:rPr>
          <w:rFonts w:ascii="Times New Roman" w:hAnsi="Times New Roman" w:cs="Times New Roman"/>
          <w:bCs/>
          <w:sz w:val="24"/>
        </w:rPr>
        <w:t xml:space="preserve"> não são satisfatórias e a solidão é seu resultado mais previsível. </w:t>
      </w:r>
      <w:r w:rsidR="00CD3033">
        <w:rPr>
          <w:rFonts w:ascii="Times New Roman" w:hAnsi="Times New Roman" w:cs="Times New Roman"/>
          <w:bCs/>
          <w:sz w:val="24"/>
        </w:rPr>
        <w:t>Ou então as</w:t>
      </w:r>
      <w:r w:rsidR="00D36C09">
        <w:rPr>
          <w:rFonts w:ascii="Times New Roman" w:hAnsi="Times New Roman" w:cs="Times New Roman"/>
          <w:bCs/>
          <w:sz w:val="24"/>
        </w:rPr>
        <w:t xml:space="preserve"> pessoas </w:t>
      </w:r>
      <w:r w:rsidR="00CD3033">
        <w:rPr>
          <w:rFonts w:ascii="Times New Roman" w:hAnsi="Times New Roman" w:cs="Times New Roman"/>
          <w:bCs/>
          <w:sz w:val="24"/>
        </w:rPr>
        <w:t xml:space="preserve">caem </w:t>
      </w:r>
      <w:r w:rsidR="00D36C09">
        <w:rPr>
          <w:rFonts w:ascii="Times New Roman" w:hAnsi="Times New Roman" w:cs="Times New Roman"/>
          <w:bCs/>
          <w:sz w:val="24"/>
        </w:rPr>
        <w:t xml:space="preserve">num ciclo vicioso que as faz obter cada vez menos de cada vez mais, até que as perversões mais abjetas </w:t>
      </w:r>
      <w:r w:rsidR="002849DA">
        <w:rPr>
          <w:rFonts w:ascii="Times New Roman" w:hAnsi="Times New Roman" w:cs="Times New Roman"/>
          <w:bCs/>
          <w:sz w:val="24"/>
        </w:rPr>
        <w:t xml:space="preserve">(zoofilia, incesto, sadomasoquismo, fetichismo, etc.) </w:t>
      </w:r>
      <w:r w:rsidR="00CD3033">
        <w:rPr>
          <w:rFonts w:ascii="Times New Roman" w:hAnsi="Times New Roman" w:cs="Times New Roman"/>
          <w:bCs/>
          <w:sz w:val="24"/>
        </w:rPr>
        <w:t>as</w:t>
      </w:r>
      <w:r w:rsidR="005D2330">
        <w:rPr>
          <w:rFonts w:ascii="Times New Roman" w:hAnsi="Times New Roman" w:cs="Times New Roman"/>
          <w:bCs/>
          <w:sz w:val="24"/>
        </w:rPr>
        <w:t xml:space="preserve"> </w:t>
      </w:r>
      <w:r w:rsidR="00D36C09">
        <w:rPr>
          <w:rFonts w:ascii="Times New Roman" w:hAnsi="Times New Roman" w:cs="Times New Roman"/>
          <w:bCs/>
          <w:sz w:val="24"/>
        </w:rPr>
        <w:t>transformem em entidades emocionalmente disformes e melancolicamente perdidas</w:t>
      </w:r>
      <w:r w:rsidR="00A26720">
        <w:rPr>
          <w:rFonts w:ascii="Times New Roman" w:hAnsi="Times New Roman" w:cs="Times New Roman"/>
          <w:bCs/>
          <w:sz w:val="24"/>
        </w:rPr>
        <w:t>.</w:t>
      </w:r>
      <w:r w:rsidR="00EF11A3">
        <w:rPr>
          <w:rFonts w:ascii="Times New Roman" w:hAnsi="Times New Roman" w:cs="Times New Roman"/>
          <w:bCs/>
          <w:sz w:val="24"/>
        </w:rPr>
        <w:t xml:space="preserve"> </w:t>
      </w: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0B79BE" w:rsidRDefault="000B79BE" w:rsidP="009F5C5D">
      <w:pPr>
        <w:spacing w:line="360" w:lineRule="auto"/>
        <w:jc w:val="center"/>
        <w:rPr>
          <w:rFonts w:ascii="Arial" w:hAnsi="Arial" w:cs="Arial"/>
          <w:bCs/>
          <w:sz w:val="28"/>
        </w:rPr>
      </w:pPr>
    </w:p>
    <w:p w:rsidR="0081700A" w:rsidRDefault="0081700A" w:rsidP="002849DA">
      <w:pPr>
        <w:spacing w:line="360" w:lineRule="auto"/>
        <w:rPr>
          <w:rFonts w:ascii="Arial" w:hAnsi="Arial" w:cs="Arial"/>
          <w:bCs/>
          <w:sz w:val="28"/>
        </w:rPr>
      </w:pPr>
    </w:p>
    <w:p w:rsidR="00FC19E5" w:rsidRDefault="00FC19E5" w:rsidP="009F5C5D">
      <w:pPr>
        <w:spacing w:line="360" w:lineRule="auto"/>
        <w:jc w:val="center"/>
        <w:rPr>
          <w:rFonts w:ascii="Arial" w:hAnsi="Arial" w:cs="Arial"/>
          <w:bCs/>
          <w:sz w:val="28"/>
        </w:rPr>
      </w:pPr>
      <w:r>
        <w:rPr>
          <w:rFonts w:ascii="Arial" w:hAnsi="Arial" w:cs="Arial"/>
          <w:bCs/>
          <w:sz w:val="28"/>
        </w:rPr>
        <w:lastRenderedPageBreak/>
        <w:t>José e seus irmãos</w:t>
      </w:r>
    </w:p>
    <w:p w:rsidR="00B21D7B" w:rsidRDefault="00B21D7B" w:rsidP="00B21D7B">
      <w:pPr>
        <w:spacing w:line="240" w:lineRule="auto"/>
        <w:ind w:left="4536"/>
        <w:jc w:val="both"/>
        <w:rPr>
          <w:rFonts w:ascii="Baskerville Old Face" w:hAnsi="Baskerville Old Face" w:cs="Arial"/>
          <w:b/>
          <w:bCs/>
          <w:sz w:val="24"/>
        </w:rPr>
      </w:pPr>
      <w:r w:rsidRPr="00B21D7B">
        <w:rPr>
          <w:rFonts w:ascii="Baskerville Old Face" w:hAnsi="Baskerville Old Face" w:cs="Arial"/>
          <w:b/>
          <w:bCs/>
          <w:sz w:val="24"/>
        </w:rPr>
        <w:t>E Israel amava a José mais que a todos os seus filhos, porque era para ele o filho da velhice; e fez-lhe uma túnica listrada com mangas compridas. E seus irmãos viram que seu pai amava mais a ele que a todos seus irmãos, e odiaram-no, e não podiam falar-lhe em paz</w:t>
      </w:r>
      <w:r>
        <w:rPr>
          <w:rFonts w:ascii="Baskerville Old Face" w:hAnsi="Baskerville Old Face" w:cs="Arial"/>
          <w:b/>
          <w:bCs/>
          <w:sz w:val="24"/>
        </w:rPr>
        <w:t xml:space="preserve"> (Gn. 37: 3-4)</w:t>
      </w:r>
      <w:r w:rsidRPr="00B21D7B">
        <w:rPr>
          <w:rFonts w:ascii="Baskerville Old Face" w:hAnsi="Baskerville Old Face" w:cs="Arial"/>
          <w:b/>
          <w:bCs/>
          <w:sz w:val="24"/>
        </w:rPr>
        <w:t>.</w:t>
      </w:r>
    </w:p>
    <w:p w:rsidR="00E50DC7" w:rsidRDefault="00B21D7B" w:rsidP="001D673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É interessante como as propensões homicidas </w:t>
      </w:r>
      <w:r w:rsidR="003A15E6">
        <w:rPr>
          <w:rFonts w:ascii="Times New Roman" w:hAnsi="Times New Roman" w:cs="Times New Roman"/>
          <w:bCs/>
          <w:sz w:val="24"/>
        </w:rPr>
        <w:t xml:space="preserve">e as dissenções </w:t>
      </w:r>
      <w:r>
        <w:rPr>
          <w:rFonts w:ascii="Times New Roman" w:hAnsi="Times New Roman" w:cs="Times New Roman"/>
          <w:bCs/>
          <w:sz w:val="24"/>
        </w:rPr>
        <w:t>acompanha</w:t>
      </w:r>
      <w:r w:rsidR="003A15E6">
        <w:rPr>
          <w:rFonts w:ascii="Times New Roman" w:hAnsi="Times New Roman" w:cs="Times New Roman"/>
          <w:bCs/>
          <w:sz w:val="24"/>
        </w:rPr>
        <w:t>va</w:t>
      </w:r>
      <w:r>
        <w:rPr>
          <w:rFonts w:ascii="Times New Roman" w:hAnsi="Times New Roman" w:cs="Times New Roman"/>
          <w:bCs/>
          <w:sz w:val="24"/>
        </w:rPr>
        <w:t>m as famílias patriarcais</w:t>
      </w:r>
      <w:r w:rsidR="00BF3CF9">
        <w:rPr>
          <w:rFonts w:ascii="Times New Roman" w:hAnsi="Times New Roman" w:cs="Times New Roman"/>
          <w:bCs/>
          <w:sz w:val="24"/>
        </w:rPr>
        <w:t xml:space="preserve">. A rivalidade entre irmãos se alimentava do partidarismo paterno e materno que </w:t>
      </w:r>
      <w:r w:rsidR="00646B04">
        <w:rPr>
          <w:rFonts w:ascii="Times New Roman" w:hAnsi="Times New Roman" w:cs="Times New Roman"/>
          <w:bCs/>
          <w:sz w:val="24"/>
        </w:rPr>
        <w:t>os tornava</w:t>
      </w:r>
      <w:r w:rsidR="00BF3CF9">
        <w:rPr>
          <w:rFonts w:ascii="Times New Roman" w:hAnsi="Times New Roman" w:cs="Times New Roman"/>
          <w:bCs/>
          <w:sz w:val="24"/>
        </w:rPr>
        <w:t xml:space="preserve"> incapazes de amar os filhos </w:t>
      </w:r>
      <w:r w:rsidR="00646B04">
        <w:rPr>
          <w:rFonts w:ascii="Times New Roman" w:hAnsi="Times New Roman" w:cs="Times New Roman"/>
          <w:bCs/>
          <w:sz w:val="24"/>
        </w:rPr>
        <w:t xml:space="preserve">de modo imparcial. </w:t>
      </w:r>
      <w:r w:rsidR="00E50DC7">
        <w:rPr>
          <w:rFonts w:ascii="Times New Roman" w:hAnsi="Times New Roman" w:cs="Times New Roman"/>
          <w:bCs/>
          <w:sz w:val="24"/>
        </w:rPr>
        <w:t xml:space="preserve">Boa parte desta atitude pode ser atribuída à organização tribal e </w:t>
      </w:r>
      <w:r w:rsidR="00A46C63">
        <w:rPr>
          <w:rFonts w:ascii="Times New Roman" w:hAnsi="Times New Roman" w:cs="Times New Roman"/>
          <w:bCs/>
          <w:sz w:val="24"/>
        </w:rPr>
        <w:t>às</w:t>
      </w:r>
      <w:r w:rsidR="00E50DC7">
        <w:rPr>
          <w:rFonts w:ascii="Times New Roman" w:hAnsi="Times New Roman" w:cs="Times New Roman"/>
          <w:bCs/>
          <w:sz w:val="24"/>
        </w:rPr>
        <w:t xml:space="preserve"> implicações políticas inerentes à escolha do futuro líder do clã</w:t>
      </w:r>
      <w:r w:rsidR="00A46C63">
        <w:rPr>
          <w:rFonts w:ascii="Times New Roman" w:hAnsi="Times New Roman" w:cs="Times New Roman"/>
          <w:bCs/>
          <w:sz w:val="24"/>
        </w:rPr>
        <w:t xml:space="preserve">. Outra </w:t>
      </w:r>
      <w:r w:rsidR="009B20D7">
        <w:rPr>
          <w:rFonts w:ascii="Times New Roman" w:hAnsi="Times New Roman" w:cs="Times New Roman"/>
          <w:bCs/>
          <w:sz w:val="24"/>
        </w:rPr>
        <w:t xml:space="preserve">de suas </w:t>
      </w:r>
      <w:r w:rsidR="00A46C63">
        <w:rPr>
          <w:rFonts w:ascii="Times New Roman" w:hAnsi="Times New Roman" w:cs="Times New Roman"/>
          <w:bCs/>
          <w:sz w:val="24"/>
        </w:rPr>
        <w:t>causa</w:t>
      </w:r>
      <w:r w:rsidR="009B20D7">
        <w:rPr>
          <w:rFonts w:ascii="Times New Roman" w:hAnsi="Times New Roman" w:cs="Times New Roman"/>
          <w:bCs/>
          <w:sz w:val="24"/>
        </w:rPr>
        <w:t xml:space="preserve">s podia ser o próprio </w:t>
      </w:r>
      <w:r w:rsidR="00E50DC7">
        <w:rPr>
          <w:rFonts w:ascii="Times New Roman" w:hAnsi="Times New Roman" w:cs="Times New Roman"/>
          <w:bCs/>
          <w:sz w:val="24"/>
        </w:rPr>
        <w:t xml:space="preserve">sistema </w:t>
      </w:r>
      <w:r w:rsidR="00A46C63">
        <w:rPr>
          <w:rFonts w:ascii="Times New Roman" w:hAnsi="Times New Roman" w:cs="Times New Roman"/>
          <w:bCs/>
          <w:sz w:val="24"/>
        </w:rPr>
        <w:t xml:space="preserve">familiar </w:t>
      </w:r>
      <w:r w:rsidR="00E50DC7">
        <w:rPr>
          <w:rFonts w:ascii="Times New Roman" w:hAnsi="Times New Roman" w:cs="Times New Roman"/>
          <w:bCs/>
          <w:sz w:val="24"/>
        </w:rPr>
        <w:t>de seguridade social praticado na antiguidade. Naquele tempo não havia aposentadoria, os pais dependiam completamente dos filhos quando já não conseguiam trabalhar p</w:t>
      </w:r>
      <w:r w:rsidR="009B20D7">
        <w:rPr>
          <w:rFonts w:ascii="Times New Roman" w:hAnsi="Times New Roman" w:cs="Times New Roman"/>
          <w:bCs/>
          <w:sz w:val="24"/>
        </w:rPr>
        <w:t xml:space="preserve">or </w:t>
      </w:r>
      <w:r w:rsidR="00E50DC7">
        <w:rPr>
          <w:rFonts w:ascii="Times New Roman" w:hAnsi="Times New Roman" w:cs="Times New Roman"/>
          <w:bCs/>
          <w:sz w:val="24"/>
        </w:rPr>
        <w:t>sua subsistência, daí o esforço d</w:t>
      </w:r>
      <w:r w:rsidR="003A15E6">
        <w:rPr>
          <w:rFonts w:ascii="Times New Roman" w:hAnsi="Times New Roman" w:cs="Times New Roman"/>
          <w:bCs/>
          <w:sz w:val="24"/>
        </w:rPr>
        <w:t>as mulheres de</w:t>
      </w:r>
      <w:r w:rsidR="00A46C63">
        <w:rPr>
          <w:rFonts w:ascii="Times New Roman" w:hAnsi="Times New Roman" w:cs="Times New Roman"/>
          <w:bCs/>
          <w:sz w:val="24"/>
        </w:rPr>
        <w:t xml:space="preserve"> </w:t>
      </w:r>
      <w:r w:rsidR="00E50DC7">
        <w:rPr>
          <w:rFonts w:ascii="Times New Roman" w:hAnsi="Times New Roman" w:cs="Times New Roman"/>
          <w:bCs/>
          <w:sz w:val="24"/>
        </w:rPr>
        <w:t xml:space="preserve">colocar na liderança </w:t>
      </w:r>
      <w:r w:rsidR="003A15E6">
        <w:rPr>
          <w:rFonts w:ascii="Times New Roman" w:hAnsi="Times New Roman" w:cs="Times New Roman"/>
          <w:bCs/>
          <w:sz w:val="24"/>
        </w:rPr>
        <w:t>seus próprios rebentos e tirar do páreo os filhos da outra. Isto era garantia de proteção e segurança quando a idade chegasse</w:t>
      </w:r>
      <w:r w:rsidR="00E50DC7">
        <w:rPr>
          <w:rFonts w:ascii="Times New Roman" w:hAnsi="Times New Roman" w:cs="Times New Roman"/>
          <w:bCs/>
          <w:sz w:val="24"/>
        </w:rPr>
        <w:t xml:space="preserve">.  </w:t>
      </w:r>
      <w:r w:rsidR="00A46C63">
        <w:rPr>
          <w:rFonts w:ascii="Times New Roman" w:hAnsi="Times New Roman" w:cs="Times New Roman"/>
          <w:bCs/>
          <w:sz w:val="24"/>
        </w:rPr>
        <w:t>Por fim, havia o problema mais sério gerado por</w:t>
      </w:r>
      <w:r w:rsidR="00646B04">
        <w:rPr>
          <w:rFonts w:ascii="Times New Roman" w:hAnsi="Times New Roman" w:cs="Times New Roman"/>
          <w:bCs/>
          <w:sz w:val="24"/>
        </w:rPr>
        <w:t xml:space="preserve"> casamentos poligênicos e </w:t>
      </w:r>
      <w:r w:rsidR="00A46C63">
        <w:rPr>
          <w:rFonts w:ascii="Times New Roman" w:hAnsi="Times New Roman" w:cs="Times New Roman"/>
          <w:bCs/>
          <w:sz w:val="24"/>
        </w:rPr>
        <w:t>pelo</w:t>
      </w:r>
      <w:r w:rsidR="00646B04">
        <w:rPr>
          <w:rFonts w:ascii="Times New Roman" w:hAnsi="Times New Roman" w:cs="Times New Roman"/>
          <w:bCs/>
          <w:sz w:val="24"/>
        </w:rPr>
        <w:t xml:space="preserve"> concubinato, </w:t>
      </w:r>
      <w:r w:rsidR="00A46C63">
        <w:rPr>
          <w:rFonts w:ascii="Times New Roman" w:hAnsi="Times New Roman" w:cs="Times New Roman"/>
          <w:bCs/>
          <w:sz w:val="24"/>
        </w:rPr>
        <w:t xml:space="preserve">responsáveis pelas desavenças de </w:t>
      </w:r>
      <w:r w:rsidR="00646B04">
        <w:rPr>
          <w:rFonts w:ascii="Times New Roman" w:hAnsi="Times New Roman" w:cs="Times New Roman"/>
          <w:bCs/>
          <w:sz w:val="24"/>
        </w:rPr>
        <w:t>várias famílias paralelas</w:t>
      </w:r>
      <w:r w:rsidR="00A46C63">
        <w:rPr>
          <w:rFonts w:ascii="Times New Roman" w:hAnsi="Times New Roman" w:cs="Times New Roman"/>
          <w:bCs/>
          <w:sz w:val="24"/>
        </w:rPr>
        <w:t xml:space="preserve"> que disputavam</w:t>
      </w:r>
      <w:r w:rsidR="00646B04">
        <w:rPr>
          <w:rFonts w:ascii="Times New Roman" w:hAnsi="Times New Roman" w:cs="Times New Roman"/>
          <w:bCs/>
          <w:sz w:val="24"/>
        </w:rPr>
        <w:t xml:space="preserve"> a atenção e as riquezas dos patriarcas.</w:t>
      </w:r>
      <w:r w:rsidR="009B20D7">
        <w:rPr>
          <w:rFonts w:ascii="Times New Roman" w:hAnsi="Times New Roman" w:cs="Times New Roman"/>
          <w:bCs/>
          <w:sz w:val="24"/>
        </w:rPr>
        <w:t xml:space="preserve"> Tod</w:t>
      </w:r>
      <w:r w:rsidR="00416309">
        <w:rPr>
          <w:rFonts w:ascii="Times New Roman" w:hAnsi="Times New Roman" w:cs="Times New Roman"/>
          <w:bCs/>
          <w:sz w:val="24"/>
        </w:rPr>
        <w:t>os estes elementos separatistas</w:t>
      </w:r>
      <w:r w:rsidR="009B20D7">
        <w:rPr>
          <w:rFonts w:ascii="Times New Roman" w:hAnsi="Times New Roman" w:cs="Times New Roman"/>
          <w:bCs/>
          <w:sz w:val="24"/>
        </w:rPr>
        <w:t xml:space="preserve"> juntos</w:t>
      </w:r>
      <w:r w:rsidR="00646B04">
        <w:rPr>
          <w:rFonts w:ascii="Times New Roman" w:hAnsi="Times New Roman" w:cs="Times New Roman"/>
          <w:bCs/>
          <w:sz w:val="24"/>
        </w:rPr>
        <w:t xml:space="preserve"> </w:t>
      </w:r>
      <w:r w:rsidR="00416309">
        <w:rPr>
          <w:rFonts w:ascii="Times New Roman" w:hAnsi="Times New Roman" w:cs="Times New Roman"/>
          <w:bCs/>
          <w:sz w:val="24"/>
        </w:rPr>
        <w:t>produziam uma vida familiar cheia de discórdia e intrigas, a matriz mesma do tribalismo que perdurou até perto do fim da história política de Israel como nação independente</w:t>
      </w:r>
      <w:r w:rsidR="003A15E6">
        <w:rPr>
          <w:rFonts w:ascii="Times New Roman" w:hAnsi="Times New Roman" w:cs="Times New Roman"/>
          <w:bCs/>
          <w:sz w:val="24"/>
        </w:rPr>
        <w:t>, com a conquista das tribos do norte pela Assíria</w:t>
      </w:r>
      <w:r w:rsidR="00416309">
        <w:rPr>
          <w:rFonts w:ascii="Times New Roman" w:hAnsi="Times New Roman" w:cs="Times New Roman"/>
          <w:bCs/>
          <w:sz w:val="24"/>
        </w:rPr>
        <w:t>.</w:t>
      </w:r>
    </w:p>
    <w:p w:rsidR="00B361A0" w:rsidRDefault="00646B04" w:rsidP="00B361A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Para evitar as disputas mais acérrimas havia o costume da primogenitura, enquanto fosse obedecido não haveria problemas</w:t>
      </w:r>
      <w:r w:rsidR="00173F6C">
        <w:rPr>
          <w:rFonts w:ascii="Times New Roman" w:hAnsi="Times New Roman" w:cs="Times New Roman"/>
          <w:bCs/>
          <w:sz w:val="24"/>
        </w:rPr>
        <w:t xml:space="preserve"> de sucessão</w:t>
      </w:r>
      <w:r>
        <w:rPr>
          <w:rFonts w:ascii="Times New Roman" w:hAnsi="Times New Roman" w:cs="Times New Roman"/>
          <w:bCs/>
          <w:sz w:val="24"/>
        </w:rPr>
        <w:t xml:space="preserve">: o mais velho teria prerrogativas </w:t>
      </w:r>
      <w:r w:rsidR="00173F6C">
        <w:rPr>
          <w:rFonts w:ascii="Times New Roman" w:hAnsi="Times New Roman" w:cs="Times New Roman"/>
          <w:bCs/>
          <w:sz w:val="24"/>
        </w:rPr>
        <w:t xml:space="preserve">temporais e espirituais </w:t>
      </w:r>
      <w:r>
        <w:rPr>
          <w:rFonts w:ascii="Times New Roman" w:hAnsi="Times New Roman" w:cs="Times New Roman"/>
          <w:bCs/>
          <w:sz w:val="24"/>
        </w:rPr>
        <w:t xml:space="preserve">e os demais as respeitariam. </w:t>
      </w:r>
      <w:r w:rsidR="00D96DAD">
        <w:rPr>
          <w:rFonts w:ascii="Times New Roman" w:hAnsi="Times New Roman" w:cs="Times New Roman"/>
          <w:bCs/>
          <w:sz w:val="24"/>
        </w:rPr>
        <w:t xml:space="preserve">Contudo, considerando as </w:t>
      </w:r>
      <w:r w:rsidR="00416309">
        <w:rPr>
          <w:rFonts w:ascii="Times New Roman" w:hAnsi="Times New Roman" w:cs="Times New Roman"/>
          <w:bCs/>
          <w:sz w:val="24"/>
        </w:rPr>
        <w:t xml:space="preserve">principais </w:t>
      </w:r>
      <w:r w:rsidR="00D96DAD">
        <w:rPr>
          <w:rFonts w:ascii="Times New Roman" w:hAnsi="Times New Roman" w:cs="Times New Roman"/>
          <w:bCs/>
          <w:sz w:val="24"/>
        </w:rPr>
        <w:t xml:space="preserve">famílias patriarcais que aparecem nas Escrituras, em nenhuma delas prevaleceu este </w:t>
      </w:r>
      <w:r w:rsidR="00173F6C">
        <w:rPr>
          <w:rFonts w:ascii="Times New Roman" w:hAnsi="Times New Roman" w:cs="Times New Roman"/>
          <w:bCs/>
          <w:sz w:val="24"/>
        </w:rPr>
        <w:t>uso</w:t>
      </w:r>
      <w:r w:rsidR="00D96DAD">
        <w:rPr>
          <w:rFonts w:ascii="Times New Roman" w:hAnsi="Times New Roman" w:cs="Times New Roman"/>
          <w:bCs/>
          <w:sz w:val="24"/>
        </w:rPr>
        <w:t>. Desde Adão,</w:t>
      </w:r>
      <w:r w:rsidR="00173F6C">
        <w:rPr>
          <w:rFonts w:ascii="Times New Roman" w:hAnsi="Times New Roman" w:cs="Times New Roman"/>
          <w:bCs/>
          <w:sz w:val="24"/>
        </w:rPr>
        <w:t xml:space="preserve"> face</w:t>
      </w:r>
      <w:r w:rsidR="00D96DAD">
        <w:rPr>
          <w:rFonts w:ascii="Times New Roman" w:hAnsi="Times New Roman" w:cs="Times New Roman"/>
          <w:bCs/>
          <w:sz w:val="24"/>
        </w:rPr>
        <w:t xml:space="preserve"> a aprovação divina de Abel e a rejeição de Caim</w:t>
      </w:r>
      <w:r w:rsidR="00173F6C">
        <w:rPr>
          <w:rFonts w:ascii="Times New Roman" w:hAnsi="Times New Roman" w:cs="Times New Roman"/>
          <w:bCs/>
          <w:sz w:val="24"/>
        </w:rPr>
        <w:t xml:space="preserve">; de </w:t>
      </w:r>
      <w:r w:rsidR="00D96DAD">
        <w:rPr>
          <w:rFonts w:ascii="Times New Roman" w:hAnsi="Times New Roman" w:cs="Times New Roman"/>
          <w:bCs/>
          <w:sz w:val="24"/>
        </w:rPr>
        <w:t>Abraão</w:t>
      </w:r>
      <w:r w:rsidR="00173F6C">
        <w:rPr>
          <w:rFonts w:ascii="Times New Roman" w:hAnsi="Times New Roman" w:cs="Times New Roman"/>
          <w:bCs/>
          <w:sz w:val="24"/>
        </w:rPr>
        <w:t>, quando</w:t>
      </w:r>
      <w:r w:rsidR="00D96DAD">
        <w:rPr>
          <w:rFonts w:ascii="Times New Roman" w:hAnsi="Times New Roman" w:cs="Times New Roman"/>
          <w:bCs/>
          <w:sz w:val="24"/>
        </w:rPr>
        <w:t xml:space="preserve"> o herdeiro da promessa não foi seu primogênito Ismael, mas o mais novo Isaque</w:t>
      </w:r>
      <w:r w:rsidR="00173F6C">
        <w:rPr>
          <w:rFonts w:ascii="Times New Roman" w:hAnsi="Times New Roman" w:cs="Times New Roman"/>
          <w:bCs/>
          <w:sz w:val="24"/>
        </w:rPr>
        <w:t xml:space="preserve">; com Isaque, em que </w:t>
      </w:r>
      <w:r w:rsidR="00D96DAD">
        <w:rPr>
          <w:rFonts w:ascii="Times New Roman" w:hAnsi="Times New Roman" w:cs="Times New Roman"/>
          <w:bCs/>
          <w:sz w:val="24"/>
        </w:rPr>
        <w:t>Jacó</w:t>
      </w:r>
      <w:r w:rsidR="00173F6C">
        <w:rPr>
          <w:rFonts w:ascii="Times New Roman" w:hAnsi="Times New Roman" w:cs="Times New Roman"/>
          <w:bCs/>
          <w:sz w:val="24"/>
        </w:rPr>
        <w:t xml:space="preserve"> herda </w:t>
      </w:r>
      <w:r w:rsidR="00D96DAD">
        <w:rPr>
          <w:rFonts w:ascii="Times New Roman" w:hAnsi="Times New Roman" w:cs="Times New Roman"/>
          <w:bCs/>
          <w:sz w:val="24"/>
        </w:rPr>
        <w:t xml:space="preserve">no lugar de </w:t>
      </w:r>
      <w:r w:rsidR="00173F6C">
        <w:rPr>
          <w:rFonts w:ascii="Times New Roman" w:hAnsi="Times New Roman" w:cs="Times New Roman"/>
          <w:bCs/>
          <w:sz w:val="24"/>
        </w:rPr>
        <w:t xml:space="preserve">seu irmão mais velho, </w:t>
      </w:r>
      <w:r w:rsidR="00D96DAD">
        <w:rPr>
          <w:rFonts w:ascii="Times New Roman" w:hAnsi="Times New Roman" w:cs="Times New Roman"/>
          <w:bCs/>
          <w:sz w:val="24"/>
        </w:rPr>
        <w:t>Esaú</w:t>
      </w:r>
      <w:r w:rsidR="00A06C7D">
        <w:rPr>
          <w:rFonts w:ascii="Times New Roman" w:hAnsi="Times New Roman" w:cs="Times New Roman"/>
          <w:bCs/>
          <w:sz w:val="24"/>
        </w:rPr>
        <w:t>;</w:t>
      </w:r>
      <w:r w:rsidR="00D96DAD">
        <w:rPr>
          <w:rFonts w:ascii="Times New Roman" w:hAnsi="Times New Roman" w:cs="Times New Roman"/>
          <w:bCs/>
          <w:sz w:val="24"/>
        </w:rPr>
        <w:t xml:space="preserve"> com José, </w:t>
      </w:r>
      <w:r w:rsidR="00A06C7D">
        <w:rPr>
          <w:rFonts w:ascii="Times New Roman" w:hAnsi="Times New Roman" w:cs="Times New Roman"/>
          <w:bCs/>
          <w:sz w:val="24"/>
        </w:rPr>
        <w:t xml:space="preserve">que foi </w:t>
      </w:r>
      <w:r w:rsidR="00D96DAD">
        <w:rPr>
          <w:rFonts w:ascii="Times New Roman" w:hAnsi="Times New Roman" w:cs="Times New Roman"/>
          <w:bCs/>
          <w:sz w:val="24"/>
        </w:rPr>
        <w:t>herdeiro no lugar de Rubem, o primogênito</w:t>
      </w:r>
      <w:r w:rsidR="00A06C7D">
        <w:rPr>
          <w:rFonts w:ascii="Times New Roman" w:hAnsi="Times New Roman" w:cs="Times New Roman"/>
          <w:bCs/>
          <w:sz w:val="24"/>
        </w:rPr>
        <w:t>; e com o filho de José, Efraim que herdou no lugar de seu irmão Manassés, o primeiro</w:t>
      </w:r>
      <w:r w:rsidR="00D96DAD">
        <w:rPr>
          <w:rFonts w:ascii="Times New Roman" w:hAnsi="Times New Roman" w:cs="Times New Roman"/>
          <w:bCs/>
          <w:sz w:val="24"/>
        </w:rPr>
        <w:t xml:space="preserve">. </w:t>
      </w:r>
      <w:r w:rsidR="00173F6C">
        <w:rPr>
          <w:rFonts w:ascii="Times New Roman" w:hAnsi="Times New Roman" w:cs="Times New Roman"/>
          <w:bCs/>
          <w:sz w:val="24"/>
        </w:rPr>
        <w:t xml:space="preserve">Entre os primeiros patriarcas, a regra </w:t>
      </w:r>
      <w:r w:rsidR="00B361A0">
        <w:rPr>
          <w:rFonts w:ascii="Times New Roman" w:hAnsi="Times New Roman" w:cs="Times New Roman"/>
          <w:bCs/>
          <w:sz w:val="24"/>
        </w:rPr>
        <w:t>era</w:t>
      </w:r>
      <w:r w:rsidR="00173F6C">
        <w:rPr>
          <w:rFonts w:ascii="Times New Roman" w:hAnsi="Times New Roman" w:cs="Times New Roman"/>
          <w:bCs/>
          <w:sz w:val="24"/>
        </w:rPr>
        <w:t xml:space="preserve"> o mais novo herdar a </w:t>
      </w:r>
      <w:r w:rsidR="00D96DAD">
        <w:rPr>
          <w:rFonts w:ascii="Times New Roman" w:hAnsi="Times New Roman" w:cs="Times New Roman"/>
          <w:bCs/>
          <w:sz w:val="24"/>
        </w:rPr>
        <w:t xml:space="preserve">primogenitura </w:t>
      </w:r>
      <w:r w:rsidR="00B361A0">
        <w:rPr>
          <w:rFonts w:ascii="Times New Roman" w:hAnsi="Times New Roman" w:cs="Times New Roman"/>
          <w:bCs/>
          <w:sz w:val="24"/>
        </w:rPr>
        <w:t xml:space="preserve">no lugar do primogênito. Talvez a grande lição a ser ensinada era exaltação da graça divina que não </w:t>
      </w:r>
      <w:r w:rsidR="00D96DAD">
        <w:rPr>
          <w:rFonts w:ascii="Times New Roman" w:hAnsi="Times New Roman" w:cs="Times New Roman"/>
          <w:bCs/>
          <w:sz w:val="24"/>
        </w:rPr>
        <w:t>julga humanamente</w:t>
      </w:r>
      <w:r w:rsidR="00B361A0">
        <w:rPr>
          <w:rFonts w:ascii="Times New Roman" w:hAnsi="Times New Roman" w:cs="Times New Roman"/>
          <w:bCs/>
          <w:sz w:val="24"/>
        </w:rPr>
        <w:t xml:space="preserve">, mas escolhe conforme um critério misterioso </w:t>
      </w:r>
      <w:r w:rsidR="00D96DAD">
        <w:rPr>
          <w:rFonts w:ascii="Times New Roman" w:hAnsi="Times New Roman" w:cs="Times New Roman"/>
          <w:bCs/>
          <w:sz w:val="24"/>
        </w:rPr>
        <w:t xml:space="preserve">que </w:t>
      </w:r>
      <w:r w:rsidR="00B361A0">
        <w:rPr>
          <w:rFonts w:ascii="Times New Roman" w:hAnsi="Times New Roman" w:cs="Times New Roman"/>
          <w:bCs/>
          <w:sz w:val="24"/>
        </w:rPr>
        <w:t>pertence apenas àquele que sonda os corações e é presciente. Também, porque como a</w:t>
      </w:r>
      <w:r w:rsidR="007B1FCB">
        <w:rPr>
          <w:rFonts w:ascii="Times New Roman" w:hAnsi="Times New Roman" w:cs="Times New Roman"/>
          <w:bCs/>
          <w:sz w:val="24"/>
        </w:rPr>
        <w:t xml:space="preserve"> </w:t>
      </w:r>
      <w:r w:rsidR="007B1FCB">
        <w:rPr>
          <w:rFonts w:ascii="Times New Roman" w:hAnsi="Times New Roman" w:cs="Times New Roman"/>
          <w:bCs/>
          <w:sz w:val="24"/>
        </w:rPr>
        <w:lastRenderedPageBreak/>
        <w:t xml:space="preserve">liderança </w:t>
      </w:r>
      <w:r w:rsidR="00B361A0">
        <w:rPr>
          <w:rFonts w:ascii="Times New Roman" w:hAnsi="Times New Roman" w:cs="Times New Roman"/>
          <w:bCs/>
          <w:sz w:val="24"/>
        </w:rPr>
        <w:t xml:space="preserve">tribal </w:t>
      </w:r>
      <w:r w:rsidR="007B1FCB">
        <w:rPr>
          <w:rFonts w:ascii="Times New Roman" w:hAnsi="Times New Roman" w:cs="Times New Roman"/>
          <w:bCs/>
          <w:sz w:val="24"/>
        </w:rPr>
        <w:t xml:space="preserve">não </w:t>
      </w:r>
      <w:r w:rsidR="00B361A0">
        <w:rPr>
          <w:rFonts w:ascii="Times New Roman" w:hAnsi="Times New Roman" w:cs="Times New Roman"/>
          <w:bCs/>
          <w:sz w:val="24"/>
        </w:rPr>
        <w:t>era</w:t>
      </w:r>
      <w:r w:rsidR="007B1FCB">
        <w:rPr>
          <w:rFonts w:ascii="Times New Roman" w:hAnsi="Times New Roman" w:cs="Times New Roman"/>
          <w:bCs/>
          <w:sz w:val="24"/>
        </w:rPr>
        <w:t xml:space="preserve"> uma questão meramente política, mas também religiosa, aprouve a Deus, por escolher sempre o mais novo demonstrar que </w:t>
      </w:r>
      <w:r w:rsidR="00342FB1">
        <w:rPr>
          <w:rFonts w:ascii="Times New Roman" w:hAnsi="Times New Roman" w:cs="Times New Roman"/>
          <w:bCs/>
          <w:sz w:val="24"/>
        </w:rPr>
        <w:t xml:space="preserve">o concerto não era firmado baseado nas forças humanas, mas divinas. </w:t>
      </w:r>
    </w:p>
    <w:p w:rsidR="00315109" w:rsidRDefault="00342FB1" w:rsidP="00B361A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Os confrontos decorr</w:t>
      </w:r>
      <w:r w:rsidR="00B361A0">
        <w:rPr>
          <w:rFonts w:ascii="Times New Roman" w:hAnsi="Times New Roman" w:cs="Times New Roman"/>
          <w:bCs/>
          <w:sz w:val="24"/>
        </w:rPr>
        <w:t>ia</w:t>
      </w:r>
      <w:r>
        <w:rPr>
          <w:rFonts w:ascii="Times New Roman" w:hAnsi="Times New Roman" w:cs="Times New Roman"/>
          <w:bCs/>
          <w:sz w:val="24"/>
        </w:rPr>
        <w:t xml:space="preserve">m justamente de as pessoas sempre pensarem de si </w:t>
      </w:r>
      <w:r w:rsidR="00B361A0">
        <w:rPr>
          <w:rFonts w:ascii="Times New Roman" w:hAnsi="Times New Roman" w:cs="Times New Roman"/>
          <w:bCs/>
          <w:sz w:val="24"/>
        </w:rPr>
        <w:t xml:space="preserve">de uma forma </w:t>
      </w:r>
      <w:r>
        <w:rPr>
          <w:rFonts w:ascii="Times New Roman" w:hAnsi="Times New Roman" w:cs="Times New Roman"/>
          <w:bCs/>
          <w:sz w:val="24"/>
        </w:rPr>
        <w:t>mais favorável do que a realidade lhes permit</w:t>
      </w:r>
      <w:r w:rsidR="003A15E6">
        <w:rPr>
          <w:rFonts w:ascii="Times New Roman" w:hAnsi="Times New Roman" w:cs="Times New Roman"/>
          <w:bCs/>
          <w:sz w:val="24"/>
        </w:rPr>
        <w:t>ia</w:t>
      </w:r>
      <w:r>
        <w:rPr>
          <w:rFonts w:ascii="Times New Roman" w:hAnsi="Times New Roman" w:cs="Times New Roman"/>
          <w:bCs/>
          <w:sz w:val="24"/>
        </w:rPr>
        <w:t>.</w:t>
      </w:r>
      <w:r w:rsidR="001D6730">
        <w:rPr>
          <w:rFonts w:ascii="Times New Roman" w:hAnsi="Times New Roman" w:cs="Times New Roman"/>
          <w:bCs/>
          <w:sz w:val="24"/>
        </w:rPr>
        <w:t xml:space="preserve"> </w:t>
      </w:r>
      <w:r>
        <w:rPr>
          <w:rFonts w:ascii="Times New Roman" w:hAnsi="Times New Roman" w:cs="Times New Roman"/>
          <w:bCs/>
          <w:sz w:val="24"/>
        </w:rPr>
        <w:t xml:space="preserve">Este </w:t>
      </w:r>
      <w:r w:rsidR="003A15E6">
        <w:rPr>
          <w:rFonts w:ascii="Times New Roman" w:hAnsi="Times New Roman" w:cs="Times New Roman"/>
          <w:bCs/>
          <w:sz w:val="24"/>
        </w:rPr>
        <w:t xml:space="preserve">era </w:t>
      </w:r>
      <w:r>
        <w:rPr>
          <w:rFonts w:ascii="Times New Roman" w:hAnsi="Times New Roman" w:cs="Times New Roman"/>
          <w:bCs/>
          <w:sz w:val="24"/>
        </w:rPr>
        <w:t xml:space="preserve">o caso </w:t>
      </w:r>
      <w:r w:rsidR="00B361A0">
        <w:rPr>
          <w:rFonts w:ascii="Times New Roman" w:hAnsi="Times New Roman" w:cs="Times New Roman"/>
          <w:bCs/>
          <w:sz w:val="24"/>
        </w:rPr>
        <w:t xml:space="preserve">dos </w:t>
      </w:r>
      <w:r w:rsidR="003A15E6">
        <w:rPr>
          <w:rFonts w:ascii="Times New Roman" w:hAnsi="Times New Roman" w:cs="Times New Roman"/>
          <w:bCs/>
          <w:sz w:val="24"/>
        </w:rPr>
        <w:t xml:space="preserve">seis </w:t>
      </w:r>
      <w:r w:rsidR="001D6730">
        <w:rPr>
          <w:rFonts w:ascii="Times New Roman" w:hAnsi="Times New Roman" w:cs="Times New Roman"/>
          <w:bCs/>
          <w:sz w:val="24"/>
        </w:rPr>
        <w:t xml:space="preserve">filhos de </w:t>
      </w:r>
      <w:r w:rsidR="003A15E6">
        <w:rPr>
          <w:rFonts w:ascii="Times New Roman" w:hAnsi="Times New Roman" w:cs="Times New Roman"/>
          <w:bCs/>
          <w:sz w:val="24"/>
        </w:rPr>
        <w:t xml:space="preserve">Leia, que </w:t>
      </w:r>
      <w:r w:rsidR="00B361A0">
        <w:rPr>
          <w:rFonts w:ascii="Times New Roman" w:hAnsi="Times New Roman" w:cs="Times New Roman"/>
          <w:bCs/>
          <w:sz w:val="24"/>
        </w:rPr>
        <w:t xml:space="preserve">se vinham portadores de um </w:t>
      </w:r>
      <w:r w:rsidR="003A15E6">
        <w:rPr>
          <w:rFonts w:ascii="Times New Roman" w:hAnsi="Times New Roman" w:cs="Times New Roman"/>
          <w:bCs/>
          <w:sz w:val="24"/>
        </w:rPr>
        <w:t xml:space="preserve">protagonismo </w:t>
      </w:r>
      <w:r w:rsidR="008B504E">
        <w:rPr>
          <w:rFonts w:ascii="Times New Roman" w:hAnsi="Times New Roman" w:cs="Times New Roman"/>
          <w:bCs/>
          <w:sz w:val="24"/>
        </w:rPr>
        <w:t xml:space="preserve">de que se </w:t>
      </w:r>
      <w:r w:rsidR="00B361A0">
        <w:rPr>
          <w:rFonts w:ascii="Times New Roman" w:hAnsi="Times New Roman" w:cs="Times New Roman"/>
          <w:bCs/>
          <w:sz w:val="24"/>
        </w:rPr>
        <w:t xml:space="preserve">viam </w:t>
      </w:r>
      <w:r w:rsidR="008B504E">
        <w:rPr>
          <w:rFonts w:ascii="Times New Roman" w:hAnsi="Times New Roman" w:cs="Times New Roman"/>
          <w:bCs/>
          <w:sz w:val="24"/>
        </w:rPr>
        <w:t>merecedores</w:t>
      </w:r>
      <w:r w:rsidR="00B361A0">
        <w:rPr>
          <w:rFonts w:ascii="Times New Roman" w:hAnsi="Times New Roman" w:cs="Times New Roman"/>
          <w:bCs/>
          <w:sz w:val="24"/>
        </w:rPr>
        <w:t xml:space="preserve"> por serem os filhos da primeira mulher de Jacó e por serem os mais velhos. Sua arrogância transparecia </w:t>
      </w:r>
      <w:r w:rsidR="00801D1D">
        <w:rPr>
          <w:rFonts w:ascii="Times New Roman" w:hAnsi="Times New Roman" w:cs="Times New Roman"/>
          <w:bCs/>
          <w:sz w:val="24"/>
        </w:rPr>
        <w:t>em suas</w:t>
      </w:r>
      <w:r w:rsidR="00B361A0">
        <w:rPr>
          <w:rFonts w:ascii="Times New Roman" w:hAnsi="Times New Roman" w:cs="Times New Roman"/>
          <w:bCs/>
          <w:sz w:val="24"/>
        </w:rPr>
        <w:t xml:space="preserve"> </w:t>
      </w:r>
      <w:r w:rsidR="008B504E">
        <w:rPr>
          <w:rFonts w:ascii="Times New Roman" w:hAnsi="Times New Roman" w:cs="Times New Roman"/>
          <w:bCs/>
          <w:sz w:val="24"/>
        </w:rPr>
        <w:t>ações eticamente questionáveis</w:t>
      </w:r>
      <w:r w:rsidR="003A15E6">
        <w:rPr>
          <w:rFonts w:ascii="Times New Roman" w:hAnsi="Times New Roman" w:cs="Times New Roman"/>
          <w:bCs/>
          <w:sz w:val="24"/>
        </w:rPr>
        <w:t xml:space="preserve">: </w:t>
      </w:r>
      <w:r w:rsidR="008B504E">
        <w:rPr>
          <w:rFonts w:ascii="Times New Roman" w:hAnsi="Times New Roman" w:cs="Times New Roman"/>
          <w:bCs/>
          <w:sz w:val="24"/>
        </w:rPr>
        <w:t xml:space="preserve">a violência de Simeão e Levi no caso do estupro de Diná (Gn. 34: 25), o desrespeito ao leito paterno </w:t>
      </w:r>
      <w:r w:rsidR="00801D1D">
        <w:rPr>
          <w:rFonts w:ascii="Times New Roman" w:hAnsi="Times New Roman" w:cs="Times New Roman"/>
          <w:bCs/>
          <w:sz w:val="24"/>
        </w:rPr>
        <w:t>por</w:t>
      </w:r>
      <w:r w:rsidR="008B504E">
        <w:rPr>
          <w:rFonts w:ascii="Times New Roman" w:hAnsi="Times New Roman" w:cs="Times New Roman"/>
          <w:bCs/>
          <w:sz w:val="24"/>
        </w:rPr>
        <w:t xml:space="preserve"> Rubem deitar-se com a concubina de seu pai (Gn. 35: 22), a leviandade de Judá ao faltar com a promessa a Tamar, viúva de </w:t>
      </w:r>
      <w:r w:rsidR="00801D1D">
        <w:rPr>
          <w:rFonts w:ascii="Times New Roman" w:hAnsi="Times New Roman" w:cs="Times New Roman"/>
          <w:bCs/>
          <w:sz w:val="24"/>
        </w:rPr>
        <w:t xml:space="preserve">dois de </w:t>
      </w:r>
      <w:r w:rsidR="008B504E">
        <w:rPr>
          <w:rFonts w:ascii="Times New Roman" w:hAnsi="Times New Roman" w:cs="Times New Roman"/>
          <w:bCs/>
          <w:sz w:val="24"/>
        </w:rPr>
        <w:t>seu</w:t>
      </w:r>
      <w:r w:rsidR="00801D1D">
        <w:rPr>
          <w:rFonts w:ascii="Times New Roman" w:hAnsi="Times New Roman" w:cs="Times New Roman"/>
          <w:bCs/>
          <w:sz w:val="24"/>
        </w:rPr>
        <w:t>s</w:t>
      </w:r>
      <w:r w:rsidR="008B504E">
        <w:rPr>
          <w:rFonts w:ascii="Times New Roman" w:hAnsi="Times New Roman" w:cs="Times New Roman"/>
          <w:bCs/>
          <w:sz w:val="24"/>
        </w:rPr>
        <w:t xml:space="preserve"> filho</w:t>
      </w:r>
      <w:r w:rsidR="00801D1D">
        <w:rPr>
          <w:rFonts w:ascii="Times New Roman" w:hAnsi="Times New Roman" w:cs="Times New Roman"/>
          <w:bCs/>
          <w:sz w:val="24"/>
        </w:rPr>
        <w:t>s</w:t>
      </w:r>
      <w:r w:rsidR="008B504E">
        <w:rPr>
          <w:rFonts w:ascii="Times New Roman" w:hAnsi="Times New Roman" w:cs="Times New Roman"/>
          <w:bCs/>
          <w:sz w:val="24"/>
        </w:rPr>
        <w:t xml:space="preserve"> (Gn. 38). </w:t>
      </w:r>
      <w:r w:rsidR="00315109">
        <w:rPr>
          <w:rFonts w:ascii="Times New Roman" w:hAnsi="Times New Roman" w:cs="Times New Roman"/>
          <w:bCs/>
          <w:sz w:val="24"/>
        </w:rPr>
        <w:t xml:space="preserve">Os outros filhos de Jacó, gerados por meio das concubinas Zilpah e Bilah, geralmente acompanhavam a liderança dos filhos mais velhos </w:t>
      </w:r>
      <w:r w:rsidR="00801D1D">
        <w:rPr>
          <w:rFonts w:ascii="Times New Roman" w:hAnsi="Times New Roman" w:cs="Times New Roman"/>
          <w:bCs/>
          <w:sz w:val="24"/>
        </w:rPr>
        <w:t xml:space="preserve">filhos de </w:t>
      </w:r>
      <w:r w:rsidR="00315109">
        <w:rPr>
          <w:rFonts w:ascii="Times New Roman" w:hAnsi="Times New Roman" w:cs="Times New Roman"/>
          <w:bCs/>
          <w:sz w:val="24"/>
        </w:rPr>
        <w:t>Leia (37: 2), talvez por</w:t>
      </w:r>
      <w:r w:rsidR="00801D1D">
        <w:rPr>
          <w:rFonts w:ascii="Times New Roman" w:hAnsi="Times New Roman" w:cs="Times New Roman"/>
          <w:bCs/>
          <w:sz w:val="24"/>
        </w:rPr>
        <w:t>que fossem</w:t>
      </w:r>
      <w:r w:rsidR="00315109">
        <w:rPr>
          <w:rFonts w:ascii="Times New Roman" w:hAnsi="Times New Roman" w:cs="Times New Roman"/>
          <w:bCs/>
          <w:sz w:val="24"/>
        </w:rPr>
        <w:t xml:space="preserve"> os mais fortes candidatos a herdar a primogenitura</w:t>
      </w:r>
      <w:r w:rsidR="00801D1D">
        <w:rPr>
          <w:rFonts w:ascii="Times New Roman" w:hAnsi="Times New Roman" w:cs="Times New Roman"/>
          <w:bCs/>
          <w:sz w:val="24"/>
        </w:rPr>
        <w:t xml:space="preserve"> do clã</w:t>
      </w:r>
      <w:r w:rsidR="00315109">
        <w:rPr>
          <w:rFonts w:ascii="Times New Roman" w:hAnsi="Times New Roman" w:cs="Times New Roman"/>
          <w:bCs/>
          <w:sz w:val="24"/>
        </w:rPr>
        <w:t>.</w:t>
      </w:r>
    </w:p>
    <w:p w:rsidR="008D5859" w:rsidRDefault="001D6730" w:rsidP="001D673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 primeiro motivo da desavença era </w:t>
      </w:r>
      <w:r w:rsidR="00315109">
        <w:rPr>
          <w:rFonts w:ascii="Times New Roman" w:hAnsi="Times New Roman" w:cs="Times New Roman"/>
          <w:bCs/>
          <w:sz w:val="24"/>
        </w:rPr>
        <w:t xml:space="preserve">a velha rivalidade entre as matriarcas dos dois principais grupos familiares: Leia e Raquel. Raquel a esta altura já havia morrido, porém o amor de Jacó por ela permanecia </w:t>
      </w:r>
      <w:r w:rsidR="00801D1D">
        <w:rPr>
          <w:rFonts w:ascii="Times New Roman" w:hAnsi="Times New Roman" w:cs="Times New Roman"/>
          <w:bCs/>
          <w:sz w:val="24"/>
        </w:rPr>
        <w:t xml:space="preserve">vivo </w:t>
      </w:r>
      <w:r w:rsidR="00315109">
        <w:rPr>
          <w:rFonts w:ascii="Times New Roman" w:hAnsi="Times New Roman" w:cs="Times New Roman"/>
          <w:bCs/>
          <w:sz w:val="24"/>
        </w:rPr>
        <w:t xml:space="preserve">na atenção especial que ele votava a José, o primogênito de Raquel, apreço </w:t>
      </w:r>
      <w:r w:rsidR="00801D1D">
        <w:rPr>
          <w:rFonts w:ascii="Times New Roman" w:hAnsi="Times New Roman" w:cs="Times New Roman"/>
          <w:bCs/>
          <w:sz w:val="24"/>
        </w:rPr>
        <w:t xml:space="preserve">esse </w:t>
      </w:r>
      <w:r w:rsidR="00315109">
        <w:rPr>
          <w:rFonts w:ascii="Times New Roman" w:hAnsi="Times New Roman" w:cs="Times New Roman"/>
          <w:bCs/>
          <w:sz w:val="24"/>
        </w:rPr>
        <w:t>que Israel não se dava ao trabalho de disfarçar, tendo presenteado José com uma túnica de mangas longas</w:t>
      </w:r>
      <w:r w:rsidR="008D5859">
        <w:rPr>
          <w:rFonts w:ascii="Times New Roman" w:hAnsi="Times New Roman" w:cs="Times New Roman"/>
          <w:bCs/>
          <w:sz w:val="24"/>
        </w:rPr>
        <w:t xml:space="preserve"> (Gn. 37: 3)</w:t>
      </w:r>
      <w:r w:rsidR="00315109">
        <w:rPr>
          <w:rFonts w:ascii="Times New Roman" w:hAnsi="Times New Roman" w:cs="Times New Roman"/>
          <w:bCs/>
          <w:sz w:val="24"/>
        </w:rPr>
        <w:t>, n</w:t>
      </w:r>
      <w:r w:rsidR="00801D1D">
        <w:rPr>
          <w:rFonts w:ascii="Times New Roman" w:hAnsi="Times New Roman" w:cs="Times New Roman"/>
          <w:bCs/>
          <w:sz w:val="24"/>
        </w:rPr>
        <w:t xml:space="preserve">ão se sabe se irresponsavelmente, sem atentar para a reação dos outros, ou se foi </w:t>
      </w:r>
      <w:r w:rsidR="00315109">
        <w:rPr>
          <w:rFonts w:ascii="Times New Roman" w:hAnsi="Times New Roman" w:cs="Times New Roman"/>
          <w:bCs/>
          <w:sz w:val="24"/>
        </w:rPr>
        <w:t>um esforço deliberado de distingui-lo dos demais e desta forma conquistar ao garoto o respeito dos irmãos</w:t>
      </w:r>
      <w:r w:rsidR="008D5859">
        <w:rPr>
          <w:rFonts w:ascii="Times New Roman" w:hAnsi="Times New Roman" w:cs="Times New Roman"/>
          <w:bCs/>
          <w:sz w:val="24"/>
        </w:rPr>
        <w:t xml:space="preserve">, </w:t>
      </w:r>
      <w:r w:rsidR="00801D1D">
        <w:rPr>
          <w:rFonts w:ascii="Times New Roman" w:hAnsi="Times New Roman" w:cs="Times New Roman"/>
          <w:bCs/>
          <w:sz w:val="24"/>
        </w:rPr>
        <w:t>pelo fato de tê-lo feito abertamente seu preferido</w:t>
      </w:r>
      <w:r w:rsidR="008D5859">
        <w:rPr>
          <w:rFonts w:ascii="Times New Roman" w:hAnsi="Times New Roman" w:cs="Times New Roman"/>
          <w:bCs/>
          <w:sz w:val="24"/>
        </w:rPr>
        <w:t xml:space="preserve">. A estratégia de Jacó foi contraproducente. Aumentou o ressentimento que </w:t>
      </w:r>
      <w:r w:rsidR="00801D1D">
        <w:rPr>
          <w:rFonts w:ascii="Times New Roman" w:hAnsi="Times New Roman" w:cs="Times New Roman"/>
          <w:bCs/>
          <w:sz w:val="24"/>
        </w:rPr>
        <w:t xml:space="preserve">se inflamou ao </w:t>
      </w:r>
      <w:r w:rsidR="008D5859">
        <w:rPr>
          <w:rFonts w:ascii="Times New Roman" w:hAnsi="Times New Roman" w:cs="Times New Roman"/>
          <w:bCs/>
          <w:sz w:val="24"/>
        </w:rPr>
        <w:t xml:space="preserve">José </w:t>
      </w:r>
      <w:r w:rsidR="00801D1D">
        <w:rPr>
          <w:rFonts w:ascii="Times New Roman" w:hAnsi="Times New Roman" w:cs="Times New Roman"/>
          <w:bCs/>
          <w:sz w:val="24"/>
        </w:rPr>
        <w:t xml:space="preserve">assumir o </w:t>
      </w:r>
      <w:r w:rsidR="008D5859">
        <w:rPr>
          <w:rFonts w:ascii="Times New Roman" w:hAnsi="Times New Roman" w:cs="Times New Roman"/>
          <w:bCs/>
          <w:sz w:val="24"/>
        </w:rPr>
        <w:t xml:space="preserve">papel de </w:t>
      </w:r>
      <w:r w:rsidR="00801D1D">
        <w:rPr>
          <w:rFonts w:ascii="Times New Roman" w:hAnsi="Times New Roman" w:cs="Times New Roman"/>
          <w:bCs/>
          <w:sz w:val="24"/>
        </w:rPr>
        <w:t>delator</w:t>
      </w:r>
      <w:r w:rsidR="008D5859">
        <w:rPr>
          <w:rFonts w:ascii="Times New Roman" w:hAnsi="Times New Roman" w:cs="Times New Roman"/>
          <w:bCs/>
          <w:sz w:val="24"/>
        </w:rPr>
        <w:t xml:space="preserve"> de seu pai, de</w:t>
      </w:r>
      <w:r w:rsidR="00801D1D">
        <w:rPr>
          <w:rFonts w:ascii="Times New Roman" w:hAnsi="Times New Roman" w:cs="Times New Roman"/>
          <w:bCs/>
          <w:sz w:val="24"/>
        </w:rPr>
        <w:t xml:space="preserve">nunciando implacavelmente </w:t>
      </w:r>
      <w:r w:rsidR="008D5859">
        <w:rPr>
          <w:rFonts w:ascii="Times New Roman" w:hAnsi="Times New Roman" w:cs="Times New Roman"/>
          <w:bCs/>
          <w:sz w:val="24"/>
        </w:rPr>
        <w:t>o mau comportamento de seus irmãos</w:t>
      </w:r>
      <w:r w:rsidR="008B504E">
        <w:rPr>
          <w:rFonts w:ascii="Times New Roman" w:hAnsi="Times New Roman" w:cs="Times New Roman"/>
          <w:bCs/>
          <w:sz w:val="24"/>
        </w:rPr>
        <w:t xml:space="preserve"> </w:t>
      </w:r>
      <w:r w:rsidR="00DC566C">
        <w:rPr>
          <w:rFonts w:ascii="Times New Roman" w:hAnsi="Times New Roman" w:cs="Times New Roman"/>
          <w:bCs/>
          <w:sz w:val="24"/>
        </w:rPr>
        <w:t>(</w:t>
      </w:r>
      <w:r w:rsidR="008D5859">
        <w:rPr>
          <w:rFonts w:ascii="Times New Roman" w:hAnsi="Times New Roman" w:cs="Times New Roman"/>
          <w:bCs/>
          <w:sz w:val="24"/>
        </w:rPr>
        <w:t xml:space="preserve">Gn. </w:t>
      </w:r>
      <w:r w:rsidR="00DC566C">
        <w:rPr>
          <w:rFonts w:ascii="Times New Roman" w:hAnsi="Times New Roman" w:cs="Times New Roman"/>
          <w:bCs/>
          <w:sz w:val="24"/>
        </w:rPr>
        <w:t xml:space="preserve">37: 2). A animosidade dos irmãos de José para com ele ocorreu num crescendo: primeiro as delações, depois a túnica especial que seu pai lhe fizera e por último os sonhos </w:t>
      </w:r>
      <w:r w:rsidR="009F066C">
        <w:rPr>
          <w:rFonts w:ascii="Times New Roman" w:hAnsi="Times New Roman" w:cs="Times New Roman"/>
          <w:bCs/>
          <w:sz w:val="24"/>
        </w:rPr>
        <w:t xml:space="preserve">de José </w:t>
      </w:r>
      <w:r w:rsidR="00DC566C">
        <w:rPr>
          <w:rFonts w:ascii="Times New Roman" w:hAnsi="Times New Roman" w:cs="Times New Roman"/>
          <w:bCs/>
          <w:sz w:val="24"/>
        </w:rPr>
        <w:t xml:space="preserve">que </w:t>
      </w:r>
      <w:r w:rsidR="009F066C">
        <w:rPr>
          <w:rFonts w:ascii="Times New Roman" w:hAnsi="Times New Roman" w:cs="Times New Roman"/>
          <w:bCs/>
          <w:sz w:val="24"/>
        </w:rPr>
        <w:t>previam para ele um futuro de grandeza e proeminência na família</w:t>
      </w:r>
      <w:r w:rsidR="008D5859">
        <w:rPr>
          <w:rFonts w:ascii="Times New Roman" w:hAnsi="Times New Roman" w:cs="Times New Roman"/>
          <w:bCs/>
          <w:sz w:val="24"/>
        </w:rPr>
        <w:t xml:space="preserve"> (Gn. 37: 8)</w:t>
      </w:r>
      <w:r w:rsidR="00A06C7D">
        <w:rPr>
          <w:rFonts w:ascii="Times New Roman" w:hAnsi="Times New Roman" w:cs="Times New Roman"/>
          <w:bCs/>
          <w:sz w:val="24"/>
        </w:rPr>
        <w:t xml:space="preserve">. </w:t>
      </w:r>
    </w:p>
    <w:p w:rsidR="00B33235" w:rsidRDefault="00A06C7D" w:rsidP="001D673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Quando a medida d</w:t>
      </w:r>
      <w:r w:rsidR="00DC566C">
        <w:rPr>
          <w:rFonts w:ascii="Times New Roman" w:hAnsi="Times New Roman" w:cs="Times New Roman"/>
          <w:bCs/>
          <w:sz w:val="24"/>
        </w:rPr>
        <w:t xml:space="preserve">a ira e </w:t>
      </w:r>
      <w:r>
        <w:rPr>
          <w:rFonts w:ascii="Times New Roman" w:hAnsi="Times New Roman" w:cs="Times New Roman"/>
          <w:bCs/>
          <w:sz w:val="24"/>
        </w:rPr>
        <w:t xml:space="preserve">do </w:t>
      </w:r>
      <w:r w:rsidR="00DC566C">
        <w:rPr>
          <w:rFonts w:ascii="Times New Roman" w:hAnsi="Times New Roman" w:cs="Times New Roman"/>
          <w:bCs/>
          <w:sz w:val="24"/>
        </w:rPr>
        <w:t xml:space="preserve">ressentimento </w:t>
      </w:r>
      <w:r>
        <w:rPr>
          <w:rFonts w:ascii="Times New Roman" w:hAnsi="Times New Roman" w:cs="Times New Roman"/>
          <w:bCs/>
          <w:sz w:val="24"/>
        </w:rPr>
        <w:t>se completou os irmãos de José planejaram sua morte</w:t>
      </w:r>
      <w:r w:rsidR="009F066C">
        <w:rPr>
          <w:rFonts w:ascii="Times New Roman" w:hAnsi="Times New Roman" w:cs="Times New Roman"/>
          <w:bCs/>
          <w:sz w:val="24"/>
        </w:rPr>
        <w:t xml:space="preserve"> e ensejo para o crime se apresentou</w:t>
      </w:r>
      <w:r w:rsidR="00A46C63">
        <w:rPr>
          <w:rFonts w:ascii="Times New Roman" w:hAnsi="Times New Roman" w:cs="Times New Roman"/>
          <w:bCs/>
          <w:sz w:val="24"/>
        </w:rPr>
        <w:t xml:space="preserve"> quando estavam pastoreando na região de </w:t>
      </w:r>
      <w:r w:rsidR="009F066C">
        <w:rPr>
          <w:rFonts w:ascii="Times New Roman" w:hAnsi="Times New Roman" w:cs="Times New Roman"/>
          <w:bCs/>
          <w:sz w:val="24"/>
        </w:rPr>
        <w:t>Siquém</w:t>
      </w:r>
      <w:r w:rsidR="00A46C63">
        <w:rPr>
          <w:rFonts w:ascii="Times New Roman" w:hAnsi="Times New Roman" w:cs="Times New Roman"/>
          <w:bCs/>
          <w:sz w:val="24"/>
        </w:rPr>
        <w:t xml:space="preserve">, distante aproximadamente </w:t>
      </w:r>
      <w:r w:rsidR="001E550F">
        <w:rPr>
          <w:rFonts w:ascii="Times New Roman" w:hAnsi="Times New Roman" w:cs="Times New Roman"/>
          <w:bCs/>
          <w:sz w:val="24"/>
        </w:rPr>
        <w:t>65</w:t>
      </w:r>
      <w:r w:rsidR="00A46C63">
        <w:rPr>
          <w:rFonts w:ascii="Times New Roman" w:hAnsi="Times New Roman" w:cs="Times New Roman"/>
          <w:bCs/>
          <w:sz w:val="24"/>
        </w:rPr>
        <w:t xml:space="preserve"> quilômetros de Hebrom</w:t>
      </w:r>
      <w:r w:rsidR="00010AF6">
        <w:rPr>
          <w:rFonts w:ascii="Times New Roman" w:hAnsi="Times New Roman" w:cs="Times New Roman"/>
          <w:bCs/>
          <w:sz w:val="24"/>
        </w:rPr>
        <w:t xml:space="preserve">, </w:t>
      </w:r>
      <w:r w:rsidR="00A46C63">
        <w:rPr>
          <w:rFonts w:ascii="Times New Roman" w:hAnsi="Times New Roman" w:cs="Times New Roman"/>
          <w:bCs/>
          <w:sz w:val="24"/>
        </w:rPr>
        <w:t>onde o</w:t>
      </w:r>
      <w:r w:rsidR="009F066C">
        <w:rPr>
          <w:rFonts w:ascii="Times New Roman" w:hAnsi="Times New Roman" w:cs="Times New Roman"/>
          <w:bCs/>
          <w:sz w:val="24"/>
        </w:rPr>
        <w:t xml:space="preserve"> patriarca Jacó residia com sua</w:t>
      </w:r>
      <w:r w:rsidR="00A46C63">
        <w:rPr>
          <w:rFonts w:ascii="Times New Roman" w:hAnsi="Times New Roman" w:cs="Times New Roman"/>
          <w:bCs/>
          <w:sz w:val="24"/>
        </w:rPr>
        <w:t xml:space="preserve"> esposa e </w:t>
      </w:r>
      <w:r w:rsidR="009F066C">
        <w:rPr>
          <w:rFonts w:ascii="Times New Roman" w:hAnsi="Times New Roman" w:cs="Times New Roman"/>
          <w:bCs/>
          <w:sz w:val="24"/>
        </w:rPr>
        <w:t xml:space="preserve">as duas </w:t>
      </w:r>
      <w:r w:rsidR="00A46C63">
        <w:rPr>
          <w:rFonts w:ascii="Times New Roman" w:hAnsi="Times New Roman" w:cs="Times New Roman"/>
          <w:bCs/>
          <w:sz w:val="24"/>
        </w:rPr>
        <w:t>concubinas</w:t>
      </w:r>
      <w:r w:rsidR="00A46C63">
        <w:rPr>
          <w:rStyle w:val="Refdenotaderodap"/>
          <w:rFonts w:ascii="Times New Roman" w:hAnsi="Times New Roman" w:cs="Times New Roman"/>
          <w:bCs/>
          <w:sz w:val="24"/>
        </w:rPr>
        <w:footnoteReference w:id="289"/>
      </w:r>
      <w:r w:rsidR="00010AF6">
        <w:rPr>
          <w:rFonts w:ascii="Times New Roman" w:hAnsi="Times New Roman" w:cs="Times New Roman"/>
          <w:bCs/>
          <w:sz w:val="24"/>
        </w:rPr>
        <w:t>. E ali conspiraram contra a sua vida</w:t>
      </w:r>
      <w:r w:rsidR="001E550F">
        <w:rPr>
          <w:rFonts w:ascii="Times New Roman" w:hAnsi="Times New Roman" w:cs="Times New Roman"/>
          <w:bCs/>
          <w:sz w:val="24"/>
        </w:rPr>
        <w:t xml:space="preserve">, tencionando matá-lo e simular um ataque de animal selvagem, talvez um leão ou alguma outra fera do </w:t>
      </w:r>
      <w:r w:rsidR="009F066C">
        <w:rPr>
          <w:rFonts w:ascii="Times New Roman" w:hAnsi="Times New Roman" w:cs="Times New Roman"/>
          <w:bCs/>
          <w:sz w:val="24"/>
        </w:rPr>
        <w:lastRenderedPageBreak/>
        <w:t>ca</w:t>
      </w:r>
      <w:r w:rsidR="001E550F">
        <w:rPr>
          <w:rFonts w:ascii="Times New Roman" w:hAnsi="Times New Roman" w:cs="Times New Roman"/>
          <w:bCs/>
          <w:sz w:val="24"/>
        </w:rPr>
        <w:t>mpo</w:t>
      </w:r>
      <w:r>
        <w:rPr>
          <w:rFonts w:ascii="Times New Roman" w:hAnsi="Times New Roman" w:cs="Times New Roman"/>
          <w:bCs/>
          <w:sz w:val="24"/>
        </w:rPr>
        <w:t xml:space="preserve">. </w:t>
      </w:r>
      <w:r w:rsidR="001E550F">
        <w:rPr>
          <w:rFonts w:ascii="Times New Roman" w:hAnsi="Times New Roman" w:cs="Times New Roman"/>
          <w:bCs/>
          <w:sz w:val="24"/>
        </w:rPr>
        <w:t>Estavam bem distante</w:t>
      </w:r>
      <w:r w:rsidR="009F066C">
        <w:rPr>
          <w:rFonts w:ascii="Times New Roman" w:hAnsi="Times New Roman" w:cs="Times New Roman"/>
          <w:bCs/>
          <w:sz w:val="24"/>
        </w:rPr>
        <w:t>s</w:t>
      </w:r>
      <w:r w:rsidR="001E550F">
        <w:rPr>
          <w:rFonts w:ascii="Times New Roman" w:hAnsi="Times New Roman" w:cs="Times New Roman"/>
          <w:bCs/>
          <w:sz w:val="24"/>
        </w:rPr>
        <w:t xml:space="preserve"> da casa paterna</w:t>
      </w:r>
      <w:r w:rsidR="009F066C">
        <w:rPr>
          <w:rFonts w:ascii="Times New Roman" w:hAnsi="Times New Roman" w:cs="Times New Roman"/>
          <w:bCs/>
          <w:sz w:val="24"/>
        </w:rPr>
        <w:t>, onde</w:t>
      </w:r>
      <w:r w:rsidR="001E550F">
        <w:rPr>
          <w:rFonts w:ascii="Times New Roman" w:hAnsi="Times New Roman" w:cs="Times New Roman"/>
          <w:bCs/>
          <w:sz w:val="24"/>
        </w:rPr>
        <w:t xml:space="preserve"> ninguém </w:t>
      </w:r>
      <w:r w:rsidR="009F066C">
        <w:rPr>
          <w:rFonts w:ascii="Times New Roman" w:hAnsi="Times New Roman" w:cs="Times New Roman"/>
          <w:bCs/>
          <w:sz w:val="24"/>
        </w:rPr>
        <w:t>saberia de seus atos cruéis</w:t>
      </w:r>
      <w:r w:rsidR="001E550F">
        <w:rPr>
          <w:rFonts w:ascii="Times New Roman" w:hAnsi="Times New Roman" w:cs="Times New Roman"/>
          <w:bCs/>
          <w:sz w:val="24"/>
        </w:rPr>
        <w:t>. Achavam-se num lugarejo conhecido como Dotan, a uns 25 quilômetros de Siquém, lugar onde seu pai imaginava se encontrassem.</w:t>
      </w:r>
      <w:r w:rsidR="00F523AE">
        <w:rPr>
          <w:rFonts w:ascii="Times New Roman" w:hAnsi="Times New Roman" w:cs="Times New Roman"/>
          <w:bCs/>
          <w:sz w:val="24"/>
        </w:rPr>
        <w:t xml:space="preserve"> </w:t>
      </w:r>
    </w:p>
    <w:p w:rsidR="001E23AA" w:rsidRDefault="00F523AE" w:rsidP="009B20D7">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Mas</w:t>
      </w:r>
      <w:r w:rsidR="009F066C">
        <w:rPr>
          <w:rFonts w:ascii="Times New Roman" w:hAnsi="Times New Roman" w:cs="Times New Roman"/>
          <w:bCs/>
          <w:sz w:val="24"/>
        </w:rPr>
        <w:t xml:space="preserve"> teve um desfecho rápido e nem simples. </w:t>
      </w:r>
      <w:r>
        <w:rPr>
          <w:rFonts w:ascii="Times New Roman" w:hAnsi="Times New Roman" w:cs="Times New Roman"/>
          <w:bCs/>
          <w:sz w:val="24"/>
        </w:rPr>
        <w:t xml:space="preserve">José contava </w:t>
      </w:r>
      <w:r w:rsidR="008D5859">
        <w:rPr>
          <w:rFonts w:ascii="Times New Roman" w:hAnsi="Times New Roman" w:cs="Times New Roman"/>
          <w:bCs/>
          <w:sz w:val="24"/>
        </w:rPr>
        <w:t xml:space="preserve">ainda com </w:t>
      </w:r>
      <w:r>
        <w:rPr>
          <w:rFonts w:ascii="Times New Roman" w:hAnsi="Times New Roman" w:cs="Times New Roman"/>
          <w:bCs/>
          <w:sz w:val="24"/>
        </w:rPr>
        <w:t xml:space="preserve">dois salvadores ineptos, que </w:t>
      </w:r>
      <w:r w:rsidR="00B33235">
        <w:rPr>
          <w:rFonts w:ascii="Times New Roman" w:hAnsi="Times New Roman" w:cs="Times New Roman"/>
          <w:bCs/>
          <w:sz w:val="24"/>
        </w:rPr>
        <w:t>não o livrariam de suas agruras</w:t>
      </w:r>
      <w:r w:rsidR="009F066C">
        <w:rPr>
          <w:rFonts w:ascii="Times New Roman" w:hAnsi="Times New Roman" w:cs="Times New Roman"/>
          <w:bCs/>
          <w:sz w:val="24"/>
        </w:rPr>
        <w:t xml:space="preserve">, </w:t>
      </w:r>
      <w:r w:rsidR="008D5859">
        <w:rPr>
          <w:rFonts w:ascii="Times New Roman" w:hAnsi="Times New Roman" w:cs="Times New Roman"/>
          <w:bCs/>
          <w:sz w:val="24"/>
        </w:rPr>
        <w:t>apenas as protelariam</w:t>
      </w:r>
      <w:r w:rsidR="00B33235">
        <w:rPr>
          <w:rFonts w:ascii="Times New Roman" w:hAnsi="Times New Roman" w:cs="Times New Roman"/>
          <w:bCs/>
          <w:sz w:val="24"/>
        </w:rPr>
        <w:t>.</w:t>
      </w:r>
      <w:r>
        <w:rPr>
          <w:rFonts w:ascii="Times New Roman" w:hAnsi="Times New Roman" w:cs="Times New Roman"/>
          <w:bCs/>
          <w:sz w:val="24"/>
        </w:rPr>
        <w:t xml:space="preserve"> Rubem</w:t>
      </w:r>
      <w:r w:rsidR="00A83BD9">
        <w:rPr>
          <w:rFonts w:ascii="Times New Roman" w:hAnsi="Times New Roman" w:cs="Times New Roman"/>
          <w:bCs/>
          <w:sz w:val="24"/>
        </w:rPr>
        <w:t xml:space="preserve"> </w:t>
      </w:r>
      <w:r>
        <w:rPr>
          <w:rFonts w:ascii="Times New Roman" w:hAnsi="Times New Roman" w:cs="Times New Roman"/>
          <w:bCs/>
          <w:sz w:val="24"/>
        </w:rPr>
        <w:t>que tencionava salvá-lo</w:t>
      </w:r>
      <w:r w:rsidR="00A06C7D">
        <w:rPr>
          <w:rFonts w:ascii="Times New Roman" w:hAnsi="Times New Roman" w:cs="Times New Roman"/>
          <w:bCs/>
          <w:sz w:val="24"/>
        </w:rPr>
        <w:t>, mas</w:t>
      </w:r>
      <w:r>
        <w:rPr>
          <w:rFonts w:ascii="Times New Roman" w:hAnsi="Times New Roman" w:cs="Times New Roman"/>
          <w:bCs/>
          <w:sz w:val="24"/>
        </w:rPr>
        <w:t xml:space="preserve"> </w:t>
      </w:r>
      <w:r w:rsidR="009F066C">
        <w:rPr>
          <w:rFonts w:ascii="Times New Roman" w:hAnsi="Times New Roman" w:cs="Times New Roman"/>
          <w:bCs/>
          <w:sz w:val="24"/>
        </w:rPr>
        <w:t xml:space="preserve">preferia não ter </w:t>
      </w:r>
      <w:r>
        <w:rPr>
          <w:rFonts w:ascii="Times New Roman" w:hAnsi="Times New Roman" w:cs="Times New Roman"/>
          <w:bCs/>
          <w:sz w:val="24"/>
        </w:rPr>
        <w:t>que enfrentar a ira dos outros</w:t>
      </w:r>
      <w:r w:rsidR="00A06C7D">
        <w:rPr>
          <w:rFonts w:ascii="Times New Roman" w:hAnsi="Times New Roman" w:cs="Times New Roman"/>
          <w:bCs/>
          <w:sz w:val="24"/>
        </w:rPr>
        <w:t xml:space="preserve"> (até por ser o mais cotado para assumir a primogenitura depois da morte de Jacó)</w:t>
      </w:r>
      <w:r w:rsidR="009F066C">
        <w:rPr>
          <w:rFonts w:ascii="Times New Roman" w:hAnsi="Times New Roman" w:cs="Times New Roman"/>
          <w:bCs/>
          <w:sz w:val="24"/>
        </w:rPr>
        <w:t>, p</w:t>
      </w:r>
      <w:r w:rsidR="001E550F">
        <w:rPr>
          <w:rFonts w:ascii="Times New Roman" w:hAnsi="Times New Roman" w:cs="Times New Roman"/>
          <w:bCs/>
          <w:sz w:val="24"/>
        </w:rPr>
        <w:t>ropôs que José fosse lançado a um dos numerosos poços que havia na</w:t>
      </w:r>
      <w:r w:rsidR="009F066C">
        <w:rPr>
          <w:rFonts w:ascii="Times New Roman" w:hAnsi="Times New Roman" w:cs="Times New Roman"/>
          <w:bCs/>
          <w:sz w:val="24"/>
        </w:rPr>
        <w:t xml:space="preserve"> localidade</w:t>
      </w:r>
      <w:r w:rsidR="001E550F">
        <w:rPr>
          <w:rFonts w:ascii="Times New Roman" w:hAnsi="Times New Roman" w:cs="Times New Roman"/>
          <w:bCs/>
          <w:sz w:val="24"/>
        </w:rPr>
        <w:t>. Dizia ele a seus irmãos só para enganá-los que deixassem José morrer num desses poços e que não havia necessidade de manchar suas mãos com seu sangue</w:t>
      </w:r>
      <w:r w:rsidR="001E550F">
        <w:rPr>
          <w:rStyle w:val="Refdenotaderodap"/>
          <w:rFonts w:ascii="Times New Roman" w:hAnsi="Times New Roman" w:cs="Times New Roman"/>
          <w:bCs/>
          <w:sz w:val="24"/>
        </w:rPr>
        <w:footnoteReference w:id="290"/>
      </w:r>
      <w:r w:rsidR="001E550F">
        <w:rPr>
          <w:rFonts w:ascii="Times New Roman" w:hAnsi="Times New Roman" w:cs="Times New Roman"/>
          <w:bCs/>
          <w:sz w:val="24"/>
        </w:rPr>
        <w:t xml:space="preserve">. </w:t>
      </w:r>
      <w:r w:rsidR="00A06C7D">
        <w:rPr>
          <w:rFonts w:ascii="Times New Roman" w:hAnsi="Times New Roman" w:cs="Times New Roman"/>
          <w:bCs/>
          <w:sz w:val="24"/>
        </w:rPr>
        <w:t>Seu plano era resgatar José e levá-lo a seu pai quando t</w:t>
      </w:r>
      <w:r w:rsidR="00416309">
        <w:rPr>
          <w:rFonts w:ascii="Times New Roman" w:hAnsi="Times New Roman" w:cs="Times New Roman"/>
          <w:bCs/>
          <w:sz w:val="24"/>
        </w:rPr>
        <w:t>odos dormissem, com isto faria</w:t>
      </w:r>
      <w:r w:rsidR="00A06C7D">
        <w:rPr>
          <w:rFonts w:ascii="Times New Roman" w:hAnsi="Times New Roman" w:cs="Times New Roman"/>
          <w:bCs/>
          <w:sz w:val="24"/>
        </w:rPr>
        <w:t xml:space="preserve"> bem</w:t>
      </w:r>
      <w:r w:rsidR="00416309">
        <w:rPr>
          <w:rFonts w:ascii="Times New Roman" w:hAnsi="Times New Roman" w:cs="Times New Roman"/>
          <w:bCs/>
          <w:sz w:val="24"/>
        </w:rPr>
        <w:t xml:space="preserve"> ao </w:t>
      </w:r>
      <w:r w:rsidR="009F066C">
        <w:rPr>
          <w:rFonts w:ascii="Times New Roman" w:hAnsi="Times New Roman" w:cs="Times New Roman"/>
          <w:bCs/>
          <w:sz w:val="24"/>
        </w:rPr>
        <w:t xml:space="preserve">rapazote </w:t>
      </w:r>
      <w:r w:rsidR="00A06C7D">
        <w:rPr>
          <w:rFonts w:ascii="Times New Roman" w:hAnsi="Times New Roman" w:cs="Times New Roman"/>
          <w:bCs/>
          <w:sz w:val="24"/>
        </w:rPr>
        <w:t xml:space="preserve">e ainda </w:t>
      </w:r>
      <w:r w:rsidR="00D92BA6">
        <w:rPr>
          <w:rFonts w:ascii="Times New Roman" w:hAnsi="Times New Roman" w:cs="Times New Roman"/>
          <w:bCs/>
          <w:sz w:val="24"/>
        </w:rPr>
        <w:t>reconquistar</w:t>
      </w:r>
      <w:r w:rsidR="009F066C">
        <w:rPr>
          <w:rFonts w:ascii="Times New Roman" w:hAnsi="Times New Roman" w:cs="Times New Roman"/>
          <w:bCs/>
          <w:sz w:val="24"/>
        </w:rPr>
        <w:t>ia</w:t>
      </w:r>
      <w:r w:rsidR="00D92BA6">
        <w:rPr>
          <w:rFonts w:ascii="Times New Roman" w:hAnsi="Times New Roman" w:cs="Times New Roman"/>
          <w:bCs/>
          <w:sz w:val="24"/>
        </w:rPr>
        <w:t xml:space="preserve"> a confiança </w:t>
      </w:r>
      <w:r w:rsidR="00416309">
        <w:rPr>
          <w:rFonts w:ascii="Times New Roman" w:hAnsi="Times New Roman" w:cs="Times New Roman"/>
          <w:bCs/>
          <w:sz w:val="24"/>
        </w:rPr>
        <w:t>de seu pai, depois de t</w:t>
      </w:r>
      <w:r w:rsidR="00D92BA6">
        <w:rPr>
          <w:rFonts w:ascii="Times New Roman" w:hAnsi="Times New Roman" w:cs="Times New Roman"/>
          <w:bCs/>
          <w:sz w:val="24"/>
        </w:rPr>
        <w:t>ê-la</w:t>
      </w:r>
      <w:r w:rsidR="00416309">
        <w:rPr>
          <w:rFonts w:ascii="Times New Roman" w:hAnsi="Times New Roman" w:cs="Times New Roman"/>
          <w:bCs/>
          <w:sz w:val="24"/>
        </w:rPr>
        <w:t xml:space="preserve"> perdido</w:t>
      </w:r>
      <w:r w:rsidR="00D92BA6">
        <w:rPr>
          <w:rFonts w:ascii="Times New Roman" w:hAnsi="Times New Roman" w:cs="Times New Roman"/>
          <w:bCs/>
          <w:sz w:val="24"/>
        </w:rPr>
        <w:t xml:space="preserve"> por dormir </w:t>
      </w:r>
      <w:r w:rsidR="00416309">
        <w:rPr>
          <w:rFonts w:ascii="Times New Roman" w:hAnsi="Times New Roman" w:cs="Times New Roman"/>
          <w:bCs/>
          <w:sz w:val="24"/>
        </w:rPr>
        <w:t xml:space="preserve">com sua </w:t>
      </w:r>
      <w:r w:rsidR="001E550F">
        <w:rPr>
          <w:rFonts w:ascii="Times New Roman" w:hAnsi="Times New Roman" w:cs="Times New Roman"/>
          <w:bCs/>
          <w:sz w:val="24"/>
        </w:rPr>
        <w:t>concubina</w:t>
      </w:r>
      <w:r w:rsidR="00322B3F">
        <w:rPr>
          <w:rFonts w:ascii="Times New Roman" w:hAnsi="Times New Roman" w:cs="Times New Roman"/>
          <w:bCs/>
          <w:sz w:val="24"/>
        </w:rPr>
        <w:t xml:space="preserve"> (Gn. 35: 22). </w:t>
      </w:r>
      <w:r w:rsidR="00B33235">
        <w:rPr>
          <w:rFonts w:ascii="Times New Roman" w:hAnsi="Times New Roman" w:cs="Times New Roman"/>
          <w:bCs/>
          <w:sz w:val="24"/>
        </w:rPr>
        <w:t>Mas q</w:t>
      </w:r>
      <w:r>
        <w:rPr>
          <w:rFonts w:ascii="Times New Roman" w:hAnsi="Times New Roman" w:cs="Times New Roman"/>
          <w:bCs/>
          <w:sz w:val="24"/>
        </w:rPr>
        <w:t>uando</w:t>
      </w:r>
      <w:r w:rsidR="00322B3F">
        <w:rPr>
          <w:rFonts w:ascii="Times New Roman" w:hAnsi="Times New Roman" w:cs="Times New Roman"/>
          <w:bCs/>
          <w:sz w:val="24"/>
        </w:rPr>
        <w:t xml:space="preserve"> ele</w:t>
      </w:r>
      <w:r>
        <w:rPr>
          <w:rFonts w:ascii="Times New Roman" w:hAnsi="Times New Roman" w:cs="Times New Roman"/>
          <w:bCs/>
          <w:sz w:val="24"/>
        </w:rPr>
        <w:t xml:space="preserve"> chegou </w:t>
      </w:r>
      <w:r w:rsidR="00B33235">
        <w:rPr>
          <w:rFonts w:ascii="Times New Roman" w:hAnsi="Times New Roman" w:cs="Times New Roman"/>
          <w:bCs/>
          <w:sz w:val="24"/>
        </w:rPr>
        <w:t>José já estava a caminho d</w:t>
      </w:r>
      <w:r w:rsidR="00322B3F">
        <w:rPr>
          <w:rFonts w:ascii="Times New Roman" w:hAnsi="Times New Roman" w:cs="Times New Roman"/>
          <w:bCs/>
          <w:sz w:val="24"/>
        </w:rPr>
        <w:t xml:space="preserve">a </w:t>
      </w:r>
      <w:r w:rsidR="00D92BA6">
        <w:rPr>
          <w:rFonts w:ascii="Times New Roman" w:hAnsi="Times New Roman" w:cs="Times New Roman"/>
          <w:bCs/>
          <w:sz w:val="24"/>
        </w:rPr>
        <w:t xml:space="preserve">servidão </w:t>
      </w:r>
      <w:r w:rsidR="00322B3F">
        <w:rPr>
          <w:rFonts w:ascii="Times New Roman" w:hAnsi="Times New Roman" w:cs="Times New Roman"/>
          <w:bCs/>
          <w:sz w:val="24"/>
        </w:rPr>
        <w:t>n</w:t>
      </w:r>
      <w:r w:rsidR="00B33235">
        <w:rPr>
          <w:rFonts w:ascii="Times New Roman" w:hAnsi="Times New Roman" w:cs="Times New Roman"/>
          <w:bCs/>
          <w:sz w:val="24"/>
        </w:rPr>
        <w:t>o Egito</w:t>
      </w:r>
      <w:r w:rsidR="00D92BA6">
        <w:rPr>
          <w:rFonts w:ascii="Times New Roman" w:hAnsi="Times New Roman" w:cs="Times New Roman"/>
          <w:bCs/>
          <w:sz w:val="24"/>
        </w:rPr>
        <w:t xml:space="preserve"> e ele deci</w:t>
      </w:r>
      <w:r w:rsidR="009F066C">
        <w:rPr>
          <w:rFonts w:ascii="Times New Roman" w:hAnsi="Times New Roman" w:cs="Times New Roman"/>
          <w:bCs/>
          <w:sz w:val="24"/>
        </w:rPr>
        <w:t xml:space="preserve">diu se calar quanto ao que </w:t>
      </w:r>
      <w:r w:rsidR="00D92BA6">
        <w:rPr>
          <w:rFonts w:ascii="Times New Roman" w:hAnsi="Times New Roman" w:cs="Times New Roman"/>
          <w:bCs/>
          <w:sz w:val="24"/>
        </w:rPr>
        <w:t>tinha aconte</w:t>
      </w:r>
      <w:r w:rsidR="009F066C">
        <w:rPr>
          <w:rFonts w:ascii="Times New Roman" w:hAnsi="Times New Roman" w:cs="Times New Roman"/>
          <w:bCs/>
          <w:sz w:val="24"/>
        </w:rPr>
        <w:t xml:space="preserve">cido; como era o mais velho, caber-lhe-ia </w:t>
      </w:r>
      <w:r w:rsidR="00D92BA6">
        <w:rPr>
          <w:rFonts w:ascii="Times New Roman" w:hAnsi="Times New Roman" w:cs="Times New Roman"/>
          <w:bCs/>
          <w:sz w:val="24"/>
        </w:rPr>
        <w:t>uma parcela da responsabilidade</w:t>
      </w:r>
      <w:r w:rsidR="00D92BA6">
        <w:rPr>
          <w:rStyle w:val="Refdenotaderodap"/>
          <w:rFonts w:ascii="Times New Roman" w:hAnsi="Times New Roman" w:cs="Times New Roman"/>
          <w:bCs/>
          <w:sz w:val="24"/>
        </w:rPr>
        <w:footnoteReference w:id="291"/>
      </w:r>
      <w:r>
        <w:rPr>
          <w:rFonts w:ascii="Times New Roman" w:hAnsi="Times New Roman" w:cs="Times New Roman"/>
          <w:bCs/>
          <w:sz w:val="24"/>
        </w:rPr>
        <w:t>.</w:t>
      </w:r>
      <w:r w:rsidR="00B33235">
        <w:rPr>
          <w:rFonts w:ascii="Times New Roman" w:hAnsi="Times New Roman" w:cs="Times New Roman"/>
          <w:bCs/>
          <w:sz w:val="24"/>
        </w:rPr>
        <w:t xml:space="preserve"> O</w:t>
      </w:r>
      <w:r w:rsidR="00322B3F">
        <w:rPr>
          <w:rFonts w:ascii="Times New Roman" w:hAnsi="Times New Roman" w:cs="Times New Roman"/>
          <w:bCs/>
          <w:sz w:val="24"/>
        </w:rPr>
        <w:t xml:space="preserve"> o</w:t>
      </w:r>
      <w:r w:rsidR="000B5001">
        <w:rPr>
          <w:rFonts w:ascii="Times New Roman" w:hAnsi="Times New Roman" w:cs="Times New Roman"/>
          <w:bCs/>
          <w:sz w:val="24"/>
        </w:rPr>
        <w:t xml:space="preserve">utro </w:t>
      </w:r>
      <w:r w:rsidR="00B33235">
        <w:rPr>
          <w:rFonts w:ascii="Times New Roman" w:hAnsi="Times New Roman" w:cs="Times New Roman"/>
          <w:bCs/>
          <w:sz w:val="24"/>
        </w:rPr>
        <w:t xml:space="preserve">salvador capenga foi </w:t>
      </w:r>
      <w:r w:rsidR="000B5001">
        <w:rPr>
          <w:rFonts w:ascii="Times New Roman" w:hAnsi="Times New Roman" w:cs="Times New Roman"/>
          <w:bCs/>
          <w:sz w:val="24"/>
        </w:rPr>
        <w:t>Judá</w:t>
      </w:r>
      <w:r w:rsidR="009B20D7">
        <w:rPr>
          <w:rFonts w:ascii="Times New Roman" w:hAnsi="Times New Roman" w:cs="Times New Roman"/>
          <w:bCs/>
          <w:sz w:val="24"/>
        </w:rPr>
        <w:t xml:space="preserve">. Ele </w:t>
      </w:r>
      <w:r w:rsidR="000B5001">
        <w:rPr>
          <w:rFonts w:ascii="Times New Roman" w:hAnsi="Times New Roman" w:cs="Times New Roman"/>
          <w:bCs/>
          <w:sz w:val="24"/>
        </w:rPr>
        <w:t xml:space="preserve">convenceu seus irmãos a </w:t>
      </w:r>
      <w:r w:rsidR="009B20D7">
        <w:rPr>
          <w:rFonts w:ascii="Times New Roman" w:hAnsi="Times New Roman" w:cs="Times New Roman"/>
          <w:bCs/>
          <w:sz w:val="24"/>
        </w:rPr>
        <w:t xml:space="preserve">venderem José como escravo aos ismaelitas, por </w:t>
      </w:r>
      <w:r w:rsidR="000B5001">
        <w:rPr>
          <w:rFonts w:ascii="Times New Roman" w:hAnsi="Times New Roman" w:cs="Times New Roman"/>
          <w:bCs/>
          <w:sz w:val="24"/>
        </w:rPr>
        <w:t>que</w:t>
      </w:r>
      <w:r w:rsidR="009B20D7">
        <w:rPr>
          <w:rFonts w:ascii="Times New Roman" w:hAnsi="Times New Roman" w:cs="Times New Roman"/>
          <w:bCs/>
          <w:sz w:val="24"/>
        </w:rPr>
        <w:t>,</w:t>
      </w:r>
      <w:r w:rsidR="000B5001">
        <w:rPr>
          <w:rFonts w:ascii="Times New Roman" w:hAnsi="Times New Roman" w:cs="Times New Roman"/>
          <w:bCs/>
          <w:sz w:val="24"/>
        </w:rPr>
        <w:t xml:space="preserve"> como escravo </w:t>
      </w:r>
      <w:r w:rsidR="009B20D7">
        <w:rPr>
          <w:rFonts w:ascii="Times New Roman" w:hAnsi="Times New Roman" w:cs="Times New Roman"/>
          <w:bCs/>
          <w:sz w:val="24"/>
        </w:rPr>
        <w:t xml:space="preserve">e </w:t>
      </w:r>
      <w:r w:rsidR="000B5001">
        <w:rPr>
          <w:rFonts w:ascii="Times New Roman" w:hAnsi="Times New Roman" w:cs="Times New Roman"/>
          <w:bCs/>
          <w:sz w:val="24"/>
        </w:rPr>
        <w:t>vivendo no Egito</w:t>
      </w:r>
      <w:r w:rsidR="009B20D7">
        <w:rPr>
          <w:rFonts w:ascii="Times New Roman" w:hAnsi="Times New Roman" w:cs="Times New Roman"/>
          <w:bCs/>
          <w:sz w:val="24"/>
        </w:rPr>
        <w:t>,</w:t>
      </w:r>
      <w:r w:rsidR="000B5001">
        <w:rPr>
          <w:rFonts w:ascii="Times New Roman" w:hAnsi="Times New Roman" w:cs="Times New Roman"/>
          <w:bCs/>
          <w:sz w:val="24"/>
        </w:rPr>
        <w:t xml:space="preserve"> </w:t>
      </w:r>
      <w:r w:rsidR="009B20D7">
        <w:rPr>
          <w:rFonts w:ascii="Times New Roman" w:hAnsi="Times New Roman" w:cs="Times New Roman"/>
          <w:bCs/>
          <w:sz w:val="24"/>
        </w:rPr>
        <w:t xml:space="preserve">seria o mesmo que estar morto, </w:t>
      </w:r>
      <w:r w:rsidR="000B5001">
        <w:rPr>
          <w:rFonts w:ascii="Times New Roman" w:hAnsi="Times New Roman" w:cs="Times New Roman"/>
          <w:bCs/>
          <w:sz w:val="24"/>
        </w:rPr>
        <w:t>nunca mais o veriam e nem teriam que prestar contas de seus atos a seu pai</w:t>
      </w:r>
      <w:r w:rsidR="009F066C">
        <w:rPr>
          <w:rFonts w:ascii="Times New Roman" w:hAnsi="Times New Roman" w:cs="Times New Roman"/>
          <w:bCs/>
          <w:sz w:val="24"/>
        </w:rPr>
        <w:t xml:space="preserve"> nem a Deus</w:t>
      </w:r>
      <w:r w:rsidR="000B5001">
        <w:rPr>
          <w:rFonts w:ascii="Times New Roman" w:hAnsi="Times New Roman" w:cs="Times New Roman"/>
          <w:bCs/>
          <w:sz w:val="24"/>
        </w:rPr>
        <w:t>. Dois salvadores pusilânimes</w:t>
      </w:r>
      <w:r w:rsidR="00B33235">
        <w:rPr>
          <w:rFonts w:ascii="Times New Roman" w:hAnsi="Times New Roman" w:cs="Times New Roman"/>
          <w:bCs/>
          <w:sz w:val="24"/>
        </w:rPr>
        <w:t>, ocultando atrás da covardia u</w:t>
      </w:r>
      <w:r w:rsidR="009B20D7">
        <w:rPr>
          <w:rFonts w:ascii="Times New Roman" w:hAnsi="Times New Roman" w:cs="Times New Roman"/>
          <w:bCs/>
          <w:sz w:val="24"/>
        </w:rPr>
        <w:t>m</w:t>
      </w:r>
      <w:r w:rsidR="00B33235">
        <w:rPr>
          <w:rFonts w:ascii="Times New Roman" w:hAnsi="Times New Roman" w:cs="Times New Roman"/>
          <w:bCs/>
          <w:sz w:val="24"/>
        </w:rPr>
        <w:t>a motivação</w:t>
      </w:r>
      <w:r w:rsidR="009B20D7">
        <w:rPr>
          <w:rFonts w:ascii="Times New Roman" w:hAnsi="Times New Roman" w:cs="Times New Roman"/>
          <w:bCs/>
          <w:sz w:val="24"/>
        </w:rPr>
        <w:t xml:space="preserve"> ainda mais desleal e sórdida</w:t>
      </w:r>
      <w:r w:rsidR="00B33235">
        <w:rPr>
          <w:rFonts w:ascii="Times New Roman" w:hAnsi="Times New Roman" w:cs="Times New Roman"/>
          <w:bCs/>
          <w:sz w:val="24"/>
        </w:rPr>
        <w:t xml:space="preserve">: o interesse nos </w:t>
      </w:r>
      <w:r w:rsidR="000B5001">
        <w:rPr>
          <w:rFonts w:ascii="Times New Roman" w:hAnsi="Times New Roman" w:cs="Times New Roman"/>
          <w:bCs/>
          <w:sz w:val="24"/>
        </w:rPr>
        <w:t>privilégio</w:t>
      </w:r>
      <w:r w:rsidR="00B33235">
        <w:rPr>
          <w:rFonts w:ascii="Times New Roman" w:hAnsi="Times New Roman" w:cs="Times New Roman"/>
          <w:bCs/>
          <w:sz w:val="24"/>
        </w:rPr>
        <w:t>s</w:t>
      </w:r>
      <w:r w:rsidR="000B5001">
        <w:rPr>
          <w:rFonts w:ascii="Times New Roman" w:hAnsi="Times New Roman" w:cs="Times New Roman"/>
          <w:bCs/>
          <w:sz w:val="24"/>
        </w:rPr>
        <w:t xml:space="preserve"> da primogenitura</w:t>
      </w:r>
      <w:r w:rsidR="00322B3F">
        <w:rPr>
          <w:rFonts w:ascii="Times New Roman" w:hAnsi="Times New Roman" w:cs="Times New Roman"/>
          <w:bCs/>
          <w:sz w:val="24"/>
        </w:rPr>
        <w:t>, que os impulsionava a salvar o moço sem entrar em choque com seus irmãos a quem futuramente gostariam de ter como apoiadores de suas pretensões</w:t>
      </w:r>
      <w:r w:rsidR="000B5001">
        <w:rPr>
          <w:rFonts w:ascii="Times New Roman" w:hAnsi="Times New Roman" w:cs="Times New Roman"/>
          <w:bCs/>
          <w:sz w:val="24"/>
        </w:rPr>
        <w:t>.</w:t>
      </w:r>
    </w:p>
    <w:p w:rsidR="001D6730" w:rsidRDefault="001E23AA" w:rsidP="001D6730">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Depois de José </w:t>
      </w:r>
      <w:r w:rsidR="009B20D7">
        <w:rPr>
          <w:rFonts w:ascii="Times New Roman" w:hAnsi="Times New Roman" w:cs="Times New Roman"/>
          <w:bCs/>
          <w:sz w:val="24"/>
        </w:rPr>
        <w:t>t</w:t>
      </w:r>
      <w:r>
        <w:rPr>
          <w:rFonts w:ascii="Times New Roman" w:hAnsi="Times New Roman" w:cs="Times New Roman"/>
          <w:bCs/>
          <w:sz w:val="24"/>
        </w:rPr>
        <w:t xml:space="preserve">er </w:t>
      </w:r>
      <w:r w:rsidR="009B20D7">
        <w:rPr>
          <w:rFonts w:ascii="Times New Roman" w:hAnsi="Times New Roman" w:cs="Times New Roman"/>
          <w:bCs/>
          <w:sz w:val="24"/>
        </w:rPr>
        <w:t xml:space="preserve">sido </w:t>
      </w:r>
      <w:r>
        <w:rPr>
          <w:rFonts w:ascii="Times New Roman" w:hAnsi="Times New Roman" w:cs="Times New Roman"/>
          <w:bCs/>
          <w:sz w:val="24"/>
        </w:rPr>
        <w:t>despachado para o Egito como escravo, o grupo de meliantes v</w:t>
      </w:r>
      <w:r w:rsidR="00804226">
        <w:rPr>
          <w:rFonts w:ascii="Times New Roman" w:hAnsi="Times New Roman" w:cs="Times New Roman"/>
          <w:bCs/>
          <w:sz w:val="24"/>
        </w:rPr>
        <w:t>ai</w:t>
      </w:r>
      <w:r>
        <w:rPr>
          <w:rFonts w:ascii="Times New Roman" w:hAnsi="Times New Roman" w:cs="Times New Roman"/>
          <w:bCs/>
          <w:sz w:val="24"/>
        </w:rPr>
        <w:t xml:space="preserve"> até Jacó com as evidências de que </w:t>
      </w:r>
      <w:r w:rsidR="009B20D7">
        <w:rPr>
          <w:rFonts w:ascii="Times New Roman" w:hAnsi="Times New Roman" w:cs="Times New Roman"/>
          <w:bCs/>
          <w:sz w:val="24"/>
        </w:rPr>
        <w:t xml:space="preserve">o moço </w:t>
      </w:r>
      <w:r>
        <w:rPr>
          <w:rFonts w:ascii="Times New Roman" w:hAnsi="Times New Roman" w:cs="Times New Roman"/>
          <w:bCs/>
          <w:sz w:val="24"/>
        </w:rPr>
        <w:t xml:space="preserve">havia sido </w:t>
      </w:r>
      <w:r w:rsidR="009B20D7">
        <w:rPr>
          <w:rFonts w:ascii="Times New Roman" w:hAnsi="Times New Roman" w:cs="Times New Roman"/>
          <w:bCs/>
          <w:sz w:val="24"/>
        </w:rPr>
        <w:t xml:space="preserve">destroçado </w:t>
      </w:r>
      <w:r>
        <w:rPr>
          <w:rFonts w:ascii="Times New Roman" w:hAnsi="Times New Roman" w:cs="Times New Roman"/>
          <w:bCs/>
          <w:sz w:val="24"/>
        </w:rPr>
        <w:t xml:space="preserve">por </w:t>
      </w:r>
      <w:r w:rsidR="009B20D7">
        <w:rPr>
          <w:rFonts w:ascii="Times New Roman" w:hAnsi="Times New Roman" w:cs="Times New Roman"/>
          <w:bCs/>
          <w:sz w:val="24"/>
        </w:rPr>
        <w:t>alg</w:t>
      </w:r>
      <w:r>
        <w:rPr>
          <w:rFonts w:ascii="Times New Roman" w:hAnsi="Times New Roman" w:cs="Times New Roman"/>
          <w:bCs/>
          <w:sz w:val="24"/>
        </w:rPr>
        <w:t>uma fera do campo. A linda túnica q</w:t>
      </w:r>
      <w:r w:rsidR="001C3C58">
        <w:rPr>
          <w:rFonts w:ascii="Times New Roman" w:hAnsi="Times New Roman" w:cs="Times New Roman"/>
          <w:bCs/>
          <w:sz w:val="24"/>
        </w:rPr>
        <w:t>ue lhe dera de presente seu pai</w:t>
      </w:r>
      <w:r>
        <w:rPr>
          <w:rFonts w:ascii="Times New Roman" w:hAnsi="Times New Roman" w:cs="Times New Roman"/>
          <w:bCs/>
          <w:sz w:val="24"/>
        </w:rPr>
        <w:t>, toda estraçalhada e manchada com sangue de cabra,</w:t>
      </w:r>
      <w:r w:rsidR="001C3C58">
        <w:rPr>
          <w:rFonts w:ascii="Times New Roman" w:hAnsi="Times New Roman" w:cs="Times New Roman"/>
          <w:bCs/>
          <w:sz w:val="24"/>
        </w:rPr>
        <w:t xml:space="preserve"> que os eximia de toda a culpa do sinistro,</w:t>
      </w:r>
      <w:r>
        <w:rPr>
          <w:rFonts w:ascii="Times New Roman" w:hAnsi="Times New Roman" w:cs="Times New Roman"/>
          <w:bCs/>
          <w:sz w:val="24"/>
        </w:rPr>
        <w:t xml:space="preserve"> convenceram a</w:t>
      </w:r>
      <w:r w:rsidR="001C3C58">
        <w:rPr>
          <w:rFonts w:ascii="Times New Roman" w:hAnsi="Times New Roman" w:cs="Times New Roman"/>
          <w:bCs/>
          <w:sz w:val="24"/>
        </w:rPr>
        <w:t xml:space="preserve"> Jacó</w:t>
      </w:r>
      <w:r>
        <w:rPr>
          <w:rFonts w:ascii="Times New Roman" w:hAnsi="Times New Roman" w:cs="Times New Roman"/>
          <w:bCs/>
          <w:sz w:val="24"/>
        </w:rPr>
        <w:t xml:space="preserve"> de que seu filho José </w:t>
      </w:r>
      <w:r w:rsidR="001C3C58">
        <w:rPr>
          <w:rFonts w:ascii="Times New Roman" w:hAnsi="Times New Roman" w:cs="Times New Roman"/>
          <w:bCs/>
          <w:sz w:val="24"/>
        </w:rPr>
        <w:t xml:space="preserve">já </w:t>
      </w:r>
      <w:r>
        <w:rPr>
          <w:rFonts w:ascii="Times New Roman" w:hAnsi="Times New Roman" w:cs="Times New Roman"/>
          <w:bCs/>
          <w:sz w:val="24"/>
        </w:rPr>
        <w:t>não existia</w:t>
      </w:r>
      <w:r w:rsidR="001C3C58">
        <w:rPr>
          <w:rFonts w:ascii="Times New Roman" w:hAnsi="Times New Roman" w:cs="Times New Roman"/>
          <w:bCs/>
          <w:sz w:val="24"/>
        </w:rPr>
        <w:t>, nada mais restando a fazer senão pranteá-lo. Que idade tinha José quando isto ocorreu? Segundo Levítico 27: 5 este era o valor de um escravo do sexo masculino entre cinco e vinte anos de idade: vinte peças de prata</w:t>
      </w:r>
      <w:r w:rsidR="001C3C58">
        <w:rPr>
          <w:rStyle w:val="Refdenotaderodap"/>
          <w:rFonts w:ascii="Times New Roman" w:hAnsi="Times New Roman" w:cs="Times New Roman"/>
          <w:bCs/>
          <w:sz w:val="24"/>
        </w:rPr>
        <w:footnoteReference w:id="292"/>
      </w:r>
      <w:r w:rsidR="001C3C58">
        <w:rPr>
          <w:rFonts w:ascii="Times New Roman" w:hAnsi="Times New Roman" w:cs="Times New Roman"/>
          <w:bCs/>
          <w:sz w:val="24"/>
        </w:rPr>
        <w:t>.</w:t>
      </w:r>
      <w:r w:rsidR="000B5001">
        <w:rPr>
          <w:rFonts w:ascii="Times New Roman" w:hAnsi="Times New Roman" w:cs="Times New Roman"/>
          <w:bCs/>
          <w:sz w:val="24"/>
        </w:rPr>
        <w:t xml:space="preserve"> </w:t>
      </w:r>
      <w:r w:rsidR="00804226">
        <w:rPr>
          <w:rFonts w:ascii="Times New Roman" w:hAnsi="Times New Roman" w:cs="Times New Roman"/>
          <w:bCs/>
          <w:sz w:val="24"/>
        </w:rPr>
        <w:t>José deveria ser um jovem adulto, recém-saído da adolescência</w:t>
      </w:r>
      <w:r w:rsidR="009B20D7">
        <w:rPr>
          <w:rFonts w:ascii="Times New Roman" w:hAnsi="Times New Roman" w:cs="Times New Roman"/>
          <w:bCs/>
          <w:sz w:val="24"/>
        </w:rPr>
        <w:t>, o texto fala em 17 anos</w:t>
      </w:r>
      <w:r w:rsidR="007639D4">
        <w:rPr>
          <w:rFonts w:ascii="Times New Roman" w:hAnsi="Times New Roman" w:cs="Times New Roman"/>
          <w:bCs/>
          <w:sz w:val="24"/>
        </w:rPr>
        <w:t xml:space="preserve"> (Gn. 37: 1)</w:t>
      </w:r>
      <w:r w:rsidR="009B20D7">
        <w:rPr>
          <w:rFonts w:ascii="Times New Roman" w:hAnsi="Times New Roman" w:cs="Times New Roman"/>
          <w:bCs/>
          <w:sz w:val="24"/>
        </w:rPr>
        <w:t>.</w:t>
      </w:r>
      <w:r w:rsidR="009F066C">
        <w:rPr>
          <w:rFonts w:ascii="Times New Roman" w:hAnsi="Times New Roman" w:cs="Times New Roman"/>
          <w:bCs/>
          <w:sz w:val="24"/>
        </w:rPr>
        <w:t xml:space="preserve"> O resto da história já conhecemos. Deus restaurou a sorte de José e seus irmãos </w:t>
      </w:r>
      <w:r w:rsidR="009208BD">
        <w:rPr>
          <w:rFonts w:ascii="Times New Roman" w:hAnsi="Times New Roman" w:cs="Times New Roman"/>
          <w:bCs/>
          <w:sz w:val="24"/>
        </w:rPr>
        <w:t xml:space="preserve">pusilânimes </w:t>
      </w:r>
      <w:r w:rsidR="009F066C">
        <w:rPr>
          <w:rFonts w:ascii="Times New Roman" w:hAnsi="Times New Roman" w:cs="Times New Roman"/>
          <w:bCs/>
          <w:sz w:val="24"/>
        </w:rPr>
        <w:t>tiveram a oportunidade de se redimir</w:t>
      </w:r>
      <w:r w:rsidR="009208BD">
        <w:rPr>
          <w:rFonts w:ascii="Times New Roman" w:hAnsi="Times New Roman" w:cs="Times New Roman"/>
          <w:bCs/>
          <w:sz w:val="24"/>
        </w:rPr>
        <w:t xml:space="preserve">. Rubem entregou seus dois filhos como expiação pela vida de Benjamim, caso lhe </w:t>
      </w:r>
      <w:r w:rsidR="009208BD">
        <w:rPr>
          <w:rFonts w:ascii="Times New Roman" w:hAnsi="Times New Roman" w:cs="Times New Roman"/>
          <w:bCs/>
          <w:sz w:val="24"/>
        </w:rPr>
        <w:lastRenderedPageBreak/>
        <w:t>sobreviesse alguma fatalidade (Gn. 42: 37); Judá ofereceu-se para ficar como escravo de José no lugar de Benjamim</w:t>
      </w:r>
      <w:r w:rsidR="00E54959">
        <w:rPr>
          <w:rFonts w:ascii="Times New Roman" w:hAnsi="Times New Roman" w:cs="Times New Roman"/>
          <w:bCs/>
          <w:sz w:val="24"/>
        </w:rPr>
        <w:t xml:space="preserve"> (depois da fraude do roubo da taça, arquitetada por José para testar seus irmãos)</w:t>
      </w:r>
      <w:r w:rsidR="009208BD">
        <w:rPr>
          <w:rFonts w:ascii="Times New Roman" w:hAnsi="Times New Roman" w:cs="Times New Roman"/>
          <w:bCs/>
          <w:sz w:val="24"/>
        </w:rPr>
        <w:t xml:space="preserve">, </w:t>
      </w:r>
      <w:r w:rsidR="00E54959">
        <w:rPr>
          <w:rFonts w:ascii="Times New Roman" w:hAnsi="Times New Roman" w:cs="Times New Roman"/>
          <w:bCs/>
          <w:sz w:val="24"/>
        </w:rPr>
        <w:t>para poupar seu pai da tristeza de perder o único filho que lhe restou de Raquel, a amada (Gn. 44: 33).</w:t>
      </w:r>
      <w:r w:rsidR="009B20D7">
        <w:rPr>
          <w:rFonts w:ascii="Times New Roman" w:hAnsi="Times New Roman" w:cs="Times New Roman"/>
          <w:bCs/>
          <w:sz w:val="24"/>
        </w:rPr>
        <w:t xml:space="preserve"> </w:t>
      </w:r>
      <w:r w:rsidR="00E54959">
        <w:rPr>
          <w:rFonts w:ascii="Times New Roman" w:hAnsi="Times New Roman" w:cs="Times New Roman"/>
          <w:bCs/>
          <w:sz w:val="24"/>
        </w:rPr>
        <w:t>É interessante como ambos passaram pela experiência do irmão – Rubem, pela morte de seus filhos, Judá pela escravidão – para que se pudessem tornar intercessores</w:t>
      </w:r>
      <w:r w:rsidR="000B5001">
        <w:rPr>
          <w:rFonts w:ascii="Times New Roman" w:hAnsi="Times New Roman" w:cs="Times New Roman"/>
          <w:bCs/>
          <w:sz w:val="24"/>
        </w:rPr>
        <w:t xml:space="preserve"> </w:t>
      </w:r>
      <w:r w:rsidR="00E54959">
        <w:rPr>
          <w:rFonts w:ascii="Times New Roman" w:hAnsi="Times New Roman" w:cs="Times New Roman"/>
          <w:bCs/>
          <w:sz w:val="24"/>
        </w:rPr>
        <w:t>na mais alta acepção da palavra.</w:t>
      </w:r>
      <w:r w:rsidR="0023365F">
        <w:rPr>
          <w:rFonts w:ascii="Times New Roman" w:hAnsi="Times New Roman" w:cs="Times New Roman"/>
          <w:bCs/>
          <w:sz w:val="24"/>
        </w:rPr>
        <w:t xml:space="preserve"> E assim, ao menos simbolicamente, a vida foi expiada pela vida e a desonra, pela desonra.</w:t>
      </w:r>
    </w:p>
    <w:p w:rsidR="0023365F" w:rsidRPr="001D6730" w:rsidRDefault="0023365F" w:rsidP="0023365F">
      <w:pPr>
        <w:tabs>
          <w:tab w:val="left" w:pos="567"/>
        </w:tabs>
        <w:spacing w:line="360" w:lineRule="auto"/>
        <w:ind w:firstLine="567"/>
        <w:jc w:val="both"/>
        <w:rPr>
          <w:rFonts w:ascii="Times New Roman" w:hAnsi="Times New Roman" w:cs="Times New Roman"/>
          <w:bCs/>
          <w:sz w:val="24"/>
        </w:rPr>
      </w:pPr>
      <w:r>
        <w:rPr>
          <w:rFonts w:ascii="Times New Roman" w:hAnsi="Times New Roman" w:cs="Times New Roman"/>
          <w:bCs/>
          <w:sz w:val="24"/>
        </w:rPr>
        <w:t>Depois da morte de Jacó os irmãos ainda temeram por sua vida, julgando seu poderoso irmão estar apenas esperando o passamento de seu pai para concretizar uma terrível vingança, como era costume no mundo antigo, como Salomão fez a seus irmãos depois que Davi foi reunido aos seus antepassados. A resposta de José surpreende pela humildade e pelo reconhecimento da soberania de Deus sobre todas</w:t>
      </w:r>
      <w:r w:rsidR="00C11394">
        <w:rPr>
          <w:rFonts w:ascii="Times New Roman" w:hAnsi="Times New Roman" w:cs="Times New Roman"/>
          <w:bCs/>
          <w:sz w:val="24"/>
        </w:rPr>
        <w:t xml:space="preserve"> as coisas deste mundo</w:t>
      </w:r>
      <w:r>
        <w:rPr>
          <w:rFonts w:ascii="Times New Roman" w:hAnsi="Times New Roman" w:cs="Times New Roman"/>
          <w:bCs/>
          <w:sz w:val="24"/>
        </w:rPr>
        <w:t>: “</w:t>
      </w:r>
      <w:r w:rsidRPr="0023365F">
        <w:rPr>
          <w:rFonts w:ascii="Times New Roman" w:hAnsi="Times New Roman" w:cs="Times New Roman"/>
          <w:bCs/>
          <w:sz w:val="24"/>
        </w:rPr>
        <w:t>E José disse-lhes: Não temais; acas</w:t>
      </w:r>
      <w:r>
        <w:rPr>
          <w:rFonts w:ascii="Times New Roman" w:hAnsi="Times New Roman" w:cs="Times New Roman"/>
          <w:bCs/>
          <w:sz w:val="24"/>
        </w:rPr>
        <w:t xml:space="preserve">o estou eu no lugar de Deus? </w:t>
      </w:r>
      <w:r w:rsidRPr="0023365F">
        <w:rPr>
          <w:rFonts w:ascii="Times New Roman" w:hAnsi="Times New Roman" w:cs="Times New Roman"/>
          <w:bCs/>
          <w:sz w:val="24"/>
        </w:rPr>
        <w:t>Vó</w:t>
      </w:r>
      <w:r>
        <w:rPr>
          <w:rFonts w:ascii="Times New Roman" w:hAnsi="Times New Roman" w:cs="Times New Roman"/>
          <w:bCs/>
          <w:sz w:val="24"/>
        </w:rPr>
        <w:t xml:space="preserve">s </w:t>
      </w:r>
      <w:r w:rsidRPr="0023365F">
        <w:rPr>
          <w:rFonts w:ascii="Times New Roman" w:hAnsi="Times New Roman" w:cs="Times New Roman"/>
          <w:bCs/>
          <w:sz w:val="24"/>
        </w:rPr>
        <w:t>pensastes sobre mim mal, e Deus o intentou para o bem, para fazer, como neste dia, a fim de</w:t>
      </w:r>
      <w:r>
        <w:rPr>
          <w:rFonts w:ascii="Times New Roman" w:hAnsi="Times New Roman" w:cs="Times New Roman"/>
          <w:bCs/>
          <w:sz w:val="24"/>
        </w:rPr>
        <w:t xml:space="preserve"> </w:t>
      </w:r>
      <w:r w:rsidRPr="0023365F">
        <w:rPr>
          <w:rFonts w:ascii="Times New Roman" w:hAnsi="Times New Roman" w:cs="Times New Roman"/>
          <w:bCs/>
          <w:sz w:val="24"/>
        </w:rPr>
        <w:t>fazer viver muita gente</w:t>
      </w:r>
      <w:r>
        <w:rPr>
          <w:rFonts w:ascii="Times New Roman" w:hAnsi="Times New Roman" w:cs="Times New Roman"/>
          <w:bCs/>
          <w:sz w:val="24"/>
        </w:rPr>
        <w:t>” (Gn. 50: 19: 20)</w:t>
      </w:r>
      <w:r w:rsidRPr="0023365F">
        <w:rPr>
          <w:rFonts w:ascii="Times New Roman" w:hAnsi="Times New Roman" w:cs="Times New Roman"/>
          <w:bCs/>
          <w:sz w:val="24"/>
        </w:rPr>
        <w:t>.</w:t>
      </w:r>
    </w:p>
    <w:p w:rsidR="00FC19E5" w:rsidRDefault="00FC19E5" w:rsidP="009F5C5D">
      <w:pPr>
        <w:spacing w:line="360" w:lineRule="auto"/>
        <w:jc w:val="center"/>
        <w:rPr>
          <w:rFonts w:ascii="Arial" w:hAnsi="Arial" w:cs="Arial"/>
          <w:bCs/>
          <w:sz w:val="28"/>
        </w:rPr>
      </w:pPr>
    </w:p>
    <w:p w:rsidR="00FC19E5" w:rsidRDefault="00FC19E5" w:rsidP="009F5C5D">
      <w:pPr>
        <w:spacing w:line="360" w:lineRule="auto"/>
        <w:jc w:val="center"/>
        <w:rPr>
          <w:rFonts w:ascii="Arial" w:hAnsi="Arial" w:cs="Arial"/>
          <w:bCs/>
          <w:sz w:val="28"/>
        </w:rPr>
      </w:pPr>
    </w:p>
    <w:p w:rsidR="00322B3F" w:rsidRDefault="00322B3F" w:rsidP="00DD5E8D">
      <w:pPr>
        <w:spacing w:line="360" w:lineRule="auto"/>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DB3E1B" w:rsidRDefault="00DB3E1B" w:rsidP="009F5C5D">
      <w:pPr>
        <w:spacing w:line="360" w:lineRule="auto"/>
        <w:jc w:val="center"/>
        <w:rPr>
          <w:rFonts w:ascii="Arial" w:hAnsi="Arial" w:cs="Arial"/>
          <w:bCs/>
          <w:sz w:val="28"/>
        </w:rPr>
      </w:pPr>
    </w:p>
    <w:p w:rsidR="00416309" w:rsidRDefault="00416309" w:rsidP="00804226">
      <w:pPr>
        <w:spacing w:line="360" w:lineRule="auto"/>
        <w:rPr>
          <w:rFonts w:ascii="Arial" w:hAnsi="Arial" w:cs="Arial"/>
          <w:bCs/>
          <w:sz w:val="28"/>
        </w:rPr>
      </w:pPr>
    </w:p>
    <w:p w:rsidR="009F5C5D" w:rsidRPr="00454245" w:rsidRDefault="00DD5E8D" w:rsidP="009F5C5D">
      <w:pPr>
        <w:spacing w:line="360" w:lineRule="auto"/>
        <w:jc w:val="center"/>
        <w:rPr>
          <w:rFonts w:ascii="Arial" w:hAnsi="Arial" w:cs="Arial"/>
          <w:bCs/>
          <w:sz w:val="28"/>
        </w:rPr>
      </w:pPr>
      <w:r>
        <w:rPr>
          <w:rFonts w:ascii="Arial" w:hAnsi="Arial" w:cs="Arial"/>
          <w:bCs/>
          <w:sz w:val="28"/>
        </w:rPr>
        <w:lastRenderedPageBreak/>
        <w:t>José à espera d</w:t>
      </w:r>
      <w:r w:rsidR="00C332E3">
        <w:rPr>
          <w:rFonts w:ascii="Arial" w:hAnsi="Arial" w:cs="Arial"/>
          <w:bCs/>
          <w:sz w:val="28"/>
        </w:rPr>
        <w:t>a</w:t>
      </w:r>
      <w:r>
        <w:rPr>
          <w:rFonts w:ascii="Arial" w:hAnsi="Arial" w:cs="Arial"/>
          <w:bCs/>
          <w:sz w:val="28"/>
        </w:rPr>
        <w:t xml:space="preserve"> Justiça</w:t>
      </w:r>
    </w:p>
    <w:p w:rsidR="009F5C5D" w:rsidRDefault="009F5C5D" w:rsidP="009F5C5D">
      <w:pPr>
        <w:spacing w:line="240" w:lineRule="auto"/>
        <w:ind w:left="4536"/>
        <w:jc w:val="both"/>
        <w:rPr>
          <w:rFonts w:ascii="Baskerville Old Face" w:hAnsi="Baskerville Old Face" w:cs="Arial"/>
          <w:b/>
          <w:bCs/>
          <w:sz w:val="24"/>
        </w:rPr>
      </w:pPr>
      <w:r>
        <w:rPr>
          <w:rFonts w:ascii="Baskerville Old Face" w:hAnsi="Baskerville Old Face" w:cs="Arial"/>
          <w:b/>
          <w:bCs/>
          <w:sz w:val="24"/>
        </w:rPr>
        <w:t>“</w:t>
      </w:r>
      <w:r w:rsidR="000B11DA">
        <w:rPr>
          <w:rFonts w:ascii="Baskerville Old Face" w:hAnsi="Baskerville Old Face" w:cs="Arial"/>
          <w:b/>
          <w:bCs/>
          <w:sz w:val="24"/>
        </w:rPr>
        <w:t xml:space="preserve">E o Senhor de </w:t>
      </w:r>
      <w:r>
        <w:rPr>
          <w:rFonts w:ascii="Baskerville Old Face" w:hAnsi="Baskerville Old Face" w:cs="Arial"/>
          <w:b/>
          <w:bCs/>
          <w:sz w:val="24"/>
        </w:rPr>
        <w:t>José</w:t>
      </w:r>
      <w:r w:rsidR="000B11DA">
        <w:rPr>
          <w:rFonts w:ascii="Baskerville Old Face" w:hAnsi="Baskerville Old Face" w:cs="Arial"/>
          <w:b/>
          <w:bCs/>
          <w:sz w:val="24"/>
        </w:rPr>
        <w:t xml:space="preserve"> tomou-o e o pôs no cárcere</w:t>
      </w:r>
      <w:r>
        <w:rPr>
          <w:rFonts w:ascii="Baskerville Old Face" w:hAnsi="Baskerville Old Face" w:cs="Arial"/>
          <w:b/>
          <w:bCs/>
          <w:sz w:val="24"/>
        </w:rPr>
        <w:t xml:space="preserve"> </w:t>
      </w:r>
      <w:r w:rsidR="000B11DA">
        <w:rPr>
          <w:rFonts w:ascii="Baskerville Old Face" w:hAnsi="Baskerville Old Face" w:cs="Arial"/>
          <w:b/>
          <w:bCs/>
          <w:sz w:val="24"/>
        </w:rPr>
        <w:t>– o lugar onde os presos do faraó eram encarcerados – e ele ficou na prisão” Gênesis 39: 20</w:t>
      </w:r>
      <w:r>
        <w:rPr>
          <w:rFonts w:ascii="Baskerville Old Face" w:hAnsi="Baskerville Old Face" w:cs="Arial"/>
          <w:b/>
          <w:bCs/>
          <w:sz w:val="24"/>
        </w:rPr>
        <w:t>.</w:t>
      </w:r>
    </w:p>
    <w:p w:rsidR="004556B0" w:rsidRDefault="00AE503F" w:rsidP="00FE752D">
      <w:pPr>
        <w:spacing w:line="360" w:lineRule="auto"/>
        <w:ind w:firstLine="567"/>
        <w:jc w:val="both"/>
        <w:rPr>
          <w:rFonts w:ascii="Times New Roman" w:hAnsi="Times New Roman" w:cs="Times New Roman"/>
          <w:bCs/>
          <w:sz w:val="24"/>
        </w:rPr>
      </w:pPr>
      <w:r w:rsidRPr="00AE503F">
        <w:rPr>
          <w:rFonts w:ascii="Times New Roman" w:hAnsi="Times New Roman" w:cs="Times New Roman"/>
          <w:bCs/>
          <w:sz w:val="24"/>
        </w:rPr>
        <w:t>Um dos clássicos</w:t>
      </w:r>
      <w:r>
        <w:rPr>
          <w:rFonts w:ascii="Times New Roman" w:hAnsi="Times New Roman" w:cs="Times New Roman"/>
          <w:bCs/>
          <w:sz w:val="24"/>
        </w:rPr>
        <w:t xml:space="preserve"> da Escritura, a história de José, é fascinante p</w:t>
      </w:r>
      <w:r w:rsidR="00ED2414">
        <w:rPr>
          <w:rFonts w:ascii="Times New Roman" w:hAnsi="Times New Roman" w:cs="Times New Roman"/>
          <w:bCs/>
          <w:sz w:val="24"/>
        </w:rPr>
        <w:t xml:space="preserve">or vários motivos. O primeiro deles é a natureza da ação divina na história, a qual é uma completa atestação do senhorio divino sobre as vidas humanas, mas a um tempo também representa </w:t>
      </w:r>
      <w:r w:rsidR="0092735D">
        <w:rPr>
          <w:rFonts w:ascii="Times New Roman" w:hAnsi="Times New Roman" w:cs="Times New Roman"/>
          <w:bCs/>
          <w:sz w:val="24"/>
        </w:rPr>
        <w:t xml:space="preserve">a obscuridade </w:t>
      </w:r>
      <w:r w:rsidR="0012341B">
        <w:rPr>
          <w:rFonts w:ascii="Times New Roman" w:hAnsi="Times New Roman" w:cs="Times New Roman"/>
          <w:bCs/>
          <w:sz w:val="24"/>
        </w:rPr>
        <w:t>de um Deus que age nas sombras</w:t>
      </w:r>
      <w:r w:rsidR="0012341B">
        <w:rPr>
          <w:rStyle w:val="Refdenotaderodap"/>
          <w:rFonts w:ascii="Times New Roman" w:hAnsi="Times New Roman" w:cs="Times New Roman"/>
          <w:bCs/>
          <w:sz w:val="24"/>
        </w:rPr>
        <w:footnoteReference w:id="293"/>
      </w:r>
      <w:r w:rsidR="0012341B">
        <w:rPr>
          <w:rFonts w:ascii="Times New Roman" w:hAnsi="Times New Roman" w:cs="Times New Roman"/>
          <w:bCs/>
          <w:sz w:val="24"/>
        </w:rPr>
        <w:t xml:space="preserve"> e que não se manifesta por meio de teofanias, antes testa a paciência e a fé de seus servos: assim com José, assim com Jó. </w:t>
      </w:r>
      <w:r w:rsidR="0036402B">
        <w:rPr>
          <w:rFonts w:ascii="Times New Roman" w:hAnsi="Times New Roman" w:cs="Times New Roman"/>
          <w:bCs/>
          <w:sz w:val="24"/>
        </w:rPr>
        <w:t xml:space="preserve">O segundo e corolário do primeiro motivo é porque </w:t>
      </w:r>
      <w:r w:rsidR="0012341B">
        <w:rPr>
          <w:rFonts w:ascii="Times New Roman" w:hAnsi="Times New Roman" w:cs="Times New Roman"/>
          <w:bCs/>
          <w:sz w:val="24"/>
        </w:rPr>
        <w:t xml:space="preserve">justamente por </w:t>
      </w:r>
      <w:r w:rsidR="0036402B">
        <w:rPr>
          <w:rFonts w:ascii="Times New Roman" w:hAnsi="Times New Roman" w:cs="Times New Roman"/>
          <w:bCs/>
          <w:sz w:val="24"/>
        </w:rPr>
        <w:t xml:space="preserve">ser obscura a ação de Deus </w:t>
      </w:r>
      <w:r w:rsidR="0012341B">
        <w:rPr>
          <w:rFonts w:ascii="Times New Roman" w:hAnsi="Times New Roman" w:cs="Times New Roman"/>
          <w:bCs/>
          <w:sz w:val="24"/>
        </w:rPr>
        <w:t xml:space="preserve">resplandece com intensidade a </w:t>
      </w:r>
      <w:r w:rsidR="0036402B">
        <w:rPr>
          <w:rFonts w:ascii="Times New Roman" w:hAnsi="Times New Roman" w:cs="Times New Roman"/>
          <w:bCs/>
          <w:sz w:val="24"/>
        </w:rPr>
        <w:t xml:space="preserve">fé e </w:t>
      </w:r>
      <w:r w:rsidR="0012341B">
        <w:rPr>
          <w:rFonts w:ascii="Times New Roman" w:hAnsi="Times New Roman" w:cs="Times New Roman"/>
          <w:bCs/>
          <w:sz w:val="24"/>
        </w:rPr>
        <w:t xml:space="preserve">integridade do </w:t>
      </w:r>
      <w:r>
        <w:rPr>
          <w:rFonts w:ascii="Times New Roman" w:hAnsi="Times New Roman" w:cs="Times New Roman"/>
          <w:bCs/>
          <w:sz w:val="24"/>
        </w:rPr>
        <w:t xml:space="preserve">protagonista. Embora sob circunstâncias em que o mundo e a humanidade se mostraram a ele em seu pior aspecto ele nunca fraquejou, </w:t>
      </w:r>
      <w:r w:rsidR="0012341B">
        <w:rPr>
          <w:rFonts w:ascii="Times New Roman" w:hAnsi="Times New Roman" w:cs="Times New Roman"/>
          <w:bCs/>
          <w:sz w:val="24"/>
        </w:rPr>
        <w:t xml:space="preserve">nunca duvidou dos sonhos que Deus que havia dado, </w:t>
      </w:r>
      <w:r>
        <w:rPr>
          <w:rFonts w:ascii="Times New Roman" w:hAnsi="Times New Roman" w:cs="Times New Roman"/>
          <w:bCs/>
          <w:sz w:val="24"/>
        </w:rPr>
        <w:t>sempre</w:t>
      </w:r>
      <w:r w:rsidR="0012341B">
        <w:rPr>
          <w:rFonts w:ascii="Times New Roman" w:hAnsi="Times New Roman" w:cs="Times New Roman"/>
          <w:bCs/>
          <w:sz w:val="24"/>
        </w:rPr>
        <w:t xml:space="preserve"> resoluto e </w:t>
      </w:r>
      <w:r>
        <w:rPr>
          <w:rFonts w:ascii="Times New Roman" w:hAnsi="Times New Roman" w:cs="Times New Roman"/>
          <w:bCs/>
          <w:sz w:val="24"/>
        </w:rPr>
        <w:t>impávido ante um destino cruel e injusto. Resumindo, José tinha todos os motivos para dizer como o néscio do Salmo: “não há Deus”</w:t>
      </w:r>
      <w:r w:rsidR="00B33235">
        <w:rPr>
          <w:rFonts w:ascii="Times New Roman" w:hAnsi="Times New Roman" w:cs="Times New Roman"/>
          <w:bCs/>
          <w:sz w:val="24"/>
        </w:rPr>
        <w:t xml:space="preserve"> (Sl</w:t>
      </w:r>
      <w:r w:rsidR="00C932EF">
        <w:rPr>
          <w:rFonts w:ascii="Times New Roman" w:hAnsi="Times New Roman" w:cs="Times New Roman"/>
          <w:bCs/>
          <w:sz w:val="24"/>
        </w:rPr>
        <w:t>.</w:t>
      </w:r>
      <w:r w:rsidR="00B33235">
        <w:rPr>
          <w:rFonts w:ascii="Times New Roman" w:hAnsi="Times New Roman" w:cs="Times New Roman"/>
          <w:bCs/>
          <w:sz w:val="24"/>
        </w:rPr>
        <w:t xml:space="preserve"> 14: 1)</w:t>
      </w:r>
      <w:r w:rsidR="001E1981">
        <w:rPr>
          <w:rFonts w:ascii="Times New Roman" w:hAnsi="Times New Roman" w:cs="Times New Roman"/>
          <w:bCs/>
          <w:sz w:val="24"/>
        </w:rPr>
        <w:t xml:space="preserve"> e não </w:t>
      </w:r>
      <w:r w:rsidR="000C3E90">
        <w:rPr>
          <w:rFonts w:ascii="Times New Roman" w:hAnsi="Times New Roman" w:cs="Times New Roman"/>
          <w:bCs/>
          <w:sz w:val="24"/>
        </w:rPr>
        <w:t xml:space="preserve">o </w:t>
      </w:r>
      <w:r w:rsidR="001E1981">
        <w:rPr>
          <w:rFonts w:ascii="Times New Roman" w:hAnsi="Times New Roman" w:cs="Times New Roman"/>
          <w:bCs/>
          <w:sz w:val="24"/>
        </w:rPr>
        <w:t>fez</w:t>
      </w:r>
      <w:r w:rsidR="00B33235">
        <w:rPr>
          <w:rFonts w:ascii="Times New Roman" w:hAnsi="Times New Roman" w:cs="Times New Roman"/>
          <w:bCs/>
          <w:sz w:val="24"/>
        </w:rPr>
        <w:t>.</w:t>
      </w:r>
      <w:r w:rsidR="001E1981">
        <w:rPr>
          <w:rFonts w:ascii="Times New Roman" w:hAnsi="Times New Roman" w:cs="Times New Roman"/>
          <w:bCs/>
          <w:sz w:val="24"/>
        </w:rPr>
        <w:t xml:space="preserve"> </w:t>
      </w:r>
      <w:r w:rsidR="004556B0">
        <w:rPr>
          <w:rFonts w:ascii="Times New Roman" w:hAnsi="Times New Roman" w:cs="Times New Roman"/>
          <w:bCs/>
          <w:sz w:val="24"/>
        </w:rPr>
        <w:t xml:space="preserve">Ainda jovem, pois </w:t>
      </w:r>
      <w:r w:rsidR="0012341B">
        <w:rPr>
          <w:rFonts w:ascii="Times New Roman" w:hAnsi="Times New Roman" w:cs="Times New Roman"/>
          <w:bCs/>
          <w:sz w:val="24"/>
        </w:rPr>
        <w:t xml:space="preserve">quando </w:t>
      </w:r>
      <w:r w:rsidR="004556B0">
        <w:rPr>
          <w:rFonts w:ascii="Times New Roman" w:hAnsi="Times New Roman" w:cs="Times New Roman"/>
          <w:bCs/>
          <w:sz w:val="24"/>
        </w:rPr>
        <w:t xml:space="preserve">entrou para o serviço de faraó </w:t>
      </w:r>
      <w:r w:rsidR="0012341B">
        <w:rPr>
          <w:rFonts w:ascii="Times New Roman" w:hAnsi="Times New Roman" w:cs="Times New Roman"/>
          <w:bCs/>
          <w:sz w:val="24"/>
        </w:rPr>
        <w:t xml:space="preserve">estava </w:t>
      </w:r>
      <w:r w:rsidR="004556B0">
        <w:rPr>
          <w:rFonts w:ascii="Times New Roman" w:hAnsi="Times New Roman" w:cs="Times New Roman"/>
          <w:bCs/>
          <w:sz w:val="24"/>
        </w:rPr>
        <w:t>com trinta anos (Gn</w:t>
      </w:r>
      <w:r w:rsidR="00C932EF">
        <w:rPr>
          <w:rFonts w:ascii="Times New Roman" w:hAnsi="Times New Roman" w:cs="Times New Roman"/>
          <w:bCs/>
          <w:sz w:val="24"/>
        </w:rPr>
        <w:t>.</w:t>
      </w:r>
      <w:r w:rsidR="004556B0">
        <w:rPr>
          <w:rFonts w:ascii="Times New Roman" w:hAnsi="Times New Roman" w:cs="Times New Roman"/>
          <w:bCs/>
          <w:sz w:val="24"/>
        </w:rPr>
        <w:t xml:space="preserve"> 41: 46), José teve que se defrontar com o pior que a humanidade tinha a oferecer, um quadro por demais degradante para olhos tão tenros</w:t>
      </w:r>
      <w:r w:rsidR="000C3E90">
        <w:rPr>
          <w:rFonts w:ascii="Times New Roman" w:hAnsi="Times New Roman" w:cs="Times New Roman"/>
          <w:bCs/>
          <w:sz w:val="24"/>
        </w:rPr>
        <w:t xml:space="preserve"> sem que nada isso abalasse sua têmpera</w:t>
      </w:r>
      <w:r w:rsidR="004556B0">
        <w:rPr>
          <w:rFonts w:ascii="Times New Roman" w:hAnsi="Times New Roman" w:cs="Times New Roman"/>
          <w:bCs/>
          <w:sz w:val="24"/>
        </w:rPr>
        <w:t xml:space="preserve">. </w:t>
      </w:r>
    </w:p>
    <w:p w:rsidR="009A1759" w:rsidRDefault="000C3E90"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Por inveja e perversidade seus próprios irmãos intentaram contra sua vida</w:t>
      </w:r>
      <w:r w:rsidR="004556B0">
        <w:rPr>
          <w:rFonts w:ascii="Times New Roman" w:hAnsi="Times New Roman" w:cs="Times New Roman"/>
          <w:bCs/>
          <w:sz w:val="24"/>
        </w:rPr>
        <w:t xml:space="preserve">, </w:t>
      </w:r>
      <w:r>
        <w:rPr>
          <w:rFonts w:ascii="Times New Roman" w:hAnsi="Times New Roman" w:cs="Times New Roman"/>
          <w:bCs/>
          <w:sz w:val="24"/>
        </w:rPr>
        <w:t xml:space="preserve">assassinato </w:t>
      </w:r>
      <w:r w:rsidR="004556B0">
        <w:rPr>
          <w:rFonts w:ascii="Times New Roman" w:hAnsi="Times New Roman" w:cs="Times New Roman"/>
          <w:bCs/>
          <w:sz w:val="24"/>
        </w:rPr>
        <w:t>só não consuma</w:t>
      </w:r>
      <w:r w:rsidR="009A1759">
        <w:rPr>
          <w:rFonts w:ascii="Times New Roman" w:hAnsi="Times New Roman" w:cs="Times New Roman"/>
          <w:bCs/>
          <w:sz w:val="24"/>
        </w:rPr>
        <w:t>do</w:t>
      </w:r>
      <w:r w:rsidR="004556B0">
        <w:rPr>
          <w:rFonts w:ascii="Times New Roman" w:hAnsi="Times New Roman" w:cs="Times New Roman"/>
          <w:bCs/>
          <w:sz w:val="24"/>
        </w:rPr>
        <w:t xml:space="preserve"> por</w:t>
      </w:r>
      <w:r w:rsidR="009A1759">
        <w:rPr>
          <w:rFonts w:ascii="Times New Roman" w:hAnsi="Times New Roman" w:cs="Times New Roman"/>
          <w:bCs/>
          <w:sz w:val="24"/>
        </w:rPr>
        <w:t>que</w:t>
      </w:r>
      <w:r w:rsidR="004556B0">
        <w:rPr>
          <w:rFonts w:ascii="Times New Roman" w:hAnsi="Times New Roman" w:cs="Times New Roman"/>
          <w:bCs/>
          <w:sz w:val="24"/>
        </w:rPr>
        <w:t xml:space="preserve"> </w:t>
      </w:r>
      <w:r>
        <w:rPr>
          <w:rFonts w:ascii="Times New Roman" w:hAnsi="Times New Roman" w:cs="Times New Roman"/>
          <w:bCs/>
          <w:sz w:val="24"/>
        </w:rPr>
        <w:t xml:space="preserve">seu irmão </w:t>
      </w:r>
      <w:r w:rsidR="004556B0">
        <w:rPr>
          <w:rFonts w:ascii="Times New Roman" w:hAnsi="Times New Roman" w:cs="Times New Roman"/>
          <w:bCs/>
          <w:sz w:val="24"/>
        </w:rPr>
        <w:t>Judá</w:t>
      </w:r>
      <w:r w:rsidR="009A1759">
        <w:rPr>
          <w:rFonts w:ascii="Times New Roman" w:hAnsi="Times New Roman" w:cs="Times New Roman"/>
          <w:bCs/>
          <w:sz w:val="24"/>
        </w:rPr>
        <w:t xml:space="preserve"> interveio</w:t>
      </w:r>
      <w:r w:rsidR="004556B0">
        <w:rPr>
          <w:rFonts w:ascii="Times New Roman" w:hAnsi="Times New Roman" w:cs="Times New Roman"/>
          <w:bCs/>
          <w:sz w:val="24"/>
        </w:rPr>
        <w:t xml:space="preserve">, </w:t>
      </w:r>
      <w:r>
        <w:rPr>
          <w:rFonts w:ascii="Times New Roman" w:hAnsi="Times New Roman" w:cs="Times New Roman"/>
          <w:bCs/>
          <w:sz w:val="24"/>
        </w:rPr>
        <w:t xml:space="preserve">convencendo </w:t>
      </w:r>
      <w:r w:rsidR="009A1759">
        <w:rPr>
          <w:rFonts w:ascii="Times New Roman" w:hAnsi="Times New Roman" w:cs="Times New Roman"/>
          <w:bCs/>
          <w:sz w:val="24"/>
        </w:rPr>
        <w:t>os</w:t>
      </w:r>
      <w:r>
        <w:rPr>
          <w:rFonts w:ascii="Times New Roman" w:hAnsi="Times New Roman" w:cs="Times New Roman"/>
          <w:bCs/>
          <w:sz w:val="24"/>
        </w:rPr>
        <w:t xml:space="preserve"> demais</w:t>
      </w:r>
      <w:r w:rsidR="009A1759">
        <w:rPr>
          <w:rFonts w:ascii="Times New Roman" w:hAnsi="Times New Roman" w:cs="Times New Roman"/>
          <w:bCs/>
          <w:sz w:val="24"/>
        </w:rPr>
        <w:t xml:space="preserve"> </w:t>
      </w:r>
      <w:r w:rsidR="004556B0">
        <w:rPr>
          <w:rFonts w:ascii="Times New Roman" w:hAnsi="Times New Roman" w:cs="Times New Roman"/>
          <w:bCs/>
          <w:sz w:val="24"/>
        </w:rPr>
        <w:t>a vendê-lo para uma caravana de ismaelitas que ali passava</w:t>
      </w:r>
      <w:r w:rsidR="001E1981">
        <w:rPr>
          <w:rFonts w:ascii="Times New Roman" w:hAnsi="Times New Roman" w:cs="Times New Roman"/>
          <w:bCs/>
          <w:sz w:val="24"/>
        </w:rPr>
        <w:t>. A maldade dos irmãos de José não nos parece tão hedionda porque sabemos o resto da histór</w:t>
      </w:r>
      <w:r w:rsidR="004556B0">
        <w:rPr>
          <w:rFonts w:ascii="Times New Roman" w:hAnsi="Times New Roman" w:cs="Times New Roman"/>
          <w:bCs/>
          <w:sz w:val="24"/>
        </w:rPr>
        <w:t>i</w:t>
      </w:r>
      <w:r w:rsidR="001E1981">
        <w:rPr>
          <w:rFonts w:ascii="Times New Roman" w:hAnsi="Times New Roman" w:cs="Times New Roman"/>
          <w:bCs/>
          <w:sz w:val="24"/>
        </w:rPr>
        <w:t>a</w:t>
      </w:r>
      <w:r w:rsidR="001E23AA">
        <w:rPr>
          <w:rFonts w:ascii="Times New Roman" w:hAnsi="Times New Roman" w:cs="Times New Roman"/>
          <w:bCs/>
          <w:sz w:val="24"/>
        </w:rPr>
        <w:t>;</w:t>
      </w:r>
      <w:r w:rsidR="001E1981">
        <w:rPr>
          <w:rFonts w:ascii="Times New Roman" w:hAnsi="Times New Roman" w:cs="Times New Roman"/>
          <w:bCs/>
          <w:sz w:val="24"/>
        </w:rPr>
        <w:t xml:space="preserve"> </w:t>
      </w:r>
      <w:r w:rsidR="001E23AA">
        <w:rPr>
          <w:rFonts w:ascii="Times New Roman" w:hAnsi="Times New Roman" w:cs="Times New Roman"/>
          <w:bCs/>
          <w:sz w:val="24"/>
        </w:rPr>
        <w:t>acontece que</w:t>
      </w:r>
      <w:r w:rsidR="001E1981">
        <w:rPr>
          <w:rFonts w:ascii="Times New Roman" w:hAnsi="Times New Roman" w:cs="Times New Roman"/>
          <w:bCs/>
          <w:sz w:val="24"/>
        </w:rPr>
        <w:t xml:space="preserve"> eles não sabiam. E se José fosse parar no serralho de algum poderoso e tivesse que se tornar eunuco, consegue imaginar para um hebreu </w:t>
      </w:r>
      <w:r w:rsidR="004556B0">
        <w:rPr>
          <w:rFonts w:ascii="Times New Roman" w:hAnsi="Times New Roman" w:cs="Times New Roman"/>
          <w:bCs/>
          <w:sz w:val="24"/>
        </w:rPr>
        <w:t xml:space="preserve">o que seria </w:t>
      </w:r>
      <w:r w:rsidR="001E1981">
        <w:rPr>
          <w:rFonts w:ascii="Times New Roman" w:hAnsi="Times New Roman" w:cs="Times New Roman"/>
          <w:bCs/>
          <w:sz w:val="24"/>
        </w:rPr>
        <w:t>ver seu nome desaparecer sobre a</w:t>
      </w:r>
      <w:r w:rsidR="001E23AA">
        <w:rPr>
          <w:rFonts w:ascii="Times New Roman" w:hAnsi="Times New Roman" w:cs="Times New Roman"/>
          <w:bCs/>
          <w:sz w:val="24"/>
        </w:rPr>
        <w:t xml:space="preserve"> face da</w:t>
      </w:r>
      <w:r w:rsidR="001E1981">
        <w:rPr>
          <w:rFonts w:ascii="Times New Roman" w:hAnsi="Times New Roman" w:cs="Times New Roman"/>
          <w:bCs/>
          <w:sz w:val="24"/>
        </w:rPr>
        <w:t xml:space="preserve"> terra por falta de descendentes</w:t>
      </w:r>
      <w:r>
        <w:rPr>
          <w:rFonts w:ascii="Times New Roman" w:hAnsi="Times New Roman" w:cs="Times New Roman"/>
          <w:bCs/>
          <w:sz w:val="24"/>
        </w:rPr>
        <w:t>?</w:t>
      </w:r>
      <w:r w:rsidR="004556B0">
        <w:rPr>
          <w:rFonts w:ascii="Times New Roman" w:hAnsi="Times New Roman" w:cs="Times New Roman"/>
          <w:bCs/>
          <w:sz w:val="24"/>
        </w:rPr>
        <w:t xml:space="preserve"> </w:t>
      </w:r>
      <w:r>
        <w:rPr>
          <w:rFonts w:ascii="Times New Roman" w:hAnsi="Times New Roman" w:cs="Times New Roman"/>
          <w:bCs/>
          <w:sz w:val="24"/>
        </w:rPr>
        <w:t>E</w:t>
      </w:r>
      <w:r w:rsidR="004556B0">
        <w:rPr>
          <w:rFonts w:ascii="Times New Roman" w:hAnsi="Times New Roman" w:cs="Times New Roman"/>
          <w:bCs/>
          <w:sz w:val="24"/>
        </w:rPr>
        <w:t xml:space="preserve"> se fosse para nas minas </w:t>
      </w:r>
      <w:r w:rsidR="001E23AA">
        <w:rPr>
          <w:rFonts w:ascii="Times New Roman" w:hAnsi="Times New Roman" w:cs="Times New Roman"/>
          <w:bCs/>
          <w:sz w:val="24"/>
        </w:rPr>
        <w:t xml:space="preserve">egípcias trabalhar </w:t>
      </w:r>
      <w:r w:rsidR="004556B0">
        <w:rPr>
          <w:rFonts w:ascii="Times New Roman" w:hAnsi="Times New Roman" w:cs="Times New Roman"/>
          <w:bCs/>
          <w:sz w:val="24"/>
        </w:rPr>
        <w:t>como forçado</w:t>
      </w:r>
      <w:r>
        <w:rPr>
          <w:rFonts w:ascii="Times New Roman" w:hAnsi="Times New Roman" w:cs="Times New Roman"/>
          <w:bCs/>
          <w:sz w:val="24"/>
        </w:rPr>
        <w:t xml:space="preserve">, vindo a falecer depois de uns poucos anos de maus tratos, como </w:t>
      </w:r>
      <w:r w:rsidR="001E23AA">
        <w:rPr>
          <w:rFonts w:ascii="Times New Roman" w:hAnsi="Times New Roman" w:cs="Times New Roman"/>
          <w:bCs/>
          <w:sz w:val="24"/>
        </w:rPr>
        <w:t>costumava</w:t>
      </w:r>
      <w:r>
        <w:rPr>
          <w:rFonts w:ascii="Times New Roman" w:hAnsi="Times New Roman" w:cs="Times New Roman"/>
          <w:bCs/>
          <w:sz w:val="24"/>
        </w:rPr>
        <w:t xml:space="preserve"> acontecer </w:t>
      </w:r>
      <w:r w:rsidR="001E23AA">
        <w:rPr>
          <w:rFonts w:ascii="Times New Roman" w:hAnsi="Times New Roman" w:cs="Times New Roman"/>
          <w:bCs/>
          <w:sz w:val="24"/>
        </w:rPr>
        <w:t>às</w:t>
      </w:r>
      <w:r>
        <w:rPr>
          <w:rFonts w:ascii="Times New Roman" w:hAnsi="Times New Roman" w:cs="Times New Roman"/>
          <w:bCs/>
          <w:sz w:val="24"/>
        </w:rPr>
        <w:t xml:space="preserve"> pessoas submetidas a estas condições?</w:t>
      </w:r>
      <w:r w:rsidR="004556B0">
        <w:rPr>
          <w:rFonts w:ascii="Times New Roman" w:hAnsi="Times New Roman" w:cs="Times New Roman"/>
          <w:bCs/>
          <w:sz w:val="24"/>
        </w:rPr>
        <w:t xml:space="preserve"> </w:t>
      </w:r>
      <w:r>
        <w:rPr>
          <w:rFonts w:ascii="Times New Roman" w:hAnsi="Times New Roman" w:cs="Times New Roman"/>
          <w:bCs/>
          <w:sz w:val="24"/>
        </w:rPr>
        <w:t xml:space="preserve">Portanto, a opção de vender José </w:t>
      </w:r>
      <w:r w:rsidR="009A1759">
        <w:rPr>
          <w:rFonts w:ascii="Times New Roman" w:hAnsi="Times New Roman" w:cs="Times New Roman"/>
          <w:bCs/>
          <w:sz w:val="24"/>
        </w:rPr>
        <w:t>lhes pareceu preferível</w:t>
      </w:r>
      <w:r>
        <w:rPr>
          <w:rFonts w:ascii="Times New Roman" w:hAnsi="Times New Roman" w:cs="Times New Roman"/>
          <w:bCs/>
          <w:sz w:val="24"/>
        </w:rPr>
        <w:t xml:space="preserve"> não porque fosse a mais humana, visto que não era, mas</w:t>
      </w:r>
      <w:r w:rsidR="009A1759">
        <w:rPr>
          <w:rFonts w:ascii="Times New Roman" w:hAnsi="Times New Roman" w:cs="Times New Roman"/>
          <w:bCs/>
          <w:sz w:val="24"/>
        </w:rPr>
        <w:t xml:space="preserve"> porque seria </w:t>
      </w:r>
      <w:r>
        <w:rPr>
          <w:rFonts w:ascii="Times New Roman" w:hAnsi="Times New Roman" w:cs="Times New Roman"/>
          <w:bCs/>
          <w:sz w:val="24"/>
        </w:rPr>
        <w:t xml:space="preserve">a concretização de um </w:t>
      </w:r>
      <w:r w:rsidR="009A1759">
        <w:rPr>
          <w:rFonts w:ascii="Times New Roman" w:hAnsi="Times New Roman" w:cs="Times New Roman"/>
          <w:bCs/>
          <w:sz w:val="24"/>
        </w:rPr>
        <w:t xml:space="preserve">crime </w:t>
      </w:r>
      <w:r>
        <w:rPr>
          <w:rFonts w:ascii="Times New Roman" w:hAnsi="Times New Roman" w:cs="Times New Roman"/>
          <w:bCs/>
          <w:sz w:val="24"/>
        </w:rPr>
        <w:t xml:space="preserve">quase </w:t>
      </w:r>
      <w:r w:rsidR="009A1759">
        <w:rPr>
          <w:rFonts w:ascii="Times New Roman" w:hAnsi="Times New Roman" w:cs="Times New Roman"/>
          <w:bCs/>
          <w:sz w:val="24"/>
        </w:rPr>
        <w:t>perfeito, sem chance de seus autores serem descobertos</w:t>
      </w:r>
      <w:r w:rsidR="001E23AA">
        <w:rPr>
          <w:rFonts w:ascii="Times New Roman" w:hAnsi="Times New Roman" w:cs="Times New Roman"/>
          <w:bCs/>
          <w:sz w:val="24"/>
        </w:rPr>
        <w:t xml:space="preserve">, porque não havia </w:t>
      </w:r>
      <w:r w:rsidR="00687B8C">
        <w:rPr>
          <w:rFonts w:ascii="Times New Roman" w:hAnsi="Times New Roman" w:cs="Times New Roman"/>
          <w:bCs/>
          <w:sz w:val="24"/>
        </w:rPr>
        <w:t xml:space="preserve">possibilidade de José voltar e contar a verdade, assim eles teriam dado cabo do </w:t>
      </w:r>
      <w:r w:rsidR="001E23AA">
        <w:rPr>
          <w:rFonts w:ascii="Times New Roman" w:hAnsi="Times New Roman" w:cs="Times New Roman"/>
          <w:bCs/>
          <w:sz w:val="24"/>
        </w:rPr>
        <w:t xml:space="preserve">“senhor dos sonhos” </w:t>
      </w:r>
      <w:r w:rsidR="00687B8C">
        <w:rPr>
          <w:rFonts w:ascii="Times New Roman" w:hAnsi="Times New Roman" w:cs="Times New Roman"/>
          <w:bCs/>
          <w:sz w:val="24"/>
        </w:rPr>
        <w:t>sem sequer ter que sujar as mãos com o sangue inocente</w:t>
      </w:r>
      <w:r w:rsidR="009A1759">
        <w:rPr>
          <w:rFonts w:ascii="Times New Roman" w:hAnsi="Times New Roman" w:cs="Times New Roman"/>
          <w:bCs/>
          <w:sz w:val="24"/>
        </w:rPr>
        <w:t>.</w:t>
      </w:r>
    </w:p>
    <w:p w:rsidR="00286428" w:rsidRDefault="009A1759"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lastRenderedPageBreak/>
        <w:t>Na casa d</w:t>
      </w:r>
      <w:r w:rsidR="00012018">
        <w:rPr>
          <w:rFonts w:ascii="Times New Roman" w:hAnsi="Times New Roman" w:cs="Times New Roman"/>
          <w:bCs/>
          <w:sz w:val="24"/>
        </w:rPr>
        <w:t>e um oficial de faraó (</w:t>
      </w:r>
      <w:r w:rsidR="00012018" w:rsidRPr="00012018">
        <w:rPr>
          <w:rFonts w:ascii="Times New Roman" w:hAnsi="Times New Roman" w:cs="Times New Roman"/>
          <w:bCs/>
          <w:i/>
          <w:sz w:val="24"/>
        </w:rPr>
        <w:t>saris</w:t>
      </w:r>
      <w:r w:rsidR="00012018">
        <w:rPr>
          <w:rFonts w:ascii="Times New Roman" w:hAnsi="Times New Roman" w:cs="Times New Roman"/>
          <w:bCs/>
          <w:sz w:val="24"/>
        </w:rPr>
        <w:t xml:space="preserve">), </w:t>
      </w:r>
      <w:r>
        <w:rPr>
          <w:rFonts w:ascii="Times New Roman" w:hAnsi="Times New Roman" w:cs="Times New Roman"/>
          <w:bCs/>
          <w:sz w:val="24"/>
        </w:rPr>
        <w:t xml:space="preserve">Potifar, José não encontrou melhores representantes da humanidade e </w:t>
      </w:r>
      <w:r w:rsidR="00012018">
        <w:rPr>
          <w:rFonts w:ascii="Times New Roman" w:hAnsi="Times New Roman" w:cs="Times New Roman"/>
          <w:bCs/>
          <w:sz w:val="24"/>
        </w:rPr>
        <w:t xml:space="preserve">as ações de </w:t>
      </w:r>
      <w:r>
        <w:rPr>
          <w:rFonts w:ascii="Times New Roman" w:hAnsi="Times New Roman" w:cs="Times New Roman"/>
          <w:bCs/>
          <w:sz w:val="24"/>
        </w:rPr>
        <w:t xml:space="preserve">seu Deus </w:t>
      </w:r>
      <w:r w:rsidR="00012018">
        <w:rPr>
          <w:rFonts w:ascii="Times New Roman" w:hAnsi="Times New Roman" w:cs="Times New Roman"/>
          <w:bCs/>
          <w:sz w:val="24"/>
        </w:rPr>
        <w:t xml:space="preserve">a seu favor </w:t>
      </w:r>
      <w:r>
        <w:rPr>
          <w:rFonts w:ascii="Times New Roman" w:hAnsi="Times New Roman" w:cs="Times New Roman"/>
          <w:bCs/>
          <w:sz w:val="24"/>
        </w:rPr>
        <w:t>continu</w:t>
      </w:r>
      <w:r w:rsidR="00012018">
        <w:rPr>
          <w:rFonts w:ascii="Times New Roman" w:hAnsi="Times New Roman" w:cs="Times New Roman"/>
          <w:bCs/>
          <w:sz w:val="24"/>
        </w:rPr>
        <w:t>aram</w:t>
      </w:r>
      <w:r>
        <w:rPr>
          <w:rFonts w:ascii="Times New Roman" w:hAnsi="Times New Roman" w:cs="Times New Roman"/>
          <w:bCs/>
          <w:sz w:val="24"/>
        </w:rPr>
        <w:t xml:space="preserve"> distante de sua percepção</w:t>
      </w:r>
      <w:r w:rsidR="00012018">
        <w:rPr>
          <w:rFonts w:ascii="Times New Roman" w:hAnsi="Times New Roman" w:cs="Times New Roman"/>
          <w:bCs/>
          <w:sz w:val="24"/>
        </w:rPr>
        <w:t xml:space="preserve"> imediata</w:t>
      </w:r>
      <w:r>
        <w:rPr>
          <w:rFonts w:ascii="Times New Roman" w:hAnsi="Times New Roman" w:cs="Times New Roman"/>
          <w:bCs/>
          <w:sz w:val="24"/>
        </w:rPr>
        <w:t>. Sofreu assédio, sofreu falsas acusações, de vítima foi transformado pela</w:t>
      </w:r>
      <w:r w:rsidR="00FE752D">
        <w:rPr>
          <w:rFonts w:ascii="Times New Roman" w:hAnsi="Times New Roman" w:cs="Times New Roman"/>
          <w:bCs/>
          <w:sz w:val="24"/>
        </w:rPr>
        <w:t>s</w:t>
      </w:r>
      <w:r>
        <w:rPr>
          <w:rFonts w:ascii="Times New Roman" w:hAnsi="Times New Roman" w:cs="Times New Roman"/>
          <w:bCs/>
          <w:sz w:val="24"/>
        </w:rPr>
        <w:t xml:space="preserve"> mentira</w:t>
      </w:r>
      <w:r w:rsidR="00FE752D">
        <w:rPr>
          <w:rFonts w:ascii="Times New Roman" w:hAnsi="Times New Roman" w:cs="Times New Roman"/>
          <w:bCs/>
          <w:sz w:val="24"/>
        </w:rPr>
        <w:t>s</w:t>
      </w:r>
      <w:r>
        <w:rPr>
          <w:rFonts w:ascii="Times New Roman" w:hAnsi="Times New Roman" w:cs="Times New Roman"/>
          <w:bCs/>
          <w:sz w:val="24"/>
        </w:rPr>
        <w:t xml:space="preserve"> da esposa de seu amo em </w:t>
      </w:r>
      <w:r w:rsidR="00FE752D">
        <w:rPr>
          <w:rFonts w:ascii="Times New Roman" w:hAnsi="Times New Roman" w:cs="Times New Roman"/>
          <w:bCs/>
          <w:sz w:val="24"/>
        </w:rPr>
        <w:t>agressor e assediador</w:t>
      </w:r>
      <w:r w:rsidR="00687B8C">
        <w:rPr>
          <w:rFonts w:ascii="Times New Roman" w:hAnsi="Times New Roman" w:cs="Times New Roman"/>
          <w:bCs/>
          <w:sz w:val="24"/>
        </w:rPr>
        <w:t xml:space="preserve"> pérfido por gozar da inteira confiança de seu patrão</w:t>
      </w:r>
      <w:r w:rsidR="00FE752D">
        <w:rPr>
          <w:rFonts w:ascii="Times New Roman" w:hAnsi="Times New Roman" w:cs="Times New Roman"/>
          <w:bCs/>
          <w:sz w:val="24"/>
        </w:rPr>
        <w:t>. Potifar sabia que José não havia cometido pecado algum, estando tudo da administração doméstica entregue em suas mãos</w:t>
      </w:r>
      <w:r w:rsidR="00687B8C">
        <w:rPr>
          <w:rFonts w:ascii="Times New Roman" w:hAnsi="Times New Roman" w:cs="Times New Roman"/>
          <w:bCs/>
          <w:sz w:val="24"/>
        </w:rPr>
        <w:t>, tal era a confiança depositada nele</w:t>
      </w:r>
      <w:r w:rsidR="00FE752D">
        <w:rPr>
          <w:rFonts w:ascii="Times New Roman" w:hAnsi="Times New Roman" w:cs="Times New Roman"/>
          <w:bCs/>
          <w:sz w:val="24"/>
        </w:rPr>
        <w:t>. Era ridículo. José era quase um adolescente e a mulher adúltera já vivida e experimentada na arte da sedução dos escravos mais vistosos</w:t>
      </w:r>
      <w:r w:rsidR="00012018">
        <w:rPr>
          <w:rStyle w:val="Refdenotaderodap"/>
          <w:rFonts w:ascii="Times New Roman" w:hAnsi="Times New Roman" w:cs="Times New Roman"/>
          <w:bCs/>
          <w:sz w:val="24"/>
        </w:rPr>
        <w:footnoteReference w:id="294"/>
      </w:r>
      <w:r w:rsidR="00FE752D">
        <w:rPr>
          <w:rFonts w:ascii="Times New Roman" w:hAnsi="Times New Roman" w:cs="Times New Roman"/>
          <w:bCs/>
          <w:sz w:val="24"/>
        </w:rPr>
        <w:t>. Potifar enviou José para a prisão por conveniência e por covardia, em mais uma tentativa de desviar a atenção da opinião pública dos furores libidinosos de sua nada fiel esposa.</w:t>
      </w:r>
      <w:r w:rsidR="00286428">
        <w:rPr>
          <w:rFonts w:ascii="Times New Roman" w:hAnsi="Times New Roman" w:cs="Times New Roman"/>
          <w:bCs/>
          <w:sz w:val="24"/>
        </w:rPr>
        <w:t xml:space="preserve"> Mais uma vez José é traído por sua própria integridade. Parec</w:t>
      </w:r>
      <w:r w:rsidR="00687B8C">
        <w:rPr>
          <w:rFonts w:ascii="Times New Roman" w:hAnsi="Times New Roman" w:cs="Times New Roman"/>
          <w:bCs/>
          <w:sz w:val="24"/>
        </w:rPr>
        <w:t xml:space="preserve">endo-lhe </w:t>
      </w:r>
      <w:r w:rsidR="00286428">
        <w:rPr>
          <w:rFonts w:ascii="Times New Roman" w:hAnsi="Times New Roman" w:cs="Times New Roman"/>
          <w:bCs/>
          <w:sz w:val="24"/>
        </w:rPr>
        <w:t>que quanto mais se esforçava para cumprir a vontade Deus, mais as circunstâncias queriam convencê-lo de que isto não valia a pena.</w:t>
      </w:r>
    </w:p>
    <w:p w:rsidR="00687B8C" w:rsidRDefault="00286428"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Na prisão da corte</w:t>
      </w:r>
      <w:r w:rsidR="00475E04">
        <w:rPr>
          <w:rFonts w:ascii="Times New Roman" w:hAnsi="Times New Roman" w:cs="Times New Roman"/>
          <w:bCs/>
          <w:sz w:val="24"/>
        </w:rPr>
        <w:t xml:space="preserve"> de faraó</w:t>
      </w:r>
      <w:r>
        <w:rPr>
          <w:rFonts w:ascii="Times New Roman" w:hAnsi="Times New Roman" w:cs="Times New Roman"/>
          <w:bCs/>
          <w:sz w:val="24"/>
        </w:rPr>
        <w:t>, uma espécie de Bastilha do mundo antigo, José caiu nas graças do diretor do presídio</w:t>
      </w:r>
      <w:r w:rsidR="000C3E90">
        <w:rPr>
          <w:rFonts w:ascii="Times New Roman" w:hAnsi="Times New Roman" w:cs="Times New Roman"/>
          <w:bCs/>
          <w:sz w:val="24"/>
        </w:rPr>
        <w:t>,</w:t>
      </w:r>
      <w:r>
        <w:rPr>
          <w:rFonts w:ascii="Times New Roman" w:hAnsi="Times New Roman" w:cs="Times New Roman"/>
          <w:bCs/>
          <w:sz w:val="24"/>
        </w:rPr>
        <w:t xml:space="preserve"> recebe</w:t>
      </w:r>
      <w:r w:rsidR="000C3E90">
        <w:rPr>
          <w:rFonts w:ascii="Times New Roman" w:hAnsi="Times New Roman" w:cs="Times New Roman"/>
          <w:bCs/>
          <w:sz w:val="24"/>
        </w:rPr>
        <w:t xml:space="preserve">ndo dele </w:t>
      </w:r>
      <w:r>
        <w:rPr>
          <w:rFonts w:ascii="Times New Roman" w:hAnsi="Times New Roman" w:cs="Times New Roman"/>
          <w:bCs/>
          <w:sz w:val="24"/>
        </w:rPr>
        <w:t>a responsabilidade de administrar o sistema. Como era de se esperar, José entrou em contato com funcionários de alta distinção hierárquica</w:t>
      </w:r>
      <w:r w:rsidR="000C3E90">
        <w:rPr>
          <w:rFonts w:ascii="Times New Roman" w:hAnsi="Times New Roman" w:cs="Times New Roman"/>
          <w:bCs/>
          <w:sz w:val="24"/>
        </w:rPr>
        <w:t xml:space="preserve"> da administração egípcia</w:t>
      </w:r>
      <w:r>
        <w:rPr>
          <w:rFonts w:ascii="Times New Roman" w:hAnsi="Times New Roman" w:cs="Times New Roman"/>
          <w:bCs/>
          <w:sz w:val="24"/>
        </w:rPr>
        <w:t xml:space="preserve">, e começou a alimentar a esperança de por meio destas relações </w:t>
      </w:r>
      <w:r w:rsidR="00475E04">
        <w:rPr>
          <w:rFonts w:ascii="Times New Roman" w:hAnsi="Times New Roman" w:cs="Times New Roman"/>
          <w:bCs/>
          <w:sz w:val="24"/>
        </w:rPr>
        <w:t xml:space="preserve">pudesse novamente </w:t>
      </w:r>
      <w:r>
        <w:rPr>
          <w:rFonts w:ascii="Times New Roman" w:hAnsi="Times New Roman" w:cs="Times New Roman"/>
          <w:bCs/>
          <w:sz w:val="24"/>
        </w:rPr>
        <w:t>conquistar a liberdade. Conheceu dois altos oficiais de fara</w:t>
      </w:r>
      <w:r w:rsidR="000C3E90">
        <w:rPr>
          <w:rFonts w:ascii="Times New Roman" w:hAnsi="Times New Roman" w:cs="Times New Roman"/>
          <w:bCs/>
          <w:sz w:val="24"/>
        </w:rPr>
        <w:t>ó, o</w:t>
      </w:r>
      <w:r>
        <w:rPr>
          <w:rFonts w:ascii="Times New Roman" w:hAnsi="Times New Roman" w:cs="Times New Roman"/>
          <w:bCs/>
          <w:sz w:val="24"/>
        </w:rPr>
        <w:t xml:space="preserve"> copeiro e </w:t>
      </w:r>
      <w:r w:rsidR="000C3E90">
        <w:rPr>
          <w:rFonts w:ascii="Times New Roman" w:hAnsi="Times New Roman" w:cs="Times New Roman"/>
          <w:bCs/>
          <w:sz w:val="24"/>
        </w:rPr>
        <w:t>o</w:t>
      </w:r>
      <w:r>
        <w:rPr>
          <w:rFonts w:ascii="Times New Roman" w:hAnsi="Times New Roman" w:cs="Times New Roman"/>
          <w:bCs/>
          <w:sz w:val="24"/>
        </w:rPr>
        <w:t xml:space="preserve"> padeiro</w:t>
      </w:r>
      <w:r w:rsidR="000C3E90">
        <w:rPr>
          <w:rFonts w:ascii="Times New Roman" w:hAnsi="Times New Roman" w:cs="Times New Roman"/>
          <w:bCs/>
          <w:sz w:val="24"/>
        </w:rPr>
        <w:t xml:space="preserve"> real</w:t>
      </w:r>
      <w:r>
        <w:rPr>
          <w:rFonts w:ascii="Times New Roman" w:hAnsi="Times New Roman" w:cs="Times New Roman"/>
          <w:bCs/>
          <w:sz w:val="24"/>
        </w:rPr>
        <w:t>, que angustiados o procuraram para que lhes interpretasse sonhos</w:t>
      </w:r>
      <w:r w:rsidR="000C3E90">
        <w:rPr>
          <w:rFonts w:ascii="Times New Roman" w:hAnsi="Times New Roman" w:cs="Times New Roman"/>
          <w:bCs/>
          <w:sz w:val="24"/>
        </w:rPr>
        <w:t xml:space="preserve"> recentes</w:t>
      </w:r>
      <w:r w:rsidR="009735B8">
        <w:rPr>
          <w:rFonts w:ascii="Times New Roman" w:hAnsi="Times New Roman" w:cs="Times New Roman"/>
          <w:bCs/>
          <w:sz w:val="24"/>
        </w:rPr>
        <w:t>, que, como a maioria dos antigos cria, tinha a ver com sua condição atual e futura</w:t>
      </w:r>
      <w:r w:rsidR="001E23AA">
        <w:rPr>
          <w:rStyle w:val="Refdenotaderodap"/>
          <w:rFonts w:ascii="Times New Roman" w:hAnsi="Times New Roman" w:cs="Times New Roman"/>
          <w:bCs/>
          <w:sz w:val="24"/>
        </w:rPr>
        <w:footnoteReference w:id="295"/>
      </w:r>
      <w:r w:rsidR="009735B8">
        <w:rPr>
          <w:rFonts w:ascii="Times New Roman" w:hAnsi="Times New Roman" w:cs="Times New Roman"/>
          <w:bCs/>
          <w:sz w:val="24"/>
        </w:rPr>
        <w:t>. José interpret</w:t>
      </w:r>
      <w:r w:rsidR="000C3E90">
        <w:rPr>
          <w:rFonts w:ascii="Times New Roman" w:hAnsi="Times New Roman" w:cs="Times New Roman"/>
          <w:bCs/>
          <w:sz w:val="24"/>
        </w:rPr>
        <w:t>ou</w:t>
      </w:r>
      <w:r w:rsidR="009735B8">
        <w:rPr>
          <w:rFonts w:ascii="Times New Roman" w:hAnsi="Times New Roman" w:cs="Times New Roman"/>
          <w:bCs/>
          <w:sz w:val="24"/>
        </w:rPr>
        <w:t>-lhes os sonhos. A ominosa condenação do padeiro e a restauração do copeiro</w:t>
      </w:r>
      <w:r w:rsidR="000C3E90">
        <w:rPr>
          <w:rFonts w:ascii="Times New Roman" w:hAnsi="Times New Roman" w:cs="Times New Roman"/>
          <w:bCs/>
          <w:sz w:val="24"/>
        </w:rPr>
        <w:t xml:space="preserve"> em três, os quais se cumpriram à risca</w:t>
      </w:r>
      <w:r w:rsidR="009735B8">
        <w:rPr>
          <w:rFonts w:ascii="Times New Roman" w:hAnsi="Times New Roman" w:cs="Times New Roman"/>
          <w:bCs/>
          <w:sz w:val="24"/>
        </w:rPr>
        <w:t>. Mas esse, dando provas da mais lastimosa ingratidão</w:t>
      </w:r>
      <w:r w:rsidR="000C3E90">
        <w:rPr>
          <w:rFonts w:ascii="Times New Roman" w:hAnsi="Times New Roman" w:cs="Times New Roman"/>
          <w:bCs/>
          <w:sz w:val="24"/>
        </w:rPr>
        <w:t>, depois que caiu</w:t>
      </w:r>
      <w:r w:rsidR="009735B8">
        <w:rPr>
          <w:rFonts w:ascii="Times New Roman" w:hAnsi="Times New Roman" w:cs="Times New Roman"/>
          <w:bCs/>
          <w:sz w:val="24"/>
        </w:rPr>
        <w:t xml:space="preserve"> n</w:t>
      </w:r>
      <w:r w:rsidR="000C3E90">
        <w:rPr>
          <w:rFonts w:ascii="Times New Roman" w:hAnsi="Times New Roman" w:cs="Times New Roman"/>
          <w:bCs/>
          <w:sz w:val="24"/>
        </w:rPr>
        <w:t>ão boas graças do faraó, não se lembrou</w:t>
      </w:r>
      <w:r w:rsidR="009735B8">
        <w:rPr>
          <w:rFonts w:ascii="Times New Roman" w:hAnsi="Times New Roman" w:cs="Times New Roman"/>
          <w:bCs/>
          <w:sz w:val="24"/>
        </w:rPr>
        <w:t xml:space="preserve"> de </w:t>
      </w:r>
      <w:r w:rsidR="000C3E90">
        <w:rPr>
          <w:rFonts w:ascii="Times New Roman" w:hAnsi="Times New Roman" w:cs="Times New Roman"/>
          <w:bCs/>
          <w:sz w:val="24"/>
        </w:rPr>
        <w:t>mencionar José ao rei</w:t>
      </w:r>
      <w:r w:rsidR="009735B8">
        <w:rPr>
          <w:rFonts w:ascii="Times New Roman" w:hAnsi="Times New Roman" w:cs="Times New Roman"/>
          <w:bCs/>
          <w:sz w:val="24"/>
        </w:rPr>
        <w:t xml:space="preserve"> e</w:t>
      </w:r>
      <w:r w:rsidR="000C3E90">
        <w:rPr>
          <w:rFonts w:ascii="Times New Roman" w:hAnsi="Times New Roman" w:cs="Times New Roman"/>
          <w:bCs/>
          <w:sz w:val="24"/>
        </w:rPr>
        <w:t xml:space="preserve"> com isso</w:t>
      </w:r>
      <w:r w:rsidR="009735B8">
        <w:rPr>
          <w:rFonts w:ascii="Times New Roman" w:hAnsi="Times New Roman" w:cs="Times New Roman"/>
          <w:bCs/>
          <w:sz w:val="24"/>
        </w:rPr>
        <w:t xml:space="preserve"> passa</w:t>
      </w:r>
      <w:r w:rsidR="000C3E90">
        <w:rPr>
          <w:rFonts w:ascii="Times New Roman" w:hAnsi="Times New Roman" w:cs="Times New Roman"/>
          <w:bCs/>
          <w:sz w:val="24"/>
        </w:rPr>
        <w:t>ram-se</w:t>
      </w:r>
      <w:r w:rsidR="009735B8">
        <w:rPr>
          <w:rFonts w:ascii="Times New Roman" w:hAnsi="Times New Roman" w:cs="Times New Roman"/>
          <w:bCs/>
          <w:sz w:val="24"/>
        </w:rPr>
        <w:t xml:space="preserve"> mais dois anos de encarceramento</w:t>
      </w:r>
      <w:r w:rsidR="000C3E90">
        <w:rPr>
          <w:rFonts w:ascii="Times New Roman" w:hAnsi="Times New Roman" w:cs="Times New Roman"/>
          <w:bCs/>
          <w:sz w:val="24"/>
        </w:rPr>
        <w:t xml:space="preserve"> para José</w:t>
      </w:r>
      <w:r w:rsidR="009735B8">
        <w:rPr>
          <w:rFonts w:ascii="Times New Roman" w:hAnsi="Times New Roman" w:cs="Times New Roman"/>
          <w:bCs/>
          <w:sz w:val="24"/>
        </w:rPr>
        <w:t>.</w:t>
      </w:r>
    </w:p>
    <w:p w:rsidR="00687B8C" w:rsidRDefault="00687B8C"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Até que Deus fez o faraó sonhar um sonho misterioso e o copeiro ingrato lembrou-se de José, não porque pensasse seriamente em </w:t>
      </w:r>
      <w:r w:rsidR="00475E04">
        <w:rPr>
          <w:rFonts w:ascii="Times New Roman" w:hAnsi="Times New Roman" w:cs="Times New Roman"/>
          <w:bCs/>
          <w:sz w:val="24"/>
        </w:rPr>
        <w:t>retribuir o favor</w:t>
      </w:r>
      <w:r>
        <w:rPr>
          <w:rFonts w:ascii="Times New Roman" w:hAnsi="Times New Roman" w:cs="Times New Roman"/>
          <w:bCs/>
          <w:sz w:val="24"/>
        </w:rPr>
        <w:t>, antes porque previa que se José satisfizesse a necessidade de faraó como tinha satisfeito a sua, ganharia mais um ponto com o rei. Jamais passara p</w:t>
      </w:r>
      <w:r w:rsidR="00475E04">
        <w:rPr>
          <w:rFonts w:ascii="Times New Roman" w:hAnsi="Times New Roman" w:cs="Times New Roman"/>
          <w:bCs/>
          <w:sz w:val="24"/>
        </w:rPr>
        <w:t xml:space="preserve">or sua cabeça </w:t>
      </w:r>
      <w:r>
        <w:rPr>
          <w:rFonts w:ascii="Times New Roman" w:hAnsi="Times New Roman" w:cs="Times New Roman"/>
          <w:bCs/>
          <w:sz w:val="24"/>
        </w:rPr>
        <w:t>que José seria guindado à posição de governador do Egito</w:t>
      </w:r>
      <w:r w:rsidR="00326D13">
        <w:rPr>
          <w:rFonts w:ascii="Times New Roman" w:hAnsi="Times New Roman" w:cs="Times New Roman"/>
          <w:bCs/>
          <w:sz w:val="24"/>
        </w:rPr>
        <w:t>: “mestre do rei” (Gn</w:t>
      </w:r>
      <w:r w:rsidR="00C932EF">
        <w:rPr>
          <w:rFonts w:ascii="Times New Roman" w:hAnsi="Times New Roman" w:cs="Times New Roman"/>
          <w:bCs/>
          <w:sz w:val="24"/>
        </w:rPr>
        <w:t>.</w:t>
      </w:r>
      <w:r w:rsidR="00326D13">
        <w:rPr>
          <w:rFonts w:ascii="Times New Roman" w:hAnsi="Times New Roman" w:cs="Times New Roman"/>
          <w:bCs/>
          <w:sz w:val="24"/>
        </w:rPr>
        <w:t xml:space="preserve"> 41: 43)</w:t>
      </w:r>
      <w:r>
        <w:rPr>
          <w:rFonts w:ascii="Times New Roman" w:hAnsi="Times New Roman" w:cs="Times New Roman"/>
          <w:bCs/>
          <w:sz w:val="24"/>
        </w:rPr>
        <w:t xml:space="preserve">. </w:t>
      </w:r>
      <w:r w:rsidR="00475E04">
        <w:rPr>
          <w:rFonts w:ascii="Times New Roman" w:hAnsi="Times New Roman" w:cs="Times New Roman"/>
          <w:bCs/>
          <w:sz w:val="24"/>
        </w:rPr>
        <w:t xml:space="preserve">Se </w:t>
      </w:r>
      <w:r>
        <w:rPr>
          <w:rFonts w:ascii="Times New Roman" w:hAnsi="Times New Roman" w:cs="Times New Roman"/>
          <w:bCs/>
          <w:sz w:val="24"/>
        </w:rPr>
        <w:t xml:space="preserve">o tivesse antecipado não teria sugerido seu nome a faraó. </w:t>
      </w:r>
      <w:r w:rsidR="00475E04">
        <w:rPr>
          <w:rFonts w:ascii="Times New Roman" w:hAnsi="Times New Roman" w:cs="Times New Roman"/>
          <w:bCs/>
          <w:sz w:val="24"/>
        </w:rPr>
        <w:t>D</w:t>
      </w:r>
      <w:r>
        <w:rPr>
          <w:rFonts w:ascii="Times New Roman" w:hAnsi="Times New Roman" w:cs="Times New Roman"/>
          <w:bCs/>
          <w:sz w:val="24"/>
        </w:rPr>
        <w:t>epois de dois anos de conveniente silêncio</w:t>
      </w:r>
      <w:r w:rsidR="00475E04">
        <w:rPr>
          <w:rFonts w:ascii="Times New Roman" w:hAnsi="Times New Roman" w:cs="Times New Roman"/>
          <w:bCs/>
          <w:sz w:val="24"/>
        </w:rPr>
        <w:t xml:space="preserve"> havia perdido o </w:t>
      </w:r>
      <w:r w:rsidR="00475E04" w:rsidRPr="00475E04">
        <w:rPr>
          <w:rFonts w:ascii="Times New Roman" w:hAnsi="Times New Roman" w:cs="Times New Roman"/>
          <w:bCs/>
          <w:i/>
          <w:sz w:val="24"/>
        </w:rPr>
        <w:t>timing</w:t>
      </w:r>
      <w:r w:rsidR="00475E04">
        <w:rPr>
          <w:rFonts w:ascii="Times New Roman" w:hAnsi="Times New Roman" w:cs="Times New Roman"/>
          <w:bCs/>
          <w:sz w:val="24"/>
        </w:rPr>
        <w:t xml:space="preserve"> da ação e seria melhor </w:t>
      </w:r>
      <w:r w:rsidR="00475E04">
        <w:rPr>
          <w:rFonts w:ascii="Times New Roman" w:hAnsi="Times New Roman" w:cs="Times New Roman"/>
          <w:bCs/>
          <w:sz w:val="24"/>
        </w:rPr>
        <w:lastRenderedPageBreak/>
        <w:t>ficar calado acerca de José. Se soubesse quem se tornaria José, teria ficado calado por temor da vingança do príncipe dos sonhadores</w:t>
      </w:r>
      <w:r w:rsidR="00326D13">
        <w:rPr>
          <w:rFonts w:ascii="Times New Roman" w:hAnsi="Times New Roman" w:cs="Times New Roman"/>
          <w:bCs/>
          <w:sz w:val="24"/>
        </w:rPr>
        <w:t xml:space="preserve">, </w:t>
      </w:r>
      <w:r w:rsidR="00475E04">
        <w:rPr>
          <w:rFonts w:ascii="Times New Roman" w:hAnsi="Times New Roman" w:cs="Times New Roman"/>
          <w:bCs/>
          <w:sz w:val="24"/>
        </w:rPr>
        <w:t>sua omissão certamente não teria ficado impune, se José fosse como todos aqueles que agem pela sede do poder.</w:t>
      </w:r>
      <w:r w:rsidR="00326D13">
        <w:rPr>
          <w:rFonts w:ascii="Times New Roman" w:hAnsi="Times New Roman" w:cs="Times New Roman"/>
          <w:bCs/>
          <w:sz w:val="24"/>
        </w:rPr>
        <w:t xml:space="preserve"> José, contudo, não via dessa forma a vida.</w:t>
      </w:r>
    </w:p>
    <w:p w:rsidR="00475E04" w:rsidRDefault="00326D13"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Depois </w:t>
      </w:r>
      <w:r w:rsidR="00475E04">
        <w:rPr>
          <w:rFonts w:ascii="Times New Roman" w:hAnsi="Times New Roman" w:cs="Times New Roman"/>
          <w:bCs/>
          <w:sz w:val="24"/>
        </w:rPr>
        <w:t xml:space="preserve">de testemunhar </w:t>
      </w:r>
      <w:r>
        <w:rPr>
          <w:rFonts w:ascii="Times New Roman" w:hAnsi="Times New Roman" w:cs="Times New Roman"/>
          <w:bCs/>
          <w:sz w:val="24"/>
        </w:rPr>
        <w:t>a realização da providência divina por sua salvação e de toda a casa de seu pai, percebeu tudo o que lhe acontecera tinha sido guiado pela mão de Deus e que sua vida não fora um brinquedo nas mãos de crianças perversas</w:t>
      </w:r>
      <w:r w:rsidR="00C932EF">
        <w:rPr>
          <w:rFonts w:ascii="Times New Roman" w:hAnsi="Times New Roman" w:cs="Times New Roman"/>
          <w:bCs/>
          <w:sz w:val="24"/>
        </w:rPr>
        <w:t xml:space="preserve"> (Gn. 45: 5-8)</w:t>
      </w:r>
      <w:r>
        <w:rPr>
          <w:rFonts w:ascii="Times New Roman" w:hAnsi="Times New Roman" w:cs="Times New Roman"/>
          <w:bCs/>
          <w:sz w:val="24"/>
        </w:rPr>
        <w:t>.</w:t>
      </w:r>
      <w:r w:rsidR="00687B8C">
        <w:rPr>
          <w:rFonts w:ascii="Times New Roman" w:hAnsi="Times New Roman" w:cs="Times New Roman"/>
          <w:bCs/>
          <w:sz w:val="24"/>
        </w:rPr>
        <w:t xml:space="preserve"> </w:t>
      </w:r>
      <w:r>
        <w:rPr>
          <w:rFonts w:ascii="Times New Roman" w:hAnsi="Times New Roman" w:cs="Times New Roman"/>
          <w:bCs/>
          <w:sz w:val="24"/>
        </w:rPr>
        <w:t>A infâmia humana pode ser gigantesca e grotesca, mas a graça e a providência divinas são maiores do que ela.</w:t>
      </w:r>
      <w:r w:rsidR="002244EF">
        <w:rPr>
          <w:rFonts w:ascii="Times New Roman" w:hAnsi="Times New Roman" w:cs="Times New Roman"/>
          <w:bCs/>
          <w:sz w:val="24"/>
        </w:rPr>
        <w:t xml:space="preserve"> A injustiça do mundo é apenas o que os olhos sem o colírio da fé veem.</w:t>
      </w:r>
      <w:r w:rsidR="00687B8C">
        <w:rPr>
          <w:rFonts w:ascii="Times New Roman" w:hAnsi="Times New Roman" w:cs="Times New Roman"/>
          <w:bCs/>
          <w:sz w:val="24"/>
        </w:rPr>
        <w:t xml:space="preserve"> </w:t>
      </w:r>
      <w:r w:rsidR="00C932EF">
        <w:rPr>
          <w:rFonts w:ascii="Times New Roman" w:hAnsi="Times New Roman" w:cs="Times New Roman"/>
          <w:bCs/>
          <w:sz w:val="24"/>
        </w:rPr>
        <w:t>A vida de José é um exemplo desta firme disposição em crer, embora tudo lev</w:t>
      </w:r>
      <w:r w:rsidR="00475E04">
        <w:rPr>
          <w:rFonts w:ascii="Times New Roman" w:hAnsi="Times New Roman" w:cs="Times New Roman"/>
          <w:bCs/>
          <w:sz w:val="24"/>
        </w:rPr>
        <w:t>ass</w:t>
      </w:r>
      <w:r w:rsidR="00C932EF">
        <w:rPr>
          <w:rFonts w:ascii="Times New Roman" w:hAnsi="Times New Roman" w:cs="Times New Roman"/>
          <w:bCs/>
          <w:sz w:val="24"/>
        </w:rPr>
        <w:t>e a concluir que Deus já não se importa</w:t>
      </w:r>
      <w:r w:rsidR="00475E04">
        <w:rPr>
          <w:rFonts w:ascii="Times New Roman" w:hAnsi="Times New Roman" w:cs="Times New Roman"/>
          <w:bCs/>
          <w:sz w:val="24"/>
        </w:rPr>
        <w:t>va</w:t>
      </w:r>
      <w:r w:rsidR="00C932EF">
        <w:rPr>
          <w:rFonts w:ascii="Times New Roman" w:hAnsi="Times New Roman" w:cs="Times New Roman"/>
          <w:bCs/>
          <w:sz w:val="24"/>
        </w:rPr>
        <w:t xml:space="preserve"> </w:t>
      </w:r>
      <w:r w:rsidR="00475E04">
        <w:rPr>
          <w:rFonts w:ascii="Times New Roman" w:hAnsi="Times New Roman" w:cs="Times New Roman"/>
          <w:bCs/>
          <w:sz w:val="24"/>
        </w:rPr>
        <w:t xml:space="preserve">com ele e com o deste </w:t>
      </w:r>
      <w:r w:rsidR="00C932EF">
        <w:rPr>
          <w:rFonts w:ascii="Times New Roman" w:hAnsi="Times New Roman" w:cs="Times New Roman"/>
          <w:bCs/>
          <w:sz w:val="24"/>
        </w:rPr>
        <w:t xml:space="preserve">mundo </w:t>
      </w:r>
      <w:r w:rsidR="00475E04">
        <w:rPr>
          <w:rFonts w:ascii="Times New Roman" w:hAnsi="Times New Roman" w:cs="Times New Roman"/>
          <w:bCs/>
          <w:sz w:val="24"/>
        </w:rPr>
        <w:t xml:space="preserve">existir </w:t>
      </w:r>
      <w:r w:rsidR="00C932EF">
        <w:rPr>
          <w:rFonts w:ascii="Times New Roman" w:hAnsi="Times New Roman" w:cs="Times New Roman"/>
          <w:bCs/>
          <w:sz w:val="24"/>
        </w:rPr>
        <w:t>sob o império d</w:t>
      </w:r>
      <w:r w:rsidR="00475E04">
        <w:rPr>
          <w:rFonts w:ascii="Times New Roman" w:hAnsi="Times New Roman" w:cs="Times New Roman"/>
          <w:bCs/>
          <w:sz w:val="24"/>
        </w:rPr>
        <w:t>o Mal</w:t>
      </w:r>
      <w:r w:rsidR="00C932EF">
        <w:rPr>
          <w:rFonts w:ascii="Times New Roman" w:hAnsi="Times New Roman" w:cs="Times New Roman"/>
          <w:bCs/>
          <w:sz w:val="24"/>
        </w:rPr>
        <w:t xml:space="preserve">. </w:t>
      </w:r>
    </w:p>
    <w:p w:rsidR="003B43CD" w:rsidRDefault="00C932EF"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Diferente de José há muitos personagens no mundo secular que se deixaram dominar pelas circunstâncias e se tornaram exemplos do que pode acontecer aos homens se perdem a noção de que Deus governa a terra e os céus. Claro</w:t>
      </w:r>
      <w:r w:rsidR="00475E04">
        <w:rPr>
          <w:rFonts w:ascii="Times New Roman" w:hAnsi="Times New Roman" w:cs="Times New Roman"/>
          <w:bCs/>
          <w:sz w:val="24"/>
        </w:rPr>
        <w:t>,</w:t>
      </w:r>
      <w:r>
        <w:rPr>
          <w:rFonts w:ascii="Times New Roman" w:hAnsi="Times New Roman" w:cs="Times New Roman"/>
          <w:bCs/>
          <w:sz w:val="24"/>
        </w:rPr>
        <w:t xml:space="preserve"> são exemplos extremos</w:t>
      </w:r>
      <w:r w:rsidR="000764B1">
        <w:rPr>
          <w:rFonts w:ascii="Times New Roman" w:hAnsi="Times New Roman" w:cs="Times New Roman"/>
          <w:bCs/>
          <w:sz w:val="24"/>
        </w:rPr>
        <w:t xml:space="preserve"> de incr</w:t>
      </w:r>
      <w:r w:rsidR="00475E04">
        <w:rPr>
          <w:rFonts w:ascii="Times New Roman" w:hAnsi="Times New Roman" w:cs="Times New Roman"/>
          <w:bCs/>
          <w:sz w:val="24"/>
        </w:rPr>
        <w:t>edulidade e rebelião contra o Criador</w:t>
      </w:r>
      <w:r w:rsidR="000764B1">
        <w:rPr>
          <w:rFonts w:ascii="Times New Roman" w:hAnsi="Times New Roman" w:cs="Times New Roman"/>
          <w:bCs/>
          <w:sz w:val="24"/>
        </w:rPr>
        <w:t xml:space="preserve"> (</w:t>
      </w:r>
      <w:r w:rsidR="00475E04">
        <w:rPr>
          <w:rFonts w:ascii="Times New Roman" w:hAnsi="Times New Roman" w:cs="Times New Roman"/>
          <w:bCs/>
          <w:sz w:val="24"/>
        </w:rPr>
        <w:t xml:space="preserve">os néscios, </w:t>
      </w:r>
      <w:r w:rsidR="000764B1">
        <w:rPr>
          <w:rFonts w:ascii="Times New Roman" w:hAnsi="Times New Roman" w:cs="Times New Roman"/>
          <w:bCs/>
          <w:sz w:val="24"/>
        </w:rPr>
        <w:t>conforme a noção que apresenta o Salmo 14)</w:t>
      </w:r>
      <w:r w:rsidR="00475E04">
        <w:rPr>
          <w:rFonts w:ascii="Times New Roman" w:hAnsi="Times New Roman" w:cs="Times New Roman"/>
          <w:bCs/>
          <w:sz w:val="24"/>
        </w:rPr>
        <w:t>, são os</w:t>
      </w:r>
      <w:r w:rsidR="000764B1">
        <w:rPr>
          <w:rFonts w:ascii="Times New Roman" w:hAnsi="Times New Roman" w:cs="Times New Roman"/>
          <w:bCs/>
          <w:sz w:val="24"/>
        </w:rPr>
        <w:t xml:space="preserve"> que se deixaram dominar pela maldade depois de serem atingidos por reveses</w:t>
      </w:r>
      <w:r w:rsidR="00FC344E">
        <w:rPr>
          <w:rFonts w:ascii="Times New Roman" w:hAnsi="Times New Roman" w:cs="Times New Roman"/>
          <w:bCs/>
          <w:sz w:val="24"/>
        </w:rPr>
        <w:t xml:space="preserve"> ou por terem sido educados de </w:t>
      </w:r>
      <w:r w:rsidR="00475E04">
        <w:rPr>
          <w:rFonts w:ascii="Times New Roman" w:hAnsi="Times New Roman" w:cs="Times New Roman"/>
          <w:bCs/>
          <w:sz w:val="24"/>
        </w:rPr>
        <w:t xml:space="preserve">uma </w:t>
      </w:r>
      <w:r w:rsidR="00FC344E">
        <w:rPr>
          <w:rFonts w:ascii="Times New Roman" w:hAnsi="Times New Roman" w:cs="Times New Roman"/>
          <w:bCs/>
          <w:sz w:val="24"/>
        </w:rPr>
        <w:t>forma errada</w:t>
      </w:r>
      <w:r w:rsidR="000764B1">
        <w:rPr>
          <w:rFonts w:ascii="Times New Roman" w:hAnsi="Times New Roman" w:cs="Times New Roman"/>
          <w:bCs/>
          <w:sz w:val="24"/>
        </w:rPr>
        <w:t xml:space="preserve">. </w:t>
      </w:r>
    </w:p>
    <w:p w:rsidR="003B43CD" w:rsidRDefault="000764B1"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Jules de Rais, o verdadeiro Barba Azul, é quem encabeça a lista deste bestiário. Nobre que lutou na guerra dos cem anos ao lado de Joana D’arc, chegando a ser nomeado ‘marechal de France’ pelo rei, transformou-se logo depois da condenação e morte da virgem guerreira em sádico e pervertido, raptor de garotos e a quem se atribui mais de 300 mortes, perpetradas em meio a rituais de magia</w:t>
      </w:r>
      <w:r w:rsidR="0078228F">
        <w:rPr>
          <w:rFonts w:ascii="Times New Roman" w:hAnsi="Times New Roman" w:cs="Times New Roman"/>
          <w:bCs/>
          <w:sz w:val="24"/>
        </w:rPr>
        <w:t>, blasfêmia</w:t>
      </w:r>
      <w:r>
        <w:rPr>
          <w:rFonts w:ascii="Times New Roman" w:hAnsi="Times New Roman" w:cs="Times New Roman"/>
          <w:bCs/>
          <w:sz w:val="24"/>
        </w:rPr>
        <w:t xml:space="preserve"> e sadismo. Dizem os historiadores que em seu castelo acharam</w:t>
      </w:r>
      <w:r w:rsidR="000B4ECD">
        <w:rPr>
          <w:rFonts w:ascii="Times New Roman" w:hAnsi="Times New Roman" w:cs="Times New Roman"/>
          <w:bCs/>
          <w:sz w:val="24"/>
        </w:rPr>
        <w:t>,</w:t>
      </w:r>
      <w:r>
        <w:rPr>
          <w:rFonts w:ascii="Times New Roman" w:hAnsi="Times New Roman" w:cs="Times New Roman"/>
          <w:bCs/>
          <w:sz w:val="24"/>
        </w:rPr>
        <w:t xml:space="preserve"> no momento de sua prisão</w:t>
      </w:r>
      <w:r w:rsidR="000B4ECD">
        <w:rPr>
          <w:rFonts w:ascii="Times New Roman" w:hAnsi="Times New Roman" w:cs="Times New Roman"/>
          <w:bCs/>
          <w:sz w:val="24"/>
        </w:rPr>
        <w:t>,</w:t>
      </w:r>
      <w:r>
        <w:rPr>
          <w:rFonts w:ascii="Times New Roman" w:hAnsi="Times New Roman" w:cs="Times New Roman"/>
          <w:bCs/>
          <w:sz w:val="24"/>
        </w:rPr>
        <w:t xml:space="preserve"> uma coleção de cabeças </w:t>
      </w:r>
      <w:r w:rsidR="000B4ECD">
        <w:rPr>
          <w:rFonts w:ascii="Times New Roman" w:hAnsi="Times New Roman" w:cs="Times New Roman"/>
          <w:bCs/>
          <w:sz w:val="24"/>
        </w:rPr>
        <w:t>de crianças decapitadas por ele, sempre as mais belas eram preservadas desta forma: espetadas em lanças. Mas, o que mais assusta era o modo pérfido com que executava estas crianças. Primeiro, ganhava-lhes a confiança, convencendo-as de que os verdadeiros responsáveis por seu rapto eram serviçais do castelo, indignos de sua confiança. Quando as vítimas se lançavam em seus braços, sentindo-se seguras, eles as espetava com sua espada</w:t>
      </w:r>
      <w:r w:rsidR="003B43CD">
        <w:rPr>
          <w:rStyle w:val="Refdenotaderodap"/>
          <w:rFonts w:ascii="Times New Roman" w:hAnsi="Times New Roman" w:cs="Times New Roman"/>
          <w:bCs/>
          <w:sz w:val="24"/>
        </w:rPr>
        <w:footnoteReference w:id="296"/>
      </w:r>
      <w:r w:rsidR="000B4ECD">
        <w:rPr>
          <w:rFonts w:ascii="Times New Roman" w:hAnsi="Times New Roman" w:cs="Times New Roman"/>
          <w:bCs/>
          <w:sz w:val="24"/>
        </w:rPr>
        <w:t>.</w:t>
      </w:r>
    </w:p>
    <w:p w:rsidR="003B3F18" w:rsidRDefault="003B43CD"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Outro perverso notório </w:t>
      </w:r>
      <w:r w:rsidR="003B3F18">
        <w:rPr>
          <w:rFonts w:ascii="Times New Roman" w:hAnsi="Times New Roman" w:cs="Times New Roman"/>
          <w:bCs/>
          <w:sz w:val="24"/>
        </w:rPr>
        <w:t>foi</w:t>
      </w:r>
      <w:r>
        <w:rPr>
          <w:rFonts w:ascii="Times New Roman" w:hAnsi="Times New Roman" w:cs="Times New Roman"/>
          <w:bCs/>
          <w:sz w:val="24"/>
        </w:rPr>
        <w:t xml:space="preserve"> o marquês de Sade</w:t>
      </w:r>
      <w:r w:rsidR="003317B8">
        <w:rPr>
          <w:rFonts w:ascii="Times New Roman" w:hAnsi="Times New Roman" w:cs="Times New Roman"/>
          <w:bCs/>
          <w:sz w:val="24"/>
        </w:rPr>
        <w:t>, autor d</w:t>
      </w:r>
      <w:r w:rsidR="003B3F18">
        <w:rPr>
          <w:rFonts w:ascii="Times New Roman" w:hAnsi="Times New Roman" w:cs="Times New Roman"/>
          <w:bCs/>
          <w:sz w:val="24"/>
        </w:rPr>
        <w:t>e um</w:t>
      </w:r>
      <w:r w:rsidR="003317B8">
        <w:rPr>
          <w:rFonts w:ascii="Times New Roman" w:hAnsi="Times New Roman" w:cs="Times New Roman"/>
          <w:bCs/>
          <w:sz w:val="24"/>
        </w:rPr>
        <w:t xml:space="preserve">a Enciclopédia do mal, em que defende a libertinagem </w:t>
      </w:r>
      <w:r w:rsidR="003B3F18">
        <w:rPr>
          <w:rFonts w:ascii="Times New Roman" w:hAnsi="Times New Roman" w:cs="Times New Roman"/>
          <w:bCs/>
          <w:sz w:val="24"/>
        </w:rPr>
        <w:t xml:space="preserve">e a </w:t>
      </w:r>
      <w:r w:rsidR="003317B8">
        <w:rPr>
          <w:rFonts w:ascii="Times New Roman" w:hAnsi="Times New Roman" w:cs="Times New Roman"/>
          <w:bCs/>
          <w:sz w:val="24"/>
        </w:rPr>
        <w:t xml:space="preserve">pura e simples perversão de todos os valores humanos, de </w:t>
      </w:r>
      <w:r w:rsidR="003317B8">
        <w:rPr>
          <w:rFonts w:ascii="Times New Roman" w:hAnsi="Times New Roman" w:cs="Times New Roman"/>
          <w:bCs/>
          <w:sz w:val="24"/>
        </w:rPr>
        <w:lastRenderedPageBreak/>
        <w:t xml:space="preserve">todas as virtudes, </w:t>
      </w:r>
      <w:r w:rsidR="003B3F18">
        <w:rPr>
          <w:rFonts w:ascii="Times New Roman" w:hAnsi="Times New Roman" w:cs="Times New Roman"/>
          <w:bCs/>
          <w:sz w:val="24"/>
        </w:rPr>
        <w:t xml:space="preserve">com </w:t>
      </w:r>
      <w:r w:rsidR="003317B8">
        <w:rPr>
          <w:rFonts w:ascii="Times New Roman" w:hAnsi="Times New Roman" w:cs="Times New Roman"/>
          <w:bCs/>
          <w:sz w:val="24"/>
        </w:rPr>
        <w:t xml:space="preserve">um furor transgressivo que </w:t>
      </w:r>
      <w:r w:rsidR="003B3F18">
        <w:rPr>
          <w:rFonts w:ascii="Times New Roman" w:hAnsi="Times New Roman" w:cs="Times New Roman"/>
          <w:bCs/>
          <w:sz w:val="24"/>
        </w:rPr>
        <w:t>assustava até os libertinos franceses, notórios licenciosos. A</w:t>
      </w:r>
      <w:r w:rsidR="002C3889">
        <w:rPr>
          <w:rFonts w:ascii="Times New Roman" w:hAnsi="Times New Roman" w:cs="Times New Roman"/>
          <w:bCs/>
          <w:sz w:val="24"/>
        </w:rPr>
        <w:t>pologi</w:t>
      </w:r>
      <w:r w:rsidR="003B3F18">
        <w:rPr>
          <w:rFonts w:ascii="Times New Roman" w:hAnsi="Times New Roman" w:cs="Times New Roman"/>
          <w:bCs/>
          <w:sz w:val="24"/>
        </w:rPr>
        <w:t>st</w:t>
      </w:r>
      <w:r w:rsidR="002C3889">
        <w:rPr>
          <w:rFonts w:ascii="Times New Roman" w:hAnsi="Times New Roman" w:cs="Times New Roman"/>
          <w:bCs/>
          <w:sz w:val="24"/>
        </w:rPr>
        <w:t xml:space="preserve">a da sodomia, do sexo anal, do aborto, </w:t>
      </w:r>
      <w:r w:rsidR="003B3F18">
        <w:rPr>
          <w:rFonts w:ascii="Times New Roman" w:hAnsi="Times New Roman" w:cs="Times New Roman"/>
          <w:bCs/>
          <w:sz w:val="24"/>
        </w:rPr>
        <w:t xml:space="preserve">coprofagia, </w:t>
      </w:r>
      <w:r w:rsidR="002C3889">
        <w:rPr>
          <w:rFonts w:ascii="Times New Roman" w:hAnsi="Times New Roman" w:cs="Times New Roman"/>
          <w:bCs/>
          <w:sz w:val="24"/>
        </w:rPr>
        <w:t xml:space="preserve">do infanticídio e dos métodos contraceptivos, da promiscuidade mais abjeta, </w:t>
      </w:r>
      <w:r w:rsidR="003B3F18">
        <w:rPr>
          <w:rFonts w:ascii="Times New Roman" w:hAnsi="Times New Roman" w:cs="Times New Roman"/>
          <w:bCs/>
          <w:sz w:val="24"/>
        </w:rPr>
        <w:t xml:space="preserve">Sade não </w:t>
      </w:r>
      <w:r w:rsidR="002C3889">
        <w:rPr>
          <w:rFonts w:ascii="Times New Roman" w:hAnsi="Times New Roman" w:cs="Times New Roman"/>
          <w:bCs/>
          <w:sz w:val="24"/>
        </w:rPr>
        <w:t>objetiva</w:t>
      </w:r>
      <w:r w:rsidR="003B3F18">
        <w:rPr>
          <w:rFonts w:ascii="Times New Roman" w:hAnsi="Times New Roman" w:cs="Times New Roman"/>
          <w:bCs/>
          <w:sz w:val="24"/>
        </w:rPr>
        <w:t>va nada</w:t>
      </w:r>
      <w:r w:rsidR="002C3889">
        <w:rPr>
          <w:rFonts w:ascii="Times New Roman" w:hAnsi="Times New Roman" w:cs="Times New Roman"/>
          <w:bCs/>
          <w:sz w:val="24"/>
        </w:rPr>
        <w:t xml:space="preserve"> senão </w:t>
      </w:r>
      <w:r w:rsidR="003B3F18">
        <w:rPr>
          <w:rFonts w:ascii="Times New Roman" w:hAnsi="Times New Roman" w:cs="Times New Roman"/>
          <w:bCs/>
          <w:sz w:val="24"/>
        </w:rPr>
        <w:t xml:space="preserve">ofender a Deus e </w:t>
      </w:r>
      <w:r w:rsidR="0078228F">
        <w:rPr>
          <w:rFonts w:ascii="Times New Roman" w:hAnsi="Times New Roman" w:cs="Times New Roman"/>
          <w:bCs/>
          <w:sz w:val="24"/>
        </w:rPr>
        <w:t xml:space="preserve">fazer desaparecer a </w:t>
      </w:r>
      <w:r w:rsidR="003B3F18">
        <w:rPr>
          <w:rFonts w:ascii="Times New Roman" w:hAnsi="Times New Roman" w:cs="Times New Roman"/>
          <w:bCs/>
          <w:sz w:val="24"/>
        </w:rPr>
        <w:t xml:space="preserve">obra de suas mãos </w:t>
      </w:r>
      <w:r w:rsidR="002C3889">
        <w:rPr>
          <w:rFonts w:ascii="Times New Roman" w:hAnsi="Times New Roman" w:cs="Times New Roman"/>
          <w:bCs/>
          <w:sz w:val="24"/>
        </w:rPr>
        <w:t>da face da terra</w:t>
      </w:r>
      <w:r w:rsidR="00FB0428">
        <w:rPr>
          <w:rFonts w:ascii="Times New Roman" w:hAnsi="Times New Roman" w:cs="Times New Roman"/>
          <w:bCs/>
          <w:sz w:val="24"/>
        </w:rPr>
        <w:t xml:space="preserve">. </w:t>
      </w:r>
      <w:r w:rsidR="003B3F18">
        <w:rPr>
          <w:rFonts w:ascii="Times New Roman" w:hAnsi="Times New Roman" w:cs="Times New Roman"/>
          <w:bCs/>
          <w:sz w:val="24"/>
        </w:rPr>
        <w:t xml:space="preserve">Havendo criado uma </w:t>
      </w:r>
      <w:r w:rsidR="00FB0428">
        <w:rPr>
          <w:rFonts w:ascii="Times New Roman" w:hAnsi="Times New Roman" w:cs="Times New Roman"/>
          <w:bCs/>
          <w:sz w:val="24"/>
        </w:rPr>
        <w:t xml:space="preserve">filosofia da perversão. Nada </w:t>
      </w:r>
      <w:r w:rsidR="003B3F18">
        <w:rPr>
          <w:rFonts w:ascii="Times New Roman" w:hAnsi="Times New Roman" w:cs="Times New Roman"/>
          <w:bCs/>
          <w:sz w:val="24"/>
        </w:rPr>
        <w:t>lhe alegrava mais do que enumerá-las</w:t>
      </w:r>
      <w:r w:rsidR="00FB0428">
        <w:rPr>
          <w:rFonts w:ascii="Times New Roman" w:hAnsi="Times New Roman" w:cs="Times New Roman"/>
          <w:bCs/>
          <w:sz w:val="24"/>
        </w:rPr>
        <w:t xml:space="preserve"> de forma exaustiva</w:t>
      </w:r>
      <w:r w:rsidR="003B3F18">
        <w:rPr>
          <w:rFonts w:ascii="Times New Roman" w:hAnsi="Times New Roman" w:cs="Times New Roman"/>
          <w:bCs/>
          <w:sz w:val="24"/>
        </w:rPr>
        <w:t xml:space="preserve"> e detalhada</w:t>
      </w:r>
      <w:r w:rsidR="00FB0428">
        <w:rPr>
          <w:rFonts w:ascii="Times New Roman" w:hAnsi="Times New Roman" w:cs="Times New Roman"/>
          <w:bCs/>
          <w:sz w:val="24"/>
        </w:rPr>
        <w:t xml:space="preserve">, </w:t>
      </w:r>
      <w:r w:rsidR="003B3F18">
        <w:rPr>
          <w:rFonts w:ascii="Times New Roman" w:hAnsi="Times New Roman" w:cs="Times New Roman"/>
          <w:bCs/>
          <w:sz w:val="24"/>
        </w:rPr>
        <w:t xml:space="preserve">em </w:t>
      </w:r>
      <w:r w:rsidR="0078228F">
        <w:rPr>
          <w:rFonts w:ascii="Times New Roman" w:hAnsi="Times New Roman" w:cs="Times New Roman"/>
          <w:bCs/>
          <w:sz w:val="24"/>
        </w:rPr>
        <w:t xml:space="preserve">cuja descrição estavam representadas </w:t>
      </w:r>
      <w:r w:rsidR="00FB0428">
        <w:rPr>
          <w:rFonts w:ascii="Times New Roman" w:hAnsi="Times New Roman" w:cs="Times New Roman"/>
          <w:bCs/>
          <w:sz w:val="24"/>
        </w:rPr>
        <w:t>“todas as possibilidades de destruir os seres humanos, destruí-los e ter prazer com a ideia de sua morte e sofrimento”</w:t>
      </w:r>
      <w:r w:rsidR="00FB0428">
        <w:rPr>
          <w:rStyle w:val="Refdenotaderodap"/>
          <w:rFonts w:ascii="Times New Roman" w:hAnsi="Times New Roman" w:cs="Times New Roman"/>
          <w:bCs/>
          <w:sz w:val="24"/>
        </w:rPr>
        <w:footnoteReference w:id="297"/>
      </w:r>
      <w:r w:rsidR="00E220E8">
        <w:rPr>
          <w:rFonts w:ascii="Times New Roman" w:hAnsi="Times New Roman" w:cs="Times New Roman"/>
          <w:bCs/>
          <w:sz w:val="24"/>
        </w:rPr>
        <w:t>. Além de um problema psicológico</w:t>
      </w:r>
      <w:r w:rsidR="009B47DA">
        <w:rPr>
          <w:rFonts w:ascii="Times New Roman" w:hAnsi="Times New Roman" w:cs="Times New Roman"/>
          <w:bCs/>
          <w:sz w:val="24"/>
        </w:rPr>
        <w:t>, a dizer, a perversidade, que o fazia ver as pessoas apenas como objeto</w:t>
      </w:r>
      <w:r w:rsidR="003B3F18">
        <w:rPr>
          <w:rFonts w:ascii="Times New Roman" w:hAnsi="Times New Roman" w:cs="Times New Roman"/>
          <w:bCs/>
          <w:sz w:val="24"/>
        </w:rPr>
        <w:t xml:space="preserve"> para atingir seu gozo perverso</w:t>
      </w:r>
      <w:r w:rsidR="0078228F">
        <w:rPr>
          <w:rFonts w:ascii="Times New Roman" w:hAnsi="Times New Roman" w:cs="Times New Roman"/>
          <w:bCs/>
          <w:sz w:val="24"/>
        </w:rPr>
        <w:t xml:space="preserve">, o comportamento de Sade também pode ser explicado por sua </w:t>
      </w:r>
      <w:r w:rsidR="009B47DA">
        <w:rPr>
          <w:rFonts w:ascii="Times New Roman" w:hAnsi="Times New Roman" w:cs="Times New Roman"/>
          <w:bCs/>
          <w:sz w:val="24"/>
        </w:rPr>
        <w:t>educação. Como filho da mais fina nobreza do reino da França desde a mais tenra infância acostumou-se ao despotismo</w:t>
      </w:r>
      <w:r w:rsidR="0078228F">
        <w:rPr>
          <w:rFonts w:ascii="Times New Roman" w:hAnsi="Times New Roman" w:cs="Times New Roman"/>
          <w:bCs/>
          <w:sz w:val="24"/>
        </w:rPr>
        <w:t>,</w:t>
      </w:r>
      <w:r w:rsidR="009B47DA">
        <w:rPr>
          <w:rFonts w:ascii="Times New Roman" w:hAnsi="Times New Roman" w:cs="Times New Roman"/>
          <w:bCs/>
          <w:sz w:val="24"/>
        </w:rPr>
        <w:t xml:space="preserve"> à arrogância</w:t>
      </w:r>
      <w:r w:rsidR="00040A79">
        <w:rPr>
          <w:rFonts w:ascii="Times New Roman" w:hAnsi="Times New Roman" w:cs="Times New Roman"/>
          <w:bCs/>
          <w:sz w:val="24"/>
        </w:rPr>
        <w:t>, e a</w:t>
      </w:r>
      <w:r w:rsidR="0078228F">
        <w:rPr>
          <w:rFonts w:ascii="Times New Roman" w:hAnsi="Times New Roman" w:cs="Times New Roman"/>
          <w:bCs/>
          <w:sz w:val="24"/>
        </w:rPr>
        <w:t xml:space="preserve"> </w:t>
      </w:r>
      <w:r w:rsidR="00040A79">
        <w:rPr>
          <w:rFonts w:ascii="Times New Roman" w:hAnsi="Times New Roman" w:cs="Times New Roman"/>
          <w:bCs/>
          <w:sz w:val="24"/>
        </w:rPr>
        <w:t>ter todos os seus desejos satisfeitos</w:t>
      </w:r>
      <w:r w:rsidR="009B47DA">
        <w:rPr>
          <w:rFonts w:ascii="Times New Roman" w:hAnsi="Times New Roman" w:cs="Times New Roman"/>
          <w:bCs/>
          <w:sz w:val="24"/>
        </w:rPr>
        <w:t>. Seus familiares eram todos libertinos e perversos, cometendo</w:t>
      </w:r>
      <w:r w:rsidR="00040A79">
        <w:rPr>
          <w:rFonts w:ascii="Times New Roman" w:hAnsi="Times New Roman" w:cs="Times New Roman"/>
          <w:bCs/>
          <w:sz w:val="24"/>
        </w:rPr>
        <w:t xml:space="preserve"> todo tipo de desregramento sexual</w:t>
      </w:r>
      <w:r w:rsidR="0078228F">
        <w:rPr>
          <w:rFonts w:ascii="Times New Roman" w:hAnsi="Times New Roman" w:cs="Times New Roman"/>
          <w:bCs/>
          <w:sz w:val="24"/>
        </w:rPr>
        <w:t>, além de atentar contra a vida e a segurança dos camponeses que os serviam, como costume corrente da nobreza francesa</w:t>
      </w:r>
      <w:r w:rsidR="009B47DA">
        <w:rPr>
          <w:rFonts w:ascii="Times New Roman" w:hAnsi="Times New Roman" w:cs="Times New Roman"/>
          <w:bCs/>
          <w:sz w:val="24"/>
        </w:rPr>
        <w:t xml:space="preserve">. Quando tentaram fazer </w:t>
      </w:r>
      <w:r w:rsidR="0078228F">
        <w:rPr>
          <w:rFonts w:ascii="Times New Roman" w:hAnsi="Times New Roman" w:cs="Times New Roman"/>
          <w:bCs/>
          <w:sz w:val="24"/>
        </w:rPr>
        <w:t xml:space="preserve">algo para melhorar sua índole, mandando-o para religiosos </w:t>
      </w:r>
      <w:r w:rsidR="009B47DA">
        <w:rPr>
          <w:rFonts w:ascii="Times New Roman" w:hAnsi="Times New Roman" w:cs="Times New Roman"/>
          <w:bCs/>
          <w:sz w:val="24"/>
        </w:rPr>
        <w:t>já era tarde</w:t>
      </w:r>
      <w:r w:rsidR="0078228F">
        <w:rPr>
          <w:rFonts w:ascii="Times New Roman" w:hAnsi="Times New Roman" w:cs="Times New Roman"/>
          <w:bCs/>
          <w:sz w:val="24"/>
        </w:rPr>
        <w:t>. P</w:t>
      </w:r>
      <w:r w:rsidR="009B47DA">
        <w:rPr>
          <w:rFonts w:ascii="Times New Roman" w:hAnsi="Times New Roman" w:cs="Times New Roman"/>
          <w:bCs/>
          <w:sz w:val="24"/>
        </w:rPr>
        <w:t xml:space="preserve">ara culminar </w:t>
      </w:r>
      <w:r w:rsidR="003B3F18">
        <w:rPr>
          <w:rFonts w:ascii="Times New Roman" w:hAnsi="Times New Roman" w:cs="Times New Roman"/>
          <w:bCs/>
          <w:sz w:val="24"/>
        </w:rPr>
        <w:t xml:space="preserve">as ações infrutíferas </w:t>
      </w:r>
      <w:r w:rsidR="0078228F">
        <w:rPr>
          <w:rFonts w:ascii="Times New Roman" w:hAnsi="Times New Roman" w:cs="Times New Roman"/>
          <w:bCs/>
          <w:sz w:val="24"/>
        </w:rPr>
        <w:t xml:space="preserve">de seus progenitores, internaram-no num convento onde as </w:t>
      </w:r>
      <w:r w:rsidR="009B47DA">
        <w:rPr>
          <w:rFonts w:ascii="Times New Roman" w:hAnsi="Times New Roman" w:cs="Times New Roman"/>
          <w:bCs/>
          <w:sz w:val="24"/>
        </w:rPr>
        <w:t xml:space="preserve">freiras o mimavam por causa da </w:t>
      </w:r>
      <w:r w:rsidR="0078228F">
        <w:rPr>
          <w:rFonts w:ascii="Times New Roman" w:hAnsi="Times New Roman" w:cs="Times New Roman"/>
          <w:bCs/>
          <w:sz w:val="24"/>
        </w:rPr>
        <w:t xml:space="preserve">pequena </w:t>
      </w:r>
      <w:r w:rsidR="009B47DA">
        <w:rPr>
          <w:rFonts w:ascii="Times New Roman" w:hAnsi="Times New Roman" w:cs="Times New Roman"/>
          <w:bCs/>
          <w:sz w:val="24"/>
        </w:rPr>
        <w:t>fortuna que sua família</w:t>
      </w:r>
      <w:r w:rsidR="003B3F18">
        <w:rPr>
          <w:rFonts w:ascii="Times New Roman" w:hAnsi="Times New Roman" w:cs="Times New Roman"/>
          <w:bCs/>
          <w:sz w:val="24"/>
        </w:rPr>
        <w:t xml:space="preserve"> </w:t>
      </w:r>
      <w:r w:rsidR="009B47DA">
        <w:rPr>
          <w:rFonts w:ascii="Times New Roman" w:hAnsi="Times New Roman" w:cs="Times New Roman"/>
          <w:bCs/>
          <w:sz w:val="24"/>
        </w:rPr>
        <w:t xml:space="preserve">entregava </w:t>
      </w:r>
      <w:r w:rsidR="0078228F">
        <w:rPr>
          <w:rFonts w:ascii="Times New Roman" w:hAnsi="Times New Roman" w:cs="Times New Roman"/>
          <w:bCs/>
          <w:sz w:val="24"/>
        </w:rPr>
        <w:t>à prioresa, à título de doação</w:t>
      </w:r>
      <w:r w:rsidR="009B47DA">
        <w:rPr>
          <w:rStyle w:val="Refdenotaderodap"/>
          <w:rFonts w:ascii="Times New Roman" w:hAnsi="Times New Roman" w:cs="Times New Roman"/>
          <w:bCs/>
          <w:sz w:val="24"/>
        </w:rPr>
        <w:footnoteReference w:id="298"/>
      </w:r>
      <w:r w:rsidR="009B47DA">
        <w:rPr>
          <w:rFonts w:ascii="Times New Roman" w:hAnsi="Times New Roman" w:cs="Times New Roman"/>
          <w:bCs/>
          <w:sz w:val="24"/>
        </w:rPr>
        <w:t>.</w:t>
      </w:r>
    </w:p>
    <w:p w:rsidR="00FC344E" w:rsidRDefault="00DC1074"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 xml:space="preserve">Além do fato psicológico comum de que a maior parte do comportamento </w:t>
      </w:r>
      <w:r w:rsidR="0078228F">
        <w:rPr>
          <w:rFonts w:ascii="Times New Roman" w:hAnsi="Times New Roman" w:cs="Times New Roman"/>
          <w:bCs/>
          <w:sz w:val="24"/>
        </w:rPr>
        <w:t>infantil</w:t>
      </w:r>
      <w:r>
        <w:rPr>
          <w:rFonts w:ascii="Times New Roman" w:hAnsi="Times New Roman" w:cs="Times New Roman"/>
          <w:bCs/>
          <w:sz w:val="24"/>
        </w:rPr>
        <w:t xml:space="preserve"> é aprendido p</w:t>
      </w:r>
      <w:r w:rsidR="00040A79">
        <w:rPr>
          <w:rFonts w:ascii="Times New Roman" w:hAnsi="Times New Roman" w:cs="Times New Roman"/>
          <w:bCs/>
          <w:sz w:val="24"/>
        </w:rPr>
        <w:t>or</w:t>
      </w:r>
      <w:r>
        <w:rPr>
          <w:rFonts w:ascii="Times New Roman" w:hAnsi="Times New Roman" w:cs="Times New Roman"/>
          <w:bCs/>
          <w:sz w:val="24"/>
        </w:rPr>
        <w:t xml:space="preserve"> imitação, </w:t>
      </w:r>
      <w:r w:rsidR="00A13B07">
        <w:rPr>
          <w:rFonts w:ascii="Times New Roman" w:hAnsi="Times New Roman" w:cs="Times New Roman"/>
          <w:bCs/>
          <w:sz w:val="24"/>
        </w:rPr>
        <w:t xml:space="preserve">ou como </w:t>
      </w:r>
      <w:r w:rsidR="00040A79">
        <w:rPr>
          <w:rFonts w:ascii="Times New Roman" w:hAnsi="Times New Roman" w:cs="Times New Roman"/>
          <w:bCs/>
          <w:sz w:val="24"/>
        </w:rPr>
        <w:t xml:space="preserve">o </w:t>
      </w:r>
      <w:r w:rsidR="00A13B07">
        <w:rPr>
          <w:rFonts w:ascii="Times New Roman" w:hAnsi="Times New Roman" w:cs="Times New Roman"/>
          <w:bCs/>
          <w:sz w:val="24"/>
        </w:rPr>
        <w:t>denomina</w:t>
      </w:r>
      <w:r w:rsidR="00040A79">
        <w:rPr>
          <w:rFonts w:ascii="Times New Roman" w:hAnsi="Times New Roman" w:cs="Times New Roman"/>
          <w:bCs/>
          <w:sz w:val="24"/>
        </w:rPr>
        <w:t xml:space="preserve"> </w:t>
      </w:r>
      <w:r w:rsidR="00A13B07">
        <w:rPr>
          <w:rFonts w:ascii="Times New Roman" w:hAnsi="Times New Roman" w:cs="Times New Roman"/>
          <w:bCs/>
          <w:sz w:val="24"/>
        </w:rPr>
        <w:t>o criador</w:t>
      </w:r>
      <w:r w:rsidR="00040A79">
        <w:rPr>
          <w:rFonts w:ascii="Times New Roman" w:hAnsi="Times New Roman" w:cs="Times New Roman"/>
          <w:bCs/>
          <w:sz w:val="24"/>
        </w:rPr>
        <w:t xml:space="preserve"> do conceito,</w:t>
      </w:r>
      <w:r w:rsidR="00A13B07">
        <w:rPr>
          <w:rFonts w:ascii="Times New Roman" w:hAnsi="Times New Roman" w:cs="Times New Roman"/>
          <w:bCs/>
          <w:sz w:val="24"/>
        </w:rPr>
        <w:t xml:space="preserve"> Albert Bandura,</w:t>
      </w:r>
      <w:r w:rsidR="00040A79">
        <w:rPr>
          <w:rFonts w:ascii="Times New Roman" w:hAnsi="Times New Roman" w:cs="Times New Roman"/>
          <w:bCs/>
          <w:sz w:val="24"/>
        </w:rPr>
        <w:t xml:space="preserve"> por meio de uma</w:t>
      </w:r>
      <w:r w:rsidR="00A13B07">
        <w:rPr>
          <w:rFonts w:ascii="Times New Roman" w:hAnsi="Times New Roman" w:cs="Times New Roman"/>
          <w:bCs/>
          <w:sz w:val="24"/>
        </w:rPr>
        <w:t xml:space="preserve"> “aprendizagem observacional”</w:t>
      </w:r>
      <w:r w:rsidR="00D433F8" w:rsidRPr="00D433F8">
        <w:rPr>
          <w:rStyle w:val="Refdenotaderodap"/>
          <w:rFonts w:ascii="Times New Roman" w:hAnsi="Times New Roman" w:cs="Times New Roman"/>
          <w:bCs/>
          <w:sz w:val="24"/>
        </w:rPr>
        <w:t xml:space="preserve"> </w:t>
      </w:r>
      <w:r w:rsidR="00D433F8">
        <w:rPr>
          <w:rStyle w:val="Refdenotaderodap"/>
          <w:rFonts w:ascii="Times New Roman" w:hAnsi="Times New Roman" w:cs="Times New Roman"/>
          <w:bCs/>
          <w:sz w:val="24"/>
        </w:rPr>
        <w:footnoteReference w:id="299"/>
      </w:r>
      <w:r w:rsidR="0078228F">
        <w:rPr>
          <w:rFonts w:ascii="Times New Roman" w:hAnsi="Times New Roman" w:cs="Times New Roman"/>
          <w:bCs/>
          <w:sz w:val="24"/>
        </w:rPr>
        <w:t xml:space="preserve">, </w:t>
      </w:r>
      <w:r w:rsidR="00040A79">
        <w:rPr>
          <w:rStyle w:val="Refdenotaderodap"/>
          <w:rFonts w:ascii="Times New Roman" w:hAnsi="Times New Roman" w:cs="Times New Roman"/>
          <w:bCs/>
          <w:sz w:val="24"/>
        </w:rPr>
        <w:t xml:space="preserve"> </w:t>
      </w:r>
      <w:r w:rsidR="00040A79">
        <w:rPr>
          <w:rFonts w:ascii="Times New Roman" w:hAnsi="Times New Roman" w:cs="Times New Roman"/>
          <w:bCs/>
          <w:sz w:val="24"/>
        </w:rPr>
        <w:t>ainda há de se colocar em questão o modo como as crianças aprendem sobre a moralidade</w:t>
      </w:r>
      <w:r w:rsidR="00A13B07">
        <w:rPr>
          <w:rFonts w:ascii="Times New Roman" w:hAnsi="Times New Roman" w:cs="Times New Roman"/>
          <w:bCs/>
          <w:sz w:val="24"/>
        </w:rPr>
        <w:t>. N</w:t>
      </w:r>
      <w:r>
        <w:rPr>
          <w:rFonts w:ascii="Times New Roman" w:hAnsi="Times New Roman" w:cs="Times New Roman"/>
          <w:bCs/>
          <w:sz w:val="24"/>
        </w:rPr>
        <w:t>os dois primeiros estágios da infância, ditos pré-convencionais, a conduta moral é determinada pelos conceitos de punição, recompensa e reciprocidade</w:t>
      </w:r>
      <w:r w:rsidR="00D433F8">
        <w:rPr>
          <w:rStyle w:val="Refdenotaderodap"/>
          <w:rFonts w:ascii="Times New Roman" w:hAnsi="Times New Roman" w:cs="Times New Roman"/>
          <w:bCs/>
          <w:sz w:val="24"/>
        </w:rPr>
        <w:footnoteReference w:id="300"/>
      </w:r>
      <w:r>
        <w:rPr>
          <w:rFonts w:ascii="Times New Roman" w:hAnsi="Times New Roman" w:cs="Times New Roman"/>
          <w:bCs/>
          <w:sz w:val="24"/>
        </w:rPr>
        <w:t xml:space="preserve">. </w:t>
      </w:r>
      <w:r w:rsidR="00040A79">
        <w:rPr>
          <w:rFonts w:ascii="Times New Roman" w:hAnsi="Times New Roman" w:cs="Times New Roman"/>
          <w:bCs/>
          <w:sz w:val="24"/>
        </w:rPr>
        <w:t xml:space="preserve">Sade nunca aprendeu esta lição. A lição que aprendeu é que o mal é recompensado e o bem castigado, como revela o enredo de uma de suas obras </w:t>
      </w:r>
      <w:r w:rsidR="0078228F">
        <w:rPr>
          <w:rFonts w:ascii="Times New Roman" w:hAnsi="Times New Roman" w:cs="Times New Roman"/>
          <w:bCs/>
          <w:sz w:val="24"/>
        </w:rPr>
        <w:t xml:space="preserve">mais asquerosas, </w:t>
      </w:r>
      <w:r w:rsidR="00040A79">
        <w:rPr>
          <w:rFonts w:ascii="Times New Roman" w:hAnsi="Times New Roman" w:cs="Times New Roman"/>
          <w:bCs/>
          <w:sz w:val="24"/>
        </w:rPr>
        <w:t>que conta a história de suas irmãs, uma perversa e outra virtuosa</w:t>
      </w:r>
      <w:r w:rsidR="000C49C8">
        <w:rPr>
          <w:rFonts w:ascii="Times New Roman" w:hAnsi="Times New Roman" w:cs="Times New Roman"/>
          <w:bCs/>
          <w:sz w:val="24"/>
        </w:rPr>
        <w:t xml:space="preserve">: </w:t>
      </w:r>
      <w:r w:rsidR="000C49C8">
        <w:rPr>
          <w:rFonts w:ascii="Times New Roman" w:hAnsi="Times New Roman" w:cs="Times New Roman"/>
          <w:bCs/>
          <w:i/>
          <w:sz w:val="24"/>
        </w:rPr>
        <w:t>Justine</w:t>
      </w:r>
      <w:r w:rsidR="00FC344E">
        <w:rPr>
          <w:rFonts w:ascii="Times New Roman" w:hAnsi="Times New Roman" w:cs="Times New Roman"/>
          <w:bCs/>
          <w:i/>
          <w:sz w:val="24"/>
        </w:rPr>
        <w:t xml:space="preserve"> ou</w:t>
      </w:r>
      <w:r w:rsidR="000C49C8">
        <w:rPr>
          <w:rFonts w:ascii="Times New Roman" w:hAnsi="Times New Roman" w:cs="Times New Roman"/>
          <w:bCs/>
          <w:i/>
          <w:sz w:val="24"/>
        </w:rPr>
        <w:t xml:space="preserve"> as desventuras da virtude </w:t>
      </w:r>
      <w:r w:rsidR="000C49C8">
        <w:rPr>
          <w:rFonts w:ascii="Times New Roman" w:hAnsi="Times New Roman" w:cs="Times New Roman"/>
          <w:bCs/>
          <w:sz w:val="24"/>
        </w:rPr>
        <w:t xml:space="preserve">e </w:t>
      </w:r>
      <w:r w:rsidR="000C49C8">
        <w:rPr>
          <w:rFonts w:ascii="Times New Roman" w:hAnsi="Times New Roman" w:cs="Times New Roman"/>
          <w:bCs/>
          <w:i/>
          <w:sz w:val="24"/>
        </w:rPr>
        <w:t xml:space="preserve">Juliette, a ventura do vício. </w:t>
      </w:r>
      <w:r w:rsidR="00FC344E">
        <w:rPr>
          <w:rFonts w:ascii="Times New Roman" w:hAnsi="Times New Roman" w:cs="Times New Roman"/>
          <w:bCs/>
          <w:sz w:val="24"/>
        </w:rPr>
        <w:t>Estas obras refletem o</w:t>
      </w:r>
      <w:r w:rsidR="000C49C8">
        <w:rPr>
          <w:rFonts w:ascii="Times New Roman" w:hAnsi="Times New Roman" w:cs="Times New Roman"/>
          <w:bCs/>
          <w:sz w:val="24"/>
        </w:rPr>
        <w:t xml:space="preserve"> mundo invertido no qual nasceu Sade e viveu até que a revolução francesa de</w:t>
      </w:r>
      <w:r w:rsidR="00FC344E">
        <w:rPr>
          <w:rFonts w:ascii="Times New Roman" w:hAnsi="Times New Roman" w:cs="Times New Roman"/>
          <w:bCs/>
          <w:sz w:val="24"/>
        </w:rPr>
        <w:t>sse</w:t>
      </w:r>
      <w:r w:rsidR="000C49C8">
        <w:rPr>
          <w:rFonts w:ascii="Times New Roman" w:hAnsi="Times New Roman" w:cs="Times New Roman"/>
          <w:bCs/>
          <w:sz w:val="24"/>
        </w:rPr>
        <w:t xml:space="preserve"> cabo de uma casta de nobres, cujo nascimento e nome lhes dava o direito de fazer</w:t>
      </w:r>
      <w:r w:rsidR="00FC344E">
        <w:rPr>
          <w:rFonts w:ascii="Times New Roman" w:hAnsi="Times New Roman" w:cs="Times New Roman"/>
          <w:bCs/>
          <w:sz w:val="24"/>
        </w:rPr>
        <w:t>em</w:t>
      </w:r>
      <w:r w:rsidR="000C49C8">
        <w:rPr>
          <w:rFonts w:ascii="Times New Roman" w:hAnsi="Times New Roman" w:cs="Times New Roman"/>
          <w:bCs/>
          <w:sz w:val="24"/>
        </w:rPr>
        <w:t xml:space="preserve"> o que bem </w:t>
      </w:r>
      <w:r w:rsidR="00FC344E">
        <w:rPr>
          <w:rFonts w:ascii="Times New Roman" w:hAnsi="Times New Roman" w:cs="Times New Roman"/>
          <w:bCs/>
          <w:sz w:val="24"/>
        </w:rPr>
        <w:t>lhes apetecesse</w:t>
      </w:r>
      <w:r w:rsidR="000C49C8">
        <w:rPr>
          <w:rFonts w:ascii="Times New Roman" w:hAnsi="Times New Roman" w:cs="Times New Roman"/>
          <w:bCs/>
          <w:sz w:val="24"/>
        </w:rPr>
        <w:t xml:space="preserve">, até atentar </w:t>
      </w:r>
      <w:r w:rsidR="000C49C8">
        <w:rPr>
          <w:rFonts w:ascii="Times New Roman" w:hAnsi="Times New Roman" w:cs="Times New Roman"/>
          <w:bCs/>
          <w:sz w:val="24"/>
        </w:rPr>
        <w:lastRenderedPageBreak/>
        <w:t xml:space="preserve">contra a vida daqueles que os serviam, como era comum quando saíam à caça e atirando a esmo sempre feriam ou matavam algum serviçal menos cauto. </w:t>
      </w:r>
    </w:p>
    <w:p w:rsidR="00AE503F" w:rsidRPr="00AE503F" w:rsidRDefault="00FC344E" w:rsidP="00FE752D">
      <w:pPr>
        <w:spacing w:line="360" w:lineRule="auto"/>
        <w:ind w:firstLine="567"/>
        <w:jc w:val="both"/>
        <w:rPr>
          <w:rFonts w:ascii="Times New Roman" w:hAnsi="Times New Roman" w:cs="Times New Roman"/>
          <w:bCs/>
          <w:sz w:val="24"/>
        </w:rPr>
      </w:pPr>
      <w:r>
        <w:rPr>
          <w:rFonts w:ascii="Times New Roman" w:hAnsi="Times New Roman" w:cs="Times New Roman"/>
          <w:bCs/>
          <w:sz w:val="24"/>
        </w:rPr>
        <w:t>Esse mundo demoníaco não existe. Ele é uma sombra no espírito das pessoas que não conseguem ver as circunstâncias são servas de Deus</w:t>
      </w:r>
      <w:r w:rsidR="003C67C7">
        <w:rPr>
          <w:rFonts w:ascii="Times New Roman" w:hAnsi="Times New Roman" w:cs="Times New Roman"/>
          <w:bCs/>
          <w:sz w:val="24"/>
        </w:rPr>
        <w:t>. Essas pessoas foram educadas a ver o mundo desta forma</w:t>
      </w:r>
      <w:r>
        <w:rPr>
          <w:rFonts w:ascii="Times New Roman" w:hAnsi="Times New Roman" w:cs="Times New Roman"/>
          <w:bCs/>
          <w:sz w:val="24"/>
        </w:rPr>
        <w:t>, como provam as estatísticas que revelam que o lugar de nascimento dos perversos, são fam</w:t>
      </w:r>
      <w:r w:rsidR="003C67C7">
        <w:rPr>
          <w:rFonts w:ascii="Times New Roman" w:hAnsi="Times New Roman" w:cs="Times New Roman"/>
          <w:bCs/>
          <w:sz w:val="24"/>
        </w:rPr>
        <w:t>ílias onde o abuso sexual, a agressão física e verbal, a dependência de drogas e a delinquência, são rotineiras</w:t>
      </w:r>
      <w:r>
        <w:rPr>
          <w:rFonts w:ascii="Times New Roman" w:hAnsi="Times New Roman" w:cs="Times New Roman"/>
          <w:bCs/>
          <w:sz w:val="24"/>
        </w:rPr>
        <w:t>. José,</w:t>
      </w:r>
      <w:r w:rsidR="002C3889">
        <w:rPr>
          <w:rFonts w:ascii="Times New Roman" w:hAnsi="Times New Roman" w:cs="Times New Roman"/>
          <w:bCs/>
          <w:sz w:val="24"/>
        </w:rPr>
        <w:t xml:space="preserve"> </w:t>
      </w:r>
      <w:r>
        <w:rPr>
          <w:rFonts w:ascii="Times New Roman" w:hAnsi="Times New Roman" w:cs="Times New Roman"/>
          <w:bCs/>
          <w:sz w:val="24"/>
        </w:rPr>
        <w:t>Jó, Moisés, e outros que passaram por situações extremamente adversas</w:t>
      </w:r>
      <w:r w:rsidR="003C67C7">
        <w:rPr>
          <w:rFonts w:ascii="Times New Roman" w:hAnsi="Times New Roman" w:cs="Times New Roman"/>
          <w:bCs/>
          <w:sz w:val="24"/>
        </w:rPr>
        <w:t>, mas nunca deixaram de ver o mundo do modo adequado</w:t>
      </w:r>
      <w:r w:rsidR="00A6139D">
        <w:rPr>
          <w:rFonts w:ascii="Times New Roman" w:hAnsi="Times New Roman" w:cs="Times New Roman"/>
          <w:bCs/>
          <w:sz w:val="24"/>
        </w:rPr>
        <w:t>, como estando sob o governo de Deus, muito embora as circunstâncias geralmente não cooperem para se chegar a esta conclusão</w:t>
      </w:r>
      <w:r w:rsidR="003C67C7">
        <w:rPr>
          <w:rFonts w:ascii="Times New Roman" w:hAnsi="Times New Roman" w:cs="Times New Roman"/>
          <w:bCs/>
          <w:sz w:val="24"/>
        </w:rPr>
        <w:t xml:space="preserve">. </w:t>
      </w:r>
      <w:r w:rsidR="00A6139D">
        <w:rPr>
          <w:rFonts w:ascii="Times New Roman" w:hAnsi="Times New Roman" w:cs="Times New Roman"/>
          <w:bCs/>
          <w:sz w:val="24"/>
        </w:rPr>
        <w:t>Se não</w:t>
      </w:r>
      <w:r w:rsidR="003C67C7">
        <w:rPr>
          <w:rFonts w:ascii="Times New Roman" w:hAnsi="Times New Roman" w:cs="Times New Roman"/>
          <w:bCs/>
          <w:sz w:val="24"/>
        </w:rPr>
        <w:t xml:space="preserve"> há justiça</w:t>
      </w:r>
      <w:r w:rsidR="000764B1">
        <w:rPr>
          <w:rFonts w:ascii="Times New Roman" w:hAnsi="Times New Roman" w:cs="Times New Roman"/>
          <w:bCs/>
          <w:sz w:val="24"/>
        </w:rPr>
        <w:t xml:space="preserve"> </w:t>
      </w:r>
      <w:r w:rsidR="00A6139D">
        <w:rPr>
          <w:rFonts w:ascii="Times New Roman" w:hAnsi="Times New Roman" w:cs="Times New Roman"/>
          <w:bCs/>
          <w:sz w:val="24"/>
        </w:rPr>
        <w:t xml:space="preserve">no mundo </w:t>
      </w:r>
      <w:r w:rsidR="003C67C7">
        <w:rPr>
          <w:rFonts w:ascii="Times New Roman" w:hAnsi="Times New Roman" w:cs="Times New Roman"/>
          <w:bCs/>
          <w:sz w:val="24"/>
        </w:rPr>
        <w:t>devemos esperar até que Deus a manifeste, porque ela pode tardar, mas não irá faltar. Não enquanto Deus for Deus.</w:t>
      </w:r>
      <w:r w:rsidR="000764B1">
        <w:rPr>
          <w:rFonts w:ascii="Times New Roman" w:hAnsi="Times New Roman" w:cs="Times New Roman"/>
          <w:bCs/>
          <w:sz w:val="24"/>
        </w:rPr>
        <w:t xml:space="preserve"> </w:t>
      </w:r>
      <w:r w:rsidR="009A1759">
        <w:rPr>
          <w:rFonts w:ascii="Times New Roman" w:hAnsi="Times New Roman" w:cs="Times New Roman"/>
          <w:bCs/>
          <w:sz w:val="24"/>
        </w:rPr>
        <w:t xml:space="preserve">  </w:t>
      </w:r>
      <w:r w:rsidR="001E1981">
        <w:rPr>
          <w:rFonts w:ascii="Times New Roman" w:hAnsi="Times New Roman" w:cs="Times New Roman"/>
          <w:bCs/>
          <w:sz w:val="24"/>
        </w:rPr>
        <w:t xml:space="preserve"> </w:t>
      </w:r>
    </w:p>
    <w:p w:rsidR="00454245" w:rsidRDefault="00454245" w:rsidP="009F5C5D">
      <w:pPr>
        <w:spacing w:line="240" w:lineRule="auto"/>
        <w:ind w:left="4536"/>
        <w:jc w:val="both"/>
        <w:rPr>
          <w:rFonts w:ascii="Baskerville Old Face" w:hAnsi="Baskerville Old Face" w:cs="Arial"/>
          <w:b/>
          <w:bCs/>
          <w:sz w:val="24"/>
        </w:rPr>
      </w:pPr>
    </w:p>
    <w:p w:rsidR="00454245" w:rsidRDefault="00454245" w:rsidP="009F5C5D">
      <w:pPr>
        <w:spacing w:line="240" w:lineRule="auto"/>
        <w:ind w:left="4536"/>
        <w:jc w:val="both"/>
        <w:rPr>
          <w:rFonts w:ascii="Baskerville Old Face" w:hAnsi="Baskerville Old Face" w:cs="Arial"/>
          <w:b/>
          <w:bCs/>
          <w:sz w:val="24"/>
        </w:rPr>
      </w:pPr>
    </w:p>
    <w:p w:rsidR="00454245" w:rsidRDefault="00454245" w:rsidP="009F5C5D">
      <w:pPr>
        <w:spacing w:line="240" w:lineRule="auto"/>
        <w:ind w:left="4536"/>
        <w:jc w:val="both"/>
        <w:rPr>
          <w:rFonts w:ascii="Baskerville Old Face" w:hAnsi="Baskerville Old Face" w:cs="Arial"/>
          <w:b/>
          <w:bCs/>
          <w:sz w:val="24"/>
        </w:rPr>
      </w:pPr>
    </w:p>
    <w:p w:rsidR="00454245" w:rsidRDefault="00454245" w:rsidP="009F5C5D">
      <w:pPr>
        <w:spacing w:line="240" w:lineRule="auto"/>
        <w:ind w:left="4536"/>
        <w:jc w:val="both"/>
        <w:rPr>
          <w:rFonts w:ascii="Baskerville Old Face" w:hAnsi="Baskerville Old Face" w:cs="Arial"/>
          <w:b/>
          <w:bCs/>
          <w:sz w:val="24"/>
        </w:rPr>
      </w:pPr>
    </w:p>
    <w:p w:rsidR="00312E93" w:rsidRDefault="00312E93"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6139D" w:rsidRDefault="00A6139D" w:rsidP="008115B0">
      <w:pPr>
        <w:spacing w:line="240" w:lineRule="auto"/>
        <w:jc w:val="both"/>
        <w:rPr>
          <w:rFonts w:ascii="Baskerville Old Face" w:hAnsi="Baskerville Old Face" w:cs="Arial"/>
          <w:b/>
          <w:bCs/>
          <w:sz w:val="24"/>
        </w:rPr>
      </w:pPr>
    </w:p>
    <w:p w:rsidR="00AF4A26" w:rsidRPr="00AF531F" w:rsidRDefault="00AF4A26" w:rsidP="00D62EB4">
      <w:pPr>
        <w:pStyle w:val="Textodenotaderodap"/>
        <w:spacing w:after="240"/>
        <w:ind w:left="567" w:hanging="567"/>
        <w:jc w:val="center"/>
        <w:rPr>
          <w:rFonts w:ascii="Arial" w:hAnsi="Arial" w:cs="Arial"/>
          <w:sz w:val="28"/>
        </w:rPr>
      </w:pPr>
      <w:r w:rsidRPr="00AF531F">
        <w:rPr>
          <w:rFonts w:ascii="Arial" w:hAnsi="Arial" w:cs="Arial"/>
          <w:sz w:val="28"/>
        </w:rPr>
        <w:lastRenderedPageBreak/>
        <w:t>A morte e a esperança</w:t>
      </w:r>
    </w:p>
    <w:p w:rsidR="00AF4A26" w:rsidRPr="00AF4A26" w:rsidRDefault="00AF4A26" w:rsidP="00AF4A26">
      <w:pPr>
        <w:pStyle w:val="Textodenotaderodap"/>
        <w:spacing w:after="240"/>
        <w:ind w:left="4536"/>
        <w:jc w:val="both"/>
        <w:rPr>
          <w:rFonts w:ascii="Baskerville Old Face" w:hAnsi="Baskerville Old Face" w:cs="Arial"/>
          <w:b/>
          <w:sz w:val="24"/>
        </w:rPr>
      </w:pPr>
      <w:r w:rsidRPr="00AF4A26">
        <w:rPr>
          <w:rFonts w:ascii="Baskerville Old Face" w:hAnsi="Baskerville Old Face" w:cs="Arial"/>
          <w:b/>
          <w:sz w:val="24"/>
        </w:rPr>
        <w:t>E disse José a seus irmãos: Eu morro; mas Deus certamente vos visitará, e vos fará subir desta terra à terra que jur</w:t>
      </w:r>
      <w:r>
        <w:rPr>
          <w:rFonts w:ascii="Baskerville Old Face" w:hAnsi="Baskerville Old Face" w:cs="Arial"/>
          <w:b/>
          <w:sz w:val="24"/>
        </w:rPr>
        <w:t>ou a Abraão, a Isaque e a Jacó. (</w:t>
      </w:r>
      <w:r w:rsidRPr="00AF4A26">
        <w:rPr>
          <w:rFonts w:ascii="Baskerville Old Face" w:hAnsi="Baskerville Old Face" w:cs="Arial"/>
          <w:b/>
          <w:sz w:val="24"/>
        </w:rPr>
        <w:t>Gênesis 50:24</w:t>
      </w:r>
      <w:r>
        <w:rPr>
          <w:rFonts w:ascii="Baskerville Old Face" w:hAnsi="Baskerville Old Face" w:cs="Arial"/>
          <w:b/>
          <w:sz w:val="24"/>
        </w:rPr>
        <w:t>).</w:t>
      </w:r>
    </w:p>
    <w:p w:rsidR="00FB6FC5" w:rsidRDefault="00AF531F"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O último capítulo do livro de Gênesis fala principalmente da morte e do fim de uma era, a era patriarcal. Não mais na Escritura os patriarcas voltarão a ser o principal meio de comunicação com Deus, a organização familiar que era seu meio, onde desempenhava o papel de sacerdote e profeta, perde muito de sua importância social e política, cedendo lugar ao sistema tribal, onde os príncipes exercem o poder político, os sacerdotes, o pod</w:t>
      </w:r>
      <w:r w:rsidR="00914584">
        <w:rPr>
          <w:rFonts w:ascii="Times New Roman" w:hAnsi="Times New Roman" w:cs="Times New Roman"/>
          <w:sz w:val="24"/>
        </w:rPr>
        <w:t xml:space="preserve">er religioso e os profetas, </w:t>
      </w:r>
      <w:r>
        <w:rPr>
          <w:rFonts w:ascii="Times New Roman" w:hAnsi="Times New Roman" w:cs="Times New Roman"/>
          <w:sz w:val="24"/>
        </w:rPr>
        <w:t>a contestação religiosa</w:t>
      </w:r>
      <w:r w:rsidR="00914584">
        <w:rPr>
          <w:rFonts w:ascii="Times New Roman" w:hAnsi="Times New Roman" w:cs="Times New Roman"/>
          <w:sz w:val="24"/>
        </w:rPr>
        <w:t xml:space="preserve"> dos poderes estabelecidos</w:t>
      </w:r>
      <w:r>
        <w:rPr>
          <w:rFonts w:ascii="Times New Roman" w:hAnsi="Times New Roman" w:cs="Times New Roman"/>
          <w:sz w:val="24"/>
        </w:rPr>
        <w:t>. No início da nova ordem ainda houve homens que acumularam estas esferas de poder, como é o caso de Moisés, que foi profeta, sacerdote e regente em Israel; também o caso de Samuel: profeta, juiz e sacerdote</w:t>
      </w:r>
      <w:r w:rsidR="00FB6FC5">
        <w:rPr>
          <w:rFonts w:ascii="Times New Roman" w:hAnsi="Times New Roman" w:cs="Times New Roman"/>
          <w:sz w:val="24"/>
        </w:rPr>
        <w:t xml:space="preserve">. Mas isto foi apenas a melhora da morte, quando o moribundo melhora o suficiente para dizer aos que ficam suas últimas palavras. </w:t>
      </w:r>
      <w:r w:rsidR="00914584">
        <w:rPr>
          <w:rFonts w:ascii="Times New Roman" w:hAnsi="Times New Roman" w:cs="Times New Roman"/>
          <w:sz w:val="24"/>
        </w:rPr>
        <w:t xml:space="preserve">Gênesis capítulo 50 são as últimas palavras de uma era e em certo sentido também tem isto em comum com os leitores de nossos tempos. Nós também assistimos </w:t>
      </w:r>
      <w:r w:rsidR="008425BB">
        <w:rPr>
          <w:rFonts w:ascii="Times New Roman" w:hAnsi="Times New Roman" w:cs="Times New Roman"/>
          <w:sz w:val="24"/>
        </w:rPr>
        <w:t>a</w:t>
      </w:r>
      <w:r w:rsidR="00914584">
        <w:rPr>
          <w:rFonts w:ascii="Times New Roman" w:hAnsi="Times New Roman" w:cs="Times New Roman"/>
          <w:sz w:val="24"/>
        </w:rPr>
        <w:t>o fim de uma era.</w:t>
      </w:r>
    </w:p>
    <w:p w:rsidR="003A6BBD" w:rsidRDefault="00A077DC"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 xml:space="preserve">É interessante como nos falta a clareza de percepção quando julgamos etnocentricamente os antigos por compará-los conosco e com as coisas que conhecemos. Quando Montesquieu em seu </w:t>
      </w:r>
      <w:r>
        <w:rPr>
          <w:rFonts w:ascii="Times New Roman" w:hAnsi="Times New Roman" w:cs="Times New Roman"/>
          <w:i/>
          <w:sz w:val="24"/>
        </w:rPr>
        <w:t xml:space="preserve">Espírito das Leis </w:t>
      </w:r>
      <w:r>
        <w:rPr>
          <w:rFonts w:ascii="Times New Roman" w:hAnsi="Times New Roman" w:cs="Times New Roman"/>
          <w:sz w:val="24"/>
        </w:rPr>
        <w:t>propôs a divisão dos poderes como solução para a degeneração absolutista da tirania foi aclamado como o arauto da modernidade, pois trazia o antídoto contra o despotismo e abria os portais de uma nova era de liberdade por meio do Estado laico</w:t>
      </w:r>
      <w:r w:rsidR="008F69AD">
        <w:rPr>
          <w:rFonts w:ascii="Times New Roman" w:hAnsi="Times New Roman" w:cs="Times New Roman"/>
          <w:sz w:val="24"/>
        </w:rPr>
        <w:t xml:space="preserve">, aumentando ainda mais o distanciamento entre estas três esferas. Contudo, a consequência da implementação do Estado liberal foi o secularismo avassalador que expulsou a religião de todas as esferas da vida humana, restando apenas as suas mais elementares emoções religiosas, que o fez regredir aos tempos em que somente balbuciava o nome de Deus na hora de sua morte. </w:t>
      </w:r>
    </w:p>
    <w:p w:rsidR="00BD6C86" w:rsidRDefault="008F69AD"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 xml:space="preserve">Talvez eu possa ser acusado de o mais retrógrado e conservador dos que ousaram escrever o que pensam, mas não acho que a ciência </w:t>
      </w:r>
      <w:r w:rsidR="003A6BBD">
        <w:rPr>
          <w:rFonts w:ascii="Times New Roman" w:hAnsi="Times New Roman" w:cs="Times New Roman"/>
          <w:sz w:val="24"/>
        </w:rPr>
        <w:t>tenha sido um</w:t>
      </w:r>
      <w:r>
        <w:rPr>
          <w:rFonts w:ascii="Times New Roman" w:hAnsi="Times New Roman" w:cs="Times New Roman"/>
          <w:sz w:val="24"/>
        </w:rPr>
        <w:t xml:space="preserve"> </w:t>
      </w:r>
      <w:r w:rsidR="006C7A79">
        <w:rPr>
          <w:rFonts w:ascii="Times New Roman" w:hAnsi="Times New Roman" w:cs="Times New Roman"/>
          <w:sz w:val="24"/>
        </w:rPr>
        <w:t xml:space="preserve">fator </w:t>
      </w:r>
      <w:r>
        <w:rPr>
          <w:rFonts w:ascii="Times New Roman" w:hAnsi="Times New Roman" w:cs="Times New Roman"/>
          <w:sz w:val="24"/>
        </w:rPr>
        <w:t>causa</w:t>
      </w:r>
      <w:r w:rsidR="006C7A79">
        <w:rPr>
          <w:rFonts w:ascii="Times New Roman" w:hAnsi="Times New Roman" w:cs="Times New Roman"/>
          <w:sz w:val="24"/>
        </w:rPr>
        <w:t>l</w:t>
      </w:r>
      <w:r>
        <w:rPr>
          <w:rFonts w:ascii="Times New Roman" w:hAnsi="Times New Roman" w:cs="Times New Roman"/>
          <w:sz w:val="24"/>
        </w:rPr>
        <w:t xml:space="preserve"> do secularismo reinante. Não foi a teoria darwinista que provocou a perda da fé em Deus, foi a perda da fé produzida pela expulsão de Deus </w:t>
      </w:r>
      <w:r w:rsidR="006C7A79">
        <w:rPr>
          <w:rFonts w:ascii="Times New Roman" w:hAnsi="Times New Roman" w:cs="Times New Roman"/>
          <w:sz w:val="24"/>
        </w:rPr>
        <w:t xml:space="preserve">da vida das pessoas pela laicidade do espaço público que tornou estas teorias plausíveis e aceitáveis. De sorte que não sou conservador e nem Montesquieu é liberal. Apenas olhamos a realidade social com outros olhos. Prefiro a </w:t>
      </w:r>
      <w:r w:rsidR="006C7A79">
        <w:rPr>
          <w:rFonts w:ascii="Times New Roman" w:hAnsi="Times New Roman" w:cs="Times New Roman"/>
          <w:sz w:val="24"/>
        </w:rPr>
        <w:lastRenderedPageBreak/>
        <w:t>percepção de Rousseau que via na separação das esferas sociais a degradação e a distensão do tecido social e nada de bom ou avançado. A separação é o remédio contra a tirania que nasce da falta de solidariedade dos monarcas para com os seus vassalos, que ocorre porque certas nações cresceram demais</w:t>
      </w:r>
      <w:r w:rsidR="003A6BBD">
        <w:rPr>
          <w:rFonts w:ascii="Times New Roman" w:hAnsi="Times New Roman" w:cs="Times New Roman"/>
          <w:sz w:val="24"/>
        </w:rPr>
        <w:t xml:space="preserve"> e teimam em manter suas populações unidas, ainda que à força, po</w:t>
      </w:r>
      <w:r w:rsidR="00894ED1">
        <w:rPr>
          <w:rFonts w:ascii="Times New Roman" w:hAnsi="Times New Roman" w:cs="Times New Roman"/>
          <w:sz w:val="24"/>
        </w:rPr>
        <w:t>is</w:t>
      </w:r>
      <w:r w:rsidR="003A6BBD">
        <w:rPr>
          <w:rFonts w:ascii="Times New Roman" w:hAnsi="Times New Roman" w:cs="Times New Roman"/>
          <w:sz w:val="24"/>
        </w:rPr>
        <w:t xml:space="preserve"> para eles é vergonhoso não serem grandes como seus vizinhos. Não foi este o motivo que levou os israelitas a pedirem um rei?</w:t>
      </w:r>
    </w:p>
    <w:p w:rsidR="00E53125" w:rsidRDefault="00894ED1"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 xml:space="preserve">A separação das esferas do Estado laico foi uma adaptação preventiva em face da aliança da monarquia com a religião e </w:t>
      </w:r>
      <w:r w:rsidR="00BD6C86">
        <w:rPr>
          <w:rFonts w:ascii="Times New Roman" w:hAnsi="Times New Roman" w:cs="Times New Roman"/>
          <w:sz w:val="24"/>
        </w:rPr>
        <w:t xml:space="preserve">é inegável que </w:t>
      </w:r>
      <w:r>
        <w:rPr>
          <w:rFonts w:ascii="Times New Roman" w:hAnsi="Times New Roman" w:cs="Times New Roman"/>
          <w:sz w:val="24"/>
        </w:rPr>
        <w:t xml:space="preserve">o resultado imediato foi positivo, mas a longo prazo </w:t>
      </w:r>
      <w:r w:rsidR="00BD6C86">
        <w:rPr>
          <w:rFonts w:ascii="Times New Roman" w:hAnsi="Times New Roman" w:cs="Times New Roman"/>
          <w:sz w:val="24"/>
        </w:rPr>
        <w:t xml:space="preserve">apareceram os efeitos colaterais, a saber, a </w:t>
      </w:r>
      <w:r>
        <w:rPr>
          <w:rFonts w:ascii="Times New Roman" w:hAnsi="Times New Roman" w:cs="Times New Roman"/>
          <w:sz w:val="24"/>
        </w:rPr>
        <w:t>secularização</w:t>
      </w:r>
      <w:r w:rsidR="00BD6C86">
        <w:rPr>
          <w:rFonts w:ascii="Times New Roman" w:hAnsi="Times New Roman" w:cs="Times New Roman"/>
          <w:sz w:val="24"/>
        </w:rPr>
        <w:t>. Assim</w:t>
      </w:r>
      <w:r>
        <w:rPr>
          <w:rFonts w:ascii="Times New Roman" w:hAnsi="Times New Roman" w:cs="Times New Roman"/>
          <w:sz w:val="24"/>
        </w:rPr>
        <w:t xml:space="preserve">, tanto estão errados os tiranos e seus aliados </w:t>
      </w:r>
      <w:r w:rsidR="00BD6C86">
        <w:rPr>
          <w:rFonts w:ascii="Times New Roman" w:hAnsi="Times New Roman" w:cs="Times New Roman"/>
          <w:sz w:val="24"/>
        </w:rPr>
        <w:t xml:space="preserve">prelados </w:t>
      </w:r>
      <w:r>
        <w:rPr>
          <w:rFonts w:ascii="Times New Roman" w:hAnsi="Times New Roman" w:cs="Times New Roman"/>
          <w:sz w:val="24"/>
        </w:rPr>
        <w:t>como o estão os liberais</w:t>
      </w:r>
      <w:r w:rsidR="00BD6C86">
        <w:rPr>
          <w:rFonts w:ascii="Times New Roman" w:hAnsi="Times New Roman" w:cs="Times New Roman"/>
          <w:sz w:val="24"/>
        </w:rPr>
        <w:t xml:space="preserve"> e seus aliados cientistas</w:t>
      </w:r>
      <w:r>
        <w:rPr>
          <w:rFonts w:ascii="Times New Roman" w:hAnsi="Times New Roman" w:cs="Times New Roman"/>
          <w:sz w:val="24"/>
        </w:rPr>
        <w:t xml:space="preserve">. E a vaidade humana é a causa de se negarem ambos a aceitar que tudo debaixo deste céu tem um começo e um fim, </w:t>
      </w:r>
      <w:r w:rsidR="00BD6C86">
        <w:rPr>
          <w:rFonts w:ascii="Times New Roman" w:hAnsi="Times New Roman" w:cs="Times New Roman"/>
          <w:sz w:val="24"/>
        </w:rPr>
        <w:t>“</w:t>
      </w:r>
      <w:r>
        <w:rPr>
          <w:rFonts w:ascii="Times New Roman" w:hAnsi="Times New Roman" w:cs="Times New Roman"/>
          <w:sz w:val="24"/>
        </w:rPr>
        <w:t>que há tempo de</w:t>
      </w:r>
      <w:r w:rsidR="00BD6C86">
        <w:rPr>
          <w:rFonts w:ascii="Times New Roman" w:hAnsi="Times New Roman" w:cs="Times New Roman"/>
          <w:sz w:val="24"/>
        </w:rPr>
        <w:t xml:space="preserve"> plantar e um tempo de arrancar o que se plantou [...], tempo de</w:t>
      </w:r>
      <w:r>
        <w:rPr>
          <w:rFonts w:ascii="Times New Roman" w:hAnsi="Times New Roman" w:cs="Times New Roman"/>
          <w:sz w:val="24"/>
        </w:rPr>
        <w:t xml:space="preserve"> </w:t>
      </w:r>
      <w:r w:rsidR="00BD6C86">
        <w:rPr>
          <w:rFonts w:ascii="Times New Roman" w:hAnsi="Times New Roman" w:cs="Times New Roman"/>
          <w:sz w:val="24"/>
        </w:rPr>
        <w:t xml:space="preserve">derribar e tempo de </w:t>
      </w:r>
      <w:r>
        <w:rPr>
          <w:rFonts w:ascii="Times New Roman" w:hAnsi="Times New Roman" w:cs="Times New Roman"/>
          <w:sz w:val="24"/>
        </w:rPr>
        <w:t>construir</w:t>
      </w:r>
      <w:r w:rsidR="00BD6C86">
        <w:rPr>
          <w:rFonts w:ascii="Times New Roman" w:hAnsi="Times New Roman" w:cs="Times New Roman"/>
          <w:sz w:val="24"/>
        </w:rPr>
        <w:t xml:space="preserve">” (Ec. 3: 2 e 3). Não existe nenhuma teoria política ou ideologia que seja a prova de envelhecimento e todas os vícios que a sociedade humana produziu decorrem de se tentar ir contra a natureza que nos impõe a condição de criaturas, </w:t>
      </w:r>
      <w:r w:rsidR="00E53125">
        <w:rPr>
          <w:rFonts w:ascii="Times New Roman" w:hAnsi="Times New Roman" w:cs="Times New Roman"/>
          <w:sz w:val="24"/>
        </w:rPr>
        <w:t>isto é</w:t>
      </w:r>
      <w:r w:rsidR="00BD6C86">
        <w:rPr>
          <w:rFonts w:ascii="Times New Roman" w:hAnsi="Times New Roman" w:cs="Times New Roman"/>
          <w:sz w:val="24"/>
        </w:rPr>
        <w:t>, a tentativa de perpetuar aquilo que não é perene.</w:t>
      </w:r>
    </w:p>
    <w:p w:rsidR="002A342B" w:rsidRDefault="00E53125"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Paradoxalmente, portanto, a morte traz em si uma mensagem de esperança. Quando aceitamos nossa condição</w:t>
      </w:r>
      <w:r w:rsidR="00894ED1">
        <w:rPr>
          <w:rFonts w:ascii="Times New Roman" w:hAnsi="Times New Roman" w:cs="Times New Roman"/>
          <w:sz w:val="24"/>
        </w:rPr>
        <w:t xml:space="preserve"> </w:t>
      </w:r>
      <w:r>
        <w:rPr>
          <w:rFonts w:ascii="Times New Roman" w:hAnsi="Times New Roman" w:cs="Times New Roman"/>
          <w:sz w:val="24"/>
        </w:rPr>
        <w:t xml:space="preserve">de criaturas, tal como fizeram Jacó e José, tornamo-nos conscientes de que não podemos criar na terra nada que não chegue a um fim. Do contrário, estaremos criando monstruosas deformações </w:t>
      </w:r>
      <w:r w:rsidR="002A342B">
        <w:rPr>
          <w:rFonts w:ascii="Times New Roman" w:hAnsi="Times New Roman" w:cs="Times New Roman"/>
          <w:sz w:val="24"/>
        </w:rPr>
        <w:t xml:space="preserve">sociais </w:t>
      </w:r>
      <w:r>
        <w:rPr>
          <w:rFonts w:ascii="Times New Roman" w:hAnsi="Times New Roman" w:cs="Times New Roman"/>
          <w:sz w:val="24"/>
        </w:rPr>
        <w:t xml:space="preserve">que só resistem </w:t>
      </w:r>
      <w:r w:rsidR="002A342B">
        <w:rPr>
          <w:rFonts w:ascii="Times New Roman" w:hAnsi="Times New Roman" w:cs="Times New Roman"/>
          <w:sz w:val="24"/>
        </w:rPr>
        <w:t>porque se valem polias e engrenagens políticas, motores ideológicos, movidos por corpos humanos, que põem em movimento imensas estruturas geopolíticas, que nada mais fazem senão protelar o inevitável.</w:t>
      </w:r>
    </w:p>
    <w:p w:rsidR="00BD6C86" w:rsidRDefault="002A342B" w:rsidP="00AF531F">
      <w:pPr>
        <w:pStyle w:val="Textodenotaderodap"/>
        <w:spacing w:after="240" w:line="360" w:lineRule="auto"/>
        <w:ind w:firstLine="567"/>
        <w:jc w:val="both"/>
        <w:rPr>
          <w:rFonts w:ascii="Times New Roman" w:hAnsi="Times New Roman" w:cs="Times New Roman"/>
          <w:sz w:val="24"/>
        </w:rPr>
      </w:pPr>
      <w:r>
        <w:rPr>
          <w:rFonts w:ascii="Times New Roman" w:hAnsi="Times New Roman" w:cs="Times New Roman"/>
          <w:sz w:val="24"/>
        </w:rPr>
        <w:t>José foi superintendente do maior império de seu tempo. Contudo, nunca governou visando a perpetuação do reino do Egito, não ergueu pirâmides nem monumentos para imortalizar o que já nasce destinado à morte. Pelo contrário, notabilizou-se pela construção de armazéns onde víveres puderam ser armazenados naqueles anos de fome</w:t>
      </w:r>
      <w:r w:rsidR="00CE3E31">
        <w:rPr>
          <w:rFonts w:ascii="Times New Roman" w:hAnsi="Times New Roman" w:cs="Times New Roman"/>
          <w:sz w:val="24"/>
        </w:rPr>
        <w:t xml:space="preserve">, e reconheceu que o único motivo porque foi colocado na posição de o primeiro depois de faraó, foi a salvação de muita gente dentre todos os filhos de seu pai (Gn. 50: 20). Outra prova de que a magnificência do Egito não influenciou seu coração peregrino foi ter morrido e ter sido sepultado no Egito, talvez num grande mausoléu destinado a estadistas e funcionários destacados, mas não ter aí permanecido, pedindo a seus descendentes que levassem seus ossos para a terra da promessa (Gn. 50: 25). Quatrocentos anos depois, cumpriu-se seu último pedido, tendo Moisés levado </w:t>
      </w:r>
      <w:r w:rsidR="00CE3E31">
        <w:rPr>
          <w:rFonts w:ascii="Times New Roman" w:hAnsi="Times New Roman" w:cs="Times New Roman"/>
          <w:sz w:val="24"/>
        </w:rPr>
        <w:lastRenderedPageBreak/>
        <w:t xml:space="preserve">consigo os ossos de José </w:t>
      </w:r>
      <w:r w:rsidR="00782812">
        <w:rPr>
          <w:rFonts w:ascii="Times New Roman" w:hAnsi="Times New Roman" w:cs="Times New Roman"/>
          <w:sz w:val="24"/>
        </w:rPr>
        <w:t xml:space="preserve">quando partiram do império rumo ao lugar da peregrinação de Abraão. </w:t>
      </w:r>
      <w:r w:rsidR="00150EBE">
        <w:rPr>
          <w:rFonts w:ascii="Times New Roman" w:hAnsi="Times New Roman" w:cs="Times New Roman"/>
          <w:sz w:val="24"/>
        </w:rPr>
        <w:t xml:space="preserve">Sua esperança: “certamente Deus vos visitará” (Gn. 50: 25), ‘levai-me para peregrinar convosco, ainda que depois de morto, estando meus ossos já secos e minhas carnes consumidas’. Em suma, por tudo o que temos visto neste mundo, porque todos os impérios que já se levantaram neste mundo tiveram como fundamento a violência e o trabalho alheio, e tiveram como fim </w:t>
      </w:r>
      <w:r w:rsidR="009F20D3">
        <w:rPr>
          <w:rFonts w:ascii="Times New Roman" w:hAnsi="Times New Roman" w:cs="Times New Roman"/>
          <w:sz w:val="24"/>
        </w:rPr>
        <w:t>sua descida à</w:t>
      </w:r>
      <w:r w:rsidR="00150EBE">
        <w:rPr>
          <w:rFonts w:ascii="Times New Roman" w:hAnsi="Times New Roman" w:cs="Times New Roman"/>
          <w:sz w:val="24"/>
        </w:rPr>
        <w:t xml:space="preserve"> tumba pelas mesmas armas que os levaram ao apogeu, embora em outras mãos que não as suas próprias</w:t>
      </w:r>
      <w:r w:rsidR="009F20D3">
        <w:rPr>
          <w:rFonts w:ascii="Times New Roman" w:hAnsi="Times New Roman" w:cs="Times New Roman"/>
          <w:sz w:val="24"/>
        </w:rPr>
        <w:t>, percebemos que peregrinar em vez de construir impérios é além de ser mais piedoso, mais inteligentes. Em sua descendência os peregrinos estão até hoje entre nós, testemunhando acerca da perenidade de sua fé; enquanto os construtores de impérios há muito apodreceram, deixando como vestígio de sua passagem pelo mundo apenas monumentos corroídos pelos ventos, derrubados pelas águas, soterrados pelos séculos. Só Deus é eterno.</w:t>
      </w:r>
      <w:r w:rsidR="00CE3E31">
        <w:rPr>
          <w:rFonts w:ascii="Times New Roman" w:hAnsi="Times New Roman" w:cs="Times New Roman"/>
          <w:sz w:val="24"/>
        </w:rPr>
        <w:t xml:space="preserve"> </w:t>
      </w:r>
      <w:r>
        <w:rPr>
          <w:rFonts w:ascii="Times New Roman" w:hAnsi="Times New Roman" w:cs="Times New Roman"/>
          <w:sz w:val="24"/>
        </w:rPr>
        <w:t xml:space="preserve"> </w:t>
      </w: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D62EB4">
      <w:pPr>
        <w:pStyle w:val="Textodenotaderodap"/>
        <w:spacing w:after="240"/>
        <w:ind w:left="567" w:hanging="567"/>
        <w:jc w:val="center"/>
        <w:rPr>
          <w:rFonts w:ascii="Times New Roman" w:hAnsi="Times New Roman" w:cs="Times New Roman"/>
          <w:sz w:val="24"/>
        </w:rPr>
      </w:pPr>
    </w:p>
    <w:p w:rsidR="00AF4A26" w:rsidRDefault="00AF4A26" w:rsidP="00A61717">
      <w:pPr>
        <w:pStyle w:val="Textodenotaderodap"/>
        <w:spacing w:after="240"/>
        <w:rPr>
          <w:rFonts w:ascii="Times New Roman" w:hAnsi="Times New Roman" w:cs="Times New Roman"/>
          <w:sz w:val="24"/>
        </w:rPr>
      </w:pPr>
    </w:p>
    <w:p w:rsidR="00A61717" w:rsidRDefault="00A61717" w:rsidP="00A61717">
      <w:pPr>
        <w:pStyle w:val="Textodenotaderodap"/>
        <w:spacing w:after="240"/>
        <w:rPr>
          <w:rFonts w:ascii="Times New Roman" w:hAnsi="Times New Roman" w:cs="Times New Roman"/>
          <w:sz w:val="24"/>
        </w:rPr>
      </w:pPr>
    </w:p>
    <w:p w:rsidR="00D62EB4" w:rsidRPr="00D62EB4" w:rsidRDefault="00D62EB4" w:rsidP="00D62EB4">
      <w:pPr>
        <w:pStyle w:val="Textodenotaderodap"/>
        <w:spacing w:after="240"/>
        <w:ind w:left="567" w:hanging="567"/>
        <w:jc w:val="center"/>
        <w:rPr>
          <w:rFonts w:ascii="Times New Roman" w:hAnsi="Times New Roman" w:cs="Times New Roman"/>
          <w:sz w:val="24"/>
        </w:rPr>
      </w:pPr>
      <w:r>
        <w:rPr>
          <w:rFonts w:ascii="Times New Roman" w:hAnsi="Times New Roman" w:cs="Times New Roman"/>
          <w:sz w:val="24"/>
        </w:rPr>
        <w:lastRenderedPageBreak/>
        <w:t>REFERÊNCIAS</w:t>
      </w:r>
    </w:p>
    <w:p w:rsidR="00D62EB4" w:rsidRDefault="00D62EB4" w:rsidP="00031474">
      <w:pPr>
        <w:pStyle w:val="Textodenotaderodap"/>
        <w:ind w:left="567" w:hanging="567"/>
        <w:jc w:val="both"/>
        <w:rPr>
          <w:rFonts w:ascii="Times New Roman" w:hAnsi="Times New Roman" w:cs="Times New Roman"/>
        </w:rPr>
      </w:pPr>
    </w:p>
    <w:p w:rsidR="00031474" w:rsidRPr="00031474" w:rsidRDefault="00031474" w:rsidP="00031474">
      <w:pPr>
        <w:pStyle w:val="Textodenotaderodap"/>
        <w:ind w:left="567" w:hanging="567"/>
        <w:jc w:val="both"/>
        <w:rPr>
          <w:rFonts w:ascii="Times New Roman" w:hAnsi="Times New Roman" w:cs="Times New Roman"/>
        </w:rPr>
      </w:pPr>
      <w:r>
        <w:rPr>
          <w:rFonts w:ascii="Times New Roman" w:hAnsi="Times New Roman" w:cs="Times New Roman"/>
        </w:rPr>
        <w:t xml:space="preserve">AGOSTINHO, </w:t>
      </w:r>
      <w:r w:rsidRPr="00031474">
        <w:rPr>
          <w:rFonts w:ascii="Times New Roman" w:hAnsi="Times New Roman" w:cs="Times New Roman"/>
        </w:rPr>
        <w:t xml:space="preserve">Sto. </w:t>
      </w:r>
      <w:r w:rsidRPr="00031474">
        <w:rPr>
          <w:rFonts w:ascii="Times New Roman" w:hAnsi="Times New Roman" w:cs="Times New Roman"/>
          <w:i/>
        </w:rPr>
        <w:t>Confissões</w:t>
      </w:r>
      <w:r>
        <w:rPr>
          <w:rFonts w:ascii="Times New Roman" w:hAnsi="Times New Roman" w:cs="Times New Roman"/>
        </w:rPr>
        <w:t>, J. Oliveira Santos e A. Ambrósio de Pina</w:t>
      </w:r>
      <w:r w:rsidRPr="00031474">
        <w:rPr>
          <w:rFonts w:ascii="Times New Roman" w:hAnsi="Times New Roman" w:cs="Times New Roman"/>
          <w:i/>
        </w:rPr>
        <w:t xml:space="preserve"> </w:t>
      </w:r>
      <w:r w:rsidRPr="00031474">
        <w:rPr>
          <w:rFonts w:ascii="Times New Roman" w:hAnsi="Times New Roman" w:cs="Times New Roman"/>
        </w:rPr>
        <w:t>(</w:t>
      </w:r>
      <w:r>
        <w:rPr>
          <w:rFonts w:ascii="Times New Roman" w:hAnsi="Times New Roman" w:cs="Times New Roman"/>
        </w:rPr>
        <w:t>trad.), São Paulo: Abril Cultural, 1984</w:t>
      </w:r>
      <w:r w:rsidRPr="00031474">
        <w:rPr>
          <w:rFonts w:ascii="Times New Roman" w:hAnsi="Times New Roman" w:cs="Times New Roman"/>
        </w:rPr>
        <w:t>.</w:t>
      </w:r>
    </w:p>
    <w:p w:rsidR="00031474" w:rsidRPr="00BD1583" w:rsidRDefault="00031474" w:rsidP="00454245">
      <w:pPr>
        <w:pStyle w:val="PargrafodaLista"/>
        <w:spacing w:line="240" w:lineRule="auto"/>
        <w:ind w:left="567" w:hanging="567"/>
        <w:jc w:val="both"/>
        <w:rPr>
          <w:rFonts w:ascii="Times New Roman" w:hAnsi="Times New Roman" w:cs="Times New Roman"/>
          <w:sz w:val="18"/>
          <w:szCs w:val="20"/>
        </w:rPr>
      </w:pPr>
    </w:p>
    <w:p w:rsidR="00D41454" w:rsidRPr="00B319E7" w:rsidRDefault="00D41454" w:rsidP="00454245">
      <w:pPr>
        <w:pStyle w:val="PargrafodaLista"/>
        <w:spacing w:line="240" w:lineRule="auto"/>
        <w:ind w:left="567" w:hanging="567"/>
        <w:jc w:val="both"/>
        <w:rPr>
          <w:rFonts w:ascii="Times New Roman" w:hAnsi="Times New Roman" w:cs="Times New Roman"/>
          <w:sz w:val="18"/>
          <w:szCs w:val="20"/>
          <w:lang w:val="en-US"/>
        </w:rPr>
      </w:pPr>
      <w:r w:rsidRPr="00012018">
        <w:rPr>
          <w:rFonts w:ascii="Times New Roman" w:hAnsi="Times New Roman" w:cs="Times New Roman"/>
          <w:sz w:val="20"/>
          <w:lang w:val="en-US"/>
        </w:rPr>
        <w:t>___</w:t>
      </w:r>
      <w:r w:rsidRPr="00BD1583">
        <w:rPr>
          <w:rFonts w:ascii="Times New Roman" w:hAnsi="Times New Roman" w:cs="Times New Roman"/>
          <w:sz w:val="20"/>
          <w:lang w:val="en-US"/>
        </w:rPr>
        <w:t>________</w:t>
      </w:r>
      <w:r w:rsidR="00BD1583">
        <w:rPr>
          <w:rFonts w:ascii="Times New Roman" w:hAnsi="Times New Roman" w:cs="Times New Roman"/>
          <w:sz w:val="20"/>
          <w:lang w:val="en-US"/>
        </w:rPr>
        <w:t>____</w:t>
      </w:r>
      <w:r w:rsidRPr="00BD1583">
        <w:rPr>
          <w:rFonts w:ascii="Times New Roman" w:hAnsi="Times New Roman" w:cs="Times New Roman"/>
          <w:sz w:val="20"/>
          <w:lang w:val="en-US"/>
        </w:rPr>
        <w:t xml:space="preserve">. </w:t>
      </w:r>
      <w:r w:rsidRPr="00BD1583">
        <w:rPr>
          <w:rFonts w:ascii="Times New Roman" w:hAnsi="Times New Roman" w:cs="Times New Roman"/>
          <w:i/>
          <w:sz w:val="20"/>
          <w:lang w:val="en-US"/>
        </w:rPr>
        <w:t>Enchiridion on faith, hope, and love</w:t>
      </w:r>
      <w:r w:rsidR="00BD1583">
        <w:rPr>
          <w:rFonts w:ascii="Times New Roman" w:hAnsi="Times New Roman" w:cs="Times New Roman"/>
          <w:i/>
          <w:sz w:val="20"/>
          <w:lang w:val="en-US"/>
        </w:rPr>
        <w:t>,</w:t>
      </w:r>
      <w:r w:rsidRPr="00BD1583">
        <w:rPr>
          <w:rFonts w:ascii="Times New Roman" w:hAnsi="Times New Roman" w:cs="Times New Roman"/>
          <w:sz w:val="20"/>
          <w:lang w:val="en-US"/>
        </w:rPr>
        <w:t xml:space="preserve"> J. B. Shaw</w:t>
      </w:r>
      <w:r w:rsidR="00BD1583">
        <w:rPr>
          <w:rFonts w:ascii="Times New Roman" w:hAnsi="Times New Roman" w:cs="Times New Roman"/>
          <w:sz w:val="20"/>
          <w:lang w:val="en-US"/>
        </w:rPr>
        <w:t xml:space="preserve"> (trad.),</w:t>
      </w:r>
      <w:r w:rsidRPr="00BD1583">
        <w:rPr>
          <w:rFonts w:ascii="Times New Roman" w:hAnsi="Times New Roman" w:cs="Times New Roman"/>
          <w:sz w:val="20"/>
          <w:lang w:val="en-US"/>
        </w:rPr>
        <w:t xml:space="preserve"> </w:t>
      </w:r>
      <w:r w:rsidRPr="00B319E7">
        <w:rPr>
          <w:rFonts w:ascii="Times New Roman" w:hAnsi="Times New Roman" w:cs="Times New Roman"/>
          <w:sz w:val="20"/>
          <w:lang w:val="en-US"/>
        </w:rPr>
        <w:t>Washington: Regnery Publishing, 1961.</w:t>
      </w:r>
    </w:p>
    <w:p w:rsidR="00D41454" w:rsidRPr="00B319E7" w:rsidRDefault="00D41454" w:rsidP="00454245">
      <w:pPr>
        <w:pStyle w:val="PargrafodaLista"/>
        <w:spacing w:line="240" w:lineRule="auto"/>
        <w:ind w:left="567" w:hanging="567"/>
        <w:jc w:val="both"/>
        <w:rPr>
          <w:rFonts w:ascii="Times New Roman" w:hAnsi="Times New Roman" w:cs="Times New Roman"/>
          <w:sz w:val="20"/>
          <w:szCs w:val="20"/>
          <w:lang w:val="en-US"/>
        </w:rPr>
      </w:pPr>
    </w:p>
    <w:p w:rsidR="00BB1CCF" w:rsidRPr="00BD1583" w:rsidRDefault="00BB1CCF" w:rsidP="00454245">
      <w:pPr>
        <w:pStyle w:val="PargrafodaLista"/>
        <w:spacing w:line="240" w:lineRule="auto"/>
        <w:ind w:left="567" w:hanging="567"/>
        <w:jc w:val="both"/>
        <w:rPr>
          <w:rFonts w:ascii="Times New Roman" w:hAnsi="Times New Roman" w:cs="Times New Roman"/>
          <w:sz w:val="18"/>
          <w:szCs w:val="20"/>
        </w:rPr>
      </w:pPr>
      <w:r w:rsidRPr="00BD1583">
        <w:rPr>
          <w:rFonts w:ascii="Times New Roman" w:hAnsi="Times New Roman" w:cs="Times New Roman"/>
          <w:sz w:val="20"/>
        </w:rPr>
        <w:t xml:space="preserve">ARENDT, Hannah. </w:t>
      </w:r>
      <w:r w:rsidRPr="00BD1583">
        <w:rPr>
          <w:rFonts w:ascii="Times New Roman" w:hAnsi="Times New Roman" w:cs="Times New Roman"/>
          <w:i/>
          <w:sz w:val="20"/>
        </w:rPr>
        <w:t>Origens do Totalitarismo</w:t>
      </w:r>
      <w:r w:rsidRPr="00BD1583">
        <w:rPr>
          <w:rFonts w:ascii="Times New Roman" w:hAnsi="Times New Roman" w:cs="Times New Roman"/>
          <w:sz w:val="20"/>
        </w:rPr>
        <w:t>. Roberto Raposo (trad.), São Paulo: Companhia das Letras, 1989.</w:t>
      </w:r>
    </w:p>
    <w:p w:rsidR="00BB1CCF" w:rsidRDefault="00BB1CCF" w:rsidP="00454245">
      <w:pPr>
        <w:pStyle w:val="PargrafodaLista"/>
        <w:spacing w:line="240" w:lineRule="auto"/>
        <w:ind w:left="567" w:hanging="567"/>
        <w:jc w:val="both"/>
        <w:rPr>
          <w:rFonts w:ascii="Times New Roman" w:hAnsi="Times New Roman" w:cs="Times New Roman"/>
          <w:sz w:val="20"/>
          <w:szCs w:val="20"/>
        </w:rPr>
      </w:pP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ARMSTRONG, Karen. </w:t>
      </w:r>
      <w:r w:rsidRPr="00831B7B">
        <w:rPr>
          <w:rFonts w:ascii="Times New Roman" w:hAnsi="Times New Roman" w:cs="Times New Roman"/>
          <w:i/>
          <w:sz w:val="20"/>
          <w:szCs w:val="20"/>
        </w:rPr>
        <w:t>Uma história de Deus.  Quatro milênios de busca do Judaísmo, Cristianismo e Islamismo.</w:t>
      </w:r>
      <w:r w:rsidRPr="00831B7B">
        <w:rPr>
          <w:rFonts w:ascii="Times New Roman" w:hAnsi="Times New Roman" w:cs="Times New Roman"/>
          <w:sz w:val="20"/>
          <w:szCs w:val="20"/>
        </w:rPr>
        <w:t xml:space="preserve"> Marcos Santarrita (trad.), São Paulo: Companhia das Letras, 2008.</w:t>
      </w:r>
    </w:p>
    <w:p w:rsidR="00A00FF0" w:rsidRPr="00831B7B" w:rsidRDefault="00A00FF0" w:rsidP="00454245">
      <w:pPr>
        <w:pStyle w:val="PargrafodaLista"/>
        <w:spacing w:line="240" w:lineRule="auto"/>
        <w:ind w:left="567" w:hanging="567"/>
        <w:jc w:val="both"/>
        <w:rPr>
          <w:rFonts w:ascii="Times New Roman" w:hAnsi="Times New Roman" w:cs="Times New Roman"/>
          <w:sz w:val="20"/>
          <w:szCs w:val="20"/>
        </w:rPr>
      </w:pPr>
    </w:p>
    <w:p w:rsidR="00454245" w:rsidRPr="00831B7B" w:rsidRDefault="00A00FF0"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ARISTÓTELES. </w:t>
      </w:r>
      <w:r w:rsidRPr="00831B7B">
        <w:rPr>
          <w:rFonts w:ascii="Times New Roman" w:hAnsi="Times New Roman" w:cs="Times New Roman"/>
          <w:i/>
          <w:sz w:val="20"/>
          <w:szCs w:val="20"/>
        </w:rPr>
        <w:t>Ética a Nicômaco</w:t>
      </w:r>
      <w:r w:rsidRPr="00831B7B">
        <w:rPr>
          <w:rFonts w:ascii="Times New Roman" w:hAnsi="Times New Roman" w:cs="Times New Roman"/>
          <w:sz w:val="20"/>
          <w:szCs w:val="20"/>
        </w:rPr>
        <w:t xml:space="preserve">. </w:t>
      </w:r>
      <w:r w:rsidRPr="00831B7B">
        <w:rPr>
          <w:rFonts w:ascii="Times New Roman" w:hAnsi="Times New Roman" w:cs="Times New Roman"/>
          <w:i/>
          <w:sz w:val="20"/>
          <w:szCs w:val="20"/>
        </w:rPr>
        <w:t xml:space="preserve">In </w:t>
      </w:r>
      <w:r w:rsidRPr="00831B7B">
        <w:rPr>
          <w:rFonts w:ascii="Times New Roman" w:hAnsi="Times New Roman" w:cs="Times New Roman"/>
          <w:sz w:val="20"/>
          <w:szCs w:val="20"/>
        </w:rPr>
        <w:t>Os pensadores, São Paulo: Abril Cultural, 1984.</w:t>
      </w:r>
    </w:p>
    <w:p w:rsidR="00A00FF0" w:rsidRPr="00831B7B" w:rsidRDefault="00A00FF0" w:rsidP="00454245">
      <w:pPr>
        <w:pStyle w:val="PargrafodaLista"/>
        <w:spacing w:line="240" w:lineRule="auto"/>
        <w:ind w:left="567" w:hanging="567"/>
        <w:jc w:val="both"/>
        <w:rPr>
          <w:rFonts w:ascii="Times New Roman" w:hAnsi="Times New Roman" w:cs="Times New Roman"/>
          <w:sz w:val="20"/>
          <w:szCs w:val="20"/>
        </w:rPr>
      </w:pPr>
    </w:p>
    <w:p w:rsidR="00CB7F81" w:rsidRPr="00D41454" w:rsidRDefault="00CB7F81" w:rsidP="00D41454">
      <w:pPr>
        <w:pStyle w:val="PargrafodaLista"/>
        <w:spacing w:line="240" w:lineRule="auto"/>
        <w:ind w:left="567" w:hanging="567"/>
        <w:jc w:val="both"/>
        <w:rPr>
          <w:rFonts w:ascii="Times New Roman" w:hAnsi="Times New Roman" w:cs="Times New Roman"/>
          <w:iCs/>
          <w:sz w:val="20"/>
        </w:rPr>
      </w:pPr>
      <w:r w:rsidRPr="00CB7F81">
        <w:rPr>
          <w:rFonts w:ascii="Times New Roman" w:hAnsi="Times New Roman" w:cs="Times New Roman"/>
          <w:sz w:val="20"/>
        </w:rPr>
        <w:t xml:space="preserve">BACON, Francis. </w:t>
      </w:r>
      <w:r w:rsidRPr="00CB7F81">
        <w:rPr>
          <w:rFonts w:ascii="Times New Roman" w:hAnsi="Times New Roman" w:cs="Times New Roman"/>
          <w:i/>
          <w:iCs/>
          <w:sz w:val="20"/>
        </w:rPr>
        <w:t>Novum Organum</w:t>
      </w:r>
      <w:r w:rsidRPr="00CB7F81">
        <w:rPr>
          <w:rFonts w:ascii="Times New Roman" w:hAnsi="Times New Roman" w:cs="Times New Roman"/>
          <w:iCs/>
          <w:sz w:val="20"/>
        </w:rPr>
        <w:t>, José A. Reis de Andrade</w:t>
      </w:r>
      <w:r w:rsidRPr="00CB7F81">
        <w:rPr>
          <w:rFonts w:ascii="Times New Roman" w:hAnsi="Times New Roman" w:cs="Times New Roman"/>
          <w:i/>
          <w:iCs/>
          <w:sz w:val="20"/>
        </w:rPr>
        <w:t xml:space="preserve"> </w:t>
      </w:r>
      <w:r w:rsidRPr="00CB7F81">
        <w:rPr>
          <w:rFonts w:ascii="Times New Roman" w:hAnsi="Times New Roman" w:cs="Times New Roman"/>
          <w:iCs/>
          <w:sz w:val="20"/>
        </w:rPr>
        <w:t>(trad,), São Paulo: Abril Cultural, 1984.</w:t>
      </w:r>
    </w:p>
    <w:p w:rsidR="00D41454" w:rsidRPr="00F87D3D" w:rsidRDefault="00D41454" w:rsidP="008B20EF">
      <w:pPr>
        <w:pStyle w:val="Textodenotaderodap"/>
        <w:ind w:left="567" w:hanging="567"/>
        <w:jc w:val="both"/>
        <w:rPr>
          <w:rFonts w:ascii="Times New Roman" w:hAnsi="Times New Roman" w:cs="Times New Roman"/>
        </w:rPr>
      </w:pPr>
      <w:r w:rsidRPr="00F87D3D">
        <w:rPr>
          <w:rFonts w:ascii="Times New Roman" w:hAnsi="Times New Roman" w:cs="Times New Roman"/>
        </w:rPr>
        <w:t xml:space="preserve">BARTH, Karl. </w:t>
      </w:r>
      <w:r w:rsidRPr="00F87D3D">
        <w:rPr>
          <w:rFonts w:ascii="Times New Roman" w:hAnsi="Times New Roman" w:cs="Times New Roman"/>
          <w:i/>
        </w:rPr>
        <w:t>Church Dogmatics</w:t>
      </w:r>
      <w:r w:rsidRPr="00F87D3D">
        <w:rPr>
          <w:rFonts w:ascii="Times New Roman" w:hAnsi="Times New Roman" w:cs="Times New Roman"/>
        </w:rPr>
        <w:t xml:space="preserve">, </w:t>
      </w:r>
      <w:r w:rsidR="008B20EF" w:rsidRPr="00F87D3D">
        <w:rPr>
          <w:rFonts w:ascii="Times New Roman" w:hAnsi="Times New Roman" w:cs="Times New Roman"/>
        </w:rPr>
        <w:t xml:space="preserve">Geoffrey G. Broomly e Thomas F. Torrence (edts. e trads.), </w:t>
      </w:r>
      <w:r w:rsidR="00CE04D0" w:rsidRPr="00F87D3D">
        <w:rPr>
          <w:rFonts w:ascii="Times New Roman" w:hAnsi="Times New Roman" w:cs="Times New Roman"/>
        </w:rPr>
        <w:t xml:space="preserve">12 </w:t>
      </w:r>
      <w:r w:rsidRPr="00F87D3D">
        <w:rPr>
          <w:rFonts w:ascii="Times New Roman" w:hAnsi="Times New Roman" w:cs="Times New Roman"/>
        </w:rPr>
        <w:t>vol</w:t>
      </w:r>
      <w:r w:rsidR="00CE04D0" w:rsidRPr="00F87D3D">
        <w:rPr>
          <w:rFonts w:ascii="Times New Roman" w:hAnsi="Times New Roman" w:cs="Times New Roman"/>
        </w:rPr>
        <w:t>s.,</w:t>
      </w:r>
      <w:r w:rsidRPr="00F87D3D">
        <w:rPr>
          <w:rFonts w:ascii="Times New Roman" w:hAnsi="Times New Roman" w:cs="Times New Roman"/>
        </w:rPr>
        <w:t xml:space="preserve"> Edinburgh: T &amp; T Clark, 1961. </w:t>
      </w:r>
    </w:p>
    <w:p w:rsidR="001578CA" w:rsidRPr="00F87D3D" w:rsidRDefault="001578CA" w:rsidP="001578CA">
      <w:pPr>
        <w:pStyle w:val="Textodenotaderodap"/>
        <w:rPr>
          <w:rFonts w:ascii="Times New Roman" w:hAnsi="Times New Roman" w:cs="Times New Roman"/>
        </w:rPr>
      </w:pPr>
    </w:p>
    <w:p w:rsidR="001578CA" w:rsidRPr="001578CA" w:rsidRDefault="001578CA" w:rsidP="008B20EF">
      <w:pPr>
        <w:pStyle w:val="Textodenotaderodap"/>
        <w:ind w:left="567" w:hanging="567"/>
        <w:jc w:val="both"/>
        <w:rPr>
          <w:rFonts w:ascii="Times New Roman" w:hAnsi="Times New Roman" w:cs="Times New Roman"/>
        </w:rPr>
      </w:pPr>
      <w:r>
        <w:rPr>
          <w:rFonts w:ascii="Times New Roman" w:hAnsi="Times New Roman" w:cs="Times New Roman"/>
        </w:rPr>
        <w:t xml:space="preserve">______________. </w:t>
      </w:r>
      <w:r w:rsidRPr="0013517B">
        <w:rPr>
          <w:rFonts w:ascii="Times New Roman" w:hAnsi="Times New Roman" w:cs="Times New Roman"/>
          <w:i/>
        </w:rPr>
        <w:t>A palav</w:t>
      </w:r>
      <w:r>
        <w:rPr>
          <w:rFonts w:ascii="Times New Roman" w:hAnsi="Times New Roman" w:cs="Times New Roman"/>
          <w:i/>
        </w:rPr>
        <w:t>ra de Deus e a palavra do homem</w:t>
      </w:r>
      <w:r>
        <w:rPr>
          <w:rFonts w:ascii="Times New Roman" w:hAnsi="Times New Roman" w:cs="Times New Roman"/>
        </w:rPr>
        <w:t xml:space="preserve">, </w:t>
      </w:r>
      <w:r w:rsidR="008B20EF">
        <w:rPr>
          <w:rFonts w:ascii="Times New Roman" w:hAnsi="Times New Roman" w:cs="Times New Roman"/>
        </w:rPr>
        <w:t xml:space="preserve">Cláudio J. A. Rodrigues, </w:t>
      </w:r>
      <w:r w:rsidRPr="0013517B">
        <w:rPr>
          <w:rFonts w:ascii="Times New Roman" w:hAnsi="Times New Roman" w:cs="Times New Roman"/>
        </w:rPr>
        <w:t>São Paulo: Editora Cristã Novo Século, 2004</w:t>
      </w:r>
      <w:r>
        <w:rPr>
          <w:rFonts w:ascii="Times New Roman" w:hAnsi="Times New Roman" w:cs="Times New Roman"/>
        </w:rPr>
        <w:t>.</w:t>
      </w:r>
    </w:p>
    <w:p w:rsidR="001578CA" w:rsidRDefault="001578CA" w:rsidP="005D2D7C">
      <w:pPr>
        <w:pStyle w:val="PargrafodaLista"/>
        <w:spacing w:line="240" w:lineRule="auto"/>
        <w:ind w:left="567" w:hanging="567"/>
        <w:jc w:val="both"/>
        <w:rPr>
          <w:rFonts w:ascii="Times New Roman" w:hAnsi="Times New Roman" w:cs="Times New Roman"/>
          <w:sz w:val="20"/>
          <w:szCs w:val="20"/>
        </w:rPr>
      </w:pPr>
    </w:p>
    <w:p w:rsidR="005D2D7C" w:rsidRPr="00831B7B" w:rsidRDefault="00454245" w:rsidP="005D2D7C">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BARTHES, Roland. </w:t>
      </w:r>
      <w:r w:rsidRPr="00831B7B">
        <w:rPr>
          <w:rFonts w:ascii="Times New Roman" w:hAnsi="Times New Roman" w:cs="Times New Roman"/>
          <w:i/>
          <w:sz w:val="20"/>
          <w:szCs w:val="20"/>
        </w:rPr>
        <w:t>O rumor da língua</w:t>
      </w:r>
      <w:r w:rsidRPr="00831B7B">
        <w:rPr>
          <w:rFonts w:ascii="Times New Roman" w:hAnsi="Times New Roman" w:cs="Times New Roman"/>
          <w:sz w:val="20"/>
          <w:szCs w:val="20"/>
        </w:rPr>
        <w:t>, Brasília: Editora Brasiliense, 1988</w:t>
      </w:r>
      <w:r w:rsidR="005D2D7C" w:rsidRPr="00831B7B">
        <w:rPr>
          <w:rFonts w:ascii="Times New Roman" w:hAnsi="Times New Roman" w:cs="Times New Roman"/>
          <w:sz w:val="20"/>
          <w:szCs w:val="20"/>
        </w:rPr>
        <w:t>.</w:t>
      </w:r>
    </w:p>
    <w:p w:rsidR="005D2D7C" w:rsidRPr="00831B7B" w:rsidRDefault="005D2D7C" w:rsidP="005D2D7C">
      <w:pPr>
        <w:pStyle w:val="PargrafodaLista"/>
        <w:spacing w:line="240" w:lineRule="auto"/>
        <w:ind w:left="567" w:hanging="567"/>
        <w:jc w:val="both"/>
        <w:rPr>
          <w:rFonts w:ascii="Times New Roman" w:hAnsi="Times New Roman" w:cs="Times New Roman"/>
          <w:sz w:val="20"/>
          <w:szCs w:val="20"/>
        </w:rPr>
      </w:pPr>
    </w:p>
    <w:p w:rsidR="00A00FF0" w:rsidRPr="008C3D48" w:rsidRDefault="00A00FF0" w:rsidP="00454245">
      <w:pPr>
        <w:pStyle w:val="PargrafodaLista"/>
        <w:spacing w:line="240" w:lineRule="auto"/>
        <w:ind w:left="567" w:hanging="567"/>
        <w:jc w:val="both"/>
        <w:rPr>
          <w:rFonts w:ascii="Times New Roman" w:hAnsi="Times New Roman" w:cs="Times New Roman"/>
          <w:sz w:val="20"/>
          <w:szCs w:val="20"/>
          <w:lang w:val="es-ES_tradnl"/>
        </w:rPr>
      </w:pPr>
      <w:r w:rsidRPr="008C3D48">
        <w:rPr>
          <w:rFonts w:ascii="Times New Roman" w:hAnsi="Times New Roman" w:cs="Times New Roman"/>
          <w:sz w:val="20"/>
          <w:szCs w:val="20"/>
          <w:lang w:val="es-ES_tradnl"/>
        </w:rPr>
        <w:t xml:space="preserve">BAUDRILLARD, Jean. </w:t>
      </w:r>
      <w:r w:rsidRPr="008C3D48">
        <w:rPr>
          <w:rFonts w:ascii="Times New Roman" w:hAnsi="Times New Roman" w:cs="Times New Roman"/>
          <w:i/>
          <w:sz w:val="20"/>
          <w:szCs w:val="20"/>
          <w:lang w:val="es-ES_tradnl"/>
        </w:rPr>
        <w:t>Cultura y simulacro</w:t>
      </w:r>
      <w:r w:rsidRPr="008C3D48">
        <w:rPr>
          <w:rFonts w:ascii="Times New Roman" w:hAnsi="Times New Roman" w:cs="Times New Roman"/>
          <w:sz w:val="20"/>
          <w:szCs w:val="20"/>
          <w:lang w:val="es-ES_tradnl"/>
        </w:rPr>
        <w:t>, Pedro Rovira</w:t>
      </w:r>
      <w:r w:rsidR="00760254" w:rsidRPr="008C3D48">
        <w:rPr>
          <w:rFonts w:ascii="Times New Roman" w:hAnsi="Times New Roman" w:cs="Times New Roman"/>
          <w:sz w:val="20"/>
          <w:szCs w:val="20"/>
          <w:lang w:val="es-ES_tradnl"/>
        </w:rPr>
        <w:t xml:space="preserve"> (trad.), </w:t>
      </w:r>
      <w:r w:rsidRPr="008C3D48">
        <w:rPr>
          <w:rFonts w:ascii="Times New Roman" w:hAnsi="Times New Roman" w:cs="Times New Roman"/>
          <w:sz w:val="20"/>
          <w:szCs w:val="20"/>
          <w:lang w:val="es-ES_tradnl"/>
        </w:rPr>
        <w:t>Barcelona: Editorial Kairós, 1978</w:t>
      </w:r>
      <w:r w:rsidR="00760254" w:rsidRPr="008C3D48">
        <w:rPr>
          <w:rFonts w:ascii="Times New Roman" w:hAnsi="Times New Roman" w:cs="Times New Roman"/>
          <w:sz w:val="20"/>
          <w:szCs w:val="20"/>
          <w:lang w:val="es-ES_tradnl"/>
        </w:rPr>
        <w:t>.</w:t>
      </w:r>
    </w:p>
    <w:p w:rsidR="00A00FF0" w:rsidRPr="008C3D48" w:rsidRDefault="00A00FF0" w:rsidP="00454245">
      <w:pPr>
        <w:pStyle w:val="PargrafodaLista"/>
        <w:spacing w:line="240" w:lineRule="auto"/>
        <w:ind w:left="567" w:hanging="567"/>
        <w:jc w:val="both"/>
        <w:rPr>
          <w:rFonts w:ascii="Times New Roman" w:hAnsi="Times New Roman" w:cs="Times New Roman"/>
          <w:sz w:val="20"/>
          <w:szCs w:val="20"/>
          <w:lang w:val="es-ES_tradnl"/>
        </w:rPr>
      </w:pPr>
    </w:p>
    <w:p w:rsidR="00D62EB4" w:rsidRDefault="00D62EB4" w:rsidP="00454245">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BAUMAN, </w:t>
      </w:r>
      <w:r w:rsidRPr="00D62EB4">
        <w:rPr>
          <w:rFonts w:ascii="Times New Roman" w:hAnsi="Times New Roman" w:cs="Times New Roman"/>
          <w:sz w:val="20"/>
        </w:rPr>
        <w:t xml:space="preserve">Zygmund. </w:t>
      </w:r>
      <w:r w:rsidRPr="00D62EB4">
        <w:rPr>
          <w:rFonts w:ascii="Times New Roman" w:hAnsi="Times New Roman" w:cs="Times New Roman"/>
          <w:i/>
          <w:sz w:val="20"/>
        </w:rPr>
        <w:t>Vida a crédito. Conversas com Citlati Rovirosa-Madrazo</w:t>
      </w:r>
      <w:r w:rsidRPr="00D62EB4">
        <w:rPr>
          <w:rFonts w:ascii="Times New Roman" w:hAnsi="Times New Roman" w:cs="Times New Roman"/>
          <w:sz w:val="20"/>
        </w:rPr>
        <w:t>, Tradução de Alexandre Werneck</w:t>
      </w:r>
      <w:r>
        <w:rPr>
          <w:rFonts w:ascii="Times New Roman" w:hAnsi="Times New Roman" w:cs="Times New Roman"/>
          <w:sz w:val="20"/>
        </w:rPr>
        <w:t xml:space="preserve">, </w:t>
      </w:r>
      <w:r w:rsidRPr="00D62EB4">
        <w:rPr>
          <w:rFonts w:ascii="Times New Roman" w:hAnsi="Times New Roman" w:cs="Times New Roman"/>
          <w:sz w:val="20"/>
        </w:rPr>
        <w:t>Rio de Janeiro: Jorge Zahar editor, 2010</w:t>
      </w:r>
      <w:r>
        <w:rPr>
          <w:rFonts w:ascii="Times New Roman" w:hAnsi="Times New Roman" w:cs="Times New Roman"/>
          <w:sz w:val="20"/>
        </w:rPr>
        <w:t>.</w:t>
      </w:r>
    </w:p>
    <w:p w:rsidR="00D62EB4" w:rsidRPr="00D62EB4" w:rsidRDefault="00D62EB4" w:rsidP="00454245">
      <w:pPr>
        <w:pStyle w:val="PargrafodaLista"/>
        <w:spacing w:line="240" w:lineRule="auto"/>
        <w:ind w:left="567" w:hanging="567"/>
        <w:jc w:val="both"/>
        <w:rPr>
          <w:rFonts w:ascii="Times New Roman" w:hAnsi="Times New Roman" w:cs="Times New Roman"/>
          <w:sz w:val="20"/>
        </w:rPr>
      </w:pPr>
    </w:p>
    <w:p w:rsidR="001578CA" w:rsidRPr="001578CA" w:rsidRDefault="001578CA" w:rsidP="00454245">
      <w:pPr>
        <w:pStyle w:val="PargrafodaLista"/>
        <w:spacing w:line="240" w:lineRule="auto"/>
        <w:ind w:left="567" w:hanging="567"/>
        <w:jc w:val="both"/>
        <w:rPr>
          <w:rFonts w:ascii="Times New Roman" w:hAnsi="Times New Roman" w:cs="Times New Roman"/>
          <w:sz w:val="18"/>
          <w:szCs w:val="20"/>
          <w:lang w:val="it-IT"/>
        </w:rPr>
      </w:pPr>
      <w:r w:rsidRPr="001578CA">
        <w:rPr>
          <w:rFonts w:ascii="Times New Roman" w:hAnsi="Times New Roman" w:cs="Times New Roman"/>
          <w:sz w:val="20"/>
          <w:lang w:val="it-IT"/>
        </w:rPr>
        <w:t xml:space="preserve">BENEDETTI, Paolo di. </w:t>
      </w:r>
      <w:r w:rsidRPr="001578CA">
        <w:rPr>
          <w:rFonts w:ascii="Times New Roman" w:hAnsi="Times New Roman" w:cs="Times New Roman"/>
          <w:i/>
          <w:sz w:val="20"/>
          <w:lang w:val="it-IT"/>
        </w:rPr>
        <w:t>Quale Dio? Una domanda dalla storia</w:t>
      </w:r>
      <w:r w:rsidRPr="001578CA">
        <w:rPr>
          <w:rFonts w:ascii="Times New Roman" w:hAnsi="Times New Roman" w:cs="Times New Roman"/>
          <w:sz w:val="20"/>
          <w:lang w:val="it-IT"/>
        </w:rPr>
        <w:t>, Brescia: Editrice Morcelliana, 2004.</w:t>
      </w:r>
    </w:p>
    <w:p w:rsidR="001578CA" w:rsidRPr="001578CA" w:rsidRDefault="001578CA" w:rsidP="00454245">
      <w:pPr>
        <w:pStyle w:val="PargrafodaLista"/>
        <w:spacing w:line="240" w:lineRule="auto"/>
        <w:ind w:left="567" w:hanging="567"/>
        <w:jc w:val="both"/>
        <w:rPr>
          <w:rFonts w:ascii="Times New Roman" w:hAnsi="Times New Roman" w:cs="Times New Roman"/>
          <w:sz w:val="20"/>
          <w:szCs w:val="20"/>
          <w:lang w:val="it-IT"/>
        </w:rPr>
      </w:pP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BERGER, Peter. </w:t>
      </w:r>
      <w:r w:rsidRPr="00831B7B">
        <w:rPr>
          <w:rFonts w:ascii="Times New Roman" w:hAnsi="Times New Roman" w:cs="Times New Roman"/>
          <w:i/>
          <w:sz w:val="20"/>
          <w:szCs w:val="20"/>
        </w:rPr>
        <w:t>O dossel sagrado. Elementos para uma teoria sociológica da religião</w:t>
      </w:r>
      <w:r w:rsidRPr="00831B7B">
        <w:rPr>
          <w:rFonts w:ascii="Times New Roman" w:hAnsi="Times New Roman" w:cs="Times New Roman"/>
          <w:sz w:val="20"/>
          <w:szCs w:val="20"/>
        </w:rPr>
        <w:t>, José Carlos Barcellos (trad.), São Paulo: Paulinas, 1985.</w:t>
      </w:r>
    </w:p>
    <w:p w:rsidR="005D2D7C" w:rsidRPr="008C3D48" w:rsidRDefault="005D2D7C" w:rsidP="005D2D7C">
      <w:pPr>
        <w:pStyle w:val="PargrafodaLista"/>
        <w:spacing w:line="240" w:lineRule="auto"/>
        <w:ind w:left="567" w:hanging="567"/>
        <w:jc w:val="both"/>
        <w:rPr>
          <w:rFonts w:ascii="Times New Roman" w:hAnsi="Times New Roman" w:cs="Times New Roman"/>
          <w:sz w:val="20"/>
          <w:szCs w:val="20"/>
        </w:rPr>
      </w:pPr>
    </w:p>
    <w:p w:rsidR="00824AD9" w:rsidRPr="00824AD9" w:rsidRDefault="005D2D7C" w:rsidP="00824AD9">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______________. </w:t>
      </w:r>
      <w:r w:rsidRPr="00831B7B">
        <w:rPr>
          <w:rFonts w:ascii="Times New Roman" w:hAnsi="Times New Roman" w:cs="Times New Roman"/>
          <w:i/>
          <w:sz w:val="20"/>
          <w:szCs w:val="20"/>
          <w:lang w:val="en-US"/>
        </w:rPr>
        <w:t>A rumor of angels. Modern society and the rediscovery of the supernatural</w:t>
      </w:r>
      <w:r w:rsidRPr="00831B7B">
        <w:rPr>
          <w:rFonts w:ascii="Times New Roman" w:hAnsi="Times New Roman" w:cs="Times New Roman"/>
          <w:sz w:val="20"/>
          <w:szCs w:val="20"/>
          <w:lang w:val="en-US"/>
        </w:rPr>
        <w:t>,</w:t>
      </w:r>
      <w:r w:rsidRPr="00831B7B">
        <w:rPr>
          <w:rFonts w:ascii="Times New Roman" w:hAnsi="Times New Roman" w:cs="Times New Roman"/>
          <w:i/>
          <w:sz w:val="20"/>
          <w:szCs w:val="20"/>
          <w:lang w:val="en-US"/>
        </w:rPr>
        <w:t xml:space="preserve"> </w:t>
      </w:r>
      <w:r w:rsidRPr="00831B7B">
        <w:rPr>
          <w:rFonts w:ascii="Times New Roman" w:hAnsi="Times New Roman" w:cs="Times New Roman"/>
          <w:sz w:val="20"/>
          <w:szCs w:val="20"/>
          <w:lang w:val="en-US"/>
        </w:rPr>
        <w:t>New York: Doubleday &amp; Company, 1970.</w:t>
      </w:r>
    </w:p>
    <w:p w:rsidR="00824AD9" w:rsidRPr="00824AD9" w:rsidRDefault="00824AD9" w:rsidP="00824AD9">
      <w:pPr>
        <w:pStyle w:val="Textodenotaderodap"/>
        <w:ind w:left="567" w:hanging="567"/>
        <w:jc w:val="both"/>
        <w:rPr>
          <w:rFonts w:ascii="Times New Roman" w:hAnsi="Times New Roman" w:cs="Times New Roman"/>
        </w:rPr>
      </w:pPr>
      <w:r>
        <w:rPr>
          <w:rFonts w:ascii="Times New Roman" w:hAnsi="Times New Roman" w:cs="Times New Roman"/>
          <w:lang w:val="de-DE"/>
        </w:rPr>
        <w:t xml:space="preserve">BERGER, </w:t>
      </w:r>
      <w:r w:rsidRPr="00824AD9">
        <w:rPr>
          <w:rFonts w:ascii="Times New Roman" w:hAnsi="Times New Roman" w:cs="Times New Roman"/>
          <w:lang w:val="de-DE"/>
        </w:rPr>
        <w:t>Peter e Thomas L</w:t>
      </w:r>
      <w:r>
        <w:rPr>
          <w:rFonts w:ascii="Times New Roman" w:hAnsi="Times New Roman" w:cs="Times New Roman"/>
          <w:lang w:val="de-DE"/>
        </w:rPr>
        <w:t>UCKMANN</w:t>
      </w:r>
      <w:r w:rsidRPr="00824AD9">
        <w:rPr>
          <w:rFonts w:ascii="Times New Roman" w:hAnsi="Times New Roman" w:cs="Times New Roman"/>
          <w:lang w:val="de-DE"/>
        </w:rPr>
        <w:t xml:space="preserve">. </w:t>
      </w:r>
      <w:r w:rsidRPr="00824AD9">
        <w:rPr>
          <w:rFonts w:ascii="Times New Roman" w:hAnsi="Times New Roman" w:cs="Times New Roman"/>
          <w:i/>
        </w:rPr>
        <w:t>A construção social da realidade</w:t>
      </w:r>
      <w:r w:rsidRPr="00824AD9">
        <w:rPr>
          <w:rFonts w:ascii="Times New Roman" w:hAnsi="Times New Roman" w:cs="Times New Roman"/>
        </w:rPr>
        <w:t>, Ernesto de Carvalho</w:t>
      </w:r>
      <w:r>
        <w:rPr>
          <w:rFonts w:ascii="Times New Roman" w:hAnsi="Times New Roman" w:cs="Times New Roman"/>
        </w:rPr>
        <w:t xml:space="preserve"> (trad.)</w:t>
      </w:r>
      <w:r w:rsidRPr="00824AD9">
        <w:rPr>
          <w:rFonts w:ascii="Times New Roman" w:hAnsi="Times New Roman" w:cs="Times New Roman"/>
        </w:rPr>
        <w:t>, Lisboa: Dina</w:t>
      </w:r>
      <w:r>
        <w:rPr>
          <w:rFonts w:ascii="Times New Roman" w:hAnsi="Times New Roman" w:cs="Times New Roman"/>
        </w:rPr>
        <w:t xml:space="preserve"> </w:t>
      </w:r>
      <w:r w:rsidRPr="00824AD9">
        <w:rPr>
          <w:rFonts w:ascii="Times New Roman" w:hAnsi="Times New Roman" w:cs="Times New Roman"/>
        </w:rPr>
        <w:t>livro</w:t>
      </w:r>
      <w:r>
        <w:rPr>
          <w:rFonts w:ascii="Times New Roman" w:hAnsi="Times New Roman" w:cs="Times New Roman"/>
        </w:rPr>
        <w:t>s</w:t>
      </w:r>
      <w:r w:rsidRPr="00824AD9">
        <w:rPr>
          <w:rFonts w:ascii="Times New Roman" w:hAnsi="Times New Roman" w:cs="Times New Roman"/>
        </w:rPr>
        <w:t>, 1999.</w:t>
      </w:r>
    </w:p>
    <w:p w:rsidR="005D2D7C" w:rsidRPr="00824AD9" w:rsidRDefault="005D2D7C" w:rsidP="005D2D7C">
      <w:pPr>
        <w:pStyle w:val="PargrafodaLista"/>
        <w:spacing w:line="240" w:lineRule="auto"/>
        <w:ind w:left="567" w:hanging="567"/>
        <w:jc w:val="both"/>
        <w:rPr>
          <w:rFonts w:ascii="Times New Roman" w:hAnsi="Times New Roman" w:cs="Times New Roman"/>
          <w:sz w:val="20"/>
          <w:szCs w:val="20"/>
        </w:rPr>
      </w:pPr>
    </w:p>
    <w:p w:rsidR="009B0CF5" w:rsidRPr="009B0CF5" w:rsidRDefault="009B0CF5" w:rsidP="005D2D7C">
      <w:pPr>
        <w:pStyle w:val="PargrafodaLista"/>
        <w:spacing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BERGMAN, </w:t>
      </w:r>
      <w:r w:rsidRPr="009B0CF5">
        <w:rPr>
          <w:rFonts w:ascii="Times New Roman" w:hAnsi="Times New Roman" w:cs="Times New Roman"/>
          <w:sz w:val="20"/>
          <w:lang w:val="en-US"/>
        </w:rPr>
        <w:t xml:space="preserve">Jerry. </w:t>
      </w:r>
      <w:r w:rsidRPr="009B0CF5">
        <w:rPr>
          <w:rFonts w:ascii="Times New Roman" w:hAnsi="Times New Roman" w:cs="Times New Roman"/>
          <w:i/>
          <w:sz w:val="20"/>
          <w:lang w:val="en-US"/>
        </w:rPr>
        <w:t>The Darwin effect. Its influence on Nazism, Eugenics, Racism, Communism, Capitalist and Sexism</w:t>
      </w:r>
      <w:r>
        <w:rPr>
          <w:rFonts w:ascii="Times New Roman" w:hAnsi="Times New Roman" w:cs="Times New Roman"/>
          <w:sz w:val="20"/>
          <w:lang w:val="en-US"/>
        </w:rPr>
        <w:t xml:space="preserve">, </w:t>
      </w:r>
      <w:r w:rsidRPr="009B0CF5">
        <w:rPr>
          <w:rFonts w:ascii="Times New Roman" w:hAnsi="Times New Roman" w:cs="Times New Roman"/>
          <w:sz w:val="20"/>
          <w:lang w:val="en-US"/>
        </w:rPr>
        <w:t xml:space="preserve">Green Forest, AR: The </w:t>
      </w:r>
      <w:r>
        <w:rPr>
          <w:rFonts w:ascii="Times New Roman" w:hAnsi="Times New Roman" w:cs="Times New Roman"/>
          <w:sz w:val="20"/>
          <w:lang w:val="en-US"/>
        </w:rPr>
        <w:t>N</w:t>
      </w:r>
      <w:r w:rsidRPr="009B0CF5">
        <w:rPr>
          <w:rFonts w:ascii="Times New Roman" w:hAnsi="Times New Roman" w:cs="Times New Roman"/>
          <w:sz w:val="20"/>
          <w:lang w:val="en-US"/>
        </w:rPr>
        <w:t xml:space="preserve">ew </w:t>
      </w:r>
      <w:r>
        <w:rPr>
          <w:rFonts w:ascii="Times New Roman" w:hAnsi="Times New Roman" w:cs="Times New Roman"/>
          <w:sz w:val="20"/>
          <w:lang w:val="en-US"/>
        </w:rPr>
        <w:t>L</w:t>
      </w:r>
      <w:r w:rsidRPr="009B0CF5">
        <w:rPr>
          <w:rFonts w:ascii="Times New Roman" w:hAnsi="Times New Roman" w:cs="Times New Roman"/>
          <w:sz w:val="20"/>
          <w:lang w:val="en-US"/>
        </w:rPr>
        <w:t xml:space="preserve">eaf </w:t>
      </w:r>
      <w:r>
        <w:rPr>
          <w:rFonts w:ascii="Times New Roman" w:hAnsi="Times New Roman" w:cs="Times New Roman"/>
          <w:sz w:val="20"/>
          <w:lang w:val="en-US"/>
        </w:rPr>
        <w:t>P</w:t>
      </w:r>
      <w:r w:rsidRPr="009B0CF5">
        <w:rPr>
          <w:rFonts w:ascii="Times New Roman" w:hAnsi="Times New Roman" w:cs="Times New Roman"/>
          <w:sz w:val="20"/>
          <w:lang w:val="en-US"/>
        </w:rPr>
        <w:t xml:space="preserve">ublishing </w:t>
      </w:r>
      <w:r>
        <w:rPr>
          <w:rFonts w:ascii="Times New Roman" w:hAnsi="Times New Roman" w:cs="Times New Roman"/>
          <w:sz w:val="20"/>
          <w:lang w:val="en-US"/>
        </w:rPr>
        <w:t>G</w:t>
      </w:r>
      <w:r w:rsidRPr="009B0CF5">
        <w:rPr>
          <w:rFonts w:ascii="Times New Roman" w:hAnsi="Times New Roman" w:cs="Times New Roman"/>
          <w:sz w:val="20"/>
          <w:lang w:val="en-US"/>
        </w:rPr>
        <w:t>roup, 2014.</w:t>
      </w:r>
    </w:p>
    <w:p w:rsidR="009B0CF5" w:rsidRDefault="009B0CF5" w:rsidP="005D2D7C">
      <w:pPr>
        <w:pStyle w:val="PargrafodaLista"/>
        <w:spacing w:line="240" w:lineRule="auto"/>
        <w:ind w:left="567" w:hanging="567"/>
        <w:jc w:val="both"/>
        <w:rPr>
          <w:rFonts w:ascii="Times New Roman" w:hAnsi="Times New Roman" w:cs="Times New Roman"/>
          <w:sz w:val="20"/>
          <w:lang w:val="en-US"/>
        </w:rPr>
      </w:pPr>
    </w:p>
    <w:p w:rsidR="00E15ECF" w:rsidRPr="00E15ECF" w:rsidRDefault="00E15ECF" w:rsidP="005D2D7C">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BERKHOF, </w:t>
      </w:r>
      <w:r w:rsidRPr="00E15ECF">
        <w:rPr>
          <w:rFonts w:ascii="Times New Roman" w:hAnsi="Times New Roman" w:cs="Times New Roman"/>
          <w:sz w:val="20"/>
          <w:lang w:val="en-US"/>
        </w:rPr>
        <w:t xml:space="preserve">Hendrikus. </w:t>
      </w:r>
      <w:r w:rsidRPr="00E15ECF">
        <w:rPr>
          <w:rFonts w:ascii="Times New Roman" w:hAnsi="Times New Roman" w:cs="Times New Roman"/>
          <w:i/>
          <w:sz w:val="20"/>
          <w:lang w:val="en-US"/>
        </w:rPr>
        <w:t>Christian Faith: an introduction to study of the faith</w:t>
      </w:r>
      <w:r>
        <w:rPr>
          <w:rFonts w:ascii="Times New Roman" w:hAnsi="Times New Roman" w:cs="Times New Roman"/>
          <w:sz w:val="20"/>
          <w:lang w:val="en-US"/>
        </w:rPr>
        <w:t xml:space="preserve">, </w:t>
      </w:r>
      <w:r w:rsidRPr="00E15ECF">
        <w:rPr>
          <w:rFonts w:ascii="Times New Roman" w:hAnsi="Times New Roman" w:cs="Times New Roman"/>
          <w:sz w:val="20"/>
          <w:lang w:val="en-US"/>
        </w:rPr>
        <w:t>Sierd Woodstra</w:t>
      </w:r>
      <w:r>
        <w:rPr>
          <w:rFonts w:ascii="Times New Roman" w:hAnsi="Times New Roman" w:cs="Times New Roman"/>
          <w:sz w:val="20"/>
          <w:lang w:val="en-US"/>
        </w:rPr>
        <w:t xml:space="preserve"> (trad.),</w:t>
      </w:r>
      <w:r w:rsidRPr="00E15ECF">
        <w:rPr>
          <w:rFonts w:ascii="Times New Roman" w:hAnsi="Times New Roman" w:cs="Times New Roman"/>
          <w:sz w:val="20"/>
          <w:lang w:val="en-US"/>
        </w:rPr>
        <w:t xml:space="preserve"> Grand Rapids, MI: Eerdmans, 1979.</w:t>
      </w:r>
    </w:p>
    <w:p w:rsidR="00E15ECF" w:rsidRDefault="00E15ECF" w:rsidP="005D2D7C">
      <w:pPr>
        <w:pStyle w:val="PargrafodaLista"/>
        <w:spacing w:line="240" w:lineRule="auto"/>
        <w:ind w:left="567" w:hanging="567"/>
        <w:jc w:val="both"/>
        <w:rPr>
          <w:rFonts w:ascii="Times New Roman" w:hAnsi="Times New Roman" w:cs="Times New Roman"/>
          <w:sz w:val="20"/>
          <w:szCs w:val="20"/>
          <w:lang w:val="en-US"/>
        </w:rPr>
      </w:pPr>
    </w:p>
    <w:p w:rsidR="006E0036" w:rsidRPr="006E0036" w:rsidRDefault="00A00FF0" w:rsidP="006E0036">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BERKOUWER, G. C. </w:t>
      </w:r>
      <w:r w:rsidRPr="00831B7B">
        <w:rPr>
          <w:rFonts w:ascii="Times New Roman" w:hAnsi="Times New Roman" w:cs="Times New Roman"/>
          <w:i/>
          <w:sz w:val="20"/>
          <w:szCs w:val="20"/>
          <w:lang w:val="en-US"/>
        </w:rPr>
        <w:t>Man: the image of God</w:t>
      </w:r>
      <w:r w:rsidRPr="00831B7B">
        <w:rPr>
          <w:rFonts w:ascii="Times New Roman" w:hAnsi="Times New Roman" w:cs="Times New Roman"/>
          <w:sz w:val="20"/>
          <w:szCs w:val="20"/>
          <w:lang w:val="en-US"/>
        </w:rPr>
        <w:t>, Dick W. Jellema (trad.), Gr</w:t>
      </w:r>
      <w:r w:rsidR="006E0036">
        <w:rPr>
          <w:rFonts w:ascii="Times New Roman" w:hAnsi="Times New Roman" w:cs="Times New Roman"/>
          <w:sz w:val="20"/>
          <w:szCs w:val="20"/>
          <w:lang w:val="en-US"/>
        </w:rPr>
        <w:t>and Rapids, MI: Eerdmans, 1962.</w:t>
      </w:r>
    </w:p>
    <w:p w:rsidR="006E0036" w:rsidRDefault="006E0036" w:rsidP="005D2D7C">
      <w:pPr>
        <w:pStyle w:val="PargrafodaLista"/>
        <w:spacing w:line="240" w:lineRule="auto"/>
        <w:ind w:left="567" w:hanging="567"/>
        <w:jc w:val="both"/>
        <w:rPr>
          <w:rFonts w:ascii="Times New Roman" w:hAnsi="Times New Roman" w:cs="Times New Roman"/>
          <w:sz w:val="20"/>
          <w:szCs w:val="20"/>
          <w:lang w:val="en-US"/>
        </w:rPr>
      </w:pPr>
    </w:p>
    <w:p w:rsidR="005D2D7C" w:rsidRPr="008C3D48" w:rsidRDefault="005D2D7C" w:rsidP="005D2D7C">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 xml:space="preserve">BETHGE, Eberhard. </w:t>
      </w:r>
      <w:r w:rsidRPr="0063270B">
        <w:rPr>
          <w:rFonts w:ascii="Times New Roman" w:hAnsi="Times New Roman" w:cs="Times New Roman"/>
          <w:i/>
          <w:sz w:val="20"/>
          <w:szCs w:val="20"/>
          <w:lang w:val="en-US"/>
        </w:rPr>
        <w:t>Dietrich Bonhoeffer. A biography</w:t>
      </w:r>
      <w:r w:rsidRPr="008C3D48">
        <w:rPr>
          <w:rFonts w:ascii="Times New Roman" w:hAnsi="Times New Roman" w:cs="Times New Roman"/>
          <w:sz w:val="20"/>
          <w:szCs w:val="20"/>
          <w:lang w:val="en-US"/>
        </w:rPr>
        <w:t>, Minneapolis: Fortress Press, 2000, epígrafe</w:t>
      </w:r>
      <w:r w:rsidR="006E0036">
        <w:rPr>
          <w:rFonts w:ascii="Times New Roman" w:hAnsi="Times New Roman" w:cs="Times New Roman"/>
          <w:sz w:val="20"/>
          <w:szCs w:val="20"/>
          <w:lang w:val="en-US"/>
        </w:rPr>
        <w:t>.</w:t>
      </w:r>
    </w:p>
    <w:p w:rsidR="00454245" w:rsidRPr="008C3D48" w:rsidRDefault="00454245" w:rsidP="00454245">
      <w:pPr>
        <w:pStyle w:val="PargrafodaLista"/>
        <w:spacing w:after="0" w:line="240" w:lineRule="auto"/>
        <w:ind w:left="567" w:hanging="567"/>
        <w:jc w:val="both"/>
        <w:rPr>
          <w:rFonts w:ascii="Times New Roman" w:hAnsi="Times New Roman" w:cs="Times New Roman"/>
          <w:sz w:val="20"/>
          <w:szCs w:val="20"/>
          <w:lang w:val="en-US"/>
        </w:rPr>
      </w:pPr>
    </w:p>
    <w:p w:rsidR="00FF4D1D" w:rsidRDefault="00FF4D1D" w:rsidP="00FF4D1D">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BLOCHER, </w:t>
      </w:r>
      <w:r w:rsidRPr="00FF4D1D">
        <w:rPr>
          <w:rFonts w:ascii="Times New Roman" w:hAnsi="Times New Roman" w:cs="Times New Roman"/>
          <w:lang w:val="en-US"/>
        </w:rPr>
        <w:t xml:space="preserve">Henry. </w:t>
      </w:r>
      <w:r w:rsidRPr="00FF4D1D">
        <w:rPr>
          <w:rFonts w:ascii="Times New Roman" w:hAnsi="Times New Roman" w:cs="Times New Roman"/>
          <w:i/>
          <w:lang w:val="en-US"/>
        </w:rPr>
        <w:t>Evil and the Cross. An analyti</w:t>
      </w:r>
      <w:r>
        <w:rPr>
          <w:rFonts w:ascii="Times New Roman" w:hAnsi="Times New Roman" w:cs="Times New Roman"/>
          <w:i/>
          <w:lang w:val="en-US"/>
        </w:rPr>
        <w:t>cal look at the problem of pain</w:t>
      </w:r>
      <w:r>
        <w:rPr>
          <w:rFonts w:ascii="Times New Roman" w:hAnsi="Times New Roman" w:cs="Times New Roman"/>
          <w:lang w:val="en-US"/>
        </w:rPr>
        <w:t xml:space="preserve">, </w:t>
      </w:r>
      <w:r w:rsidRPr="00FF4D1D">
        <w:rPr>
          <w:rFonts w:ascii="Times New Roman" w:hAnsi="Times New Roman" w:cs="Times New Roman"/>
          <w:lang w:val="en-US"/>
        </w:rPr>
        <w:t>Grand Rapids, MI: Kregel Publications, 1994</w:t>
      </w:r>
      <w:r>
        <w:rPr>
          <w:rFonts w:ascii="Times New Roman" w:hAnsi="Times New Roman" w:cs="Times New Roman"/>
          <w:lang w:val="en-US"/>
        </w:rPr>
        <w:t>.</w:t>
      </w:r>
    </w:p>
    <w:p w:rsidR="00FF4D1D" w:rsidRPr="00FF4D1D" w:rsidRDefault="00FF4D1D" w:rsidP="00FF4D1D">
      <w:pPr>
        <w:pStyle w:val="Textodenotaderodap"/>
        <w:ind w:left="567" w:hanging="567"/>
        <w:jc w:val="both"/>
        <w:rPr>
          <w:rFonts w:ascii="Times New Roman" w:hAnsi="Times New Roman" w:cs="Times New Roman"/>
          <w:lang w:val="en-US"/>
        </w:rPr>
      </w:pPr>
    </w:p>
    <w:p w:rsidR="00514805" w:rsidRDefault="00345715" w:rsidP="00514805">
      <w:pPr>
        <w:pStyle w:val="Textodenotaderodap"/>
        <w:ind w:left="567" w:hanging="567"/>
        <w:jc w:val="both"/>
        <w:rPr>
          <w:rFonts w:ascii="Times New Roman" w:hAnsi="Times New Roman" w:cs="Times New Roman"/>
          <w:lang w:val="en-US"/>
        </w:rPr>
      </w:pPr>
      <w:r w:rsidRPr="00831B7B">
        <w:rPr>
          <w:rFonts w:ascii="Times New Roman" w:hAnsi="Times New Roman" w:cs="Times New Roman"/>
          <w:lang w:val="en-US"/>
        </w:rPr>
        <w:t>BONHOEFFER, Dietrich.</w:t>
      </w:r>
      <w:r w:rsidR="00514805" w:rsidRPr="00514805">
        <w:rPr>
          <w:rFonts w:ascii="Times New Roman" w:hAnsi="Times New Roman" w:cs="Times New Roman"/>
          <w:lang w:val="en-US"/>
        </w:rPr>
        <w:t xml:space="preserve"> </w:t>
      </w:r>
      <w:r w:rsidR="00514805" w:rsidRPr="00514805">
        <w:rPr>
          <w:rFonts w:ascii="Times New Roman" w:hAnsi="Times New Roman" w:cs="Times New Roman"/>
          <w:i/>
          <w:lang w:val="en-US"/>
        </w:rPr>
        <w:t>Creation and Fall</w:t>
      </w:r>
      <w:r w:rsidR="00514805" w:rsidRPr="00514805">
        <w:rPr>
          <w:rFonts w:ascii="Times New Roman" w:hAnsi="Times New Roman" w:cs="Times New Roman"/>
          <w:lang w:val="en-US"/>
        </w:rPr>
        <w:t>, John de Gruchy</w:t>
      </w:r>
      <w:r w:rsidR="00514805">
        <w:rPr>
          <w:rFonts w:ascii="Times New Roman" w:hAnsi="Times New Roman" w:cs="Times New Roman"/>
          <w:lang w:val="en-US"/>
        </w:rPr>
        <w:t xml:space="preserve"> (edt.)</w:t>
      </w:r>
      <w:r w:rsidR="00514805" w:rsidRPr="00514805">
        <w:rPr>
          <w:rFonts w:ascii="Times New Roman" w:hAnsi="Times New Roman" w:cs="Times New Roman"/>
          <w:lang w:val="en-US"/>
        </w:rPr>
        <w:t>, Douglas Bax (</w:t>
      </w:r>
      <w:r w:rsidR="00514805">
        <w:rPr>
          <w:rFonts w:ascii="Times New Roman" w:hAnsi="Times New Roman" w:cs="Times New Roman"/>
          <w:lang w:val="en-US"/>
        </w:rPr>
        <w:t xml:space="preserve">trad.), </w:t>
      </w:r>
      <w:r w:rsidR="00514805" w:rsidRPr="00514805">
        <w:rPr>
          <w:rFonts w:ascii="Times New Roman" w:hAnsi="Times New Roman" w:cs="Times New Roman"/>
          <w:lang w:val="en-US"/>
        </w:rPr>
        <w:t>Minneapolis,</w:t>
      </w:r>
      <w:r w:rsidR="00514805">
        <w:rPr>
          <w:rFonts w:ascii="Times New Roman" w:hAnsi="Times New Roman" w:cs="Times New Roman"/>
          <w:lang w:val="en-US"/>
        </w:rPr>
        <w:t xml:space="preserve"> </w:t>
      </w:r>
      <w:r w:rsidR="00514805" w:rsidRPr="00514805">
        <w:rPr>
          <w:rFonts w:ascii="Times New Roman" w:hAnsi="Times New Roman" w:cs="Times New Roman"/>
          <w:lang w:val="en-US"/>
        </w:rPr>
        <w:t>MN: Fortress Press, 1997</w:t>
      </w:r>
      <w:r w:rsidR="00514805">
        <w:rPr>
          <w:rFonts w:ascii="Times New Roman" w:hAnsi="Times New Roman" w:cs="Times New Roman"/>
          <w:lang w:val="en-US"/>
        </w:rPr>
        <w:t>.</w:t>
      </w:r>
    </w:p>
    <w:p w:rsidR="00D41454" w:rsidRDefault="00D41454" w:rsidP="00514805">
      <w:pPr>
        <w:pStyle w:val="Textodenotaderodap"/>
        <w:ind w:left="567" w:hanging="567"/>
        <w:jc w:val="both"/>
        <w:rPr>
          <w:rFonts w:ascii="Times New Roman" w:hAnsi="Times New Roman" w:cs="Times New Roman"/>
          <w:lang w:val="en-US"/>
        </w:rPr>
      </w:pPr>
    </w:p>
    <w:p w:rsidR="00D41454" w:rsidRPr="00514805" w:rsidRDefault="00D41454" w:rsidP="00514805">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________________. </w:t>
      </w:r>
      <w:r w:rsidRPr="00D41454">
        <w:rPr>
          <w:rFonts w:ascii="Times New Roman" w:hAnsi="Times New Roman" w:cs="Times New Roman"/>
          <w:i/>
          <w:lang w:val="en-US"/>
        </w:rPr>
        <w:t>Creation</w:t>
      </w:r>
      <w:r>
        <w:rPr>
          <w:rFonts w:ascii="Times New Roman" w:hAnsi="Times New Roman" w:cs="Times New Roman"/>
          <w:i/>
          <w:lang w:val="en-US"/>
        </w:rPr>
        <w:t>,</w:t>
      </w:r>
      <w:r w:rsidRPr="00D41454">
        <w:rPr>
          <w:rFonts w:ascii="Times New Roman" w:hAnsi="Times New Roman" w:cs="Times New Roman"/>
          <w:i/>
          <w:lang w:val="en-US"/>
        </w:rPr>
        <w:t xml:space="preserve"> Fall and Temptation. Two biblical studies</w:t>
      </w:r>
      <w:r w:rsidRPr="00D41454">
        <w:rPr>
          <w:rFonts w:ascii="Times New Roman" w:hAnsi="Times New Roman" w:cs="Times New Roman"/>
          <w:lang w:val="en-US"/>
        </w:rPr>
        <w:t>, John C. Fletcher (</w:t>
      </w:r>
      <w:r>
        <w:rPr>
          <w:rFonts w:ascii="Times New Roman" w:hAnsi="Times New Roman" w:cs="Times New Roman"/>
          <w:lang w:val="en-US"/>
        </w:rPr>
        <w:t xml:space="preserve">trad.), </w:t>
      </w:r>
      <w:r w:rsidRPr="00D41454">
        <w:rPr>
          <w:rFonts w:ascii="Times New Roman" w:hAnsi="Times New Roman" w:cs="Times New Roman"/>
          <w:lang w:val="en-US"/>
        </w:rPr>
        <w:t>New York: Touchstone, 1998</w:t>
      </w:r>
      <w:r>
        <w:rPr>
          <w:rFonts w:ascii="Times New Roman" w:hAnsi="Times New Roman" w:cs="Times New Roman"/>
          <w:lang w:val="en-US"/>
        </w:rPr>
        <w:t>.</w:t>
      </w:r>
    </w:p>
    <w:p w:rsidR="00514805" w:rsidRDefault="00514805" w:rsidP="00454245">
      <w:pPr>
        <w:pStyle w:val="PargrafodaLista"/>
        <w:spacing w:after="0" w:line="240" w:lineRule="auto"/>
        <w:ind w:left="567" w:hanging="567"/>
        <w:jc w:val="both"/>
        <w:rPr>
          <w:rFonts w:ascii="Times New Roman" w:hAnsi="Times New Roman" w:cs="Times New Roman"/>
          <w:sz w:val="20"/>
          <w:szCs w:val="20"/>
          <w:lang w:val="en-US"/>
        </w:rPr>
      </w:pPr>
    </w:p>
    <w:p w:rsidR="00345715" w:rsidRPr="00831B7B" w:rsidRDefault="00514805" w:rsidP="00454245">
      <w:pPr>
        <w:pStyle w:val="PargrafodaLista"/>
        <w:spacing w:after="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________________. </w:t>
      </w:r>
      <w:r w:rsidR="00345715" w:rsidRPr="00831B7B">
        <w:rPr>
          <w:rFonts w:ascii="Times New Roman" w:hAnsi="Times New Roman" w:cs="Times New Roman"/>
          <w:i/>
          <w:sz w:val="20"/>
          <w:szCs w:val="20"/>
          <w:lang w:val="en-US"/>
        </w:rPr>
        <w:t>Letters and Papers from Prison</w:t>
      </w:r>
      <w:r w:rsidR="00345715" w:rsidRPr="00831B7B">
        <w:rPr>
          <w:rFonts w:ascii="Times New Roman" w:hAnsi="Times New Roman" w:cs="Times New Roman"/>
          <w:sz w:val="20"/>
          <w:szCs w:val="20"/>
          <w:lang w:val="en-US"/>
        </w:rPr>
        <w:t>, Eberhard Bethge (edt.), Reginald H. Fuller (trad.), New York: Touchstone/Simon &amp; Schuster, 1997.</w:t>
      </w:r>
    </w:p>
    <w:p w:rsidR="00345715" w:rsidRPr="00831B7B" w:rsidRDefault="00345715" w:rsidP="00454245">
      <w:pPr>
        <w:pStyle w:val="PargrafodaLista"/>
        <w:spacing w:after="0" w:line="240" w:lineRule="auto"/>
        <w:ind w:left="567" w:hanging="567"/>
        <w:jc w:val="both"/>
        <w:rPr>
          <w:rFonts w:ascii="Times New Roman" w:hAnsi="Times New Roman" w:cs="Times New Roman"/>
          <w:sz w:val="20"/>
          <w:szCs w:val="20"/>
          <w:lang w:val="en-US"/>
        </w:rPr>
      </w:pPr>
    </w:p>
    <w:p w:rsidR="00454245" w:rsidRPr="00831B7B" w:rsidRDefault="00454245" w:rsidP="00454245">
      <w:pPr>
        <w:pStyle w:val="PargrafodaLista"/>
        <w:spacing w:after="0"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BOSTROM, Nick. “A history of Transhumanist thought”, </w:t>
      </w:r>
      <w:r w:rsidRPr="00831B7B">
        <w:rPr>
          <w:rFonts w:ascii="Times New Roman" w:hAnsi="Times New Roman" w:cs="Times New Roman"/>
          <w:i/>
          <w:sz w:val="20"/>
          <w:szCs w:val="20"/>
          <w:lang w:val="en-US"/>
        </w:rPr>
        <w:t>Journal of evolution and technology</w:t>
      </w:r>
      <w:r w:rsidRPr="00831B7B">
        <w:rPr>
          <w:rFonts w:ascii="Times New Roman" w:hAnsi="Times New Roman" w:cs="Times New Roman"/>
          <w:sz w:val="20"/>
          <w:szCs w:val="20"/>
          <w:lang w:val="en-US"/>
        </w:rPr>
        <w:t>, 14 (1), April, 2005, pp. 1-25.</w:t>
      </w:r>
    </w:p>
    <w:p w:rsidR="00A41450" w:rsidRPr="00BD1583" w:rsidRDefault="00A41450" w:rsidP="00A41450">
      <w:pPr>
        <w:spacing w:after="0" w:line="240" w:lineRule="auto"/>
        <w:jc w:val="both"/>
        <w:rPr>
          <w:rFonts w:ascii="Times New Roman" w:hAnsi="Times New Roman" w:cs="Times New Roman"/>
          <w:sz w:val="20"/>
          <w:lang w:val="en-US"/>
        </w:rPr>
      </w:pPr>
    </w:p>
    <w:p w:rsidR="00C1387D" w:rsidRPr="00C1387D" w:rsidRDefault="00C1387D" w:rsidP="00A41450">
      <w:pPr>
        <w:spacing w:after="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BOWLER, </w:t>
      </w:r>
      <w:r w:rsidRPr="00C1387D">
        <w:rPr>
          <w:rFonts w:ascii="Times New Roman" w:hAnsi="Times New Roman" w:cs="Times New Roman"/>
          <w:sz w:val="20"/>
          <w:lang w:val="en-US"/>
        </w:rPr>
        <w:t xml:space="preserve">Kate. </w:t>
      </w:r>
      <w:r w:rsidRPr="00C1387D">
        <w:rPr>
          <w:rFonts w:ascii="Times New Roman" w:hAnsi="Times New Roman" w:cs="Times New Roman"/>
          <w:i/>
          <w:sz w:val="20"/>
          <w:lang w:val="en-US"/>
        </w:rPr>
        <w:t>Blessed. A history of the American prosperity gospel</w:t>
      </w:r>
      <w:r w:rsidRPr="00C1387D">
        <w:rPr>
          <w:rFonts w:ascii="Times New Roman" w:hAnsi="Times New Roman" w:cs="Times New Roman"/>
          <w:sz w:val="20"/>
          <w:lang w:val="en-US"/>
        </w:rPr>
        <w:t xml:space="preserve"> (New York: Oxford University Press, 2013.</w:t>
      </w:r>
    </w:p>
    <w:p w:rsidR="00C1387D" w:rsidRPr="00C1387D" w:rsidRDefault="00C1387D" w:rsidP="00A41450">
      <w:pPr>
        <w:spacing w:after="0" w:line="240" w:lineRule="auto"/>
        <w:ind w:left="567" w:hanging="567"/>
        <w:jc w:val="both"/>
        <w:rPr>
          <w:rFonts w:ascii="Times New Roman" w:hAnsi="Times New Roman" w:cs="Times New Roman"/>
          <w:sz w:val="20"/>
          <w:lang w:val="en-US"/>
        </w:rPr>
      </w:pPr>
    </w:p>
    <w:p w:rsidR="00764E06" w:rsidRPr="00764E06" w:rsidRDefault="00764E06" w:rsidP="00A41450">
      <w:pPr>
        <w:spacing w:after="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BRAATEN, </w:t>
      </w:r>
      <w:r w:rsidRPr="00764E06">
        <w:rPr>
          <w:rFonts w:ascii="Times New Roman" w:hAnsi="Times New Roman" w:cs="Times New Roman"/>
          <w:sz w:val="20"/>
          <w:lang w:val="en-US"/>
        </w:rPr>
        <w:t xml:space="preserve">Carl E. </w:t>
      </w:r>
      <w:r w:rsidRPr="00764E06">
        <w:rPr>
          <w:rFonts w:ascii="Times New Roman" w:hAnsi="Times New Roman" w:cs="Times New Roman"/>
          <w:i/>
          <w:sz w:val="20"/>
          <w:lang w:val="en-US"/>
        </w:rPr>
        <w:t xml:space="preserve">That all may believe. A theology of the gospel and the mission of the church </w:t>
      </w:r>
      <w:r w:rsidRPr="00764E06">
        <w:rPr>
          <w:rFonts w:ascii="Times New Roman" w:hAnsi="Times New Roman" w:cs="Times New Roman"/>
          <w:sz w:val="20"/>
          <w:lang w:val="en-US"/>
        </w:rPr>
        <w:t>(Grand Rapids, MI/Cambridge, UK: William B. Eerdmans Publishing Co., 2008.</w:t>
      </w:r>
    </w:p>
    <w:p w:rsidR="00764E06" w:rsidRPr="00C332E3" w:rsidRDefault="00764E06" w:rsidP="00A41450">
      <w:pPr>
        <w:spacing w:after="0" w:line="240" w:lineRule="auto"/>
        <w:ind w:left="567" w:hanging="567"/>
        <w:jc w:val="both"/>
        <w:rPr>
          <w:rFonts w:ascii="Times New Roman" w:hAnsi="Times New Roman" w:cs="Times New Roman"/>
          <w:sz w:val="20"/>
          <w:lang w:val="en-US"/>
        </w:rPr>
      </w:pPr>
      <w:r w:rsidRPr="00C332E3">
        <w:rPr>
          <w:rFonts w:ascii="Times New Roman" w:hAnsi="Times New Roman" w:cs="Times New Roman"/>
          <w:sz w:val="20"/>
          <w:lang w:val="en-US"/>
        </w:rPr>
        <w:t>.</w:t>
      </w:r>
    </w:p>
    <w:p w:rsidR="00643471" w:rsidRPr="00643471" w:rsidRDefault="00643471" w:rsidP="00A41450">
      <w:pPr>
        <w:spacing w:after="0" w:line="240" w:lineRule="auto"/>
        <w:ind w:left="567" w:hanging="567"/>
        <w:jc w:val="both"/>
        <w:rPr>
          <w:rFonts w:ascii="Times New Roman" w:hAnsi="Times New Roman" w:cs="Times New Roman"/>
          <w:sz w:val="20"/>
          <w:lang w:val="en-US"/>
        </w:rPr>
      </w:pPr>
      <w:r w:rsidRPr="00643471">
        <w:rPr>
          <w:rFonts w:ascii="Times New Roman" w:hAnsi="Times New Roman" w:cs="Times New Roman"/>
          <w:sz w:val="20"/>
          <w:lang w:val="en-US"/>
        </w:rPr>
        <w:t xml:space="preserve">BRENNER, Athalya (edt.). </w:t>
      </w:r>
      <w:r w:rsidRPr="00643471">
        <w:rPr>
          <w:rFonts w:ascii="Times New Roman" w:hAnsi="Times New Roman" w:cs="Times New Roman"/>
          <w:i/>
          <w:sz w:val="20"/>
          <w:lang w:val="en-US"/>
        </w:rPr>
        <w:t>Genesis. A feminist companion to the Bible</w:t>
      </w:r>
      <w:r w:rsidRPr="00643471">
        <w:rPr>
          <w:rFonts w:ascii="Times New Roman" w:hAnsi="Times New Roman" w:cs="Times New Roman"/>
          <w:sz w:val="20"/>
          <w:lang w:val="en-US"/>
        </w:rPr>
        <w:t>, Sheffield (U. K.): Sheffield Academic Press, 1998.</w:t>
      </w:r>
    </w:p>
    <w:p w:rsidR="00643471" w:rsidRDefault="00643471" w:rsidP="00A41450">
      <w:pPr>
        <w:spacing w:after="0" w:line="240" w:lineRule="auto"/>
        <w:ind w:left="567" w:hanging="567"/>
        <w:jc w:val="both"/>
        <w:rPr>
          <w:rFonts w:ascii="Times New Roman" w:hAnsi="Times New Roman" w:cs="Times New Roman"/>
          <w:lang w:val="en-US"/>
        </w:rPr>
      </w:pPr>
    </w:p>
    <w:p w:rsidR="00A41450" w:rsidRPr="00A41450" w:rsidRDefault="00A41450" w:rsidP="00A41450">
      <w:pPr>
        <w:spacing w:after="0" w:line="240" w:lineRule="auto"/>
        <w:ind w:left="567" w:hanging="567"/>
        <w:jc w:val="both"/>
        <w:rPr>
          <w:rFonts w:ascii="Times New Roman" w:hAnsi="Times New Roman" w:cs="Times New Roman"/>
          <w:sz w:val="20"/>
        </w:rPr>
      </w:pPr>
      <w:r w:rsidRPr="00C332E3">
        <w:rPr>
          <w:rFonts w:ascii="Times New Roman" w:hAnsi="Times New Roman" w:cs="Times New Roman"/>
          <w:sz w:val="20"/>
        </w:rPr>
        <w:t xml:space="preserve">BRETON, David Le. </w:t>
      </w:r>
      <w:r w:rsidRPr="00A41450">
        <w:rPr>
          <w:rFonts w:ascii="Times New Roman" w:hAnsi="Times New Roman" w:cs="Times New Roman"/>
          <w:i/>
          <w:sz w:val="20"/>
        </w:rPr>
        <w:t>Sinais de identidade</w:t>
      </w:r>
      <w:r w:rsidRPr="00A41450">
        <w:rPr>
          <w:rFonts w:ascii="Times New Roman" w:hAnsi="Times New Roman" w:cs="Times New Roman"/>
          <w:sz w:val="20"/>
        </w:rPr>
        <w:t xml:space="preserve">, </w:t>
      </w:r>
      <w:r w:rsidRPr="00A41450">
        <w:rPr>
          <w:rFonts w:ascii="Times New Roman" w:hAnsi="Times New Roman" w:cs="Times New Roman"/>
          <w:i/>
          <w:sz w:val="20"/>
        </w:rPr>
        <w:t>tatuagens, piercings e outras marcas corporais</w:t>
      </w:r>
      <w:r w:rsidRPr="00A41450">
        <w:rPr>
          <w:rFonts w:ascii="Times New Roman" w:hAnsi="Times New Roman" w:cs="Times New Roman"/>
          <w:sz w:val="20"/>
        </w:rPr>
        <w:t>, Tereza Frazão</w:t>
      </w:r>
      <w:r w:rsidRPr="00A41450">
        <w:rPr>
          <w:rFonts w:ascii="Times New Roman" w:hAnsi="Times New Roman" w:cs="Times New Roman"/>
          <w:i/>
          <w:sz w:val="20"/>
        </w:rPr>
        <w:t xml:space="preserve"> </w:t>
      </w:r>
      <w:r w:rsidRPr="00A41450">
        <w:rPr>
          <w:rFonts w:ascii="Times New Roman" w:hAnsi="Times New Roman" w:cs="Times New Roman"/>
          <w:sz w:val="20"/>
        </w:rPr>
        <w:t>(trad.), Lisboa: Miosótis, 2004.</w:t>
      </w:r>
    </w:p>
    <w:p w:rsidR="00A41450" w:rsidRPr="00A41450" w:rsidRDefault="00A41450" w:rsidP="00A41450">
      <w:pPr>
        <w:spacing w:after="0" w:line="240" w:lineRule="auto"/>
        <w:jc w:val="both"/>
        <w:rPr>
          <w:rFonts w:ascii="Times New Roman" w:hAnsi="Times New Roman" w:cs="Times New Roman"/>
        </w:rPr>
      </w:pPr>
    </w:p>
    <w:p w:rsidR="0036402B" w:rsidRDefault="009A7C84" w:rsidP="00454245">
      <w:pPr>
        <w:pStyle w:val="PargrafodaLista"/>
        <w:spacing w:line="240" w:lineRule="auto"/>
        <w:ind w:left="567" w:hanging="567"/>
        <w:jc w:val="both"/>
        <w:rPr>
          <w:rFonts w:ascii="Times New Roman" w:hAnsi="Times New Roman" w:cs="Times New Roman"/>
          <w:sz w:val="20"/>
          <w:szCs w:val="20"/>
          <w:lang w:val="en-US"/>
        </w:rPr>
      </w:pPr>
      <w:r w:rsidRPr="0036402B">
        <w:rPr>
          <w:rFonts w:ascii="Times New Roman" w:hAnsi="Times New Roman" w:cs="Times New Roman"/>
          <w:sz w:val="20"/>
          <w:szCs w:val="20"/>
          <w:lang w:val="en-US"/>
        </w:rPr>
        <w:t>BRUEGEMANN, Walter.</w:t>
      </w:r>
      <w:r w:rsidR="0036402B" w:rsidRPr="0036402B">
        <w:rPr>
          <w:rFonts w:ascii="Times New Roman" w:hAnsi="Times New Roman" w:cs="Times New Roman"/>
          <w:sz w:val="20"/>
          <w:szCs w:val="20"/>
          <w:lang w:val="en-US"/>
        </w:rPr>
        <w:t xml:space="preserve"> </w:t>
      </w:r>
      <w:r w:rsidR="0036402B" w:rsidRPr="0036402B">
        <w:rPr>
          <w:rFonts w:ascii="Times New Roman" w:hAnsi="Times New Roman" w:cs="Times New Roman"/>
          <w:i/>
          <w:sz w:val="20"/>
          <w:szCs w:val="20"/>
          <w:lang w:val="en-US"/>
        </w:rPr>
        <w:t>Genesis. A Bible commentary for teaching and preaching</w:t>
      </w:r>
      <w:r w:rsidR="0036402B">
        <w:rPr>
          <w:rFonts w:ascii="Times New Roman" w:hAnsi="Times New Roman" w:cs="Times New Roman"/>
          <w:sz w:val="20"/>
          <w:szCs w:val="20"/>
          <w:lang w:val="en-US"/>
        </w:rPr>
        <w:t xml:space="preserve">, </w:t>
      </w:r>
      <w:r w:rsidR="0036402B" w:rsidRPr="0036402B">
        <w:rPr>
          <w:rFonts w:ascii="Times New Roman" w:hAnsi="Times New Roman" w:cs="Times New Roman"/>
          <w:sz w:val="20"/>
          <w:szCs w:val="20"/>
          <w:lang w:val="en-US"/>
        </w:rPr>
        <w:t>Louisville, KT: John Knox Press, 1982</w:t>
      </w:r>
      <w:r w:rsidR="0036402B">
        <w:rPr>
          <w:rFonts w:ascii="Times New Roman" w:hAnsi="Times New Roman" w:cs="Times New Roman"/>
          <w:sz w:val="20"/>
          <w:szCs w:val="20"/>
          <w:lang w:val="en-US"/>
        </w:rPr>
        <w:t>.</w:t>
      </w:r>
      <w:r w:rsidRPr="00831B7B">
        <w:rPr>
          <w:rFonts w:ascii="Times New Roman" w:hAnsi="Times New Roman" w:cs="Times New Roman"/>
          <w:sz w:val="20"/>
          <w:szCs w:val="20"/>
          <w:lang w:val="en-US"/>
        </w:rPr>
        <w:t xml:space="preserve"> </w:t>
      </w:r>
    </w:p>
    <w:p w:rsidR="0036402B" w:rsidRDefault="0036402B" w:rsidP="00454245">
      <w:pPr>
        <w:pStyle w:val="PargrafodaLista"/>
        <w:spacing w:line="240" w:lineRule="auto"/>
        <w:ind w:left="567" w:hanging="567"/>
        <w:jc w:val="both"/>
        <w:rPr>
          <w:rFonts w:ascii="Times New Roman" w:hAnsi="Times New Roman" w:cs="Times New Roman"/>
          <w:sz w:val="20"/>
          <w:szCs w:val="20"/>
          <w:lang w:val="en-US"/>
        </w:rPr>
      </w:pPr>
    </w:p>
    <w:p w:rsidR="009A7C84" w:rsidRPr="00831B7B" w:rsidRDefault="0036402B" w:rsidP="00454245">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______________. </w:t>
      </w:r>
      <w:r w:rsidR="009A7C84" w:rsidRPr="00831B7B">
        <w:rPr>
          <w:rFonts w:ascii="Times New Roman" w:hAnsi="Times New Roman" w:cs="Times New Roman"/>
          <w:i/>
          <w:sz w:val="20"/>
          <w:szCs w:val="20"/>
          <w:lang w:val="en-US"/>
        </w:rPr>
        <w:t>Reverberations of Faith: a theological handbooks of Old Testament themes</w:t>
      </w:r>
      <w:r w:rsidR="009A7C84" w:rsidRPr="00831B7B">
        <w:rPr>
          <w:rFonts w:ascii="Times New Roman" w:hAnsi="Times New Roman" w:cs="Times New Roman"/>
          <w:sz w:val="20"/>
          <w:szCs w:val="20"/>
          <w:lang w:val="en-US"/>
        </w:rPr>
        <w:t>, Louisville, KT/London: Westminster John Knox Press, 2002.</w:t>
      </w:r>
    </w:p>
    <w:p w:rsidR="009A7C84" w:rsidRPr="00831B7B" w:rsidRDefault="009A7C84" w:rsidP="00454245">
      <w:pPr>
        <w:pStyle w:val="PargrafodaLista"/>
        <w:spacing w:line="240" w:lineRule="auto"/>
        <w:ind w:left="567" w:hanging="567"/>
        <w:jc w:val="both"/>
        <w:rPr>
          <w:rFonts w:ascii="Times New Roman" w:hAnsi="Times New Roman" w:cs="Times New Roman"/>
          <w:sz w:val="20"/>
          <w:szCs w:val="20"/>
          <w:lang w:val="en-US"/>
        </w:rPr>
      </w:pPr>
    </w:p>
    <w:p w:rsidR="00CB7F81" w:rsidRPr="00CB7F81" w:rsidRDefault="00CB7F81" w:rsidP="00454245">
      <w:pPr>
        <w:pStyle w:val="PargrafodaLista"/>
        <w:spacing w:line="240" w:lineRule="auto"/>
        <w:ind w:left="567" w:hanging="567"/>
        <w:jc w:val="both"/>
        <w:rPr>
          <w:rFonts w:ascii="Times New Roman" w:hAnsi="Times New Roman" w:cs="Times New Roman"/>
          <w:sz w:val="18"/>
          <w:szCs w:val="20"/>
          <w:lang w:val="en-US"/>
        </w:rPr>
      </w:pPr>
      <w:r w:rsidRPr="00CB7F81">
        <w:rPr>
          <w:rFonts w:ascii="Times New Roman" w:hAnsi="Times New Roman" w:cs="Times New Roman"/>
          <w:sz w:val="20"/>
          <w:lang w:val="en-US"/>
        </w:rPr>
        <w:t xml:space="preserve">BUBER, Martin. </w:t>
      </w:r>
      <w:r w:rsidRPr="00CB7F81">
        <w:rPr>
          <w:rFonts w:ascii="Times New Roman" w:hAnsi="Times New Roman" w:cs="Times New Roman"/>
          <w:i/>
          <w:sz w:val="20"/>
          <w:lang w:val="en-US"/>
        </w:rPr>
        <w:t>I and Thou</w:t>
      </w:r>
      <w:r w:rsidRPr="00CB7F81">
        <w:rPr>
          <w:rFonts w:ascii="Times New Roman" w:hAnsi="Times New Roman" w:cs="Times New Roman"/>
          <w:sz w:val="20"/>
          <w:lang w:val="en-US"/>
        </w:rPr>
        <w:t>, Walter Kaufmann (trad.), New York: Charles Scribner’s Sons, 1970.</w:t>
      </w:r>
    </w:p>
    <w:p w:rsidR="00CB7F81" w:rsidRPr="00CB7F81" w:rsidRDefault="00CB7F81" w:rsidP="00454245">
      <w:pPr>
        <w:pStyle w:val="PargrafodaLista"/>
        <w:spacing w:line="240" w:lineRule="auto"/>
        <w:ind w:left="567" w:hanging="567"/>
        <w:jc w:val="both"/>
        <w:rPr>
          <w:rFonts w:ascii="Times New Roman" w:hAnsi="Times New Roman" w:cs="Times New Roman"/>
          <w:sz w:val="20"/>
          <w:szCs w:val="20"/>
          <w:lang w:val="en-US"/>
        </w:rPr>
      </w:pPr>
    </w:p>
    <w:p w:rsidR="00BB7C76" w:rsidRPr="00BB7C76" w:rsidRDefault="00BB7C76" w:rsidP="00BB7C76">
      <w:pPr>
        <w:pStyle w:val="PargrafodaLista"/>
        <w:spacing w:line="240" w:lineRule="auto"/>
        <w:ind w:left="567" w:hanging="567"/>
        <w:jc w:val="both"/>
        <w:rPr>
          <w:rFonts w:ascii="Times New Roman" w:hAnsi="Times New Roman" w:cs="Times New Roman"/>
          <w:sz w:val="18"/>
          <w:szCs w:val="20"/>
          <w:lang w:val="en-US"/>
        </w:rPr>
      </w:pPr>
      <w:r w:rsidRPr="00DE72E6">
        <w:rPr>
          <w:rFonts w:ascii="Times New Roman" w:hAnsi="Times New Roman" w:cs="Times New Roman"/>
          <w:sz w:val="20"/>
          <w:lang w:val="en-US"/>
        </w:rPr>
        <w:t xml:space="preserve">BURGUER, </w:t>
      </w:r>
      <w:r w:rsidRPr="00BB7C76">
        <w:rPr>
          <w:rFonts w:ascii="Times New Roman" w:hAnsi="Times New Roman" w:cs="Times New Roman"/>
          <w:sz w:val="20"/>
          <w:lang w:val="en-US"/>
        </w:rPr>
        <w:t xml:space="preserve">Michel. </w:t>
      </w:r>
      <w:r w:rsidRPr="00BB7C76">
        <w:rPr>
          <w:rFonts w:ascii="Times New Roman" w:hAnsi="Times New Roman" w:cs="Times New Roman"/>
          <w:i/>
          <w:sz w:val="20"/>
          <w:lang w:val="en-US"/>
        </w:rPr>
        <w:t>The Shaping of Western Civilization. From Antiquity to the mid-Eighteenth Century</w:t>
      </w:r>
      <w:r w:rsidRPr="00BB7C76">
        <w:rPr>
          <w:rFonts w:ascii="Times New Roman" w:hAnsi="Times New Roman" w:cs="Times New Roman"/>
          <w:sz w:val="20"/>
          <w:lang w:val="en-US"/>
        </w:rPr>
        <w:t>, Toronto: University of Toronto Press, 2014.</w:t>
      </w:r>
    </w:p>
    <w:p w:rsidR="00BB7C76" w:rsidRPr="00BB7C76" w:rsidRDefault="00BB7C76" w:rsidP="00454245">
      <w:pPr>
        <w:pStyle w:val="PargrafodaLista"/>
        <w:spacing w:line="240" w:lineRule="auto"/>
        <w:ind w:left="567" w:hanging="567"/>
        <w:jc w:val="both"/>
        <w:rPr>
          <w:rFonts w:ascii="Times New Roman" w:hAnsi="Times New Roman" w:cs="Times New Roman"/>
          <w:sz w:val="20"/>
          <w:szCs w:val="20"/>
          <w:lang w:val="en-US"/>
        </w:rPr>
      </w:pPr>
    </w:p>
    <w:p w:rsidR="00036168" w:rsidRPr="00831B7B" w:rsidRDefault="00036168"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CAPRA, Fritjof. </w:t>
      </w:r>
      <w:r w:rsidRPr="00831B7B">
        <w:rPr>
          <w:rFonts w:ascii="Times New Roman" w:hAnsi="Times New Roman" w:cs="Times New Roman"/>
          <w:i/>
          <w:sz w:val="20"/>
          <w:szCs w:val="20"/>
        </w:rPr>
        <w:t>As conexões ocultas. Ciência para uma vida sustentável</w:t>
      </w:r>
      <w:r w:rsidRPr="00831B7B">
        <w:rPr>
          <w:rFonts w:ascii="Times New Roman" w:hAnsi="Times New Roman" w:cs="Times New Roman"/>
          <w:sz w:val="20"/>
          <w:szCs w:val="20"/>
        </w:rPr>
        <w:t>, Marcelo B. Cipolla (trad.), São Paulo: Editora Cultrix, 2002.</w:t>
      </w:r>
    </w:p>
    <w:p w:rsidR="0018096A" w:rsidRPr="0018096A" w:rsidRDefault="0018096A" w:rsidP="00F80578">
      <w:pPr>
        <w:pStyle w:val="Textodenotaderodap"/>
        <w:ind w:left="567" w:hanging="567"/>
        <w:jc w:val="both"/>
        <w:rPr>
          <w:rFonts w:ascii="Times New Roman" w:hAnsi="Times New Roman" w:cs="Times New Roman"/>
        </w:rPr>
      </w:pPr>
      <w:r>
        <w:rPr>
          <w:rFonts w:ascii="Times New Roman" w:hAnsi="Times New Roman" w:cs="Times New Roman"/>
        </w:rPr>
        <w:t xml:space="preserve">CARVALHO, </w:t>
      </w:r>
      <w:r w:rsidRPr="00ED3C5B">
        <w:rPr>
          <w:rFonts w:ascii="Times New Roman" w:hAnsi="Times New Roman" w:cs="Times New Roman"/>
        </w:rPr>
        <w:t>Olavo</w:t>
      </w:r>
      <w:r>
        <w:rPr>
          <w:rFonts w:ascii="Times New Roman" w:hAnsi="Times New Roman" w:cs="Times New Roman"/>
        </w:rPr>
        <w:t xml:space="preserve"> de</w:t>
      </w:r>
      <w:r w:rsidRPr="00ED3C5B">
        <w:rPr>
          <w:rFonts w:ascii="Times New Roman" w:hAnsi="Times New Roman" w:cs="Times New Roman"/>
        </w:rPr>
        <w:t xml:space="preserve">. </w:t>
      </w:r>
      <w:r>
        <w:rPr>
          <w:rFonts w:ascii="Times New Roman" w:hAnsi="Times New Roman" w:cs="Times New Roman"/>
        </w:rPr>
        <w:t>“</w:t>
      </w:r>
      <w:r w:rsidRPr="0018096A">
        <w:rPr>
          <w:rFonts w:ascii="Times New Roman" w:hAnsi="Times New Roman" w:cs="Times New Roman"/>
        </w:rPr>
        <w:t>Cem anos de pedofilia</w:t>
      </w:r>
      <w:r>
        <w:rPr>
          <w:rFonts w:ascii="Times New Roman" w:hAnsi="Times New Roman" w:cs="Times New Roman"/>
        </w:rPr>
        <w:t xml:space="preserve">”, </w:t>
      </w:r>
      <w:r w:rsidRPr="0018096A">
        <w:rPr>
          <w:rFonts w:ascii="Times New Roman" w:hAnsi="Times New Roman" w:cs="Times New Roman"/>
          <w:i/>
        </w:rPr>
        <w:t>O Globo</w:t>
      </w:r>
      <w:r w:rsidRPr="00ED3C5B">
        <w:rPr>
          <w:rFonts w:ascii="Times New Roman" w:hAnsi="Times New Roman" w:cs="Times New Roman"/>
        </w:rPr>
        <w:t>, 27 de Abril de 2002</w:t>
      </w:r>
      <w:r>
        <w:rPr>
          <w:rFonts w:ascii="Times New Roman" w:hAnsi="Times New Roman" w:cs="Times New Roman"/>
        </w:rPr>
        <w:t>.</w:t>
      </w:r>
    </w:p>
    <w:p w:rsidR="0018096A" w:rsidRPr="0018096A" w:rsidRDefault="0018096A" w:rsidP="00F80578">
      <w:pPr>
        <w:pStyle w:val="Textodenotaderodap"/>
        <w:ind w:left="567" w:hanging="567"/>
        <w:jc w:val="both"/>
        <w:rPr>
          <w:rFonts w:ascii="Times New Roman" w:hAnsi="Times New Roman" w:cs="Times New Roman"/>
        </w:rPr>
      </w:pPr>
    </w:p>
    <w:p w:rsidR="004E3027" w:rsidRPr="00396E05" w:rsidRDefault="004E3027" w:rsidP="004E3027">
      <w:pPr>
        <w:pStyle w:val="Textodenotaderodap"/>
        <w:rPr>
          <w:rFonts w:ascii="Times New Roman" w:hAnsi="Times New Roman" w:cs="Times New Roman"/>
          <w:lang w:val="en-US"/>
        </w:rPr>
      </w:pPr>
      <w:r>
        <w:rPr>
          <w:rFonts w:ascii="Times New Roman" w:hAnsi="Times New Roman" w:cs="Times New Roman"/>
          <w:lang w:val="en-US"/>
        </w:rPr>
        <w:t xml:space="preserve">CASTELO, </w:t>
      </w:r>
      <w:r w:rsidRPr="00396E05">
        <w:rPr>
          <w:rFonts w:ascii="Times New Roman" w:hAnsi="Times New Roman" w:cs="Times New Roman"/>
          <w:lang w:val="en-US"/>
        </w:rPr>
        <w:t xml:space="preserve">Daniel. </w:t>
      </w:r>
      <w:r>
        <w:rPr>
          <w:rFonts w:ascii="Times New Roman" w:hAnsi="Times New Roman" w:cs="Times New Roman"/>
          <w:i/>
          <w:lang w:val="en-US"/>
        </w:rPr>
        <w:t>Theological Theodicy</w:t>
      </w:r>
      <w:r>
        <w:rPr>
          <w:rFonts w:ascii="Times New Roman" w:hAnsi="Times New Roman" w:cs="Times New Roman"/>
          <w:lang w:val="en-US"/>
        </w:rPr>
        <w:t xml:space="preserve">, </w:t>
      </w:r>
      <w:r w:rsidRPr="00396E05">
        <w:rPr>
          <w:rFonts w:ascii="Times New Roman" w:hAnsi="Times New Roman" w:cs="Times New Roman"/>
          <w:lang w:val="en-US"/>
        </w:rPr>
        <w:t xml:space="preserve">Eugene, OR: Cascade Books, </w:t>
      </w:r>
      <w:r>
        <w:rPr>
          <w:rFonts w:ascii="Times New Roman" w:hAnsi="Times New Roman" w:cs="Times New Roman"/>
          <w:lang w:val="en-US"/>
        </w:rPr>
        <w:t>20</w:t>
      </w:r>
      <w:r w:rsidR="0063270B">
        <w:rPr>
          <w:rFonts w:ascii="Times New Roman" w:hAnsi="Times New Roman" w:cs="Times New Roman"/>
          <w:lang w:val="en-US"/>
        </w:rPr>
        <w:t>00</w:t>
      </w:r>
      <w:r w:rsidRPr="00396E05">
        <w:rPr>
          <w:rFonts w:ascii="Times New Roman" w:hAnsi="Times New Roman" w:cs="Times New Roman"/>
          <w:lang w:val="en-US"/>
        </w:rPr>
        <w:t>.</w:t>
      </w:r>
    </w:p>
    <w:p w:rsidR="00D03ECE" w:rsidRPr="00D03ECE" w:rsidRDefault="009674B2" w:rsidP="009674B2">
      <w:pPr>
        <w:pStyle w:val="Textodenotaderodap"/>
        <w:spacing w:before="240" w:after="240"/>
        <w:ind w:left="567" w:hanging="567"/>
        <w:jc w:val="both"/>
        <w:rPr>
          <w:rFonts w:ascii="Times New Roman" w:hAnsi="Times New Roman" w:cs="Times New Roman"/>
        </w:rPr>
      </w:pPr>
      <w:r>
        <w:rPr>
          <w:rFonts w:ascii="Times New Roman" w:hAnsi="Times New Roman" w:cs="Times New Roman"/>
        </w:rPr>
        <w:t>CASTELLS, Manuel</w:t>
      </w:r>
      <w:r w:rsidR="00D03ECE" w:rsidRPr="00D03ECE">
        <w:rPr>
          <w:rFonts w:ascii="Times New Roman" w:hAnsi="Times New Roman" w:cs="Times New Roman"/>
        </w:rPr>
        <w:t xml:space="preserve">. </w:t>
      </w:r>
      <w:r w:rsidR="00D03ECE" w:rsidRPr="00D03ECE">
        <w:rPr>
          <w:rFonts w:ascii="Times New Roman" w:hAnsi="Times New Roman" w:cs="Times New Roman"/>
          <w:i/>
        </w:rPr>
        <w:t>A era da informação: economia, sociedade e cultura</w:t>
      </w:r>
      <w:r w:rsidR="00D03ECE" w:rsidRPr="00D03ECE">
        <w:rPr>
          <w:rFonts w:ascii="Times New Roman" w:hAnsi="Times New Roman" w:cs="Times New Roman"/>
        </w:rPr>
        <w:t xml:space="preserve">. Vol. I: </w:t>
      </w:r>
      <w:r w:rsidR="00D03ECE" w:rsidRPr="00D03ECE">
        <w:rPr>
          <w:rFonts w:ascii="Times New Roman" w:hAnsi="Times New Roman" w:cs="Times New Roman"/>
          <w:i/>
        </w:rPr>
        <w:t>A sociedade em rede</w:t>
      </w:r>
      <w:r>
        <w:rPr>
          <w:rFonts w:ascii="Times New Roman" w:hAnsi="Times New Roman" w:cs="Times New Roman"/>
        </w:rPr>
        <w:t>, Roneide V. Majer e Klauss B. Gerhardt (trads.),</w:t>
      </w:r>
      <w:r w:rsidR="00D03ECE" w:rsidRPr="00D03ECE">
        <w:rPr>
          <w:rFonts w:ascii="Times New Roman" w:hAnsi="Times New Roman" w:cs="Times New Roman"/>
          <w:i/>
        </w:rPr>
        <w:t xml:space="preserve"> </w:t>
      </w:r>
      <w:r w:rsidR="00D03ECE" w:rsidRPr="00D03ECE">
        <w:rPr>
          <w:rFonts w:ascii="Times New Roman" w:hAnsi="Times New Roman" w:cs="Times New Roman"/>
        </w:rPr>
        <w:t>São Paulo: Paz e Terra, 2010</w:t>
      </w:r>
      <w:r>
        <w:rPr>
          <w:rFonts w:ascii="Times New Roman" w:hAnsi="Times New Roman" w:cs="Times New Roman"/>
        </w:rPr>
        <w:t>.</w:t>
      </w:r>
    </w:p>
    <w:p w:rsidR="005430B8" w:rsidRDefault="005430B8" w:rsidP="00F80578">
      <w:pPr>
        <w:pStyle w:val="Textodenotaderodap"/>
        <w:ind w:left="567" w:hanging="567"/>
        <w:jc w:val="both"/>
        <w:rPr>
          <w:rFonts w:ascii="Times New Roman" w:hAnsi="Times New Roman" w:cs="Times New Roman"/>
          <w:lang w:val="en-US"/>
        </w:rPr>
      </w:pPr>
      <w:r w:rsidRPr="007178F0">
        <w:rPr>
          <w:rFonts w:ascii="Times New Roman" w:hAnsi="Times New Roman" w:cs="Times New Roman"/>
          <w:lang w:val="en-US"/>
        </w:rPr>
        <w:t xml:space="preserve">CHESTERTON, G. K.. </w:t>
      </w:r>
      <w:r>
        <w:rPr>
          <w:rFonts w:ascii="Times New Roman" w:hAnsi="Times New Roman" w:cs="Times New Roman"/>
          <w:i/>
          <w:lang w:val="en-US"/>
        </w:rPr>
        <w:t>Orthodoxy</w:t>
      </w:r>
      <w:r>
        <w:rPr>
          <w:rFonts w:ascii="Times New Roman" w:hAnsi="Times New Roman" w:cs="Times New Roman"/>
          <w:lang w:val="en-US"/>
        </w:rPr>
        <w:t xml:space="preserve">, </w:t>
      </w:r>
      <w:r w:rsidRPr="00076ACE">
        <w:rPr>
          <w:rFonts w:ascii="Times New Roman" w:hAnsi="Times New Roman" w:cs="Times New Roman"/>
          <w:lang w:val="en-US"/>
        </w:rPr>
        <w:t>Garden City, NY: Doubleday, 1959</w:t>
      </w:r>
      <w:r>
        <w:rPr>
          <w:rFonts w:ascii="Times New Roman" w:hAnsi="Times New Roman" w:cs="Times New Roman"/>
          <w:lang w:val="en-US"/>
        </w:rPr>
        <w:t>.</w:t>
      </w:r>
    </w:p>
    <w:p w:rsidR="005430B8" w:rsidRDefault="005430B8" w:rsidP="00F80578">
      <w:pPr>
        <w:pStyle w:val="Textodenotaderodap"/>
        <w:ind w:left="567" w:hanging="567"/>
        <w:jc w:val="both"/>
        <w:rPr>
          <w:rFonts w:ascii="Times New Roman" w:hAnsi="Times New Roman" w:cs="Times New Roman"/>
          <w:lang w:val="en-US"/>
        </w:rPr>
      </w:pPr>
    </w:p>
    <w:p w:rsidR="00F80578" w:rsidRPr="00F80578" w:rsidRDefault="00F80578" w:rsidP="00F80578">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CHURCH, </w:t>
      </w:r>
      <w:r w:rsidRPr="00031474">
        <w:rPr>
          <w:rFonts w:ascii="Times New Roman" w:hAnsi="Times New Roman" w:cs="Times New Roman"/>
          <w:lang w:val="en-US"/>
        </w:rPr>
        <w:t xml:space="preserve">Forrest. </w:t>
      </w:r>
      <w:r w:rsidRPr="00031474">
        <w:rPr>
          <w:rFonts w:ascii="Times New Roman" w:hAnsi="Times New Roman" w:cs="Times New Roman"/>
          <w:i/>
          <w:lang w:val="en-US"/>
        </w:rPr>
        <w:t>Essential Tillich. An anthology of the writings of Paul Tillich</w:t>
      </w:r>
      <w:r>
        <w:rPr>
          <w:rFonts w:ascii="Times New Roman" w:hAnsi="Times New Roman" w:cs="Times New Roman"/>
          <w:lang w:val="en-US"/>
        </w:rPr>
        <w:t xml:space="preserve">, </w:t>
      </w:r>
      <w:r w:rsidRPr="00031474">
        <w:rPr>
          <w:rFonts w:ascii="Times New Roman" w:hAnsi="Times New Roman" w:cs="Times New Roman"/>
          <w:lang w:val="en-US"/>
        </w:rPr>
        <w:t>Chicago: University of Chicago Press, 1987, p. 167.</w:t>
      </w:r>
    </w:p>
    <w:p w:rsidR="00F80578" w:rsidRPr="00BD1583" w:rsidRDefault="00F80578" w:rsidP="00CB46DD">
      <w:pPr>
        <w:pStyle w:val="PargrafodaLista"/>
        <w:spacing w:line="240" w:lineRule="auto"/>
        <w:ind w:left="567" w:hanging="567"/>
        <w:jc w:val="both"/>
        <w:rPr>
          <w:rFonts w:ascii="Times New Roman" w:hAnsi="Times New Roman" w:cs="Times New Roman"/>
          <w:sz w:val="20"/>
          <w:lang w:val="en-US"/>
        </w:rPr>
      </w:pPr>
    </w:p>
    <w:p w:rsidR="00F80578" w:rsidRPr="00831B7B" w:rsidRDefault="00F80578" w:rsidP="00F80578">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CIPRIANI, Roberto. </w:t>
      </w:r>
      <w:r w:rsidRPr="00831B7B">
        <w:rPr>
          <w:rFonts w:ascii="Times New Roman" w:hAnsi="Times New Roman" w:cs="Times New Roman"/>
          <w:i/>
          <w:sz w:val="20"/>
          <w:szCs w:val="20"/>
        </w:rPr>
        <w:t>Manual de Sociologia da Religião</w:t>
      </w:r>
      <w:r w:rsidRPr="00831B7B">
        <w:rPr>
          <w:rFonts w:ascii="Times New Roman" w:hAnsi="Times New Roman" w:cs="Times New Roman"/>
          <w:sz w:val="20"/>
          <w:szCs w:val="20"/>
        </w:rPr>
        <w:t>, Ivo Storniolo (trad.), São Paulo: Paulus, 2007.</w:t>
      </w:r>
    </w:p>
    <w:p w:rsidR="00F80578" w:rsidRPr="00BD1583" w:rsidRDefault="00F80578" w:rsidP="00CB46DD">
      <w:pPr>
        <w:pStyle w:val="PargrafodaLista"/>
        <w:spacing w:line="240" w:lineRule="auto"/>
        <w:ind w:left="567" w:hanging="567"/>
        <w:jc w:val="both"/>
        <w:rPr>
          <w:rFonts w:ascii="Times New Roman" w:hAnsi="Times New Roman" w:cs="Times New Roman"/>
          <w:sz w:val="20"/>
        </w:rPr>
      </w:pPr>
    </w:p>
    <w:p w:rsidR="00CB46DD" w:rsidRPr="00BD1583" w:rsidRDefault="00CB46DD" w:rsidP="00CB46DD">
      <w:pPr>
        <w:pStyle w:val="PargrafodaLista"/>
        <w:spacing w:line="240" w:lineRule="auto"/>
        <w:ind w:left="567" w:hanging="567"/>
        <w:jc w:val="both"/>
        <w:rPr>
          <w:rFonts w:ascii="Times New Roman" w:hAnsi="Times New Roman" w:cs="Times New Roman"/>
          <w:sz w:val="20"/>
          <w:lang w:val="en-US"/>
        </w:rPr>
      </w:pPr>
      <w:r w:rsidRPr="00BD1583">
        <w:rPr>
          <w:rFonts w:ascii="Times New Roman" w:hAnsi="Times New Roman" w:cs="Times New Roman"/>
          <w:sz w:val="20"/>
        </w:rPr>
        <w:t xml:space="preserve">CLARK, Gordon. </w:t>
      </w:r>
      <w:r w:rsidRPr="00BD1583">
        <w:rPr>
          <w:rFonts w:ascii="Times New Roman" w:hAnsi="Times New Roman" w:cs="Times New Roman"/>
          <w:i/>
          <w:sz w:val="20"/>
          <w:lang w:val="en-US"/>
        </w:rPr>
        <w:t>The biblical doctrine of man</w:t>
      </w:r>
      <w:r w:rsidRPr="00BD1583">
        <w:rPr>
          <w:rFonts w:ascii="Times New Roman" w:hAnsi="Times New Roman" w:cs="Times New Roman"/>
          <w:sz w:val="20"/>
          <w:lang w:val="en-US"/>
        </w:rPr>
        <w:t>, Jefferson, MD: Trinity Foundation, 1984.</w:t>
      </w:r>
    </w:p>
    <w:p w:rsidR="00CB46DD" w:rsidRPr="00BD1583" w:rsidRDefault="00CB46DD" w:rsidP="00454245">
      <w:pPr>
        <w:pStyle w:val="PargrafodaLista"/>
        <w:spacing w:line="240" w:lineRule="auto"/>
        <w:ind w:left="567" w:hanging="567"/>
        <w:jc w:val="both"/>
        <w:rPr>
          <w:rFonts w:ascii="Times New Roman" w:hAnsi="Times New Roman" w:cs="Times New Roman"/>
          <w:sz w:val="20"/>
          <w:szCs w:val="20"/>
          <w:lang w:val="en-US"/>
        </w:rPr>
      </w:pPr>
    </w:p>
    <w:p w:rsidR="00363A12" w:rsidRDefault="00363A12" w:rsidP="00F80578">
      <w:pPr>
        <w:pStyle w:val="PargrafodaLista"/>
        <w:spacing w:line="240" w:lineRule="auto"/>
        <w:ind w:left="567" w:hanging="567"/>
        <w:jc w:val="both"/>
        <w:rPr>
          <w:rFonts w:ascii="Times New Roman" w:hAnsi="Times New Roman" w:cs="Times New Roman"/>
          <w:sz w:val="20"/>
          <w:lang w:val="en-US"/>
        </w:rPr>
      </w:pPr>
      <w:r w:rsidRPr="00BD1583">
        <w:rPr>
          <w:rFonts w:ascii="Times New Roman" w:hAnsi="Times New Roman" w:cs="Times New Roman"/>
          <w:sz w:val="20"/>
          <w:lang w:val="en-US"/>
        </w:rPr>
        <w:t xml:space="preserve">CLARK, Gordon. “The Image of God” in Karl F. H. Henry (ed.). </w:t>
      </w:r>
      <w:r w:rsidRPr="00BD1583">
        <w:rPr>
          <w:rFonts w:ascii="Times New Roman" w:hAnsi="Times New Roman" w:cs="Times New Roman"/>
          <w:i/>
          <w:sz w:val="20"/>
          <w:lang w:val="en-US"/>
        </w:rPr>
        <w:t>Baker’s dictionary of Christian’s ethics</w:t>
      </w:r>
      <w:r w:rsidRPr="00BD1583">
        <w:rPr>
          <w:rFonts w:ascii="Times New Roman" w:hAnsi="Times New Roman" w:cs="Times New Roman"/>
          <w:sz w:val="20"/>
          <w:lang w:val="en-US"/>
        </w:rPr>
        <w:t>, pp. 302-313.</w:t>
      </w:r>
    </w:p>
    <w:p w:rsidR="00973456" w:rsidRDefault="00973456" w:rsidP="00F80578">
      <w:pPr>
        <w:pStyle w:val="PargrafodaLista"/>
        <w:spacing w:line="240" w:lineRule="auto"/>
        <w:ind w:left="567" w:hanging="567"/>
        <w:jc w:val="both"/>
        <w:rPr>
          <w:rFonts w:ascii="Times New Roman" w:hAnsi="Times New Roman" w:cs="Times New Roman"/>
          <w:sz w:val="20"/>
          <w:lang w:val="en-US"/>
        </w:rPr>
      </w:pPr>
    </w:p>
    <w:p w:rsidR="00973456" w:rsidRDefault="00973456" w:rsidP="00F80578">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COMTE-SPONVILLE, </w:t>
      </w:r>
      <w:r w:rsidRPr="00973456">
        <w:rPr>
          <w:rFonts w:ascii="Times New Roman" w:hAnsi="Times New Roman" w:cs="Times New Roman"/>
          <w:sz w:val="20"/>
        </w:rPr>
        <w:t xml:space="preserve">André. </w:t>
      </w:r>
      <w:r>
        <w:rPr>
          <w:rFonts w:ascii="Times New Roman" w:hAnsi="Times New Roman" w:cs="Times New Roman"/>
          <w:i/>
          <w:sz w:val="20"/>
        </w:rPr>
        <w:t>A felicidade desesperadamente</w:t>
      </w:r>
      <w:r>
        <w:rPr>
          <w:rFonts w:ascii="Times New Roman" w:hAnsi="Times New Roman" w:cs="Times New Roman"/>
          <w:sz w:val="20"/>
        </w:rPr>
        <w:t xml:space="preserve">, Eduardo Brandão (trad.), </w:t>
      </w:r>
      <w:r w:rsidRPr="00973456">
        <w:rPr>
          <w:rFonts w:ascii="Times New Roman" w:hAnsi="Times New Roman" w:cs="Times New Roman"/>
          <w:sz w:val="20"/>
        </w:rPr>
        <w:t>São Paulo, Martins Fontes, 2001.</w:t>
      </w:r>
    </w:p>
    <w:p w:rsidR="00B93226" w:rsidRDefault="00B93226" w:rsidP="00F80578">
      <w:pPr>
        <w:pStyle w:val="PargrafodaLista"/>
        <w:spacing w:line="240" w:lineRule="auto"/>
        <w:ind w:left="567" w:hanging="567"/>
        <w:jc w:val="both"/>
        <w:rPr>
          <w:rFonts w:ascii="Times New Roman" w:hAnsi="Times New Roman" w:cs="Times New Roman"/>
          <w:sz w:val="20"/>
        </w:rPr>
      </w:pPr>
    </w:p>
    <w:p w:rsidR="00B93226" w:rsidRPr="00B93226" w:rsidRDefault="00B93226" w:rsidP="00F80578">
      <w:pPr>
        <w:pStyle w:val="PargrafodaLista"/>
        <w:spacing w:line="240" w:lineRule="auto"/>
        <w:ind w:left="567" w:hanging="567"/>
        <w:jc w:val="both"/>
        <w:rPr>
          <w:rFonts w:ascii="Times New Roman" w:hAnsi="Times New Roman" w:cs="Times New Roman"/>
          <w:sz w:val="16"/>
          <w:szCs w:val="20"/>
          <w:lang w:val="en-US"/>
        </w:rPr>
      </w:pPr>
      <w:r>
        <w:rPr>
          <w:rFonts w:ascii="Times New Roman" w:hAnsi="Times New Roman" w:cs="Times New Roman"/>
          <w:lang w:val="en-US"/>
        </w:rPr>
        <w:t xml:space="preserve">COPAN, </w:t>
      </w:r>
      <w:r w:rsidRPr="00B93226">
        <w:rPr>
          <w:rFonts w:ascii="Times New Roman" w:hAnsi="Times New Roman" w:cs="Times New Roman"/>
          <w:lang w:val="en-US"/>
        </w:rPr>
        <w:t xml:space="preserve">Paul. </w:t>
      </w:r>
      <w:r>
        <w:rPr>
          <w:rFonts w:ascii="Times New Roman" w:hAnsi="Times New Roman" w:cs="Times New Roman"/>
          <w:lang w:val="en-US"/>
        </w:rPr>
        <w:t xml:space="preserve">“The naturalists are declaring the glory of God: Discovering Natural Theology in the Unlikeliest place” in </w:t>
      </w:r>
      <w:r w:rsidRPr="00B93226">
        <w:rPr>
          <w:rFonts w:ascii="Times New Roman" w:hAnsi="Times New Roman" w:cs="Times New Roman"/>
          <w:lang w:val="en-US"/>
        </w:rPr>
        <w:t xml:space="preserve">David Wether e Mark D. Linville. </w:t>
      </w:r>
      <w:r w:rsidRPr="00B93226">
        <w:rPr>
          <w:rFonts w:ascii="Times New Roman" w:hAnsi="Times New Roman" w:cs="Times New Roman"/>
          <w:i/>
          <w:lang w:val="en-US"/>
        </w:rPr>
        <w:t>Philosophy and the Christian World</w:t>
      </w:r>
      <w:r>
        <w:rPr>
          <w:rFonts w:ascii="Times New Roman" w:hAnsi="Times New Roman" w:cs="Times New Roman"/>
          <w:i/>
          <w:lang w:val="en-US"/>
        </w:rPr>
        <w:t>v</w:t>
      </w:r>
      <w:r w:rsidRPr="00B93226">
        <w:rPr>
          <w:rFonts w:ascii="Times New Roman" w:hAnsi="Times New Roman" w:cs="Times New Roman"/>
          <w:i/>
          <w:lang w:val="en-US"/>
        </w:rPr>
        <w:t>iew</w:t>
      </w:r>
      <w:r>
        <w:rPr>
          <w:rFonts w:ascii="Times New Roman" w:hAnsi="Times New Roman" w:cs="Times New Roman"/>
          <w:i/>
          <w:lang w:val="en-US"/>
        </w:rPr>
        <w:t>.</w:t>
      </w:r>
      <w:r w:rsidRPr="00B93226">
        <w:rPr>
          <w:rFonts w:ascii="Times New Roman" w:hAnsi="Times New Roman" w:cs="Times New Roman"/>
          <w:lang w:val="en-US"/>
        </w:rPr>
        <w:t xml:space="preserve"> </w:t>
      </w:r>
    </w:p>
    <w:p w:rsidR="00454245" w:rsidRPr="001053FF" w:rsidRDefault="001053FF" w:rsidP="001053FF">
      <w:pPr>
        <w:pStyle w:val="Textodenotaderodap"/>
        <w:jc w:val="both"/>
        <w:rPr>
          <w:rFonts w:ascii="Times New Roman" w:hAnsi="Times New Roman" w:cs="Times New Roman"/>
          <w:lang w:val="en-US"/>
        </w:rPr>
      </w:pPr>
      <w:r>
        <w:rPr>
          <w:rFonts w:ascii="Times New Roman" w:hAnsi="Times New Roman" w:cs="Times New Roman"/>
          <w:lang w:val="en-US"/>
        </w:rPr>
        <w:t>COPELAND, Kenneth</w:t>
      </w:r>
      <w:r w:rsidRPr="001053FF">
        <w:rPr>
          <w:rFonts w:ascii="Times New Roman" w:hAnsi="Times New Roman" w:cs="Times New Roman"/>
          <w:lang w:val="en-US"/>
        </w:rPr>
        <w:t xml:space="preserve">. </w:t>
      </w:r>
      <w:r>
        <w:rPr>
          <w:rFonts w:ascii="Times New Roman" w:hAnsi="Times New Roman" w:cs="Times New Roman"/>
          <w:i/>
          <w:lang w:val="en-US"/>
        </w:rPr>
        <w:t>The troublemaker</w:t>
      </w:r>
      <w:r>
        <w:rPr>
          <w:rFonts w:ascii="Times New Roman" w:hAnsi="Times New Roman" w:cs="Times New Roman"/>
          <w:lang w:val="en-US"/>
        </w:rPr>
        <w:t>, Fort</w:t>
      </w:r>
      <w:r w:rsidRPr="001053FF">
        <w:rPr>
          <w:rFonts w:ascii="Times New Roman" w:hAnsi="Times New Roman" w:cs="Times New Roman"/>
          <w:lang w:val="en-US"/>
        </w:rPr>
        <w:t xml:space="preserve"> Worth, TX: Kenneth Copeland Publications, 1996</w:t>
      </w:r>
      <w:r>
        <w:rPr>
          <w:rFonts w:ascii="Times New Roman" w:hAnsi="Times New Roman" w:cs="Times New Roman"/>
          <w:lang w:val="en-US"/>
        </w:rPr>
        <w:t>.</w:t>
      </w:r>
    </w:p>
    <w:p w:rsidR="001053FF" w:rsidRPr="00F80578" w:rsidRDefault="001053FF" w:rsidP="00454245">
      <w:pPr>
        <w:pStyle w:val="PargrafodaLista"/>
        <w:spacing w:line="240" w:lineRule="auto"/>
        <w:ind w:left="567" w:hanging="567"/>
        <w:jc w:val="both"/>
        <w:rPr>
          <w:rFonts w:ascii="Times New Roman" w:hAnsi="Times New Roman" w:cs="Times New Roman"/>
          <w:sz w:val="20"/>
          <w:szCs w:val="20"/>
          <w:lang w:val="en-US"/>
        </w:rPr>
      </w:pPr>
    </w:p>
    <w:p w:rsidR="005F636B" w:rsidRPr="00C332E3" w:rsidRDefault="008F5556" w:rsidP="00C332E3">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lastRenderedPageBreak/>
        <w:t xml:space="preserve">DARWIN, </w:t>
      </w:r>
      <w:r w:rsidRPr="008F5556">
        <w:rPr>
          <w:rFonts w:ascii="Times New Roman" w:hAnsi="Times New Roman" w:cs="Times New Roman"/>
          <w:sz w:val="20"/>
          <w:lang w:val="en-US"/>
        </w:rPr>
        <w:t xml:space="preserve">Charles. </w:t>
      </w:r>
      <w:r w:rsidRPr="008F5556">
        <w:rPr>
          <w:rFonts w:ascii="Times New Roman" w:hAnsi="Times New Roman" w:cs="Times New Roman"/>
          <w:i/>
          <w:sz w:val="20"/>
          <w:lang w:val="en-US"/>
        </w:rPr>
        <w:t>The descent of man, and selection in relation to sex</w:t>
      </w:r>
      <w:r>
        <w:rPr>
          <w:rFonts w:ascii="Times New Roman" w:hAnsi="Times New Roman" w:cs="Times New Roman"/>
          <w:sz w:val="20"/>
          <w:lang w:val="en-US"/>
        </w:rPr>
        <w:t xml:space="preserve">, </w:t>
      </w:r>
      <w:r w:rsidRPr="008F5556">
        <w:rPr>
          <w:rFonts w:ascii="Times New Roman" w:hAnsi="Times New Roman" w:cs="Times New Roman"/>
          <w:sz w:val="20"/>
          <w:lang w:val="en-US"/>
        </w:rPr>
        <w:t>Chichester, UK: Princeton Univer</w:t>
      </w:r>
      <w:r>
        <w:rPr>
          <w:rFonts w:ascii="Times New Roman" w:hAnsi="Times New Roman" w:cs="Times New Roman"/>
          <w:sz w:val="20"/>
          <w:lang w:val="en-US"/>
        </w:rPr>
        <w:t>sity Press, 1981</w:t>
      </w:r>
      <w:r w:rsidRPr="008F5556">
        <w:rPr>
          <w:rFonts w:ascii="Times New Roman" w:hAnsi="Times New Roman" w:cs="Times New Roman"/>
          <w:sz w:val="20"/>
          <w:lang w:val="en-US"/>
        </w:rPr>
        <w:t>.</w:t>
      </w:r>
    </w:p>
    <w:p w:rsidR="00804226" w:rsidRDefault="00804226" w:rsidP="00804226">
      <w:pPr>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DAVIDSON, </w:t>
      </w:r>
      <w:r w:rsidRPr="00804226">
        <w:rPr>
          <w:rFonts w:ascii="Times New Roman" w:hAnsi="Times New Roman" w:cs="Times New Roman"/>
          <w:sz w:val="20"/>
          <w:szCs w:val="20"/>
          <w:lang w:val="en-US"/>
        </w:rPr>
        <w:t xml:space="preserve">Robert. </w:t>
      </w:r>
      <w:r w:rsidRPr="00804226">
        <w:rPr>
          <w:rFonts w:ascii="Times New Roman" w:hAnsi="Times New Roman" w:cs="Times New Roman"/>
          <w:i/>
          <w:sz w:val="20"/>
          <w:szCs w:val="20"/>
          <w:lang w:val="en-US"/>
        </w:rPr>
        <w:t>Genesis 15-50. The Cambridge Bible Commentary on The New English Bible</w:t>
      </w:r>
      <w:r>
        <w:rPr>
          <w:rFonts w:ascii="Times New Roman" w:hAnsi="Times New Roman" w:cs="Times New Roman"/>
          <w:sz w:val="20"/>
          <w:szCs w:val="20"/>
          <w:lang w:val="en-US"/>
        </w:rPr>
        <w:t>,</w:t>
      </w:r>
      <w:r w:rsidRPr="00804226">
        <w:rPr>
          <w:rFonts w:ascii="Times New Roman" w:hAnsi="Times New Roman" w:cs="Times New Roman"/>
          <w:sz w:val="20"/>
          <w:szCs w:val="20"/>
          <w:lang w:val="en-US"/>
        </w:rPr>
        <w:t xml:space="preserve"> Cambridge: Cam</w:t>
      </w:r>
      <w:r>
        <w:rPr>
          <w:rFonts w:ascii="Times New Roman" w:hAnsi="Times New Roman" w:cs="Times New Roman"/>
          <w:sz w:val="20"/>
          <w:szCs w:val="20"/>
          <w:lang w:val="en-US"/>
        </w:rPr>
        <w:t xml:space="preserve">bridge University Press, 1979. </w:t>
      </w:r>
    </w:p>
    <w:p w:rsidR="00760254" w:rsidRPr="00C332E3" w:rsidRDefault="00760254" w:rsidP="00C332E3">
      <w:pPr>
        <w:spacing w:line="240" w:lineRule="auto"/>
        <w:jc w:val="both"/>
        <w:rPr>
          <w:rFonts w:ascii="Times New Roman" w:hAnsi="Times New Roman" w:cs="Times New Roman"/>
          <w:sz w:val="20"/>
          <w:szCs w:val="20"/>
        </w:rPr>
      </w:pPr>
      <w:r w:rsidRPr="007639D4">
        <w:rPr>
          <w:rFonts w:ascii="Times New Roman" w:hAnsi="Times New Roman" w:cs="Times New Roman"/>
          <w:sz w:val="20"/>
          <w:szCs w:val="20"/>
        </w:rPr>
        <w:t xml:space="preserve">DEBORD, Guy. </w:t>
      </w:r>
      <w:r w:rsidRPr="00C332E3">
        <w:rPr>
          <w:rFonts w:ascii="Times New Roman" w:hAnsi="Times New Roman" w:cs="Times New Roman"/>
          <w:i/>
          <w:sz w:val="20"/>
          <w:szCs w:val="20"/>
        </w:rPr>
        <w:t>A sociedade do espetáculo</w:t>
      </w:r>
      <w:r w:rsidRPr="00C332E3">
        <w:rPr>
          <w:rFonts w:ascii="Times New Roman" w:hAnsi="Times New Roman" w:cs="Times New Roman"/>
          <w:sz w:val="20"/>
          <w:szCs w:val="20"/>
        </w:rPr>
        <w:t>, Estela dos Santos A. (trad.), Rio de Janeiro: Contraponto, 1997.</w:t>
      </w:r>
    </w:p>
    <w:p w:rsidR="00760254" w:rsidRDefault="00C332E3" w:rsidP="00760254">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DRUMMOND, He</w:t>
      </w:r>
      <w:r w:rsidR="00345715" w:rsidRPr="00760254">
        <w:rPr>
          <w:rFonts w:ascii="Times New Roman" w:hAnsi="Times New Roman" w:cs="Times New Roman"/>
          <w:sz w:val="20"/>
          <w:szCs w:val="20"/>
          <w:lang w:val="en-US"/>
        </w:rPr>
        <w:t xml:space="preserve">nry. </w:t>
      </w:r>
      <w:r w:rsidR="00345715" w:rsidRPr="00A00FF0">
        <w:rPr>
          <w:rFonts w:ascii="Times New Roman" w:hAnsi="Times New Roman" w:cs="Times New Roman"/>
          <w:i/>
          <w:sz w:val="20"/>
          <w:szCs w:val="20"/>
          <w:lang w:val="en-US"/>
        </w:rPr>
        <w:t>The ascent of man</w:t>
      </w:r>
      <w:r w:rsidR="00345715" w:rsidRPr="00A00FF0">
        <w:rPr>
          <w:rFonts w:ascii="Times New Roman" w:hAnsi="Times New Roman" w:cs="Times New Roman"/>
          <w:sz w:val="20"/>
          <w:szCs w:val="20"/>
          <w:lang w:val="en-US"/>
        </w:rPr>
        <w:t>, New York: J. Pott &amp; Co., 1910.</w:t>
      </w:r>
    </w:p>
    <w:p w:rsidR="00760254" w:rsidRPr="00760254" w:rsidRDefault="00760254" w:rsidP="00760254">
      <w:pPr>
        <w:pStyle w:val="PargrafodaLista"/>
        <w:spacing w:line="240" w:lineRule="auto"/>
        <w:ind w:left="567" w:hanging="567"/>
        <w:jc w:val="both"/>
        <w:rPr>
          <w:rFonts w:ascii="Times New Roman" w:hAnsi="Times New Roman" w:cs="Times New Roman"/>
          <w:sz w:val="20"/>
          <w:szCs w:val="20"/>
          <w:lang w:val="en-US"/>
        </w:rPr>
      </w:pPr>
    </w:p>
    <w:p w:rsidR="00454245" w:rsidRDefault="00454245" w:rsidP="00D003A9">
      <w:pPr>
        <w:pStyle w:val="PargrafodaLista"/>
        <w:spacing w:after="0" w:line="240" w:lineRule="auto"/>
        <w:ind w:left="567" w:hanging="567"/>
        <w:jc w:val="both"/>
        <w:rPr>
          <w:rFonts w:ascii="Times New Roman" w:hAnsi="Times New Roman" w:cs="Times New Roman"/>
        </w:rPr>
      </w:pPr>
      <w:r w:rsidRPr="00A00FF0">
        <w:rPr>
          <w:rFonts w:ascii="Times New Roman" w:hAnsi="Times New Roman" w:cs="Times New Roman"/>
          <w:sz w:val="20"/>
          <w:szCs w:val="20"/>
        </w:rPr>
        <w:t xml:space="preserve">DURKHEIM, Émille. </w:t>
      </w:r>
      <w:r w:rsidR="00D003A9" w:rsidRPr="0030100C">
        <w:rPr>
          <w:rFonts w:ascii="Times New Roman" w:hAnsi="Times New Roman" w:cs="Times New Roman"/>
          <w:i/>
        </w:rPr>
        <w:t>Formas elementares da vida religiosa</w:t>
      </w:r>
      <w:r w:rsidR="00D003A9">
        <w:rPr>
          <w:rFonts w:ascii="Times New Roman" w:hAnsi="Times New Roman" w:cs="Times New Roman"/>
          <w:i/>
        </w:rPr>
        <w:t>: o sistema totêmico na Austrália</w:t>
      </w:r>
      <w:r w:rsidR="00D003A9" w:rsidRPr="0030100C">
        <w:rPr>
          <w:rFonts w:ascii="Times New Roman" w:hAnsi="Times New Roman" w:cs="Times New Roman"/>
        </w:rPr>
        <w:t xml:space="preserve">, </w:t>
      </w:r>
      <w:r w:rsidR="00D003A9">
        <w:rPr>
          <w:rFonts w:ascii="Times New Roman" w:hAnsi="Times New Roman" w:cs="Times New Roman"/>
        </w:rPr>
        <w:t xml:space="preserve">Paulo Neves (trad.), </w:t>
      </w:r>
      <w:r w:rsidR="00D003A9" w:rsidRPr="0030100C">
        <w:rPr>
          <w:rFonts w:ascii="Times New Roman" w:hAnsi="Times New Roman" w:cs="Times New Roman"/>
        </w:rPr>
        <w:t>São Paulo: Martins Fontes, 2003.</w:t>
      </w:r>
    </w:p>
    <w:p w:rsidR="00D003A9" w:rsidRDefault="00D003A9" w:rsidP="00D003A9">
      <w:pPr>
        <w:pStyle w:val="PargrafodaLista"/>
        <w:spacing w:after="0" w:line="240" w:lineRule="auto"/>
        <w:ind w:left="567" w:hanging="567"/>
        <w:jc w:val="both"/>
        <w:rPr>
          <w:rFonts w:ascii="Times New Roman" w:hAnsi="Times New Roman" w:cs="Times New Roman"/>
          <w:sz w:val="20"/>
          <w:szCs w:val="20"/>
        </w:rPr>
      </w:pPr>
    </w:p>
    <w:p w:rsidR="0030100C" w:rsidRDefault="0030100C" w:rsidP="0030100C">
      <w:pPr>
        <w:pStyle w:val="Textodenotaderodap"/>
        <w:jc w:val="both"/>
        <w:rPr>
          <w:rFonts w:ascii="Times New Roman" w:hAnsi="Times New Roman" w:cs="Times New Roman"/>
        </w:rPr>
      </w:pPr>
      <w:r>
        <w:rPr>
          <w:rFonts w:ascii="Times New Roman" w:hAnsi="Times New Roman" w:cs="Times New Roman"/>
        </w:rPr>
        <w:t>______________</w:t>
      </w:r>
      <w:r w:rsidR="00A6194D">
        <w:rPr>
          <w:rFonts w:ascii="Times New Roman" w:hAnsi="Times New Roman" w:cs="Times New Roman"/>
        </w:rPr>
        <w:t>_</w:t>
      </w:r>
      <w:r>
        <w:rPr>
          <w:rFonts w:ascii="Times New Roman" w:hAnsi="Times New Roman" w:cs="Times New Roman"/>
        </w:rPr>
        <w:t>.</w:t>
      </w:r>
      <w:r w:rsidRPr="0030100C">
        <w:rPr>
          <w:rFonts w:ascii="Times New Roman" w:hAnsi="Times New Roman" w:cs="Times New Roman"/>
        </w:rPr>
        <w:t xml:space="preserve"> </w:t>
      </w:r>
      <w:r w:rsidR="00D003A9" w:rsidRPr="00A00FF0">
        <w:rPr>
          <w:rFonts w:ascii="Times New Roman" w:hAnsi="Times New Roman" w:cs="Times New Roman"/>
          <w:i/>
        </w:rPr>
        <w:t>O suicídio</w:t>
      </w:r>
      <w:r w:rsidR="00D003A9" w:rsidRPr="00A00FF0">
        <w:rPr>
          <w:rFonts w:ascii="Times New Roman" w:hAnsi="Times New Roman" w:cs="Times New Roman"/>
        </w:rPr>
        <w:t xml:space="preserve">, </w:t>
      </w:r>
      <w:r w:rsidR="00D003A9">
        <w:rPr>
          <w:rFonts w:ascii="Times New Roman" w:hAnsi="Times New Roman" w:cs="Times New Roman"/>
        </w:rPr>
        <w:t xml:space="preserve">Luís Caris, Margarida Garrido e José Carlos Esteves (trads.), </w:t>
      </w:r>
      <w:r w:rsidR="00D003A9" w:rsidRPr="00A00FF0">
        <w:rPr>
          <w:rFonts w:ascii="Times New Roman" w:hAnsi="Times New Roman" w:cs="Times New Roman"/>
        </w:rPr>
        <w:t>Lisboa: Editorial Presença, 1982.</w:t>
      </w:r>
    </w:p>
    <w:p w:rsidR="0030100C" w:rsidRPr="0030100C" w:rsidRDefault="0030100C" w:rsidP="0030100C">
      <w:pPr>
        <w:pStyle w:val="Textodenotaderodap"/>
        <w:rPr>
          <w:rFonts w:ascii="Times New Roman" w:hAnsi="Times New Roman" w:cs="Times New Roman"/>
        </w:rPr>
      </w:pPr>
    </w:p>
    <w:p w:rsidR="00CB7F81" w:rsidRPr="00CB7F81" w:rsidRDefault="00CB7F81" w:rsidP="00454245">
      <w:pPr>
        <w:pStyle w:val="PargrafodaLista"/>
        <w:spacing w:line="240" w:lineRule="auto"/>
        <w:ind w:left="567" w:hanging="567"/>
        <w:jc w:val="both"/>
        <w:rPr>
          <w:rFonts w:ascii="Times New Roman" w:hAnsi="Times New Roman" w:cs="Times New Roman"/>
          <w:sz w:val="20"/>
          <w:lang w:val="en-US"/>
        </w:rPr>
      </w:pPr>
      <w:r w:rsidRPr="00CB7F81">
        <w:rPr>
          <w:rFonts w:ascii="Times New Roman" w:hAnsi="Times New Roman" w:cs="Times New Roman"/>
          <w:sz w:val="20"/>
          <w:lang w:val="en-US"/>
        </w:rPr>
        <w:t xml:space="preserve">EATON, Heather. </w:t>
      </w:r>
      <w:r w:rsidRPr="00CB7F81">
        <w:rPr>
          <w:rFonts w:ascii="Times New Roman" w:hAnsi="Times New Roman" w:cs="Times New Roman"/>
          <w:i/>
          <w:sz w:val="20"/>
          <w:lang w:val="en-US"/>
        </w:rPr>
        <w:t>Introducing ecofeminist theologies</w:t>
      </w:r>
      <w:r w:rsidRPr="00CB7F81">
        <w:rPr>
          <w:rFonts w:ascii="Times New Roman" w:hAnsi="Times New Roman" w:cs="Times New Roman"/>
          <w:sz w:val="20"/>
          <w:lang w:val="en-US"/>
        </w:rPr>
        <w:t>, London/New York: T&amp;T Clark International, 2005.</w:t>
      </w:r>
    </w:p>
    <w:p w:rsidR="00CB7F81" w:rsidRDefault="00CB7F81" w:rsidP="00CB7F81">
      <w:pPr>
        <w:pStyle w:val="PargrafodaLista"/>
        <w:spacing w:line="240" w:lineRule="auto"/>
        <w:ind w:left="0"/>
        <w:jc w:val="both"/>
        <w:rPr>
          <w:rFonts w:ascii="Times New Roman" w:hAnsi="Times New Roman" w:cs="Times New Roman"/>
          <w:lang w:val="en-US"/>
        </w:rPr>
      </w:pPr>
    </w:p>
    <w:p w:rsidR="00BB1CCF" w:rsidRPr="00BB1CCF" w:rsidRDefault="00BB1CCF" w:rsidP="00BB1CCF">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ECKHARDT </w:t>
      </w:r>
      <w:r w:rsidRPr="00BB1CCF">
        <w:rPr>
          <w:rFonts w:ascii="Times New Roman" w:hAnsi="Times New Roman" w:cs="Times New Roman"/>
          <w:sz w:val="20"/>
          <w:szCs w:val="20"/>
          <w:lang w:val="en-US"/>
        </w:rPr>
        <w:t>A. Roy e Alice I. E</w:t>
      </w:r>
      <w:r>
        <w:rPr>
          <w:rFonts w:ascii="Times New Roman" w:hAnsi="Times New Roman" w:cs="Times New Roman"/>
          <w:sz w:val="20"/>
          <w:szCs w:val="20"/>
          <w:lang w:val="en-US"/>
        </w:rPr>
        <w:t>CKHARDT</w:t>
      </w:r>
      <w:r w:rsidRPr="00BB1CCF">
        <w:rPr>
          <w:rFonts w:ascii="Times New Roman" w:hAnsi="Times New Roman" w:cs="Times New Roman"/>
          <w:sz w:val="20"/>
          <w:szCs w:val="20"/>
          <w:lang w:val="en-US"/>
        </w:rPr>
        <w:t xml:space="preserve">. </w:t>
      </w:r>
      <w:r w:rsidRPr="00BB1CCF">
        <w:rPr>
          <w:rFonts w:ascii="Times New Roman" w:hAnsi="Times New Roman" w:cs="Times New Roman"/>
          <w:i/>
          <w:sz w:val="20"/>
          <w:szCs w:val="20"/>
          <w:lang w:val="en-US"/>
        </w:rPr>
        <w:t>Long Night’s journey into day. A revised</w:t>
      </w:r>
      <w:r>
        <w:rPr>
          <w:rFonts w:ascii="Times New Roman" w:hAnsi="Times New Roman" w:cs="Times New Roman"/>
          <w:i/>
          <w:sz w:val="20"/>
          <w:szCs w:val="20"/>
          <w:lang w:val="en-US"/>
        </w:rPr>
        <w:t xml:space="preserve"> retrospective on the Holocaust, </w:t>
      </w:r>
      <w:r w:rsidRPr="00BB1CCF">
        <w:rPr>
          <w:rFonts w:ascii="Times New Roman" w:hAnsi="Times New Roman" w:cs="Times New Roman"/>
          <w:sz w:val="20"/>
          <w:szCs w:val="20"/>
          <w:lang w:val="en-US"/>
        </w:rPr>
        <w:t>Detroit: Wayne State Univ</w:t>
      </w:r>
      <w:r>
        <w:rPr>
          <w:rFonts w:ascii="Times New Roman" w:hAnsi="Times New Roman" w:cs="Times New Roman"/>
          <w:sz w:val="20"/>
          <w:szCs w:val="20"/>
          <w:lang w:val="en-US"/>
        </w:rPr>
        <w:t>ersity Press, 1988</w:t>
      </w:r>
      <w:r w:rsidRPr="00BB1CCF">
        <w:rPr>
          <w:rFonts w:ascii="Times New Roman" w:hAnsi="Times New Roman" w:cs="Times New Roman"/>
          <w:sz w:val="20"/>
          <w:szCs w:val="20"/>
          <w:lang w:val="en-US"/>
        </w:rPr>
        <w:t>.</w:t>
      </w:r>
    </w:p>
    <w:p w:rsidR="00BB1CCF" w:rsidRPr="00BB1CCF" w:rsidRDefault="00BB1CCF" w:rsidP="00CB7F81">
      <w:pPr>
        <w:pStyle w:val="PargrafodaLista"/>
        <w:spacing w:line="240" w:lineRule="auto"/>
        <w:ind w:left="567" w:hanging="567"/>
        <w:jc w:val="both"/>
        <w:rPr>
          <w:rFonts w:ascii="Times New Roman" w:hAnsi="Times New Roman" w:cs="Times New Roman"/>
          <w:sz w:val="20"/>
          <w:szCs w:val="20"/>
          <w:lang w:val="en-US"/>
        </w:rPr>
      </w:pPr>
    </w:p>
    <w:p w:rsidR="00BB6567" w:rsidRDefault="00BB6567" w:rsidP="00CB7F81">
      <w:pPr>
        <w:pStyle w:val="PargrafodaLista"/>
        <w:spacing w:line="240" w:lineRule="auto"/>
        <w:ind w:left="567" w:hanging="567"/>
        <w:jc w:val="both"/>
        <w:rPr>
          <w:rFonts w:ascii="Times New Roman" w:hAnsi="Times New Roman" w:cs="Times New Roman"/>
        </w:rPr>
      </w:pPr>
      <w:r>
        <w:rPr>
          <w:rFonts w:ascii="Times New Roman" w:hAnsi="Times New Roman" w:cs="Times New Roman"/>
        </w:rPr>
        <w:t xml:space="preserve">ECO, </w:t>
      </w:r>
      <w:r w:rsidRPr="00BB6567">
        <w:rPr>
          <w:rFonts w:ascii="Times New Roman" w:hAnsi="Times New Roman" w:cs="Times New Roman"/>
        </w:rPr>
        <w:t xml:space="preserve">Umberto Eco. </w:t>
      </w:r>
      <w:r w:rsidRPr="00BB6567">
        <w:rPr>
          <w:rFonts w:ascii="Times New Roman" w:hAnsi="Times New Roman" w:cs="Times New Roman"/>
          <w:i/>
        </w:rPr>
        <w:t>Semiótica e Filosofia da linguagem</w:t>
      </w:r>
      <w:r>
        <w:rPr>
          <w:rFonts w:ascii="Times New Roman" w:hAnsi="Times New Roman" w:cs="Times New Roman"/>
        </w:rPr>
        <w:t xml:space="preserve">, Maria R. Fabris e José L. Fiorin (trads.), </w:t>
      </w:r>
      <w:r w:rsidRPr="00BB6567">
        <w:rPr>
          <w:rFonts w:ascii="Times New Roman" w:hAnsi="Times New Roman" w:cs="Times New Roman"/>
        </w:rPr>
        <w:t>São Paulo: Editora Ática, 1991</w:t>
      </w:r>
      <w:r>
        <w:rPr>
          <w:rFonts w:ascii="Times New Roman" w:hAnsi="Times New Roman" w:cs="Times New Roman"/>
        </w:rPr>
        <w:t>.</w:t>
      </w:r>
    </w:p>
    <w:p w:rsidR="00BB6567" w:rsidRDefault="00BB6567" w:rsidP="00CB7F81">
      <w:pPr>
        <w:pStyle w:val="PargrafodaLista"/>
        <w:spacing w:line="240" w:lineRule="auto"/>
        <w:ind w:left="567" w:hanging="567"/>
        <w:jc w:val="both"/>
        <w:rPr>
          <w:rFonts w:ascii="Times New Roman" w:hAnsi="Times New Roman" w:cs="Times New Roman"/>
        </w:rPr>
      </w:pPr>
    </w:p>
    <w:p w:rsidR="00454245" w:rsidRPr="00831B7B" w:rsidRDefault="00454245" w:rsidP="00CB7F81">
      <w:pPr>
        <w:pStyle w:val="PargrafodaLista"/>
        <w:spacing w:line="240" w:lineRule="auto"/>
        <w:ind w:left="567" w:hanging="567"/>
        <w:jc w:val="both"/>
        <w:rPr>
          <w:rFonts w:ascii="Times New Roman" w:hAnsi="Times New Roman" w:cs="Times New Roman"/>
          <w:sz w:val="20"/>
          <w:szCs w:val="20"/>
        </w:rPr>
      </w:pPr>
      <w:r w:rsidRPr="008C3D48">
        <w:rPr>
          <w:rFonts w:ascii="Times New Roman" w:hAnsi="Times New Roman" w:cs="Times New Roman"/>
          <w:sz w:val="20"/>
          <w:szCs w:val="20"/>
        </w:rPr>
        <w:t xml:space="preserve">ELIADE, Mircea. </w:t>
      </w:r>
      <w:r w:rsidRPr="00831B7B">
        <w:rPr>
          <w:rFonts w:ascii="Times New Roman" w:hAnsi="Times New Roman" w:cs="Times New Roman"/>
          <w:i/>
          <w:sz w:val="20"/>
          <w:szCs w:val="20"/>
        </w:rPr>
        <w:t>Tratado de história das religiões</w:t>
      </w:r>
      <w:r w:rsidRPr="00831B7B">
        <w:rPr>
          <w:rFonts w:ascii="Times New Roman" w:hAnsi="Times New Roman" w:cs="Times New Roman"/>
          <w:sz w:val="20"/>
          <w:szCs w:val="20"/>
        </w:rPr>
        <w:t>, Fernando Thomaz e Natália Nunes (trad</w:t>
      </w:r>
      <w:r w:rsidR="00345715" w:rsidRPr="00831B7B">
        <w:rPr>
          <w:rFonts w:ascii="Times New Roman" w:hAnsi="Times New Roman" w:cs="Times New Roman"/>
          <w:sz w:val="20"/>
          <w:szCs w:val="20"/>
        </w:rPr>
        <w:t>s</w:t>
      </w:r>
      <w:r w:rsidRPr="00831B7B">
        <w:rPr>
          <w:rFonts w:ascii="Times New Roman" w:hAnsi="Times New Roman" w:cs="Times New Roman"/>
          <w:sz w:val="20"/>
          <w:szCs w:val="20"/>
        </w:rPr>
        <w:t>.), São Paulo: Martins Fontes, 2008.</w:t>
      </w:r>
    </w:p>
    <w:p w:rsidR="00345715" w:rsidRPr="00831B7B" w:rsidRDefault="00345715" w:rsidP="00345715">
      <w:pPr>
        <w:pStyle w:val="PargrafodaLista"/>
        <w:spacing w:line="240" w:lineRule="auto"/>
        <w:ind w:left="567" w:hanging="567"/>
        <w:jc w:val="both"/>
        <w:rPr>
          <w:rFonts w:ascii="Times New Roman" w:hAnsi="Times New Roman" w:cs="Times New Roman"/>
          <w:sz w:val="20"/>
          <w:szCs w:val="20"/>
        </w:rPr>
      </w:pPr>
    </w:p>
    <w:p w:rsidR="00A00FF0" w:rsidRPr="008C3D48" w:rsidRDefault="00A00FF0" w:rsidP="00345715">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rPr>
        <w:t xml:space="preserve">FEUERBACH, Ludwig. </w:t>
      </w:r>
      <w:r w:rsidRPr="00831B7B">
        <w:rPr>
          <w:rFonts w:ascii="Times New Roman" w:hAnsi="Times New Roman" w:cs="Times New Roman"/>
          <w:i/>
          <w:sz w:val="20"/>
          <w:szCs w:val="20"/>
        </w:rPr>
        <w:t>A essência do Cristianismo</w:t>
      </w:r>
      <w:r w:rsidRPr="00831B7B">
        <w:rPr>
          <w:rFonts w:ascii="Times New Roman" w:hAnsi="Times New Roman" w:cs="Times New Roman"/>
          <w:sz w:val="20"/>
          <w:szCs w:val="20"/>
        </w:rPr>
        <w:t xml:space="preserve">, José da Silva Brandão (trad.), Campinas, SP: Papirus. </w:t>
      </w:r>
      <w:r w:rsidRPr="008C3D48">
        <w:rPr>
          <w:rFonts w:ascii="Times New Roman" w:hAnsi="Times New Roman" w:cs="Times New Roman"/>
          <w:sz w:val="20"/>
          <w:szCs w:val="20"/>
          <w:lang w:val="en-US"/>
        </w:rPr>
        <w:t>1988</w:t>
      </w:r>
      <w:r w:rsidR="00831B7B" w:rsidRPr="008C3D48">
        <w:rPr>
          <w:rFonts w:ascii="Times New Roman" w:hAnsi="Times New Roman" w:cs="Times New Roman"/>
          <w:sz w:val="20"/>
          <w:szCs w:val="20"/>
          <w:lang w:val="en-US"/>
        </w:rPr>
        <w:t>.</w:t>
      </w:r>
    </w:p>
    <w:p w:rsidR="003C0FEC" w:rsidRPr="008C3D48" w:rsidRDefault="003C0FEC" w:rsidP="003C0FEC">
      <w:pPr>
        <w:pStyle w:val="PargrafodaLista"/>
        <w:spacing w:line="240" w:lineRule="auto"/>
        <w:ind w:left="567" w:hanging="567"/>
        <w:jc w:val="both"/>
        <w:rPr>
          <w:rFonts w:ascii="Times New Roman" w:hAnsi="Times New Roman" w:cs="Times New Roman"/>
          <w:sz w:val="20"/>
          <w:szCs w:val="20"/>
          <w:lang w:val="en-US"/>
        </w:rPr>
      </w:pPr>
    </w:p>
    <w:p w:rsidR="003C0FEC" w:rsidRPr="00A00FF0" w:rsidRDefault="003C0FEC" w:rsidP="003C0FEC">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FISKE, Brian. “The sexual brai</w:t>
      </w:r>
      <w:r w:rsidRPr="00A00FF0">
        <w:rPr>
          <w:rFonts w:ascii="Times New Roman" w:hAnsi="Times New Roman" w:cs="Times New Roman"/>
          <w:sz w:val="20"/>
          <w:szCs w:val="20"/>
          <w:lang w:val="en-US"/>
        </w:rPr>
        <w:t xml:space="preserve">n”, </w:t>
      </w:r>
      <w:r w:rsidRPr="00A00FF0">
        <w:rPr>
          <w:rFonts w:ascii="Times New Roman" w:hAnsi="Times New Roman" w:cs="Times New Roman"/>
          <w:i/>
          <w:sz w:val="20"/>
          <w:szCs w:val="20"/>
          <w:lang w:val="en-US"/>
        </w:rPr>
        <w:t>Nature and neuroscience</w:t>
      </w:r>
      <w:r w:rsidRPr="00A00FF0">
        <w:rPr>
          <w:rFonts w:ascii="Times New Roman" w:hAnsi="Times New Roman" w:cs="Times New Roman"/>
          <w:sz w:val="20"/>
          <w:szCs w:val="20"/>
          <w:lang w:val="en-US"/>
        </w:rPr>
        <w:t>, 7, 2004 – pp. 1004 a 1029.</w:t>
      </w:r>
    </w:p>
    <w:p w:rsidR="00A00FF0" w:rsidRPr="008C3D48" w:rsidRDefault="00A00FF0" w:rsidP="00345715">
      <w:pPr>
        <w:pStyle w:val="PargrafodaLista"/>
        <w:spacing w:line="240" w:lineRule="auto"/>
        <w:ind w:left="567" w:hanging="567"/>
        <w:jc w:val="both"/>
        <w:rPr>
          <w:rFonts w:ascii="Times New Roman" w:hAnsi="Times New Roman" w:cs="Times New Roman"/>
          <w:lang w:val="en-US"/>
        </w:rPr>
      </w:pPr>
    </w:p>
    <w:p w:rsidR="00614D73" w:rsidRPr="00614D73" w:rsidRDefault="003C0FEC" w:rsidP="00345715">
      <w:pPr>
        <w:pStyle w:val="PargrafodaLista"/>
        <w:spacing w:line="240" w:lineRule="auto"/>
        <w:ind w:left="567" w:hanging="567"/>
        <w:jc w:val="both"/>
        <w:rPr>
          <w:rFonts w:ascii="Times New Roman" w:hAnsi="Times New Roman" w:cs="Times New Roman"/>
          <w:sz w:val="18"/>
          <w:szCs w:val="20"/>
          <w:lang w:val="fr-FR"/>
        </w:rPr>
      </w:pPr>
      <w:r w:rsidRPr="00614D73">
        <w:rPr>
          <w:rFonts w:ascii="Times New Roman" w:hAnsi="Times New Roman" w:cs="Times New Roman"/>
          <w:sz w:val="20"/>
          <w:szCs w:val="20"/>
          <w:lang w:val="fr-FR"/>
        </w:rPr>
        <w:t>FOUCAULT, Michel.</w:t>
      </w:r>
      <w:r w:rsidR="00614D73" w:rsidRPr="00614D73">
        <w:rPr>
          <w:rFonts w:ascii="Times New Roman" w:hAnsi="Times New Roman" w:cs="Times New Roman"/>
          <w:sz w:val="20"/>
          <w:lang w:val="fr-FR"/>
        </w:rPr>
        <w:t xml:space="preserve"> </w:t>
      </w:r>
      <w:r w:rsidR="00614D73" w:rsidRPr="00614D73">
        <w:rPr>
          <w:rFonts w:ascii="Times New Roman" w:hAnsi="Times New Roman" w:cs="Times New Roman"/>
          <w:i/>
          <w:sz w:val="20"/>
          <w:lang w:val="fr-FR"/>
        </w:rPr>
        <w:t>Les Mots et les choses: une archéologie des sciences humaines</w:t>
      </w:r>
      <w:r w:rsidR="00614D73">
        <w:rPr>
          <w:rFonts w:ascii="Times New Roman" w:hAnsi="Times New Roman" w:cs="Times New Roman"/>
          <w:sz w:val="20"/>
          <w:lang w:val="fr-FR"/>
        </w:rPr>
        <w:t xml:space="preserve">, </w:t>
      </w:r>
      <w:r w:rsidR="00614D73" w:rsidRPr="00614D73">
        <w:rPr>
          <w:rFonts w:ascii="Times New Roman" w:hAnsi="Times New Roman" w:cs="Times New Roman"/>
          <w:sz w:val="20"/>
          <w:lang w:val="fr-FR"/>
        </w:rPr>
        <w:t>Paris: Gallimard, 1966</w:t>
      </w:r>
      <w:r w:rsidR="00614D73">
        <w:rPr>
          <w:rFonts w:ascii="Times New Roman" w:hAnsi="Times New Roman" w:cs="Times New Roman"/>
          <w:sz w:val="20"/>
          <w:lang w:val="fr-FR"/>
        </w:rPr>
        <w:t>.</w:t>
      </w:r>
    </w:p>
    <w:p w:rsidR="00614D73" w:rsidRPr="00614D73" w:rsidRDefault="00614D73" w:rsidP="00345715">
      <w:pPr>
        <w:pStyle w:val="PargrafodaLista"/>
        <w:spacing w:line="240" w:lineRule="auto"/>
        <w:ind w:left="567" w:hanging="567"/>
        <w:jc w:val="both"/>
        <w:rPr>
          <w:rFonts w:ascii="Times New Roman" w:hAnsi="Times New Roman" w:cs="Times New Roman"/>
          <w:sz w:val="20"/>
          <w:szCs w:val="20"/>
          <w:lang w:val="fr-FR"/>
        </w:rPr>
      </w:pPr>
    </w:p>
    <w:p w:rsidR="003C0FEC" w:rsidRPr="003C0FEC" w:rsidRDefault="00614D73" w:rsidP="00345715">
      <w:pPr>
        <w:pStyle w:val="PargrafodaLista"/>
        <w:spacing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_______________</w:t>
      </w:r>
      <w:r w:rsidR="00A6194D">
        <w:rPr>
          <w:rFonts w:ascii="Times New Roman" w:hAnsi="Times New Roman" w:cs="Times New Roman"/>
          <w:sz w:val="20"/>
          <w:szCs w:val="20"/>
        </w:rPr>
        <w:t>_</w:t>
      </w:r>
      <w:r>
        <w:rPr>
          <w:rFonts w:ascii="Times New Roman" w:hAnsi="Times New Roman" w:cs="Times New Roman"/>
          <w:sz w:val="20"/>
          <w:szCs w:val="20"/>
        </w:rPr>
        <w:t xml:space="preserve">. </w:t>
      </w:r>
      <w:r w:rsidR="003C0FEC" w:rsidRPr="003C0FEC">
        <w:rPr>
          <w:rFonts w:ascii="Times New Roman" w:hAnsi="Times New Roman" w:cs="Times New Roman"/>
          <w:i/>
          <w:sz w:val="20"/>
          <w:szCs w:val="20"/>
        </w:rPr>
        <w:t>A microfísica do poder</w:t>
      </w:r>
      <w:r w:rsidR="003C0FEC" w:rsidRPr="003C0FEC">
        <w:rPr>
          <w:rFonts w:ascii="Times New Roman" w:hAnsi="Times New Roman" w:cs="Times New Roman"/>
          <w:sz w:val="20"/>
          <w:szCs w:val="20"/>
        </w:rPr>
        <w:t xml:space="preserve">, Roberto Machado (trad.), Rio de Janeiro: Edições Graal, 1984. </w:t>
      </w:r>
    </w:p>
    <w:p w:rsidR="003C0FEC" w:rsidRDefault="003C0FEC" w:rsidP="00345715">
      <w:pPr>
        <w:pStyle w:val="PargrafodaLista"/>
        <w:spacing w:line="240" w:lineRule="auto"/>
        <w:ind w:left="567" w:hanging="567"/>
        <w:jc w:val="both"/>
        <w:rPr>
          <w:rFonts w:ascii="Times New Roman" w:hAnsi="Times New Roman" w:cs="Times New Roman"/>
          <w:sz w:val="20"/>
        </w:rPr>
      </w:pPr>
    </w:p>
    <w:p w:rsidR="003C0FEC" w:rsidRPr="003C0FEC" w:rsidRDefault="003C0FEC" w:rsidP="00345715">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_______________</w:t>
      </w:r>
      <w:r w:rsidR="00A6194D">
        <w:rPr>
          <w:rFonts w:ascii="Times New Roman" w:hAnsi="Times New Roman" w:cs="Times New Roman"/>
          <w:sz w:val="20"/>
        </w:rPr>
        <w:t>_</w:t>
      </w:r>
      <w:r>
        <w:rPr>
          <w:rFonts w:ascii="Times New Roman" w:hAnsi="Times New Roman" w:cs="Times New Roman"/>
          <w:sz w:val="20"/>
        </w:rPr>
        <w:t xml:space="preserve">. </w:t>
      </w:r>
      <w:r w:rsidRPr="003C0FEC">
        <w:rPr>
          <w:rFonts w:ascii="Times New Roman" w:hAnsi="Times New Roman" w:cs="Times New Roman"/>
          <w:i/>
          <w:sz w:val="20"/>
        </w:rPr>
        <w:t>Vigiar e punir. O nascimento da prisão</w:t>
      </w:r>
      <w:r w:rsidRPr="003C0FEC">
        <w:rPr>
          <w:rFonts w:ascii="Times New Roman" w:hAnsi="Times New Roman" w:cs="Times New Roman"/>
          <w:sz w:val="20"/>
        </w:rPr>
        <w:t>, Raquel Ramalhete (trad.), Petrópolis: Vozes, 1999.</w:t>
      </w:r>
    </w:p>
    <w:p w:rsidR="003C0FEC" w:rsidRDefault="003C0FEC" w:rsidP="00345715">
      <w:pPr>
        <w:pStyle w:val="PargrafodaLista"/>
        <w:spacing w:line="240" w:lineRule="auto"/>
        <w:ind w:left="567" w:hanging="567"/>
        <w:jc w:val="both"/>
        <w:rPr>
          <w:rFonts w:ascii="Times New Roman" w:hAnsi="Times New Roman" w:cs="Times New Roman"/>
          <w:sz w:val="20"/>
          <w:szCs w:val="20"/>
        </w:rPr>
      </w:pPr>
    </w:p>
    <w:p w:rsidR="00A6194D" w:rsidRPr="00A6194D" w:rsidRDefault="00A6194D" w:rsidP="00345715">
      <w:pPr>
        <w:pStyle w:val="PargrafodaLista"/>
        <w:spacing w:line="240" w:lineRule="auto"/>
        <w:ind w:left="567" w:hanging="567"/>
        <w:jc w:val="both"/>
        <w:rPr>
          <w:rFonts w:ascii="Times New Roman" w:hAnsi="Times New Roman" w:cs="Times New Roman"/>
          <w:sz w:val="18"/>
          <w:szCs w:val="20"/>
          <w:lang w:val="en-US"/>
        </w:rPr>
      </w:pPr>
      <w:r w:rsidRPr="00A6194D">
        <w:rPr>
          <w:rFonts w:ascii="Times New Roman" w:hAnsi="Times New Roman" w:cs="Times New Roman"/>
          <w:sz w:val="20"/>
          <w:lang w:val="en-US"/>
        </w:rPr>
        <w:t>FRANKENBERRY</w:t>
      </w:r>
      <w:r>
        <w:rPr>
          <w:rFonts w:ascii="Times New Roman" w:hAnsi="Times New Roman" w:cs="Times New Roman"/>
          <w:sz w:val="20"/>
          <w:lang w:val="en-US"/>
        </w:rPr>
        <w:t>, Nancy</w:t>
      </w:r>
      <w:r w:rsidRPr="00A6194D">
        <w:rPr>
          <w:rFonts w:ascii="Times New Roman" w:hAnsi="Times New Roman" w:cs="Times New Roman"/>
          <w:sz w:val="20"/>
          <w:lang w:val="en-US"/>
        </w:rPr>
        <w:t xml:space="preserve"> e H. PENNER Language, Truth and Religious Belief, Atlanta, Scholars Press, 1999.</w:t>
      </w:r>
    </w:p>
    <w:p w:rsidR="00A6194D" w:rsidRDefault="00A6194D" w:rsidP="00345715">
      <w:pPr>
        <w:pStyle w:val="PargrafodaLista"/>
        <w:spacing w:line="240" w:lineRule="auto"/>
        <w:ind w:left="567" w:hanging="567"/>
        <w:jc w:val="both"/>
        <w:rPr>
          <w:rFonts w:ascii="Times New Roman" w:hAnsi="Times New Roman" w:cs="Times New Roman"/>
          <w:sz w:val="20"/>
          <w:szCs w:val="20"/>
          <w:lang w:val="en-US"/>
        </w:rPr>
      </w:pPr>
    </w:p>
    <w:p w:rsidR="00345715" w:rsidRDefault="00345715" w:rsidP="00345715">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 xml:space="preserve">FRANKL, Viktor. </w:t>
      </w:r>
      <w:r w:rsidRPr="008C3D48">
        <w:rPr>
          <w:rFonts w:ascii="Times New Roman" w:hAnsi="Times New Roman" w:cs="Times New Roman"/>
          <w:i/>
          <w:sz w:val="20"/>
          <w:szCs w:val="20"/>
          <w:lang w:val="en-US"/>
        </w:rPr>
        <w:t>Man’s search for meaning</w:t>
      </w:r>
      <w:r w:rsidRPr="008C3D48">
        <w:rPr>
          <w:rFonts w:ascii="Times New Roman" w:hAnsi="Times New Roman" w:cs="Times New Roman"/>
          <w:sz w:val="20"/>
          <w:szCs w:val="20"/>
          <w:lang w:val="en-US"/>
        </w:rPr>
        <w:t>, Ilse Lasch (trad.), Boston: Beacon Press, 1962.</w:t>
      </w:r>
    </w:p>
    <w:p w:rsidR="00ED3C5B" w:rsidRDefault="00ED3C5B" w:rsidP="00345715">
      <w:pPr>
        <w:pStyle w:val="PargrafodaLista"/>
        <w:spacing w:line="240" w:lineRule="auto"/>
        <w:ind w:left="567" w:hanging="567"/>
        <w:jc w:val="both"/>
        <w:rPr>
          <w:rFonts w:ascii="Times New Roman" w:hAnsi="Times New Roman" w:cs="Times New Roman"/>
          <w:sz w:val="20"/>
          <w:szCs w:val="20"/>
          <w:lang w:val="en-US"/>
        </w:rPr>
      </w:pPr>
    </w:p>
    <w:p w:rsidR="00ED3C5B" w:rsidRPr="00ED3C5B" w:rsidRDefault="00ED3C5B" w:rsidP="00345715">
      <w:pPr>
        <w:pStyle w:val="PargrafodaLista"/>
        <w:spacing w:line="240" w:lineRule="auto"/>
        <w:ind w:left="567" w:hanging="567"/>
        <w:jc w:val="both"/>
        <w:rPr>
          <w:rFonts w:ascii="Times New Roman" w:hAnsi="Times New Roman" w:cs="Times New Roman"/>
          <w:sz w:val="18"/>
          <w:szCs w:val="20"/>
        </w:rPr>
      </w:pPr>
      <w:r>
        <w:rPr>
          <w:rFonts w:ascii="Times New Roman" w:hAnsi="Times New Roman" w:cs="Times New Roman"/>
          <w:sz w:val="20"/>
        </w:rPr>
        <w:t xml:space="preserve">FRAZER, </w:t>
      </w:r>
      <w:r w:rsidRPr="00ED3C5B">
        <w:rPr>
          <w:rFonts w:ascii="Times New Roman" w:hAnsi="Times New Roman" w:cs="Times New Roman"/>
          <w:sz w:val="20"/>
        </w:rPr>
        <w:t xml:space="preserve">James. </w:t>
      </w:r>
      <w:r w:rsidRPr="00ED3C5B">
        <w:rPr>
          <w:rFonts w:ascii="Times New Roman" w:hAnsi="Times New Roman" w:cs="Times New Roman"/>
          <w:i/>
          <w:sz w:val="20"/>
        </w:rPr>
        <w:t>O Ramo de ouro</w:t>
      </w:r>
      <w:r w:rsidRPr="00ED3C5B">
        <w:rPr>
          <w:rFonts w:ascii="Times New Roman" w:hAnsi="Times New Roman" w:cs="Times New Roman"/>
          <w:sz w:val="20"/>
        </w:rPr>
        <w:t xml:space="preserve">, </w:t>
      </w:r>
      <w:r w:rsidR="00BD1583">
        <w:rPr>
          <w:rFonts w:ascii="Times New Roman" w:hAnsi="Times New Roman" w:cs="Times New Roman"/>
          <w:sz w:val="20"/>
        </w:rPr>
        <w:t xml:space="preserve">Waltencir Dutra (etc.), </w:t>
      </w:r>
      <w:r w:rsidRPr="00ED3C5B">
        <w:rPr>
          <w:rFonts w:ascii="Times New Roman" w:hAnsi="Times New Roman" w:cs="Times New Roman"/>
          <w:sz w:val="20"/>
        </w:rPr>
        <w:t>Rio de Janeiro, Zahar editores, 1982.</w:t>
      </w:r>
    </w:p>
    <w:p w:rsidR="00345715" w:rsidRPr="00ED3C5B" w:rsidRDefault="00345715" w:rsidP="009A7C84">
      <w:pPr>
        <w:pStyle w:val="PargrafodaLista"/>
        <w:spacing w:line="240" w:lineRule="auto"/>
        <w:ind w:left="567" w:hanging="567"/>
        <w:jc w:val="both"/>
        <w:rPr>
          <w:rFonts w:ascii="Times New Roman" w:hAnsi="Times New Roman" w:cs="Times New Roman"/>
          <w:sz w:val="20"/>
          <w:szCs w:val="20"/>
        </w:rPr>
      </w:pPr>
    </w:p>
    <w:p w:rsidR="009A7C84" w:rsidRPr="00A00FF0" w:rsidRDefault="009A7C84" w:rsidP="009A7C84">
      <w:pPr>
        <w:pStyle w:val="PargrafodaLista"/>
        <w:spacing w:line="240" w:lineRule="auto"/>
        <w:ind w:left="567" w:hanging="567"/>
        <w:jc w:val="both"/>
        <w:rPr>
          <w:rFonts w:ascii="Times New Roman" w:hAnsi="Times New Roman" w:cs="Times New Roman"/>
          <w:sz w:val="20"/>
          <w:szCs w:val="20"/>
        </w:rPr>
      </w:pPr>
      <w:r w:rsidRPr="00A00FF0">
        <w:rPr>
          <w:rFonts w:ascii="Times New Roman" w:hAnsi="Times New Roman" w:cs="Times New Roman"/>
          <w:sz w:val="20"/>
          <w:szCs w:val="20"/>
        </w:rPr>
        <w:t xml:space="preserve">FREUD, Sigmund. </w:t>
      </w:r>
      <w:r w:rsidRPr="00A00FF0">
        <w:rPr>
          <w:rFonts w:ascii="Times New Roman" w:hAnsi="Times New Roman" w:cs="Times New Roman"/>
          <w:i/>
          <w:sz w:val="20"/>
          <w:szCs w:val="20"/>
        </w:rPr>
        <w:t>A questão de uma Weltanschauung</w:t>
      </w:r>
      <w:r w:rsidRPr="00A00FF0">
        <w:rPr>
          <w:rFonts w:ascii="Times New Roman" w:hAnsi="Times New Roman" w:cs="Times New Roman"/>
          <w:sz w:val="20"/>
          <w:szCs w:val="20"/>
        </w:rPr>
        <w:t>, edição Standard Brasileira das Obras Psicológicas Completas de Sigmund Freud, Vol.22, Rio de Janeiro: Imago, 1976.</w:t>
      </w:r>
    </w:p>
    <w:p w:rsidR="009A7C84" w:rsidRPr="00A00FF0" w:rsidRDefault="009A7C84" w:rsidP="009A7C84">
      <w:pPr>
        <w:pStyle w:val="PargrafodaLista"/>
        <w:spacing w:line="240" w:lineRule="auto"/>
        <w:ind w:left="567" w:hanging="567"/>
        <w:jc w:val="both"/>
        <w:rPr>
          <w:rFonts w:ascii="Times New Roman" w:hAnsi="Times New Roman" w:cs="Times New Roman"/>
          <w:sz w:val="20"/>
          <w:szCs w:val="20"/>
        </w:rPr>
      </w:pPr>
    </w:p>
    <w:p w:rsidR="000F4793" w:rsidRDefault="000F4793" w:rsidP="000F4793">
      <w:pPr>
        <w:pStyle w:val="PargrafodaLista"/>
        <w:spacing w:line="240" w:lineRule="auto"/>
        <w:ind w:left="567" w:hanging="567"/>
        <w:jc w:val="both"/>
        <w:rPr>
          <w:rFonts w:ascii="Times New Roman" w:hAnsi="Times New Roman" w:cs="Times New Roman"/>
          <w:sz w:val="20"/>
          <w:lang w:val="en-US"/>
        </w:rPr>
      </w:pPr>
      <w:r>
        <w:rPr>
          <w:rFonts w:ascii="Times New Roman" w:hAnsi="Times New Roman" w:cs="Times New Roman"/>
          <w:sz w:val="20"/>
          <w:lang w:val="en-US"/>
        </w:rPr>
        <w:t xml:space="preserve">FRIEDLANDER, </w:t>
      </w:r>
      <w:r w:rsidRPr="000F4793">
        <w:rPr>
          <w:rFonts w:ascii="Times New Roman" w:hAnsi="Times New Roman" w:cs="Times New Roman"/>
          <w:sz w:val="20"/>
          <w:lang w:val="en-US"/>
        </w:rPr>
        <w:t xml:space="preserve">Albert H. (ed.). </w:t>
      </w:r>
      <w:r w:rsidRPr="000F4793">
        <w:rPr>
          <w:rFonts w:ascii="Times New Roman" w:hAnsi="Times New Roman" w:cs="Times New Roman"/>
          <w:i/>
          <w:sz w:val="20"/>
          <w:lang w:val="en-US"/>
        </w:rPr>
        <w:t xml:space="preserve">Out of the whirlwind; a reader of Holocaust literature </w:t>
      </w:r>
      <w:r w:rsidRPr="000F4793">
        <w:rPr>
          <w:rFonts w:ascii="Times New Roman" w:hAnsi="Times New Roman" w:cs="Times New Roman"/>
          <w:sz w:val="20"/>
          <w:lang w:val="en-US"/>
        </w:rPr>
        <w:t>(New York: Union of American Hebrew congregation, 1968</w:t>
      </w:r>
      <w:r>
        <w:rPr>
          <w:rFonts w:ascii="Times New Roman" w:hAnsi="Times New Roman" w:cs="Times New Roman"/>
          <w:sz w:val="20"/>
          <w:lang w:val="en-US"/>
        </w:rPr>
        <w:t>.</w:t>
      </w:r>
    </w:p>
    <w:p w:rsidR="000F4793" w:rsidRDefault="000F4793" w:rsidP="000F4793">
      <w:pPr>
        <w:pStyle w:val="PargrafodaLista"/>
        <w:spacing w:line="240" w:lineRule="auto"/>
        <w:ind w:left="567" w:hanging="567"/>
        <w:jc w:val="both"/>
        <w:rPr>
          <w:rFonts w:ascii="Times New Roman" w:hAnsi="Times New Roman" w:cs="Times New Roman"/>
          <w:sz w:val="20"/>
          <w:lang w:val="en-US"/>
        </w:rPr>
      </w:pPr>
    </w:p>
    <w:p w:rsidR="00FD6089" w:rsidRPr="00FD6089" w:rsidRDefault="00FD6089" w:rsidP="00CB7F81">
      <w:pPr>
        <w:pStyle w:val="PargrafodaLista"/>
        <w:spacing w:line="36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FUCHS-SIMONSTEIN, </w:t>
      </w:r>
      <w:r w:rsidRPr="00FD6089">
        <w:rPr>
          <w:rFonts w:ascii="Times New Roman" w:hAnsi="Times New Roman" w:cs="Times New Roman"/>
          <w:sz w:val="20"/>
          <w:lang w:val="en-US"/>
        </w:rPr>
        <w:t xml:space="preserve">Frida. </w:t>
      </w:r>
      <w:r w:rsidRPr="00FD6089">
        <w:rPr>
          <w:rFonts w:ascii="Times New Roman" w:hAnsi="Times New Roman" w:cs="Times New Roman"/>
          <w:i/>
          <w:sz w:val="20"/>
          <w:lang w:val="en-US"/>
        </w:rPr>
        <w:t>Self-evolution. The ethics of redesigning Eden</w:t>
      </w:r>
      <w:r>
        <w:rPr>
          <w:rFonts w:ascii="Times New Roman" w:hAnsi="Times New Roman" w:cs="Times New Roman"/>
          <w:sz w:val="20"/>
          <w:lang w:val="en-US"/>
        </w:rPr>
        <w:t xml:space="preserve">, </w:t>
      </w:r>
      <w:r w:rsidRPr="00FD6089">
        <w:rPr>
          <w:rFonts w:ascii="Times New Roman" w:hAnsi="Times New Roman" w:cs="Times New Roman"/>
          <w:sz w:val="20"/>
          <w:lang w:val="en-US"/>
        </w:rPr>
        <w:t>Tel Aviv: Yozmot</w:t>
      </w:r>
      <w:r>
        <w:rPr>
          <w:rFonts w:ascii="Times New Roman" w:hAnsi="Times New Roman" w:cs="Times New Roman"/>
          <w:sz w:val="20"/>
          <w:lang w:val="en-US"/>
        </w:rPr>
        <w:t>,</w:t>
      </w:r>
      <w:r w:rsidRPr="00FD6089">
        <w:rPr>
          <w:rFonts w:ascii="Times New Roman" w:hAnsi="Times New Roman" w:cs="Times New Roman"/>
          <w:sz w:val="20"/>
          <w:lang w:val="en-US"/>
        </w:rPr>
        <w:t xml:space="preserve"> 2004.</w:t>
      </w:r>
    </w:p>
    <w:p w:rsidR="00CB7F81" w:rsidRPr="00CB7F81" w:rsidRDefault="00454245" w:rsidP="00CB7F81">
      <w:pPr>
        <w:pStyle w:val="PargrafodaLista"/>
        <w:spacing w:line="36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 xml:space="preserve">GANE, Mike. Baudrillard. </w:t>
      </w:r>
      <w:r w:rsidRPr="00CB7F81">
        <w:rPr>
          <w:rFonts w:ascii="Times New Roman" w:hAnsi="Times New Roman" w:cs="Times New Roman"/>
          <w:i/>
          <w:sz w:val="20"/>
          <w:szCs w:val="20"/>
          <w:lang w:val="en-US"/>
        </w:rPr>
        <w:t>Critical and fatal theory</w:t>
      </w:r>
      <w:r w:rsidRPr="00CB7F81">
        <w:rPr>
          <w:rFonts w:ascii="Times New Roman" w:hAnsi="Times New Roman" w:cs="Times New Roman"/>
          <w:sz w:val="20"/>
          <w:szCs w:val="20"/>
          <w:lang w:val="en-US"/>
        </w:rPr>
        <w:t>, London/New York: Routledge, 1991.</w:t>
      </w:r>
    </w:p>
    <w:p w:rsidR="00CB46DD" w:rsidRDefault="009B6FAA" w:rsidP="00363A12">
      <w:pPr>
        <w:pStyle w:val="PargrafodaLista"/>
        <w:spacing w:line="240" w:lineRule="auto"/>
        <w:ind w:left="567" w:hanging="567"/>
        <w:jc w:val="both"/>
        <w:rPr>
          <w:rFonts w:ascii="Times New Roman" w:hAnsi="Times New Roman" w:cs="Times New Roman"/>
          <w:sz w:val="20"/>
          <w:lang w:val="en-US"/>
        </w:rPr>
      </w:pPr>
      <w:r w:rsidRPr="00363A12">
        <w:rPr>
          <w:rFonts w:ascii="Times New Roman" w:hAnsi="Times New Roman" w:cs="Times New Roman"/>
          <w:sz w:val="20"/>
          <w:lang w:val="en-US"/>
        </w:rPr>
        <w:t xml:space="preserve">GEBARA, Ivone. </w:t>
      </w:r>
      <w:r w:rsidRPr="00363A12">
        <w:rPr>
          <w:rFonts w:ascii="Times New Roman" w:hAnsi="Times New Roman" w:cs="Times New Roman"/>
          <w:i/>
          <w:sz w:val="20"/>
          <w:lang w:val="en-US"/>
        </w:rPr>
        <w:t>Longing for running water. Ecofeminism and liberation</w:t>
      </w:r>
      <w:r w:rsidRPr="00363A12">
        <w:rPr>
          <w:rFonts w:ascii="Times New Roman" w:hAnsi="Times New Roman" w:cs="Times New Roman"/>
          <w:sz w:val="20"/>
          <w:lang w:val="en-US"/>
        </w:rPr>
        <w:t>, Minneapolis: Fortress Press, 1999</w:t>
      </w:r>
      <w:r w:rsidR="00363A12">
        <w:rPr>
          <w:rFonts w:ascii="Times New Roman" w:hAnsi="Times New Roman" w:cs="Times New Roman"/>
          <w:sz w:val="20"/>
          <w:lang w:val="en-US"/>
        </w:rPr>
        <w:t>.</w:t>
      </w:r>
    </w:p>
    <w:p w:rsidR="00363A12" w:rsidRPr="00363A12" w:rsidRDefault="00363A12" w:rsidP="00363A12">
      <w:pPr>
        <w:pStyle w:val="PargrafodaLista"/>
        <w:spacing w:line="240" w:lineRule="auto"/>
        <w:ind w:left="567" w:hanging="567"/>
        <w:jc w:val="both"/>
        <w:rPr>
          <w:rFonts w:ascii="Times New Roman" w:hAnsi="Times New Roman" w:cs="Times New Roman"/>
          <w:sz w:val="20"/>
          <w:lang w:val="en-US"/>
        </w:rPr>
      </w:pPr>
    </w:p>
    <w:p w:rsidR="006E0036" w:rsidRPr="006E0036" w:rsidRDefault="006E0036" w:rsidP="00324653">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GENTIL, </w:t>
      </w:r>
      <w:r w:rsidRPr="006E0036">
        <w:rPr>
          <w:rFonts w:ascii="Times New Roman" w:hAnsi="Times New Roman" w:cs="Times New Roman"/>
          <w:sz w:val="20"/>
        </w:rPr>
        <w:t xml:space="preserve">Gabriel dos Santos. </w:t>
      </w:r>
      <w:r w:rsidRPr="006E0036">
        <w:rPr>
          <w:rFonts w:ascii="Times New Roman" w:hAnsi="Times New Roman" w:cs="Times New Roman"/>
          <w:i/>
          <w:sz w:val="20"/>
        </w:rPr>
        <w:t>Povo Tuca</w:t>
      </w:r>
      <w:r>
        <w:rPr>
          <w:rFonts w:ascii="Times New Roman" w:hAnsi="Times New Roman" w:cs="Times New Roman"/>
          <w:i/>
          <w:sz w:val="20"/>
        </w:rPr>
        <w:t>no. Cultura, história e valores</w:t>
      </w:r>
      <w:r>
        <w:rPr>
          <w:rFonts w:ascii="Times New Roman" w:hAnsi="Times New Roman" w:cs="Times New Roman"/>
          <w:sz w:val="20"/>
        </w:rPr>
        <w:t xml:space="preserve">, </w:t>
      </w:r>
      <w:r w:rsidRPr="006E0036">
        <w:rPr>
          <w:rFonts w:ascii="Times New Roman" w:hAnsi="Times New Roman" w:cs="Times New Roman"/>
          <w:sz w:val="20"/>
        </w:rPr>
        <w:t>Manaus: Edua, 2005.</w:t>
      </w:r>
    </w:p>
    <w:p w:rsidR="006E0036" w:rsidRPr="001360C6" w:rsidRDefault="006E0036" w:rsidP="00324653">
      <w:pPr>
        <w:pStyle w:val="PargrafodaLista"/>
        <w:spacing w:line="240" w:lineRule="auto"/>
        <w:ind w:left="567" w:hanging="567"/>
        <w:jc w:val="both"/>
        <w:rPr>
          <w:rFonts w:ascii="Times New Roman" w:hAnsi="Times New Roman" w:cs="Times New Roman"/>
          <w:sz w:val="20"/>
        </w:rPr>
      </w:pPr>
    </w:p>
    <w:p w:rsidR="00E16A07" w:rsidRPr="00E16A07" w:rsidRDefault="00E16A07" w:rsidP="00324653">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GERTOUX, </w:t>
      </w:r>
      <w:r w:rsidRPr="00E16A07">
        <w:rPr>
          <w:rFonts w:ascii="Times New Roman" w:hAnsi="Times New Roman" w:cs="Times New Roman"/>
          <w:sz w:val="20"/>
        </w:rPr>
        <w:t xml:space="preserve">Gérard. </w:t>
      </w:r>
      <w:r w:rsidRPr="00E16A07">
        <w:rPr>
          <w:rFonts w:ascii="Times New Roman" w:hAnsi="Times New Roman" w:cs="Times New Roman"/>
          <w:i/>
          <w:sz w:val="20"/>
        </w:rPr>
        <w:t>Abraham and Chedorlaomer chronological, historical and archaeological evidences</w:t>
      </w:r>
      <w:r w:rsidRPr="00E16A07">
        <w:rPr>
          <w:rFonts w:ascii="Times New Roman" w:hAnsi="Times New Roman" w:cs="Times New Roman"/>
          <w:sz w:val="20"/>
        </w:rPr>
        <w:t xml:space="preserve"> – tese de doutoramento publicado no Amazon Books, 2015.</w:t>
      </w:r>
    </w:p>
    <w:p w:rsidR="00E16A07" w:rsidRPr="001360C6" w:rsidRDefault="00E16A07" w:rsidP="00324653">
      <w:pPr>
        <w:pStyle w:val="PargrafodaLista"/>
        <w:spacing w:line="240" w:lineRule="auto"/>
        <w:ind w:left="567" w:hanging="567"/>
        <w:jc w:val="both"/>
        <w:rPr>
          <w:rFonts w:ascii="Times New Roman" w:hAnsi="Times New Roman" w:cs="Times New Roman"/>
          <w:sz w:val="20"/>
        </w:rPr>
      </w:pPr>
    </w:p>
    <w:p w:rsidR="00031474" w:rsidRPr="00E16A07" w:rsidRDefault="00031474" w:rsidP="00324653">
      <w:pPr>
        <w:pStyle w:val="PargrafodaLista"/>
        <w:spacing w:line="240" w:lineRule="auto"/>
        <w:ind w:left="567" w:hanging="567"/>
        <w:jc w:val="both"/>
        <w:rPr>
          <w:rFonts w:ascii="Times New Roman" w:hAnsi="Times New Roman" w:cs="Times New Roman"/>
          <w:sz w:val="18"/>
        </w:rPr>
      </w:pPr>
      <w:r w:rsidRPr="00E16A07">
        <w:rPr>
          <w:rFonts w:ascii="Times New Roman" w:hAnsi="Times New Roman" w:cs="Times New Roman"/>
          <w:sz w:val="20"/>
        </w:rPr>
        <w:lastRenderedPageBreak/>
        <w:t xml:space="preserve">GOETHE, J. W. </w:t>
      </w:r>
      <w:r w:rsidRPr="00E16A07">
        <w:rPr>
          <w:rFonts w:ascii="Times New Roman" w:hAnsi="Times New Roman" w:cs="Times New Roman"/>
          <w:i/>
          <w:sz w:val="20"/>
        </w:rPr>
        <w:t>Fausto</w:t>
      </w:r>
      <w:r w:rsidRPr="00E16A07">
        <w:rPr>
          <w:rFonts w:ascii="Times New Roman" w:hAnsi="Times New Roman" w:cs="Times New Roman"/>
          <w:sz w:val="20"/>
        </w:rPr>
        <w:t xml:space="preserve">, </w:t>
      </w:r>
      <w:r w:rsidR="00F80578" w:rsidRPr="00E16A07">
        <w:rPr>
          <w:rFonts w:ascii="Times New Roman" w:hAnsi="Times New Roman" w:cs="Times New Roman"/>
          <w:sz w:val="20"/>
        </w:rPr>
        <w:t>Ant</w:t>
      </w:r>
      <w:r w:rsidR="00B935DE" w:rsidRPr="00E16A07">
        <w:rPr>
          <w:rFonts w:ascii="Times New Roman" w:hAnsi="Times New Roman" w:cs="Times New Roman"/>
          <w:sz w:val="20"/>
        </w:rPr>
        <w:t>ô</w:t>
      </w:r>
      <w:r w:rsidR="00F80578" w:rsidRPr="00E16A07">
        <w:rPr>
          <w:rFonts w:ascii="Times New Roman" w:hAnsi="Times New Roman" w:cs="Times New Roman"/>
          <w:sz w:val="20"/>
        </w:rPr>
        <w:t xml:space="preserve">nio F. de Castilho (trad.), </w:t>
      </w:r>
      <w:r w:rsidRPr="00E16A07">
        <w:rPr>
          <w:rFonts w:ascii="Times New Roman" w:hAnsi="Times New Roman" w:cs="Times New Roman"/>
          <w:sz w:val="20"/>
        </w:rPr>
        <w:t>Lisboa: W. M. Jakson, 1956.</w:t>
      </w:r>
    </w:p>
    <w:p w:rsidR="00031474" w:rsidRDefault="00031474" w:rsidP="00324653">
      <w:pPr>
        <w:pStyle w:val="PargrafodaLista"/>
        <w:spacing w:line="240" w:lineRule="auto"/>
        <w:ind w:left="567" w:hanging="567"/>
        <w:jc w:val="both"/>
        <w:rPr>
          <w:rFonts w:ascii="Times New Roman" w:hAnsi="Times New Roman" w:cs="Times New Roman"/>
          <w:sz w:val="20"/>
        </w:rPr>
      </w:pPr>
    </w:p>
    <w:p w:rsidR="00503356" w:rsidRPr="00503356" w:rsidRDefault="00503356" w:rsidP="00503356">
      <w:pPr>
        <w:pStyle w:val="PargrafodaLista"/>
        <w:spacing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GRANT, </w:t>
      </w:r>
      <w:r w:rsidRPr="00503356">
        <w:rPr>
          <w:rFonts w:ascii="Times New Roman" w:hAnsi="Times New Roman" w:cs="Times New Roman"/>
          <w:sz w:val="20"/>
          <w:lang w:val="en-US"/>
        </w:rPr>
        <w:t xml:space="preserve">Ruth W. (ed.). </w:t>
      </w:r>
      <w:r w:rsidRPr="00503356">
        <w:rPr>
          <w:rFonts w:ascii="Times New Roman" w:hAnsi="Times New Roman" w:cs="Times New Roman"/>
          <w:i/>
          <w:sz w:val="20"/>
          <w:lang w:val="en-US"/>
        </w:rPr>
        <w:t>Naming Evil, Judging Evil</w:t>
      </w:r>
      <w:r>
        <w:rPr>
          <w:rFonts w:ascii="Times New Roman" w:hAnsi="Times New Roman" w:cs="Times New Roman"/>
          <w:sz w:val="20"/>
          <w:lang w:val="en-US"/>
        </w:rPr>
        <w:t xml:space="preserve">, </w:t>
      </w:r>
      <w:r w:rsidRPr="00503356">
        <w:rPr>
          <w:rFonts w:ascii="Times New Roman" w:hAnsi="Times New Roman" w:cs="Times New Roman"/>
          <w:sz w:val="20"/>
          <w:lang w:val="en-US"/>
        </w:rPr>
        <w:t>Chicago: University of Chicago Press, 2006</w:t>
      </w:r>
      <w:r>
        <w:rPr>
          <w:rFonts w:ascii="Times New Roman" w:hAnsi="Times New Roman" w:cs="Times New Roman"/>
          <w:sz w:val="20"/>
          <w:lang w:val="en-US"/>
        </w:rPr>
        <w:t>.</w:t>
      </w:r>
    </w:p>
    <w:p w:rsidR="00503356" w:rsidRDefault="00503356" w:rsidP="00324653">
      <w:pPr>
        <w:pStyle w:val="PargrafodaLista"/>
        <w:spacing w:line="240" w:lineRule="auto"/>
        <w:ind w:left="567" w:hanging="567"/>
        <w:jc w:val="both"/>
        <w:rPr>
          <w:rFonts w:ascii="Times New Roman" w:hAnsi="Times New Roman" w:cs="Times New Roman"/>
          <w:sz w:val="20"/>
          <w:lang w:val="en-US"/>
        </w:rPr>
      </w:pPr>
    </w:p>
    <w:p w:rsidR="00503356" w:rsidRPr="00BC5300" w:rsidRDefault="00503356" w:rsidP="00324653">
      <w:pPr>
        <w:pStyle w:val="PargrafodaLista"/>
        <w:spacing w:line="240" w:lineRule="auto"/>
        <w:ind w:left="567" w:hanging="567"/>
        <w:jc w:val="both"/>
        <w:rPr>
          <w:rFonts w:ascii="Times New Roman" w:hAnsi="Times New Roman" w:cs="Times New Roman"/>
          <w:sz w:val="18"/>
        </w:rPr>
      </w:pPr>
      <w:r>
        <w:rPr>
          <w:rFonts w:ascii="Times New Roman" w:hAnsi="Times New Roman" w:cs="Times New Roman"/>
          <w:sz w:val="20"/>
          <w:lang w:val="en-US"/>
        </w:rPr>
        <w:t xml:space="preserve">______________. </w:t>
      </w:r>
      <w:r w:rsidRPr="00503356">
        <w:rPr>
          <w:rFonts w:ascii="Times New Roman" w:hAnsi="Times New Roman" w:cs="Times New Roman"/>
          <w:sz w:val="20"/>
          <w:lang w:val="en-US"/>
        </w:rPr>
        <w:t xml:space="preserve">“The rousseauan revolution and the problem of evil” in Ruth W. Grant (ed.). </w:t>
      </w:r>
      <w:r w:rsidRPr="00BC5300">
        <w:rPr>
          <w:rFonts w:ascii="Times New Roman" w:hAnsi="Times New Roman" w:cs="Times New Roman"/>
          <w:i/>
          <w:sz w:val="20"/>
        </w:rPr>
        <w:t>Naming Evil, Judging Evil.</w:t>
      </w:r>
      <w:r w:rsidRPr="00BC5300">
        <w:rPr>
          <w:rFonts w:ascii="Times New Roman" w:hAnsi="Times New Roman" w:cs="Times New Roman"/>
          <w:sz w:val="20"/>
        </w:rPr>
        <w:t xml:space="preserve"> </w:t>
      </w:r>
    </w:p>
    <w:p w:rsidR="00503356" w:rsidRPr="00BC5300" w:rsidRDefault="00503356" w:rsidP="00324653">
      <w:pPr>
        <w:pStyle w:val="PargrafodaLista"/>
        <w:spacing w:line="240" w:lineRule="auto"/>
        <w:ind w:left="567" w:hanging="567"/>
        <w:jc w:val="both"/>
        <w:rPr>
          <w:rFonts w:ascii="Times New Roman" w:hAnsi="Times New Roman" w:cs="Times New Roman"/>
          <w:sz w:val="20"/>
        </w:rPr>
      </w:pPr>
    </w:p>
    <w:p w:rsidR="0018096A" w:rsidRPr="0018096A" w:rsidRDefault="00E15ECF" w:rsidP="00324653">
      <w:pPr>
        <w:pStyle w:val="PargrafodaLista"/>
        <w:spacing w:line="240" w:lineRule="auto"/>
        <w:ind w:left="567" w:hanging="567"/>
        <w:jc w:val="both"/>
        <w:rPr>
          <w:rFonts w:ascii="Times New Roman" w:hAnsi="Times New Roman" w:cs="Times New Roman"/>
          <w:sz w:val="18"/>
        </w:rPr>
      </w:pPr>
      <w:r w:rsidRPr="00BC5300">
        <w:rPr>
          <w:rFonts w:ascii="Times New Roman" w:hAnsi="Times New Roman" w:cs="Times New Roman"/>
          <w:sz w:val="20"/>
        </w:rPr>
        <w:t>GRENZ, Stanley.</w:t>
      </w:r>
      <w:r w:rsidR="0018096A" w:rsidRPr="00BC5300">
        <w:rPr>
          <w:rFonts w:ascii="Times New Roman" w:hAnsi="Times New Roman" w:cs="Times New Roman"/>
        </w:rPr>
        <w:t xml:space="preserve"> </w:t>
      </w:r>
      <w:r w:rsidR="0018096A" w:rsidRPr="0018096A">
        <w:rPr>
          <w:rFonts w:ascii="Times New Roman" w:hAnsi="Times New Roman" w:cs="Times New Roman"/>
          <w:i/>
          <w:sz w:val="20"/>
        </w:rPr>
        <w:t>Pós-modernismo. Um guia para entender a filosofia do nosso tempo</w:t>
      </w:r>
      <w:r w:rsidR="0018096A" w:rsidRPr="0018096A">
        <w:rPr>
          <w:rFonts w:ascii="Times New Roman" w:hAnsi="Times New Roman" w:cs="Times New Roman"/>
          <w:sz w:val="20"/>
        </w:rPr>
        <w:t>, tradução de Antivan G. Mendes (São Paulo: Editora Vida Nova, 1997</w:t>
      </w:r>
      <w:r w:rsidR="0018096A">
        <w:rPr>
          <w:rFonts w:ascii="Times New Roman" w:hAnsi="Times New Roman" w:cs="Times New Roman"/>
          <w:sz w:val="20"/>
        </w:rPr>
        <w:t>.</w:t>
      </w:r>
    </w:p>
    <w:p w:rsidR="0018096A" w:rsidRPr="0018096A" w:rsidRDefault="0018096A" w:rsidP="00324653">
      <w:pPr>
        <w:pStyle w:val="PargrafodaLista"/>
        <w:spacing w:line="240" w:lineRule="auto"/>
        <w:ind w:left="567" w:hanging="567"/>
        <w:jc w:val="both"/>
        <w:rPr>
          <w:rFonts w:ascii="Times New Roman" w:hAnsi="Times New Roman" w:cs="Times New Roman"/>
          <w:sz w:val="20"/>
        </w:rPr>
      </w:pPr>
    </w:p>
    <w:p w:rsidR="00E15ECF" w:rsidRPr="00E15ECF" w:rsidRDefault="0018096A" w:rsidP="00324653">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_______________</w:t>
      </w:r>
      <w:r w:rsidR="00A6194D">
        <w:rPr>
          <w:rFonts w:ascii="Times New Roman" w:hAnsi="Times New Roman" w:cs="Times New Roman"/>
          <w:sz w:val="20"/>
          <w:lang w:val="en-US"/>
        </w:rPr>
        <w:t>_</w:t>
      </w:r>
      <w:r>
        <w:rPr>
          <w:rFonts w:ascii="Times New Roman" w:hAnsi="Times New Roman" w:cs="Times New Roman"/>
          <w:sz w:val="20"/>
          <w:lang w:val="en-US"/>
        </w:rPr>
        <w:t xml:space="preserve">. </w:t>
      </w:r>
      <w:r w:rsidR="00E15ECF" w:rsidRPr="00E15ECF">
        <w:rPr>
          <w:rFonts w:ascii="Times New Roman" w:hAnsi="Times New Roman" w:cs="Times New Roman"/>
          <w:i/>
          <w:sz w:val="20"/>
          <w:lang w:val="en-US"/>
        </w:rPr>
        <w:t>The social God and the relational self</w:t>
      </w:r>
      <w:r w:rsidR="00E15ECF" w:rsidRPr="00E15ECF">
        <w:rPr>
          <w:rFonts w:ascii="Times New Roman" w:hAnsi="Times New Roman" w:cs="Times New Roman"/>
          <w:sz w:val="20"/>
          <w:lang w:val="en-US"/>
        </w:rPr>
        <w:t xml:space="preserve">. </w:t>
      </w:r>
      <w:r w:rsidR="00E15ECF" w:rsidRPr="00E15ECF">
        <w:rPr>
          <w:rFonts w:ascii="Times New Roman" w:hAnsi="Times New Roman" w:cs="Times New Roman"/>
          <w:i/>
          <w:sz w:val="20"/>
          <w:lang w:val="en-US"/>
        </w:rPr>
        <w:t>A Trinitarian theology or the Imago Dei</w:t>
      </w:r>
      <w:r w:rsidR="00E15ECF" w:rsidRPr="00E15ECF">
        <w:rPr>
          <w:rFonts w:ascii="Times New Roman" w:hAnsi="Times New Roman" w:cs="Times New Roman"/>
          <w:sz w:val="20"/>
          <w:lang w:val="en-US"/>
        </w:rPr>
        <w:t>,</w:t>
      </w:r>
      <w:r w:rsidR="00E15ECF" w:rsidRPr="00E15ECF">
        <w:rPr>
          <w:rFonts w:ascii="Times New Roman" w:hAnsi="Times New Roman" w:cs="Times New Roman"/>
          <w:i/>
          <w:sz w:val="20"/>
          <w:lang w:val="en-US"/>
        </w:rPr>
        <w:t xml:space="preserve"> </w:t>
      </w:r>
      <w:r w:rsidR="00E15ECF" w:rsidRPr="00E15ECF">
        <w:rPr>
          <w:rFonts w:ascii="Times New Roman" w:hAnsi="Times New Roman" w:cs="Times New Roman"/>
          <w:sz w:val="20"/>
          <w:lang w:val="en-US"/>
        </w:rPr>
        <w:t>Lou</w:t>
      </w:r>
      <w:r w:rsidR="00E15ECF">
        <w:rPr>
          <w:rFonts w:ascii="Times New Roman" w:hAnsi="Times New Roman" w:cs="Times New Roman"/>
          <w:sz w:val="20"/>
          <w:lang w:val="en-US"/>
        </w:rPr>
        <w:t>isville, KT: Westminster John K</w:t>
      </w:r>
      <w:r w:rsidR="00E15ECF" w:rsidRPr="00E15ECF">
        <w:rPr>
          <w:rFonts w:ascii="Times New Roman" w:hAnsi="Times New Roman" w:cs="Times New Roman"/>
          <w:sz w:val="20"/>
          <w:lang w:val="en-US"/>
        </w:rPr>
        <w:t>n</w:t>
      </w:r>
      <w:r w:rsidR="00E15ECF">
        <w:rPr>
          <w:rFonts w:ascii="Times New Roman" w:hAnsi="Times New Roman" w:cs="Times New Roman"/>
          <w:sz w:val="20"/>
          <w:lang w:val="en-US"/>
        </w:rPr>
        <w:t>o</w:t>
      </w:r>
      <w:r w:rsidR="00E15ECF" w:rsidRPr="00E15ECF">
        <w:rPr>
          <w:rFonts w:ascii="Times New Roman" w:hAnsi="Times New Roman" w:cs="Times New Roman"/>
          <w:sz w:val="20"/>
          <w:lang w:val="en-US"/>
        </w:rPr>
        <w:t>x Press, 2001.</w:t>
      </w:r>
    </w:p>
    <w:p w:rsidR="00BB1CCF" w:rsidRPr="00BB1CCF" w:rsidRDefault="00BB1CCF" w:rsidP="00BB1CCF">
      <w:pPr>
        <w:pStyle w:val="Textodenotaderodap"/>
        <w:ind w:left="567" w:hanging="567"/>
        <w:jc w:val="both"/>
        <w:rPr>
          <w:rFonts w:ascii="Times New Roman" w:hAnsi="Times New Roman" w:cs="Times New Roman"/>
          <w:lang w:val="en-US"/>
        </w:rPr>
      </w:pPr>
      <w:r>
        <w:rPr>
          <w:rFonts w:ascii="Times New Roman" w:eastAsiaTheme="minorEastAsia" w:hAnsi="Times New Roman" w:cs="Times New Roman"/>
          <w:lang w:val="en-US" w:eastAsia="pt-BR"/>
        </w:rPr>
        <w:t xml:space="preserve">GRIETSCH, </w:t>
      </w:r>
      <w:r w:rsidRPr="00BB1CCF">
        <w:rPr>
          <w:rFonts w:ascii="Times New Roman" w:hAnsi="Times New Roman" w:cs="Times New Roman"/>
          <w:lang w:val="en-US"/>
        </w:rPr>
        <w:t xml:space="preserve">Eric W. </w:t>
      </w:r>
      <w:r w:rsidRPr="00BB1CCF">
        <w:rPr>
          <w:rFonts w:ascii="Times New Roman" w:hAnsi="Times New Roman" w:cs="Times New Roman"/>
          <w:i/>
          <w:lang w:val="en-US"/>
        </w:rPr>
        <w:t>Martin Luther’s anti-semitism</w:t>
      </w:r>
      <w:r>
        <w:rPr>
          <w:rFonts w:ascii="Times New Roman" w:hAnsi="Times New Roman" w:cs="Times New Roman"/>
          <w:i/>
          <w:lang w:val="en-US"/>
        </w:rPr>
        <w:t>: against his better judgment</w:t>
      </w:r>
      <w:r>
        <w:rPr>
          <w:rFonts w:ascii="Times New Roman" w:hAnsi="Times New Roman" w:cs="Times New Roman"/>
          <w:lang w:val="en-US"/>
        </w:rPr>
        <w:t xml:space="preserve">, </w:t>
      </w:r>
      <w:r w:rsidRPr="00BB1CCF">
        <w:rPr>
          <w:rFonts w:ascii="Times New Roman" w:hAnsi="Times New Roman" w:cs="Times New Roman"/>
          <w:lang w:val="en-US"/>
        </w:rPr>
        <w:t>Grand Rapids, MI: W</w:t>
      </w:r>
      <w:r>
        <w:rPr>
          <w:rFonts w:ascii="Times New Roman" w:hAnsi="Times New Roman" w:cs="Times New Roman"/>
          <w:lang w:val="en-US"/>
        </w:rPr>
        <w:t>m. B. Eerdmans Publishing, 2012</w:t>
      </w:r>
      <w:r w:rsidRPr="00BB1CCF">
        <w:rPr>
          <w:rFonts w:ascii="Times New Roman" w:hAnsi="Times New Roman" w:cs="Times New Roman"/>
          <w:lang w:val="en-US"/>
        </w:rPr>
        <w:t xml:space="preserve">. </w:t>
      </w:r>
    </w:p>
    <w:p w:rsidR="00BB1CCF" w:rsidRPr="001360C6" w:rsidRDefault="00BB1CCF" w:rsidP="00324653">
      <w:pPr>
        <w:pStyle w:val="PargrafodaLista"/>
        <w:spacing w:line="240" w:lineRule="auto"/>
        <w:ind w:left="567" w:hanging="567"/>
        <w:jc w:val="both"/>
        <w:rPr>
          <w:rFonts w:ascii="Times New Roman" w:hAnsi="Times New Roman" w:cs="Times New Roman"/>
          <w:sz w:val="18"/>
          <w:szCs w:val="20"/>
          <w:lang w:val="en-US"/>
        </w:rPr>
      </w:pPr>
    </w:p>
    <w:p w:rsidR="00C806E5" w:rsidRPr="00C806E5" w:rsidRDefault="00C806E5" w:rsidP="00324653">
      <w:pPr>
        <w:pStyle w:val="PargrafodaLista"/>
        <w:spacing w:line="240" w:lineRule="auto"/>
        <w:ind w:left="567" w:hanging="567"/>
        <w:jc w:val="both"/>
        <w:rPr>
          <w:rFonts w:ascii="Times New Roman" w:hAnsi="Times New Roman" w:cs="Times New Roman"/>
          <w:sz w:val="18"/>
          <w:szCs w:val="20"/>
          <w:lang w:val="en-US"/>
        </w:rPr>
      </w:pPr>
      <w:r w:rsidRPr="00C806E5">
        <w:rPr>
          <w:rFonts w:ascii="Times New Roman" w:hAnsi="Times New Roman" w:cs="Times New Roman"/>
          <w:sz w:val="20"/>
          <w:lang w:val="en-US"/>
        </w:rPr>
        <w:t xml:space="preserve">GUNKEL, Hermann. </w:t>
      </w:r>
      <w:r w:rsidRPr="00C806E5">
        <w:rPr>
          <w:rFonts w:ascii="Times New Roman" w:hAnsi="Times New Roman" w:cs="Times New Roman"/>
          <w:i/>
          <w:sz w:val="20"/>
          <w:lang w:val="en-US"/>
        </w:rPr>
        <w:t>Genesis</w:t>
      </w:r>
      <w:r w:rsidRPr="00C806E5">
        <w:rPr>
          <w:rFonts w:ascii="Times New Roman" w:hAnsi="Times New Roman" w:cs="Times New Roman"/>
          <w:sz w:val="20"/>
          <w:lang w:val="en-US"/>
        </w:rPr>
        <w:t xml:space="preserve">, Mark E. </w:t>
      </w:r>
      <w:r>
        <w:rPr>
          <w:rFonts w:ascii="Times New Roman" w:hAnsi="Times New Roman" w:cs="Times New Roman"/>
          <w:sz w:val="20"/>
          <w:lang w:val="en-US"/>
        </w:rPr>
        <w:t xml:space="preserve">Biddle (trad.), </w:t>
      </w:r>
      <w:r w:rsidRPr="00C806E5">
        <w:rPr>
          <w:rFonts w:ascii="Times New Roman" w:hAnsi="Times New Roman" w:cs="Times New Roman"/>
          <w:sz w:val="20"/>
          <w:lang w:val="en-US"/>
        </w:rPr>
        <w:t>Macon, GA: Mercer University Press, 1997.</w:t>
      </w:r>
    </w:p>
    <w:p w:rsidR="00C806E5" w:rsidRDefault="00C806E5" w:rsidP="00324653">
      <w:pPr>
        <w:pStyle w:val="PargrafodaLista"/>
        <w:spacing w:line="240" w:lineRule="auto"/>
        <w:ind w:left="567" w:hanging="567"/>
        <w:jc w:val="both"/>
        <w:rPr>
          <w:rFonts w:ascii="Times New Roman" w:hAnsi="Times New Roman" w:cs="Times New Roman"/>
          <w:sz w:val="20"/>
          <w:szCs w:val="20"/>
          <w:lang w:val="en-US"/>
        </w:rPr>
      </w:pPr>
    </w:p>
    <w:p w:rsidR="00324653" w:rsidRDefault="00324653" w:rsidP="00324653">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HABEL, </w:t>
      </w:r>
      <w:r w:rsidRPr="00324653">
        <w:rPr>
          <w:rFonts w:ascii="Times New Roman" w:hAnsi="Times New Roman" w:cs="Times New Roman"/>
          <w:sz w:val="20"/>
          <w:szCs w:val="20"/>
          <w:lang w:val="en-US"/>
        </w:rPr>
        <w:t>Norman</w:t>
      </w:r>
      <w:r>
        <w:rPr>
          <w:rFonts w:ascii="Times New Roman" w:hAnsi="Times New Roman" w:cs="Times New Roman"/>
          <w:sz w:val="20"/>
          <w:szCs w:val="20"/>
          <w:lang w:val="en-US"/>
        </w:rPr>
        <w:t>.</w:t>
      </w:r>
      <w:r w:rsidRPr="00324653">
        <w:rPr>
          <w:rFonts w:ascii="Times New Roman" w:hAnsi="Times New Roman" w:cs="Times New Roman"/>
          <w:sz w:val="20"/>
          <w:szCs w:val="20"/>
          <w:lang w:val="en-US"/>
        </w:rPr>
        <w:t xml:space="preserve"> “</w:t>
      </w:r>
      <w:r>
        <w:rPr>
          <w:rFonts w:ascii="Times New Roman" w:hAnsi="Times New Roman" w:cs="Times New Roman"/>
          <w:sz w:val="20"/>
          <w:szCs w:val="20"/>
          <w:lang w:val="en-US"/>
        </w:rPr>
        <w:t>W</w:t>
      </w:r>
      <w:r w:rsidRPr="00324653">
        <w:rPr>
          <w:rFonts w:ascii="Times New Roman" w:hAnsi="Times New Roman" w:cs="Times New Roman"/>
          <w:sz w:val="20"/>
          <w:szCs w:val="20"/>
          <w:lang w:val="en-US"/>
        </w:rPr>
        <w:t xml:space="preserve">hy an Earth Bible?” In Norman Habel (edt.). </w:t>
      </w:r>
      <w:r w:rsidRPr="00324653">
        <w:rPr>
          <w:rFonts w:ascii="Times New Roman" w:hAnsi="Times New Roman" w:cs="Times New Roman"/>
          <w:i/>
          <w:sz w:val="20"/>
          <w:szCs w:val="20"/>
          <w:lang w:val="en-US"/>
        </w:rPr>
        <w:t>Reading from the perspective of Earth</w:t>
      </w:r>
      <w:r>
        <w:rPr>
          <w:rFonts w:ascii="Times New Roman" w:hAnsi="Times New Roman" w:cs="Times New Roman"/>
          <w:sz w:val="20"/>
          <w:szCs w:val="20"/>
          <w:lang w:val="en-US"/>
        </w:rPr>
        <w:t>.</w:t>
      </w:r>
      <w:r w:rsidRPr="00324653">
        <w:rPr>
          <w:rFonts w:ascii="Times New Roman" w:hAnsi="Times New Roman" w:cs="Times New Roman"/>
          <w:sz w:val="20"/>
          <w:szCs w:val="20"/>
          <w:lang w:val="en-US"/>
        </w:rPr>
        <w:t xml:space="preserve"> </w:t>
      </w:r>
    </w:p>
    <w:p w:rsidR="00324653" w:rsidRDefault="00324653" w:rsidP="00324653">
      <w:pPr>
        <w:pStyle w:val="PargrafodaLista"/>
        <w:spacing w:line="240" w:lineRule="auto"/>
        <w:ind w:left="567" w:hanging="567"/>
        <w:jc w:val="both"/>
        <w:rPr>
          <w:rFonts w:ascii="Times New Roman" w:hAnsi="Times New Roman" w:cs="Times New Roman"/>
          <w:sz w:val="20"/>
          <w:szCs w:val="20"/>
          <w:lang w:val="en-US"/>
        </w:rPr>
      </w:pPr>
    </w:p>
    <w:p w:rsidR="00E15ECF" w:rsidRPr="00E15ECF" w:rsidRDefault="009B6FAA" w:rsidP="00E15ECF">
      <w:pPr>
        <w:pStyle w:val="PargrafodaLista"/>
        <w:spacing w:line="360" w:lineRule="auto"/>
        <w:ind w:left="567" w:hanging="567"/>
        <w:jc w:val="both"/>
        <w:rPr>
          <w:rFonts w:ascii="Times New Roman" w:hAnsi="Times New Roman" w:cs="Times New Roman"/>
          <w:sz w:val="20"/>
          <w:szCs w:val="20"/>
          <w:lang w:val="en-US"/>
        </w:rPr>
      </w:pPr>
      <w:r w:rsidRPr="009B6FAA">
        <w:rPr>
          <w:rFonts w:ascii="Times New Roman" w:hAnsi="Times New Roman" w:cs="Times New Roman"/>
          <w:sz w:val="20"/>
          <w:szCs w:val="20"/>
          <w:lang w:val="en-US"/>
        </w:rPr>
        <w:t xml:space="preserve">HABEL, Norman (edt.). </w:t>
      </w:r>
      <w:r w:rsidRPr="009B6FAA">
        <w:rPr>
          <w:rFonts w:ascii="Times New Roman" w:hAnsi="Times New Roman" w:cs="Times New Roman"/>
          <w:i/>
          <w:sz w:val="20"/>
          <w:szCs w:val="20"/>
          <w:lang w:val="en-US"/>
        </w:rPr>
        <w:t>Reading from the perspective of Earth</w:t>
      </w:r>
      <w:r w:rsidRPr="009B6FAA">
        <w:rPr>
          <w:rFonts w:ascii="Times New Roman" w:hAnsi="Times New Roman" w:cs="Times New Roman"/>
          <w:sz w:val="20"/>
          <w:szCs w:val="20"/>
          <w:lang w:val="en-US"/>
        </w:rPr>
        <w:t>, Sheffield UK: Sheffield Academic Press, 2000</w:t>
      </w:r>
      <w:r w:rsidR="00324653">
        <w:rPr>
          <w:rFonts w:ascii="Times New Roman" w:hAnsi="Times New Roman" w:cs="Times New Roman"/>
          <w:sz w:val="20"/>
          <w:szCs w:val="20"/>
          <w:lang w:val="en-US"/>
        </w:rPr>
        <w:t>.</w:t>
      </w:r>
    </w:p>
    <w:p w:rsidR="00B935DE" w:rsidRPr="001053FF" w:rsidRDefault="00B935DE" w:rsidP="001053FF">
      <w:pPr>
        <w:pStyle w:val="PargrafodaLista"/>
        <w:spacing w:line="240" w:lineRule="auto"/>
        <w:ind w:left="567" w:hanging="567"/>
        <w:jc w:val="both"/>
        <w:rPr>
          <w:rFonts w:ascii="Times New Roman" w:hAnsi="Times New Roman" w:cs="Times New Roman"/>
          <w:sz w:val="20"/>
          <w:lang w:val="en-US"/>
        </w:rPr>
      </w:pPr>
      <w:r w:rsidRPr="00B935DE">
        <w:rPr>
          <w:rFonts w:ascii="Times New Roman" w:hAnsi="Times New Roman" w:cs="Times New Roman"/>
          <w:sz w:val="20"/>
          <w:lang w:val="en-US"/>
        </w:rPr>
        <w:t xml:space="preserve">HABERMAS, Jüngen. </w:t>
      </w:r>
      <w:r w:rsidRPr="00B935DE">
        <w:rPr>
          <w:rFonts w:ascii="Times New Roman" w:hAnsi="Times New Roman" w:cs="Times New Roman"/>
          <w:i/>
          <w:sz w:val="20"/>
          <w:lang w:val="en-US"/>
        </w:rPr>
        <w:t>The future of the human nature</w:t>
      </w:r>
      <w:r w:rsidRPr="00B935DE">
        <w:rPr>
          <w:rFonts w:ascii="Times New Roman" w:hAnsi="Times New Roman" w:cs="Times New Roman"/>
          <w:sz w:val="20"/>
          <w:lang w:val="en-US"/>
        </w:rPr>
        <w:t>, William Rehg, Hella Beister e Max Pensky (trads.), Cambridge, UK: Polity, 2003.</w:t>
      </w:r>
    </w:p>
    <w:p w:rsidR="00AF45D8" w:rsidRDefault="001053FF" w:rsidP="00BD1583">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HAGIN, </w:t>
      </w:r>
      <w:r w:rsidRPr="001053FF">
        <w:rPr>
          <w:rFonts w:ascii="Times New Roman" w:hAnsi="Times New Roman" w:cs="Times New Roman"/>
          <w:lang w:val="en-US"/>
        </w:rPr>
        <w:t xml:space="preserve">Kenneth F. </w:t>
      </w:r>
      <w:r w:rsidRPr="001053FF">
        <w:rPr>
          <w:rFonts w:ascii="Times New Roman" w:hAnsi="Times New Roman" w:cs="Times New Roman"/>
          <w:i/>
          <w:lang w:val="en-US"/>
        </w:rPr>
        <w:t>Redeemed from poverty, sickness and spiritual death</w:t>
      </w:r>
      <w:r>
        <w:rPr>
          <w:rFonts w:ascii="Times New Roman" w:hAnsi="Times New Roman" w:cs="Times New Roman"/>
          <w:lang w:val="en-US"/>
        </w:rPr>
        <w:t xml:space="preserve">, </w:t>
      </w:r>
      <w:r w:rsidRPr="009B0CF5">
        <w:rPr>
          <w:rFonts w:ascii="Times New Roman" w:hAnsi="Times New Roman" w:cs="Times New Roman"/>
          <w:lang w:val="en-US"/>
        </w:rPr>
        <w:t>Tuls</w:t>
      </w:r>
      <w:r>
        <w:rPr>
          <w:rFonts w:ascii="Times New Roman" w:hAnsi="Times New Roman" w:cs="Times New Roman"/>
          <w:lang w:val="en-US"/>
        </w:rPr>
        <w:t>a, OK: Rhema Bible Church, 1995</w:t>
      </w:r>
      <w:r w:rsidRPr="009B0CF5">
        <w:rPr>
          <w:rFonts w:ascii="Times New Roman" w:hAnsi="Times New Roman" w:cs="Times New Roman"/>
          <w:lang w:val="en-US"/>
        </w:rPr>
        <w:t>.</w:t>
      </w:r>
    </w:p>
    <w:p w:rsidR="00BD1583" w:rsidRPr="001077C2" w:rsidRDefault="00BD1583" w:rsidP="001077C2">
      <w:pPr>
        <w:pStyle w:val="Textodenotaderodap"/>
        <w:ind w:left="567" w:hanging="567"/>
        <w:jc w:val="both"/>
        <w:rPr>
          <w:rFonts w:ascii="Times New Roman" w:hAnsi="Times New Roman" w:cs="Times New Roman"/>
          <w:lang w:val="en-US"/>
        </w:rPr>
      </w:pPr>
    </w:p>
    <w:p w:rsidR="001053FF" w:rsidRPr="00456067" w:rsidRDefault="00456067" w:rsidP="001053FF">
      <w:pPr>
        <w:pStyle w:val="Textodenotaderodap"/>
        <w:jc w:val="both"/>
        <w:rPr>
          <w:rFonts w:ascii="Times New Roman" w:hAnsi="Times New Roman" w:cs="Times New Roman"/>
          <w:lang w:val="en-US"/>
        </w:rPr>
      </w:pPr>
      <w:r w:rsidRPr="00456067">
        <w:rPr>
          <w:rFonts w:ascii="Times New Roman" w:hAnsi="Times New Roman" w:cs="Times New Roman"/>
          <w:lang w:val="en-US"/>
        </w:rPr>
        <w:t xml:space="preserve">HAWKING, Stephen. </w:t>
      </w:r>
      <w:r w:rsidRPr="00456067">
        <w:rPr>
          <w:rFonts w:ascii="Times New Roman" w:hAnsi="Times New Roman" w:cs="Times New Roman"/>
          <w:i/>
          <w:lang w:val="en-US"/>
        </w:rPr>
        <w:t>A brief history of time</w:t>
      </w:r>
      <w:r w:rsidRPr="00456067">
        <w:rPr>
          <w:rFonts w:ascii="Times New Roman" w:hAnsi="Times New Roman" w:cs="Times New Roman"/>
          <w:lang w:val="en-US"/>
        </w:rPr>
        <w:t xml:space="preserve">, </w:t>
      </w:r>
      <w:r w:rsidR="00AF45D8" w:rsidRPr="00456067">
        <w:rPr>
          <w:rFonts w:ascii="Times New Roman" w:hAnsi="Times New Roman" w:cs="Times New Roman"/>
          <w:lang w:val="en-US"/>
        </w:rPr>
        <w:t>New York: Bantam, 1988.</w:t>
      </w:r>
    </w:p>
    <w:p w:rsidR="00AF45D8" w:rsidRDefault="00AF45D8" w:rsidP="0032151B">
      <w:pPr>
        <w:pStyle w:val="PargrafodaLista"/>
        <w:spacing w:line="240" w:lineRule="auto"/>
        <w:ind w:left="567" w:hanging="567"/>
        <w:jc w:val="both"/>
        <w:rPr>
          <w:rFonts w:ascii="Times New Roman" w:hAnsi="Times New Roman" w:cs="Times New Roman"/>
          <w:sz w:val="20"/>
          <w:lang w:val="en-US"/>
        </w:rPr>
      </w:pPr>
    </w:p>
    <w:p w:rsidR="0032151B" w:rsidRPr="0032151B" w:rsidRDefault="0032151B" w:rsidP="0032151B">
      <w:pPr>
        <w:pStyle w:val="PargrafodaLista"/>
        <w:spacing w:line="240" w:lineRule="auto"/>
        <w:ind w:left="567" w:hanging="567"/>
        <w:jc w:val="both"/>
        <w:rPr>
          <w:rFonts w:ascii="Times New Roman" w:hAnsi="Times New Roman" w:cs="Times New Roman"/>
          <w:sz w:val="20"/>
          <w:lang w:val="en-US"/>
        </w:rPr>
      </w:pPr>
      <w:r>
        <w:rPr>
          <w:rFonts w:ascii="Times New Roman" w:hAnsi="Times New Roman" w:cs="Times New Roman"/>
          <w:sz w:val="20"/>
          <w:lang w:val="en-US"/>
        </w:rPr>
        <w:t xml:space="preserve">HARRIS, </w:t>
      </w:r>
      <w:r w:rsidRPr="0032151B">
        <w:rPr>
          <w:rFonts w:ascii="Times New Roman" w:hAnsi="Times New Roman" w:cs="Times New Roman"/>
          <w:sz w:val="20"/>
          <w:lang w:val="en-US"/>
        </w:rPr>
        <w:t xml:space="preserve">Marvin. </w:t>
      </w:r>
      <w:r w:rsidRPr="0032151B">
        <w:rPr>
          <w:rFonts w:ascii="Times New Roman" w:hAnsi="Times New Roman" w:cs="Times New Roman"/>
          <w:i/>
          <w:sz w:val="20"/>
          <w:lang w:val="en-US"/>
        </w:rPr>
        <w:t>America Now: the ant</w:t>
      </w:r>
      <w:r>
        <w:rPr>
          <w:rFonts w:ascii="Times New Roman" w:hAnsi="Times New Roman" w:cs="Times New Roman"/>
          <w:i/>
          <w:sz w:val="20"/>
          <w:lang w:val="en-US"/>
        </w:rPr>
        <w:t>hropology of a changing culture</w:t>
      </w:r>
      <w:r>
        <w:rPr>
          <w:rFonts w:ascii="Times New Roman" w:hAnsi="Times New Roman" w:cs="Times New Roman"/>
          <w:sz w:val="20"/>
          <w:lang w:val="en-US"/>
        </w:rPr>
        <w:t xml:space="preserve">, </w:t>
      </w:r>
      <w:r w:rsidRPr="0032151B">
        <w:rPr>
          <w:rFonts w:ascii="Times New Roman" w:hAnsi="Times New Roman" w:cs="Times New Roman"/>
          <w:sz w:val="20"/>
          <w:lang w:val="en-US"/>
        </w:rPr>
        <w:t>New York: Simon &amp; Schuster, 1984.</w:t>
      </w:r>
    </w:p>
    <w:p w:rsidR="0032151B" w:rsidRPr="0032151B" w:rsidRDefault="0032151B" w:rsidP="0032151B">
      <w:pPr>
        <w:pStyle w:val="PargrafodaLista"/>
        <w:spacing w:line="240" w:lineRule="auto"/>
        <w:ind w:left="567" w:hanging="567"/>
        <w:jc w:val="both"/>
        <w:rPr>
          <w:rFonts w:ascii="Times New Roman" w:hAnsi="Times New Roman" w:cs="Times New Roman"/>
          <w:sz w:val="20"/>
          <w:lang w:val="en-US"/>
        </w:rPr>
      </w:pPr>
    </w:p>
    <w:p w:rsidR="00BD1583" w:rsidRDefault="00363A12" w:rsidP="00BD1583">
      <w:pPr>
        <w:pStyle w:val="PargrafodaLista"/>
        <w:spacing w:line="360" w:lineRule="auto"/>
        <w:ind w:left="567" w:hanging="567"/>
        <w:jc w:val="both"/>
        <w:rPr>
          <w:rFonts w:ascii="Times New Roman" w:hAnsi="Times New Roman" w:cs="Times New Roman"/>
          <w:sz w:val="20"/>
          <w:lang w:val="en-US"/>
        </w:rPr>
      </w:pPr>
      <w:r w:rsidRPr="00363A12">
        <w:rPr>
          <w:rFonts w:ascii="Times New Roman" w:hAnsi="Times New Roman" w:cs="Times New Roman"/>
          <w:sz w:val="20"/>
          <w:lang w:val="it-IT"/>
        </w:rPr>
        <w:t xml:space="preserve">HENRY, Karl F. H. (ed.). </w:t>
      </w:r>
      <w:r w:rsidRPr="00363A12">
        <w:rPr>
          <w:rFonts w:ascii="Times New Roman" w:hAnsi="Times New Roman" w:cs="Times New Roman"/>
          <w:i/>
          <w:sz w:val="20"/>
          <w:lang w:val="en-US"/>
        </w:rPr>
        <w:t>Baker’s dictionary of Christian’s ethics</w:t>
      </w:r>
      <w:r w:rsidRPr="00363A12">
        <w:rPr>
          <w:rFonts w:ascii="Times New Roman" w:hAnsi="Times New Roman" w:cs="Times New Roman"/>
          <w:sz w:val="20"/>
          <w:lang w:val="en-US"/>
        </w:rPr>
        <w:t>, Grand Rapids, MI: Baker, 1973.</w:t>
      </w:r>
    </w:p>
    <w:p w:rsidR="00CB0F94" w:rsidRDefault="00CB0F94" w:rsidP="001077C2">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HOBBES, Thomas</w:t>
      </w:r>
      <w:r w:rsidRPr="00CB0F94">
        <w:rPr>
          <w:rFonts w:ascii="Times New Roman" w:hAnsi="Times New Roman" w:cs="Times New Roman"/>
          <w:sz w:val="20"/>
        </w:rPr>
        <w:t xml:space="preserve">. </w:t>
      </w:r>
      <w:r w:rsidRPr="00CB0F94">
        <w:rPr>
          <w:rFonts w:ascii="Times New Roman" w:hAnsi="Times New Roman" w:cs="Times New Roman"/>
          <w:i/>
          <w:sz w:val="20"/>
        </w:rPr>
        <w:t>Do Cidadão</w:t>
      </w:r>
      <w:r w:rsidRPr="00CB0F94">
        <w:rPr>
          <w:rFonts w:ascii="Times New Roman" w:hAnsi="Times New Roman" w:cs="Times New Roman"/>
          <w:sz w:val="20"/>
        </w:rPr>
        <w:t>, São Paulo, Martins Fontes, 1972.</w:t>
      </w:r>
    </w:p>
    <w:p w:rsidR="00CB0F94" w:rsidRDefault="00CB0F94" w:rsidP="001077C2">
      <w:pPr>
        <w:pStyle w:val="PargrafodaLista"/>
        <w:spacing w:line="240" w:lineRule="auto"/>
        <w:ind w:left="567" w:hanging="567"/>
        <w:jc w:val="both"/>
        <w:rPr>
          <w:rFonts w:ascii="Times New Roman" w:hAnsi="Times New Roman" w:cs="Times New Roman"/>
          <w:sz w:val="20"/>
        </w:rPr>
      </w:pPr>
    </w:p>
    <w:p w:rsidR="001360C6" w:rsidRDefault="00CB0F94" w:rsidP="001077C2">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 xml:space="preserve">________________. </w:t>
      </w:r>
      <w:r w:rsidR="001077C2">
        <w:rPr>
          <w:rFonts w:ascii="Times New Roman" w:hAnsi="Times New Roman" w:cs="Times New Roman"/>
          <w:i/>
          <w:sz w:val="20"/>
        </w:rPr>
        <w:t>L</w:t>
      </w:r>
      <w:r w:rsidR="00ED3C5B" w:rsidRPr="00BD1583">
        <w:rPr>
          <w:rFonts w:ascii="Times New Roman" w:hAnsi="Times New Roman" w:cs="Times New Roman"/>
          <w:i/>
          <w:sz w:val="20"/>
        </w:rPr>
        <w:t>eviatã</w:t>
      </w:r>
      <w:r w:rsidR="001077C2">
        <w:rPr>
          <w:rFonts w:ascii="Times New Roman" w:hAnsi="Times New Roman" w:cs="Times New Roman"/>
          <w:i/>
          <w:sz w:val="20"/>
        </w:rPr>
        <w:t xml:space="preserve"> ou matéria, forma e poder de um Estado eclesiástico e civil</w:t>
      </w:r>
      <w:r w:rsidR="00ED3C5B" w:rsidRPr="00BD1583">
        <w:rPr>
          <w:rFonts w:ascii="Times New Roman" w:hAnsi="Times New Roman" w:cs="Times New Roman"/>
          <w:sz w:val="20"/>
        </w:rPr>
        <w:t>,</w:t>
      </w:r>
      <w:r w:rsidR="00ED3C5B" w:rsidRPr="00BD1583">
        <w:rPr>
          <w:rFonts w:ascii="Times New Roman" w:hAnsi="Times New Roman" w:cs="Times New Roman"/>
          <w:i/>
          <w:sz w:val="20"/>
        </w:rPr>
        <w:t xml:space="preserve"> </w:t>
      </w:r>
      <w:r w:rsidR="00ED3C5B" w:rsidRPr="00BD1583">
        <w:rPr>
          <w:rFonts w:ascii="Times New Roman" w:hAnsi="Times New Roman" w:cs="Times New Roman"/>
          <w:sz w:val="20"/>
        </w:rPr>
        <w:t>João P. Monteiro e Maria B. N. Silva (trad.), São Paulo: Nova Cultural, 1999.</w:t>
      </w:r>
    </w:p>
    <w:p w:rsidR="001077C2" w:rsidRPr="00BD1583" w:rsidRDefault="001077C2" w:rsidP="001077C2">
      <w:pPr>
        <w:pStyle w:val="PargrafodaLista"/>
        <w:spacing w:line="240" w:lineRule="auto"/>
        <w:ind w:left="567" w:hanging="567"/>
        <w:jc w:val="both"/>
        <w:rPr>
          <w:rFonts w:ascii="Times New Roman" w:hAnsi="Times New Roman" w:cs="Times New Roman"/>
          <w:sz w:val="18"/>
          <w:szCs w:val="20"/>
        </w:rPr>
      </w:pPr>
    </w:p>
    <w:p w:rsidR="00C07DF7" w:rsidRDefault="00454245" w:rsidP="00BD1583">
      <w:pPr>
        <w:pStyle w:val="PargrafodaLista"/>
        <w:spacing w:line="240" w:lineRule="auto"/>
        <w:ind w:left="567" w:hanging="567"/>
        <w:jc w:val="both"/>
        <w:rPr>
          <w:rFonts w:ascii="Times New Roman" w:hAnsi="Times New Roman" w:cs="Times New Roman"/>
          <w:sz w:val="20"/>
          <w:szCs w:val="20"/>
        </w:rPr>
      </w:pPr>
      <w:r w:rsidRPr="00A521C5">
        <w:rPr>
          <w:rFonts w:ascii="Times New Roman" w:hAnsi="Times New Roman" w:cs="Times New Roman"/>
          <w:sz w:val="20"/>
          <w:szCs w:val="20"/>
        </w:rPr>
        <w:t xml:space="preserve">HORKHEIMER, Max. </w:t>
      </w:r>
      <w:r w:rsidRPr="00831B7B">
        <w:rPr>
          <w:rFonts w:ascii="Times New Roman" w:hAnsi="Times New Roman" w:cs="Times New Roman"/>
          <w:i/>
          <w:sz w:val="20"/>
          <w:szCs w:val="20"/>
        </w:rPr>
        <w:t>O Conceito de Iluminismo</w:t>
      </w:r>
      <w:r w:rsidRPr="00831B7B">
        <w:rPr>
          <w:rFonts w:ascii="Times New Roman" w:hAnsi="Times New Roman" w:cs="Times New Roman"/>
          <w:sz w:val="20"/>
          <w:szCs w:val="20"/>
        </w:rPr>
        <w:t xml:space="preserve">, </w:t>
      </w:r>
      <w:r w:rsidR="001360C6">
        <w:rPr>
          <w:rFonts w:ascii="Times New Roman" w:hAnsi="Times New Roman" w:cs="Times New Roman"/>
          <w:sz w:val="20"/>
          <w:szCs w:val="20"/>
        </w:rPr>
        <w:t xml:space="preserve">José L. Grünnewald (trad.), </w:t>
      </w:r>
      <w:r w:rsidRPr="00831B7B">
        <w:rPr>
          <w:rFonts w:ascii="Times New Roman" w:hAnsi="Times New Roman" w:cs="Times New Roman"/>
          <w:sz w:val="20"/>
          <w:szCs w:val="20"/>
        </w:rPr>
        <w:t>São Paulo: Editora Abril Cultural, 1983.</w:t>
      </w:r>
    </w:p>
    <w:p w:rsidR="00BD1583" w:rsidRDefault="00BD1583" w:rsidP="00BD1583">
      <w:pPr>
        <w:pStyle w:val="PargrafodaLista"/>
        <w:spacing w:line="240" w:lineRule="auto"/>
        <w:ind w:left="567" w:hanging="567"/>
        <w:jc w:val="both"/>
        <w:rPr>
          <w:rFonts w:ascii="Times New Roman" w:hAnsi="Times New Roman" w:cs="Times New Roman"/>
          <w:sz w:val="20"/>
          <w:szCs w:val="20"/>
        </w:rPr>
      </w:pPr>
    </w:p>
    <w:p w:rsidR="00C07DF7" w:rsidRPr="00ED3C5B" w:rsidRDefault="00ED3C5B" w:rsidP="00454245">
      <w:pPr>
        <w:pStyle w:val="PargrafodaLista"/>
        <w:spacing w:line="240" w:lineRule="auto"/>
        <w:ind w:left="567" w:hanging="567"/>
        <w:jc w:val="both"/>
        <w:rPr>
          <w:rFonts w:ascii="Times New Roman" w:hAnsi="Times New Roman" w:cs="Times New Roman"/>
          <w:sz w:val="18"/>
        </w:rPr>
      </w:pPr>
      <w:r>
        <w:rPr>
          <w:rFonts w:ascii="Times New Roman" w:hAnsi="Times New Roman" w:cs="Times New Roman"/>
          <w:sz w:val="20"/>
        </w:rPr>
        <w:t xml:space="preserve">HOORNART, </w:t>
      </w:r>
      <w:r w:rsidRPr="00ED3C5B">
        <w:rPr>
          <w:rFonts w:ascii="Times New Roman" w:hAnsi="Times New Roman" w:cs="Times New Roman"/>
          <w:sz w:val="20"/>
        </w:rPr>
        <w:t xml:space="preserve">Eduardo. </w:t>
      </w:r>
      <w:r w:rsidRPr="00ED3C5B">
        <w:rPr>
          <w:rFonts w:ascii="Times New Roman" w:hAnsi="Times New Roman" w:cs="Times New Roman"/>
          <w:i/>
          <w:sz w:val="20"/>
        </w:rPr>
        <w:t>História da Igreja na América Latina e no Caribe</w:t>
      </w:r>
      <w:r w:rsidRPr="00ED3C5B">
        <w:rPr>
          <w:rFonts w:ascii="Times New Roman" w:hAnsi="Times New Roman" w:cs="Times New Roman"/>
          <w:sz w:val="20"/>
        </w:rPr>
        <w:t xml:space="preserve">. </w:t>
      </w:r>
      <w:r w:rsidRPr="00ED3C5B">
        <w:rPr>
          <w:rFonts w:ascii="Times New Roman" w:hAnsi="Times New Roman" w:cs="Times New Roman"/>
          <w:i/>
          <w:sz w:val="20"/>
        </w:rPr>
        <w:t>1945 – 1995: o debate metodológico</w:t>
      </w:r>
      <w:r>
        <w:rPr>
          <w:rFonts w:ascii="Times New Roman" w:hAnsi="Times New Roman" w:cs="Times New Roman"/>
          <w:sz w:val="20"/>
        </w:rPr>
        <w:t>,</w:t>
      </w:r>
      <w:r w:rsidRPr="00ED3C5B">
        <w:rPr>
          <w:rFonts w:ascii="Times New Roman" w:hAnsi="Times New Roman" w:cs="Times New Roman"/>
          <w:sz w:val="20"/>
        </w:rPr>
        <w:t xml:space="preserve"> Rio de Janeiro: Vozes, 1995.</w:t>
      </w:r>
    </w:p>
    <w:p w:rsidR="00ED3C5B" w:rsidRDefault="00ED3C5B" w:rsidP="00454245">
      <w:pPr>
        <w:pStyle w:val="PargrafodaLista"/>
        <w:spacing w:line="240" w:lineRule="auto"/>
        <w:ind w:left="567" w:hanging="567"/>
        <w:jc w:val="both"/>
        <w:rPr>
          <w:rFonts w:ascii="Times New Roman" w:hAnsi="Times New Roman" w:cs="Times New Roman"/>
          <w:sz w:val="20"/>
        </w:rPr>
      </w:pPr>
    </w:p>
    <w:p w:rsidR="00D62EB4" w:rsidRPr="00D62EB4" w:rsidRDefault="00D62EB4" w:rsidP="00454245">
      <w:pPr>
        <w:pStyle w:val="PargrafodaLista"/>
        <w:spacing w:line="240" w:lineRule="auto"/>
        <w:ind w:left="567" w:hanging="567"/>
        <w:jc w:val="both"/>
        <w:rPr>
          <w:rFonts w:ascii="Times New Roman" w:hAnsi="Times New Roman" w:cs="Times New Roman"/>
          <w:sz w:val="18"/>
          <w:lang w:val="en-US"/>
        </w:rPr>
      </w:pPr>
      <w:r w:rsidRPr="00BE0DF8">
        <w:rPr>
          <w:rFonts w:ascii="Times New Roman" w:hAnsi="Times New Roman" w:cs="Times New Roman"/>
          <w:sz w:val="20"/>
          <w:lang w:val="en-US"/>
        </w:rPr>
        <w:t xml:space="preserve">JANZEN, J. Gerald. </w:t>
      </w:r>
      <w:r w:rsidRPr="00D62EB4">
        <w:rPr>
          <w:rFonts w:ascii="Times New Roman" w:hAnsi="Times New Roman" w:cs="Times New Roman"/>
          <w:i/>
          <w:sz w:val="20"/>
          <w:lang w:val="en-US"/>
        </w:rPr>
        <w:t>Abraham and all the families of the Earth. A</w:t>
      </w:r>
      <w:r>
        <w:rPr>
          <w:rFonts w:ascii="Times New Roman" w:hAnsi="Times New Roman" w:cs="Times New Roman"/>
          <w:i/>
          <w:sz w:val="20"/>
          <w:lang w:val="en-US"/>
        </w:rPr>
        <w:t xml:space="preserve"> commentary on Genesis 12 to 50</w:t>
      </w:r>
      <w:r>
        <w:rPr>
          <w:rFonts w:ascii="Times New Roman" w:hAnsi="Times New Roman" w:cs="Times New Roman"/>
          <w:sz w:val="20"/>
          <w:lang w:val="en-US"/>
        </w:rPr>
        <w:t xml:space="preserve">, </w:t>
      </w:r>
      <w:r w:rsidRPr="00D62EB4">
        <w:rPr>
          <w:rFonts w:ascii="Times New Roman" w:hAnsi="Times New Roman" w:cs="Times New Roman"/>
          <w:sz w:val="20"/>
          <w:lang w:val="en-US"/>
        </w:rPr>
        <w:t>Grand Rapids, MI/Edinburgh: Wm. B. Eerdmann Publishing Co./Handsel Press Limited, 1993.</w:t>
      </w:r>
    </w:p>
    <w:p w:rsidR="00D62EB4" w:rsidRPr="00D62EB4" w:rsidRDefault="00D62EB4" w:rsidP="00454245">
      <w:pPr>
        <w:pStyle w:val="PargrafodaLista"/>
        <w:spacing w:line="240" w:lineRule="auto"/>
        <w:ind w:left="567" w:hanging="567"/>
        <w:jc w:val="both"/>
        <w:rPr>
          <w:rFonts w:ascii="Times New Roman" w:hAnsi="Times New Roman" w:cs="Times New Roman"/>
          <w:sz w:val="20"/>
          <w:lang w:val="en-US"/>
        </w:rPr>
      </w:pPr>
    </w:p>
    <w:p w:rsidR="000F4793" w:rsidRPr="000F4793" w:rsidRDefault="000F4793" w:rsidP="00454245">
      <w:pPr>
        <w:pStyle w:val="PargrafodaLista"/>
        <w:spacing w:line="240" w:lineRule="auto"/>
        <w:ind w:left="567" w:hanging="567"/>
        <w:jc w:val="both"/>
        <w:rPr>
          <w:rFonts w:ascii="Times New Roman" w:hAnsi="Times New Roman" w:cs="Times New Roman"/>
          <w:sz w:val="18"/>
          <w:szCs w:val="20"/>
          <w:lang w:val="en-US"/>
        </w:rPr>
      </w:pPr>
      <w:r w:rsidRPr="00AF7188">
        <w:rPr>
          <w:rFonts w:ascii="Times New Roman" w:hAnsi="Times New Roman" w:cs="Times New Roman"/>
          <w:sz w:val="20"/>
          <w:lang w:val="en-US"/>
        </w:rPr>
        <w:t xml:space="preserve">JONAS, Hans. “The concept of God after Auschwitz” </w:t>
      </w:r>
      <w:r w:rsidRPr="00AF7188">
        <w:rPr>
          <w:rFonts w:ascii="Times New Roman" w:hAnsi="Times New Roman" w:cs="Times New Roman"/>
          <w:i/>
          <w:sz w:val="20"/>
          <w:lang w:val="en-US"/>
        </w:rPr>
        <w:t>in</w:t>
      </w:r>
      <w:r w:rsidRPr="00AF7188">
        <w:rPr>
          <w:rFonts w:ascii="Times New Roman" w:hAnsi="Times New Roman" w:cs="Times New Roman"/>
          <w:sz w:val="20"/>
          <w:lang w:val="en-US"/>
        </w:rPr>
        <w:t xml:space="preserve"> Albert H. Friedlander (ed.). </w:t>
      </w:r>
      <w:r w:rsidRPr="000249BE">
        <w:rPr>
          <w:rFonts w:ascii="Times New Roman" w:hAnsi="Times New Roman" w:cs="Times New Roman"/>
          <w:i/>
          <w:sz w:val="20"/>
          <w:lang w:val="en-US"/>
        </w:rPr>
        <w:t>Out of the whirlwind; a reader of Holo</w:t>
      </w:r>
      <w:r w:rsidRPr="000F4793">
        <w:rPr>
          <w:rFonts w:ascii="Times New Roman" w:hAnsi="Times New Roman" w:cs="Times New Roman"/>
          <w:i/>
          <w:sz w:val="20"/>
          <w:lang w:val="en-US"/>
        </w:rPr>
        <w:t>caust literature</w:t>
      </w:r>
      <w:r w:rsidRPr="000F4793">
        <w:rPr>
          <w:rFonts w:ascii="Times New Roman" w:hAnsi="Times New Roman" w:cs="Times New Roman"/>
          <w:sz w:val="20"/>
          <w:lang w:val="en-US"/>
        </w:rPr>
        <w:t>.</w:t>
      </w:r>
    </w:p>
    <w:p w:rsidR="000F4793" w:rsidRPr="000F4793" w:rsidRDefault="000F4793" w:rsidP="00454245">
      <w:pPr>
        <w:pStyle w:val="PargrafodaLista"/>
        <w:spacing w:line="240" w:lineRule="auto"/>
        <w:ind w:left="567" w:hanging="567"/>
        <w:jc w:val="both"/>
        <w:rPr>
          <w:rFonts w:ascii="Times New Roman" w:hAnsi="Times New Roman" w:cs="Times New Roman"/>
          <w:sz w:val="20"/>
          <w:szCs w:val="20"/>
          <w:lang w:val="en-US"/>
        </w:rPr>
      </w:pPr>
    </w:p>
    <w:p w:rsidR="001053FF" w:rsidRPr="001053FF" w:rsidRDefault="001053FF" w:rsidP="00454245">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JONES, </w:t>
      </w:r>
      <w:r w:rsidRPr="001053FF">
        <w:rPr>
          <w:rFonts w:ascii="Times New Roman" w:hAnsi="Times New Roman" w:cs="Times New Roman"/>
          <w:sz w:val="20"/>
          <w:lang w:val="en-US"/>
        </w:rPr>
        <w:t>David W. e Russell S. W</w:t>
      </w:r>
      <w:r>
        <w:rPr>
          <w:rFonts w:ascii="Times New Roman" w:hAnsi="Times New Roman" w:cs="Times New Roman"/>
          <w:sz w:val="20"/>
          <w:lang w:val="en-US"/>
        </w:rPr>
        <w:t>OODBRIDGE</w:t>
      </w:r>
      <w:r w:rsidRPr="001053FF">
        <w:rPr>
          <w:rFonts w:ascii="Times New Roman" w:hAnsi="Times New Roman" w:cs="Times New Roman"/>
          <w:sz w:val="20"/>
          <w:lang w:val="en-US"/>
        </w:rPr>
        <w:t xml:space="preserve">. </w:t>
      </w:r>
      <w:r w:rsidRPr="001053FF">
        <w:rPr>
          <w:rFonts w:ascii="Times New Roman" w:hAnsi="Times New Roman" w:cs="Times New Roman"/>
          <w:i/>
          <w:sz w:val="20"/>
          <w:lang w:val="en-US"/>
        </w:rPr>
        <w:t>Health, wealth and happiness</w:t>
      </w:r>
      <w:r w:rsidRPr="001053FF">
        <w:rPr>
          <w:rFonts w:ascii="Times New Roman" w:hAnsi="Times New Roman" w:cs="Times New Roman"/>
          <w:sz w:val="20"/>
          <w:lang w:val="en-US"/>
        </w:rPr>
        <w:t xml:space="preserve">. </w:t>
      </w:r>
      <w:r w:rsidRPr="001053FF">
        <w:rPr>
          <w:rFonts w:ascii="Times New Roman" w:hAnsi="Times New Roman" w:cs="Times New Roman"/>
          <w:i/>
          <w:sz w:val="20"/>
          <w:lang w:val="en-US"/>
        </w:rPr>
        <w:t>Has the prosperity gospel overshadowed the gospel of Christ</w:t>
      </w:r>
      <w:r>
        <w:rPr>
          <w:rFonts w:ascii="Times New Roman" w:hAnsi="Times New Roman" w:cs="Times New Roman"/>
          <w:sz w:val="20"/>
          <w:lang w:val="en-US"/>
        </w:rPr>
        <w:t xml:space="preserve">, </w:t>
      </w:r>
      <w:r w:rsidRPr="001053FF">
        <w:rPr>
          <w:rFonts w:ascii="Times New Roman" w:hAnsi="Times New Roman" w:cs="Times New Roman"/>
          <w:sz w:val="20"/>
          <w:lang w:val="en-US"/>
        </w:rPr>
        <w:t>Grand Rapids, MI: Kregel Publications, 2011.</w:t>
      </w:r>
    </w:p>
    <w:p w:rsidR="001053FF" w:rsidRPr="001053FF" w:rsidRDefault="001053FF" w:rsidP="00454245">
      <w:pPr>
        <w:pStyle w:val="PargrafodaLista"/>
        <w:spacing w:line="240" w:lineRule="auto"/>
        <w:ind w:left="567" w:hanging="567"/>
        <w:jc w:val="both"/>
        <w:rPr>
          <w:rFonts w:ascii="Times New Roman" w:hAnsi="Times New Roman" w:cs="Times New Roman"/>
          <w:sz w:val="20"/>
          <w:szCs w:val="20"/>
          <w:lang w:val="en-US"/>
        </w:rPr>
      </w:pPr>
    </w:p>
    <w:p w:rsidR="009A7C84" w:rsidRPr="001053FF" w:rsidRDefault="009A7C84" w:rsidP="00454245">
      <w:pPr>
        <w:pStyle w:val="PargrafodaLista"/>
        <w:spacing w:line="240" w:lineRule="auto"/>
        <w:ind w:left="567" w:hanging="567"/>
        <w:jc w:val="both"/>
        <w:rPr>
          <w:rFonts w:ascii="Times New Roman" w:hAnsi="Times New Roman" w:cs="Times New Roman"/>
          <w:sz w:val="20"/>
          <w:szCs w:val="20"/>
        </w:rPr>
      </w:pPr>
      <w:r w:rsidRPr="001053FF">
        <w:rPr>
          <w:rFonts w:ascii="Times New Roman" w:hAnsi="Times New Roman" w:cs="Times New Roman"/>
          <w:sz w:val="20"/>
          <w:szCs w:val="20"/>
        </w:rPr>
        <w:t xml:space="preserve">JUNG, Carl G. </w:t>
      </w:r>
      <w:r w:rsidRPr="001053FF">
        <w:rPr>
          <w:rFonts w:ascii="Times New Roman" w:hAnsi="Times New Roman" w:cs="Times New Roman"/>
          <w:i/>
          <w:sz w:val="20"/>
          <w:szCs w:val="20"/>
        </w:rPr>
        <w:t>Psicologia do inconsciente</w:t>
      </w:r>
      <w:r w:rsidRPr="001053FF">
        <w:rPr>
          <w:rFonts w:ascii="Times New Roman" w:hAnsi="Times New Roman" w:cs="Times New Roman"/>
          <w:sz w:val="20"/>
          <w:szCs w:val="20"/>
        </w:rPr>
        <w:t xml:space="preserve">, </w:t>
      </w:r>
      <w:r w:rsidR="001360C6">
        <w:rPr>
          <w:rFonts w:ascii="Times New Roman" w:hAnsi="Times New Roman" w:cs="Times New Roman"/>
          <w:sz w:val="20"/>
          <w:szCs w:val="20"/>
        </w:rPr>
        <w:t xml:space="preserve">Maria L. Appy (trad.), </w:t>
      </w:r>
      <w:r w:rsidRPr="001053FF">
        <w:rPr>
          <w:rFonts w:ascii="Times New Roman" w:hAnsi="Times New Roman" w:cs="Times New Roman"/>
          <w:sz w:val="20"/>
          <w:szCs w:val="20"/>
        </w:rPr>
        <w:t>Petrópolis: Vozes, 2004.</w:t>
      </w:r>
    </w:p>
    <w:p w:rsidR="009A7C84" w:rsidRPr="001053FF" w:rsidRDefault="009A7C84" w:rsidP="00324653">
      <w:pPr>
        <w:pStyle w:val="PargrafodaLista"/>
        <w:spacing w:after="0" w:line="240" w:lineRule="auto"/>
        <w:ind w:left="567" w:hanging="567"/>
        <w:jc w:val="both"/>
        <w:rPr>
          <w:rFonts w:ascii="Times New Roman" w:hAnsi="Times New Roman" w:cs="Times New Roman"/>
          <w:sz w:val="20"/>
          <w:szCs w:val="20"/>
        </w:rPr>
      </w:pPr>
    </w:p>
    <w:p w:rsidR="00D62EB4" w:rsidRDefault="0030100C" w:rsidP="0030100C">
      <w:pPr>
        <w:pStyle w:val="Textodenotaderodap"/>
        <w:rPr>
          <w:rFonts w:ascii="Times New Roman" w:hAnsi="Times New Roman" w:cs="Times New Roman"/>
        </w:rPr>
      </w:pPr>
      <w:r w:rsidRPr="0043426D">
        <w:rPr>
          <w:rFonts w:ascii="Times New Roman" w:hAnsi="Times New Roman" w:cs="Times New Roman"/>
        </w:rPr>
        <w:t>KANT, Im</w:t>
      </w:r>
      <w:r w:rsidR="00B935DE" w:rsidRPr="0043426D">
        <w:rPr>
          <w:rFonts w:ascii="Times New Roman" w:hAnsi="Times New Roman" w:cs="Times New Roman"/>
        </w:rPr>
        <w:t>m</w:t>
      </w:r>
      <w:r w:rsidR="00D62EB4">
        <w:rPr>
          <w:rFonts w:ascii="Times New Roman" w:hAnsi="Times New Roman" w:cs="Times New Roman"/>
        </w:rPr>
        <w:t>anuel</w:t>
      </w:r>
      <w:r w:rsidR="00D62EB4" w:rsidRPr="00ED3C5B">
        <w:rPr>
          <w:rFonts w:ascii="Times New Roman" w:hAnsi="Times New Roman" w:cs="Times New Roman"/>
        </w:rPr>
        <w:t xml:space="preserve">. </w:t>
      </w:r>
      <w:r w:rsidR="00D62EB4" w:rsidRPr="00ED3C5B">
        <w:rPr>
          <w:rFonts w:ascii="Times New Roman" w:hAnsi="Times New Roman" w:cs="Times New Roman"/>
          <w:i/>
        </w:rPr>
        <w:t>O conflito das faculdades</w:t>
      </w:r>
      <w:r w:rsidR="00D62EB4" w:rsidRPr="00ED3C5B">
        <w:rPr>
          <w:rFonts w:ascii="Times New Roman" w:hAnsi="Times New Roman" w:cs="Times New Roman"/>
        </w:rPr>
        <w:t>, Artur Morão (</w:t>
      </w:r>
      <w:r w:rsidR="00D62EB4">
        <w:rPr>
          <w:rFonts w:ascii="Times New Roman" w:hAnsi="Times New Roman" w:cs="Times New Roman"/>
        </w:rPr>
        <w:t xml:space="preserve">trad.), </w:t>
      </w:r>
      <w:r w:rsidR="00D62EB4" w:rsidRPr="00ED3C5B">
        <w:rPr>
          <w:rFonts w:ascii="Times New Roman" w:hAnsi="Times New Roman" w:cs="Times New Roman"/>
        </w:rPr>
        <w:t>Lisboa: Edições 70, 1993</w:t>
      </w:r>
      <w:r w:rsidR="00D62EB4">
        <w:rPr>
          <w:rFonts w:ascii="Times New Roman" w:hAnsi="Times New Roman" w:cs="Times New Roman"/>
        </w:rPr>
        <w:t>.</w:t>
      </w:r>
    </w:p>
    <w:p w:rsidR="001360C6" w:rsidRDefault="001360C6" w:rsidP="0030100C">
      <w:pPr>
        <w:pStyle w:val="Textodenotaderodap"/>
        <w:rPr>
          <w:rFonts w:ascii="Times New Roman" w:hAnsi="Times New Roman" w:cs="Times New Roman"/>
        </w:rPr>
      </w:pPr>
    </w:p>
    <w:p w:rsidR="0030100C" w:rsidRDefault="00D62EB4" w:rsidP="0030100C">
      <w:pPr>
        <w:pStyle w:val="Textodenotaderodap"/>
        <w:rPr>
          <w:rFonts w:ascii="Times New Roman" w:hAnsi="Times New Roman" w:cs="Times New Roman"/>
        </w:rPr>
      </w:pPr>
      <w:r>
        <w:rPr>
          <w:rFonts w:ascii="Times New Roman" w:hAnsi="Times New Roman" w:cs="Times New Roman"/>
        </w:rPr>
        <w:t xml:space="preserve">______________. </w:t>
      </w:r>
      <w:r w:rsidR="0030100C" w:rsidRPr="0030100C">
        <w:rPr>
          <w:rFonts w:ascii="Times New Roman" w:hAnsi="Times New Roman" w:cs="Times New Roman"/>
          <w:i/>
        </w:rPr>
        <w:t>Crítica da razão pr</w:t>
      </w:r>
      <w:r w:rsidR="0030100C">
        <w:rPr>
          <w:rFonts w:ascii="Times New Roman" w:hAnsi="Times New Roman" w:cs="Times New Roman"/>
          <w:i/>
        </w:rPr>
        <w:t>ática</w:t>
      </w:r>
      <w:r w:rsidR="0030100C">
        <w:rPr>
          <w:rFonts w:ascii="Times New Roman" w:hAnsi="Times New Roman" w:cs="Times New Roman"/>
        </w:rPr>
        <w:t xml:space="preserve">, Valério Rohden </w:t>
      </w:r>
      <w:r w:rsidR="0030100C" w:rsidRPr="0030100C">
        <w:rPr>
          <w:rFonts w:ascii="Times New Roman" w:hAnsi="Times New Roman" w:cs="Times New Roman"/>
        </w:rPr>
        <w:t>(</w:t>
      </w:r>
      <w:r w:rsidR="0030100C">
        <w:rPr>
          <w:rFonts w:ascii="Times New Roman" w:hAnsi="Times New Roman" w:cs="Times New Roman"/>
        </w:rPr>
        <w:t xml:space="preserve">trad.), </w:t>
      </w:r>
      <w:r w:rsidR="0030100C" w:rsidRPr="0030100C">
        <w:rPr>
          <w:rFonts w:ascii="Times New Roman" w:hAnsi="Times New Roman" w:cs="Times New Roman"/>
        </w:rPr>
        <w:t>São Paulo: Martins Fontes</w:t>
      </w:r>
      <w:r w:rsidR="0030100C">
        <w:rPr>
          <w:rFonts w:ascii="Times New Roman" w:hAnsi="Times New Roman" w:cs="Times New Roman"/>
        </w:rPr>
        <w:t>, 2003.</w:t>
      </w:r>
    </w:p>
    <w:p w:rsidR="0030100C" w:rsidRPr="0030100C" w:rsidRDefault="0030100C" w:rsidP="0030100C">
      <w:pPr>
        <w:pStyle w:val="Textodenotaderodap"/>
        <w:rPr>
          <w:rFonts w:ascii="Times New Roman" w:hAnsi="Times New Roman" w:cs="Times New Roman"/>
        </w:rPr>
      </w:pPr>
    </w:p>
    <w:p w:rsidR="0078322D" w:rsidRDefault="0078322D" w:rsidP="008F5556">
      <w:pPr>
        <w:pStyle w:val="PargrafodaLista"/>
        <w:spacing w:line="240" w:lineRule="auto"/>
        <w:ind w:left="567" w:hanging="567"/>
        <w:jc w:val="both"/>
        <w:rPr>
          <w:rFonts w:ascii="Times New Roman" w:hAnsi="Times New Roman" w:cs="Times New Roman"/>
          <w:sz w:val="20"/>
        </w:rPr>
      </w:pPr>
      <w:r>
        <w:rPr>
          <w:rFonts w:ascii="Times New Roman" w:hAnsi="Times New Roman" w:cs="Times New Roman"/>
          <w:sz w:val="20"/>
        </w:rPr>
        <w:t>KARNAL, Leandro</w:t>
      </w:r>
      <w:r w:rsidRPr="0078322D">
        <w:rPr>
          <w:rFonts w:ascii="Times New Roman" w:hAnsi="Times New Roman" w:cs="Times New Roman"/>
          <w:sz w:val="20"/>
        </w:rPr>
        <w:t>. Pecar e perdo</w:t>
      </w:r>
      <w:r>
        <w:rPr>
          <w:rFonts w:ascii="Times New Roman" w:hAnsi="Times New Roman" w:cs="Times New Roman"/>
          <w:sz w:val="20"/>
        </w:rPr>
        <w:t xml:space="preserve">ar: Deus e o homem na história, </w:t>
      </w:r>
      <w:r w:rsidRPr="0078322D">
        <w:rPr>
          <w:rFonts w:ascii="Times New Roman" w:hAnsi="Times New Roman" w:cs="Times New Roman"/>
          <w:sz w:val="20"/>
        </w:rPr>
        <w:t>Rio de Janeiro: Nova Fronteira, 2014</w:t>
      </w:r>
      <w:r>
        <w:rPr>
          <w:rFonts w:ascii="Times New Roman" w:hAnsi="Times New Roman" w:cs="Times New Roman"/>
          <w:sz w:val="20"/>
        </w:rPr>
        <w:t>.</w:t>
      </w:r>
    </w:p>
    <w:p w:rsidR="0078322D" w:rsidRDefault="0078322D" w:rsidP="008F5556">
      <w:pPr>
        <w:pStyle w:val="PargrafodaLista"/>
        <w:spacing w:line="240" w:lineRule="auto"/>
        <w:ind w:left="567" w:hanging="567"/>
        <w:jc w:val="both"/>
        <w:rPr>
          <w:rFonts w:ascii="Times New Roman" w:hAnsi="Times New Roman" w:cs="Times New Roman"/>
          <w:sz w:val="20"/>
        </w:rPr>
      </w:pPr>
    </w:p>
    <w:p w:rsidR="00363A12" w:rsidRPr="0078322D" w:rsidRDefault="00363A12" w:rsidP="008F5556">
      <w:pPr>
        <w:pStyle w:val="PargrafodaLista"/>
        <w:spacing w:line="240" w:lineRule="auto"/>
        <w:ind w:left="567" w:hanging="567"/>
        <w:jc w:val="both"/>
        <w:rPr>
          <w:rFonts w:ascii="Times New Roman" w:hAnsi="Times New Roman" w:cs="Times New Roman"/>
          <w:sz w:val="20"/>
          <w:lang w:val="en-US"/>
        </w:rPr>
      </w:pPr>
      <w:r w:rsidRPr="0078322D">
        <w:rPr>
          <w:rFonts w:ascii="Times New Roman" w:hAnsi="Times New Roman" w:cs="Times New Roman"/>
          <w:sz w:val="20"/>
          <w:lang w:val="en-US"/>
        </w:rPr>
        <w:lastRenderedPageBreak/>
        <w:t xml:space="preserve">KAUFMANN, Gordon D. “The imago Dei as man historicity”, </w:t>
      </w:r>
      <w:r w:rsidRPr="0078322D">
        <w:rPr>
          <w:rFonts w:ascii="Times New Roman" w:hAnsi="Times New Roman" w:cs="Times New Roman"/>
          <w:i/>
          <w:sz w:val="20"/>
          <w:lang w:val="en-US"/>
        </w:rPr>
        <w:t>Journal of Religion</w:t>
      </w:r>
      <w:r w:rsidRPr="0078322D">
        <w:rPr>
          <w:rFonts w:ascii="Times New Roman" w:hAnsi="Times New Roman" w:cs="Times New Roman"/>
          <w:sz w:val="20"/>
          <w:lang w:val="en-US"/>
        </w:rPr>
        <w:t>, 36, 1956), pp. 157-158.</w:t>
      </w:r>
    </w:p>
    <w:p w:rsidR="008F5556" w:rsidRPr="008F5556" w:rsidRDefault="008F5556" w:rsidP="008F5556">
      <w:pPr>
        <w:pStyle w:val="Textodenotaderodap"/>
        <w:rPr>
          <w:rFonts w:ascii="Times New Roman" w:hAnsi="Times New Roman" w:cs="Times New Roman"/>
          <w:lang w:val="en-US"/>
        </w:rPr>
      </w:pPr>
      <w:r w:rsidRPr="00AF7188">
        <w:rPr>
          <w:rFonts w:ascii="Times New Roman" w:hAnsi="Times New Roman" w:cs="Times New Roman"/>
          <w:lang w:val="en-US"/>
        </w:rPr>
        <w:t xml:space="preserve">KERN, Paul B. </w:t>
      </w:r>
      <w:r w:rsidRPr="00AF7188">
        <w:rPr>
          <w:rFonts w:ascii="Times New Roman" w:hAnsi="Times New Roman" w:cs="Times New Roman"/>
          <w:i/>
          <w:lang w:val="en-US"/>
        </w:rPr>
        <w:t>Ancient s</w:t>
      </w:r>
      <w:r w:rsidRPr="000F4793">
        <w:rPr>
          <w:rFonts w:ascii="Times New Roman" w:hAnsi="Times New Roman" w:cs="Times New Roman"/>
          <w:i/>
          <w:lang w:val="en-US"/>
        </w:rPr>
        <w:t>iege warfare</w:t>
      </w:r>
      <w:r>
        <w:rPr>
          <w:rFonts w:ascii="Times New Roman" w:hAnsi="Times New Roman" w:cs="Times New Roman"/>
          <w:lang w:val="en-US"/>
        </w:rPr>
        <w:t xml:space="preserve">, </w:t>
      </w:r>
      <w:r w:rsidRPr="000F4793">
        <w:rPr>
          <w:rFonts w:ascii="Times New Roman" w:hAnsi="Times New Roman" w:cs="Times New Roman"/>
          <w:lang w:val="en-US"/>
        </w:rPr>
        <w:t>Bloomington, IN: Indiana University Pre</w:t>
      </w:r>
      <w:r>
        <w:rPr>
          <w:rFonts w:ascii="Times New Roman" w:hAnsi="Times New Roman" w:cs="Times New Roman"/>
          <w:lang w:val="en-US"/>
        </w:rPr>
        <w:t>ss, 1999.</w:t>
      </w:r>
    </w:p>
    <w:p w:rsidR="008F5556" w:rsidRDefault="008F5556" w:rsidP="00454245">
      <w:pPr>
        <w:pStyle w:val="PargrafodaLista"/>
        <w:spacing w:line="240" w:lineRule="auto"/>
        <w:ind w:left="567" w:hanging="567"/>
        <w:jc w:val="both"/>
        <w:rPr>
          <w:rFonts w:ascii="Times New Roman" w:hAnsi="Times New Roman" w:cs="Times New Roman"/>
          <w:sz w:val="20"/>
          <w:szCs w:val="20"/>
          <w:lang w:val="en-US"/>
        </w:rPr>
      </w:pPr>
    </w:p>
    <w:p w:rsidR="00D92BA6" w:rsidRPr="00D92BA6" w:rsidRDefault="00D92BA6" w:rsidP="00454245">
      <w:pPr>
        <w:pStyle w:val="PargrafodaLista"/>
        <w:spacing w:line="240" w:lineRule="auto"/>
        <w:ind w:left="567" w:hanging="567"/>
        <w:jc w:val="both"/>
        <w:rPr>
          <w:rFonts w:ascii="Times New Roman" w:hAnsi="Times New Roman" w:cs="Times New Roman"/>
          <w:sz w:val="20"/>
        </w:rPr>
      </w:pPr>
      <w:r w:rsidRPr="00173F6C">
        <w:rPr>
          <w:rFonts w:ascii="Times New Roman" w:hAnsi="Times New Roman" w:cs="Times New Roman"/>
          <w:sz w:val="20"/>
        </w:rPr>
        <w:t xml:space="preserve">KIDNER, Derek. </w:t>
      </w:r>
      <w:r w:rsidRPr="00173F6C">
        <w:rPr>
          <w:rFonts w:ascii="Times New Roman" w:hAnsi="Times New Roman" w:cs="Times New Roman"/>
          <w:i/>
          <w:sz w:val="20"/>
        </w:rPr>
        <w:t xml:space="preserve">Gênesis. </w:t>
      </w:r>
      <w:r w:rsidRPr="00D92BA6">
        <w:rPr>
          <w:rFonts w:ascii="Times New Roman" w:hAnsi="Times New Roman" w:cs="Times New Roman"/>
          <w:i/>
          <w:sz w:val="20"/>
        </w:rPr>
        <w:t>Introdução e comentário</w:t>
      </w:r>
      <w:r w:rsidRPr="00D92BA6">
        <w:rPr>
          <w:rFonts w:ascii="Times New Roman" w:hAnsi="Times New Roman" w:cs="Times New Roman"/>
          <w:sz w:val="20"/>
        </w:rPr>
        <w:t>, São Paulo: Vida Nova, 1997.</w:t>
      </w:r>
    </w:p>
    <w:p w:rsidR="00D92BA6" w:rsidRPr="00D92BA6" w:rsidRDefault="00D92BA6" w:rsidP="00454245">
      <w:pPr>
        <w:pStyle w:val="PargrafodaLista"/>
        <w:spacing w:line="240" w:lineRule="auto"/>
        <w:ind w:left="567" w:hanging="567"/>
        <w:jc w:val="both"/>
        <w:rPr>
          <w:rFonts w:ascii="Times New Roman" w:hAnsi="Times New Roman" w:cs="Times New Roman"/>
        </w:rPr>
      </w:pPr>
    </w:p>
    <w:p w:rsidR="00454245" w:rsidRDefault="00454245" w:rsidP="00454245">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KIERKEGAARD, S. </w:t>
      </w:r>
      <w:r w:rsidRPr="00831B7B">
        <w:rPr>
          <w:rFonts w:ascii="Times New Roman" w:hAnsi="Times New Roman" w:cs="Times New Roman"/>
          <w:i/>
          <w:sz w:val="20"/>
          <w:szCs w:val="20"/>
          <w:lang w:val="en-US"/>
        </w:rPr>
        <w:t>The Point of View for my Work as an Author</w:t>
      </w:r>
      <w:r w:rsidRPr="00831B7B">
        <w:rPr>
          <w:rFonts w:ascii="Times New Roman" w:hAnsi="Times New Roman" w:cs="Times New Roman"/>
          <w:sz w:val="20"/>
          <w:szCs w:val="20"/>
          <w:lang w:val="en-US"/>
        </w:rPr>
        <w:t>, New York, Harper /Torch Books, 1962.</w:t>
      </w:r>
    </w:p>
    <w:p w:rsidR="00D62EB4" w:rsidRDefault="00D62EB4" w:rsidP="00454245">
      <w:pPr>
        <w:pStyle w:val="PargrafodaLista"/>
        <w:spacing w:line="240" w:lineRule="auto"/>
        <w:ind w:left="567" w:hanging="567"/>
        <w:jc w:val="both"/>
        <w:rPr>
          <w:rFonts w:ascii="Times New Roman" w:hAnsi="Times New Roman" w:cs="Times New Roman"/>
          <w:sz w:val="20"/>
          <w:szCs w:val="20"/>
          <w:lang w:val="en-US"/>
        </w:rPr>
      </w:pPr>
    </w:p>
    <w:p w:rsidR="00D62EB4" w:rsidRPr="00D62EB4" w:rsidRDefault="00D62EB4" w:rsidP="00454245">
      <w:pPr>
        <w:pStyle w:val="PargrafodaLista"/>
        <w:spacing w:line="240" w:lineRule="auto"/>
        <w:ind w:left="567" w:hanging="567"/>
        <w:jc w:val="both"/>
        <w:rPr>
          <w:rFonts w:ascii="Times New Roman" w:hAnsi="Times New Roman" w:cs="Times New Roman"/>
          <w:sz w:val="20"/>
          <w:szCs w:val="20"/>
        </w:rPr>
      </w:pPr>
      <w:r w:rsidRPr="00D62EB4">
        <w:rPr>
          <w:rFonts w:ascii="Times New Roman" w:hAnsi="Times New Roman" w:cs="Times New Roman"/>
          <w:sz w:val="20"/>
          <w:szCs w:val="20"/>
        </w:rPr>
        <w:t>_______________</w:t>
      </w:r>
      <w:r w:rsidR="00A6194D">
        <w:rPr>
          <w:rFonts w:ascii="Times New Roman" w:hAnsi="Times New Roman" w:cs="Times New Roman"/>
          <w:sz w:val="20"/>
          <w:szCs w:val="20"/>
        </w:rPr>
        <w:t>_</w:t>
      </w:r>
      <w:r w:rsidRPr="00D62EB4">
        <w:rPr>
          <w:rFonts w:ascii="Times New Roman" w:hAnsi="Times New Roman" w:cs="Times New Roman"/>
          <w:sz w:val="20"/>
          <w:szCs w:val="20"/>
        </w:rPr>
        <w:t xml:space="preserve">. </w:t>
      </w:r>
      <w:r w:rsidRPr="00D62EB4">
        <w:rPr>
          <w:rFonts w:ascii="Times New Roman" w:hAnsi="Times New Roman" w:cs="Times New Roman"/>
          <w:i/>
          <w:sz w:val="20"/>
          <w:szCs w:val="20"/>
        </w:rPr>
        <w:t>Temor e Tremor</w:t>
      </w:r>
      <w:r w:rsidRPr="00D62EB4">
        <w:rPr>
          <w:rFonts w:ascii="Times New Roman" w:hAnsi="Times New Roman" w:cs="Times New Roman"/>
          <w:sz w:val="20"/>
          <w:szCs w:val="20"/>
        </w:rPr>
        <w:t>, Carlos Grifo, Maria José Marinho e Adolfo Casais Monteiro</w:t>
      </w:r>
      <w:r>
        <w:rPr>
          <w:rFonts w:ascii="Times New Roman" w:hAnsi="Times New Roman" w:cs="Times New Roman"/>
          <w:sz w:val="20"/>
          <w:szCs w:val="20"/>
        </w:rPr>
        <w:t xml:space="preserve"> (trads,), in</w:t>
      </w:r>
      <w:r w:rsidRPr="00D62EB4">
        <w:rPr>
          <w:rFonts w:ascii="Times New Roman" w:hAnsi="Times New Roman" w:cs="Times New Roman"/>
          <w:i/>
          <w:sz w:val="20"/>
          <w:szCs w:val="20"/>
        </w:rPr>
        <w:t xml:space="preserve"> Os pensadores</w:t>
      </w:r>
      <w:r>
        <w:rPr>
          <w:rFonts w:ascii="Times New Roman" w:hAnsi="Times New Roman" w:cs="Times New Roman"/>
          <w:sz w:val="20"/>
          <w:szCs w:val="20"/>
        </w:rPr>
        <w:t xml:space="preserve">, </w:t>
      </w:r>
      <w:r w:rsidRPr="00D62EB4">
        <w:rPr>
          <w:rFonts w:ascii="Times New Roman" w:hAnsi="Times New Roman" w:cs="Times New Roman"/>
          <w:sz w:val="20"/>
          <w:szCs w:val="20"/>
        </w:rPr>
        <w:t>São Paulo: Abril Cultural, 1979.</w:t>
      </w:r>
    </w:p>
    <w:p w:rsidR="00454245" w:rsidRPr="00D62EB4" w:rsidRDefault="00454245" w:rsidP="00454245">
      <w:pPr>
        <w:pStyle w:val="PargrafodaLista"/>
        <w:spacing w:line="240" w:lineRule="auto"/>
        <w:ind w:left="567" w:hanging="567"/>
        <w:jc w:val="both"/>
        <w:rPr>
          <w:rFonts w:ascii="Times New Roman" w:hAnsi="Times New Roman" w:cs="Times New Roman"/>
          <w:sz w:val="20"/>
          <w:szCs w:val="20"/>
        </w:rPr>
      </w:pP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KOLAKOWSKI, Leszek. “A revanche do sagrado na cultura profana”, </w:t>
      </w:r>
      <w:r w:rsidRPr="00831B7B">
        <w:rPr>
          <w:rFonts w:ascii="Times New Roman" w:hAnsi="Times New Roman" w:cs="Times New Roman"/>
          <w:i/>
          <w:sz w:val="20"/>
          <w:szCs w:val="20"/>
        </w:rPr>
        <w:t>Religião e Sociedade</w:t>
      </w:r>
      <w:r w:rsidRPr="00831B7B">
        <w:rPr>
          <w:rFonts w:ascii="Times New Roman" w:hAnsi="Times New Roman" w:cs="Times New Roman"/>
          <w:sz w:val="20"/>
          <w:szCs w:val="20"/>
        </w:rPr>
        <w:t>, Maio (1), 1977, pp. 153-162.</w:t>
      </w: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p>
    <w:p w:rsidR="009A7C84" w:rsidRPr="00831B7B" w:rsidRDefault="009A7C84"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KÜBLER-ROSS, Elisabeth. </w:t>
      </w:r>
      <w:r w:rsidRPr="00831B7B">
        <w:rPr>
          <w:rFonts w:ascii="Times New Roman" w:hAnsi="Times New Roman" w:cs="Times New Roman"/>
          <w:i/>
          <w:sz w:val="20"/>
          <w:szCs w:val="20"/>
        </w:rPr>
        <w:t>Sobre a morte e o morrer</w:t>
      </w:r>
      <w:r w:rsidRPr="00831B7B">
        <w:rPr>
          <w:rFonts w:ascii="Times New Roman" w:hAnsi="Times New Roman" w:cs="Times New Roman"/>
          <w:sz w:val="20"/>
          <w:szCs w:val="20"/>
        </w:rPr>
        <w:t xml:space="preserve">, </w:t>
      </w:r>
      <w:r w:rsidR="00EE0C50">
        <w:rPr>
          <w:rFonts w:ascii="Times New Roman" w:hAnsi="Times New Roman" w:cs="Times New Roman"/>
          <w:sz w:val="20"/>
          <w:szCs w:val="20"/>
        </w:rPr>
        <w:t xml:space="preserve">Paulo Menezes (trad.), </w:t>
      </w:r>
      <w:r w:rsidRPr="00831B7B">
        <w:rPr>
          <w:rFonts w:ascii="Times New Roman" w:hAnsi="Times New Roman" w:cs="Times New Roman"/>
          <w:sz w:val="20"/>
          <w:szCs w:val="20"/>
        </w:rPr>
        <w:t>São Paulo: Martins Fontes, 1996.</w:t>
      </w:r>
    </w:p>
    <w:p w:rsidR="009A7C84" w:rsidRPr="00831B7B" w:rsidRDefault="009A7C84" w:rsidP="00454245">
      <w:pPr>
        <w:pStyle w:val="PargrafodaLista"/>
        <w:spacing w:line="240" w:lineRule="auto"/>
        <w:ind w:left="567" w:hanging="567"/>
        <w:jc w:val="both"/>
        <w:rPr>
          <w:rFonts w:ascii="Times New Roman" w:hAnsi="Times New Roman" w:cs="Times New Roman"/>
          <w:sz w:val="20"/>
          <w:szCs w:val="20"/>
        </w:rPr>
      </w:pPr>
    </w:p>
    <w:p w:rsidR="00614D73" w:rsidRPr="009B0CF5" w:rsidRDefault="00614D73" w:rsidP="00454245">
      <w:pPr>
        <w:pStyle w:val="PargrafodaLista"/>
        <w:spacing w:line="240" w:lineRule="auto"/>
        <w:ind w:left="567" w:hanging="567"/>
        <w:jc w:val="both"/>
        <w:rPr>
          <w:rFonts w:ascii="Times New Roman" w:hAnsi="Times New Roman" w:cs="Times New Roman"/>
          <w:sz w:val="20"/>
          <w:szCs w:val="20"/>
        </w:rPr>
      </w:pPr>
      <w:r w:rsidRPr="009B0CF5">
        <w:rPr>
          <w:rFonts w:ascii="Times New Roman" w:hAnsi="Times New Roman" w:cs="Times New Roman"/>
          <w:sz w:val="20"/>
          <w:szCs w:val="20"/>
        </w:rPr>
        <w:t xml:space="preserve">LACAN, Jacques. </w:t>
      </w:r>
      <w:r w:rsidRPr="009B0CF5">
        <w:rPr>
          <w:rFonts w:ascii="Times New Roman" w:hAnsi="Times New Roman" w:cs="Times New Roman"/>
          <w:i/>
          <w:sz w:val="20"/>
          <w:szCs w:val="20"/>
        </w:rPr>
        <w:t>O seminário, livro 18: de um discurso que não fosse semblante</w:t>
      </w:r>
      <w:r w:rsidRPr="009B0CF5">
        <w:rPr>
          <w:rFonts w:ascii="Times New Roman" w:hAnsi="Times New Roman" w:cs="Times New Roman"/>
          <w:sz w:val="20"/>
          <w:szCs w:val="20"/>
        </w:rPr>
        <w:t xml:space="preserve">, </w:t>
      </w:r>
      <w:r w:rsidR="00B94FA6" w:rsidRPr="009B0CF5">
        <w:rPr>
          <w:rFonts w:ascii="Times New Roman" w:hAnsi="Times New Roman" w:cs="Times New Roman"/>
          <w:sz w:val="20"/>
          <w:szCs w:val="20"/>
        </w:rPr>
        <w:t xml:space="preserve">Jacques-Allain Miller (edit.), Vera Ribeiro (trad.), </w:t>
      </w:r>
      <w:r w:rsidRPr="009B0CF5">
        <w:rPr>
          <w:rFonts w:ascii="Times New Roman" w:hAnsi="Times New Roman" w:cs="Times New Roman"/>
          <w:sz w:val="20"/>
          <w:szCs w:val="20"/>
        </w:rPr>
        <w:t>Rio de Janeiro: Jorge Zahar, 2009.</w:t>
      </w:r>
    </w:p>
    <w:p w:rsidR="00614D73" w:rsidRDefault="00614D73" w:rsidP="00454245">
      <w:pPr>
        <w:pStyle w:val="PargrafodaLista"/>
        <w:spacing w:line="240" w:lineRule="auto"/>
        <w:ind w:left="567" w:hanging="567"/>
        <w:jc w:val="both"/>
        <w:rPr>
          <w:rFonts w:ascii="Times New Roman" w:hAnsi="Times New Roman" w:cs="Times New Roman"/>
          <w:sz w:val="20"/>
        </w:rPr>
      </w:pPr>
    </w:p>
    <w:p w:rsidR="00514805" w:rsidRPr="00514805" w:rsidRDefault="00514805" w:rsidP="00454245">
      <w:pPr>
        <w:pStyle w:val="PargrafodaLista"/>
        <w:spacing w:line="240" w:lineRule="auto"/>
        <w:ind w:left="567" w:hanging="567"/>
        <w:jc w:val="both"/>
        <w:rPr>
          <w:rFonts w:ascii="Times New Roman" w:hAnsi="Times New Roman" w:cs="Times New Roman"/>
          <w:sz w:val="20"/>
          <w:szCs w:val="20"/>
        </w:rPr>
      </w:pPr>
      <w:r>
        <w:rPr>
          <w:rFonts w:ascii="Times New Roman" w:hAnsi="Times New Roman" w:cs="Times New Roman"/>
          <w:sz w:val="20"/>
        </w:rPr>
        <w:t xml:space="preserve">LARAIA, </w:t>
      </w:r>
      <w:r w:rsidRPr="00E15ECF">
        <w:rPr>
          <w:rFonts w:ascii="Times New Roman" w:hAnsi="Times New Roman" w:cs="Times New Roman"/>
          <w:sz w:val="20"/>
        </w:rPr>
        <w:t xml:space="preserve">Roque. </w:t>
      </w:r>
      <w:r w:rsidRPr="00E15ECF">
        <w:rPr>
          <w:rFonts w:ascii="Times New Roman" w:hAnsi="Times New Roman" w:cs="Times New Roman"/>
          <w:i/>
          <w:sz w:val="20"/>
        </w:rPr>
        <w:t>Cul</w:t>
      </w:r>
      <w:r>
        <w:rPr>
          <w:rFonts w:ascii="Times New Roman" w:hAnsi="Times New Roman" w:cs="Times New Roman"/>
          <w:i/>
          <w:sz w:val="20"/>
        </w:rPr>
        <w:t>tura, um conceito antropológico</w:t>
      </w:r>
      <w:r>
        <w:rPr>
          <w:rFonts w:ascii="Times New Roman" w:hAnsi="Times New Roman" w:cs="Times New Roman"/>
          <w:sz w:val="20"/>
        </w:rPr>
        <w:t xml:space="preserve">, </w:t>
      </w:r>
      <w:r w:rsidRPr="00E15ECF">
        <w:rPr>
          <w:rFonts w:ascii="Times New Roman" w:hAnsi="Times New Roman" w:cs="Times New Roman"/>
          <w:sz w:val="20"/>
        </w:rPr>
        <w:t>Rio de Janeiro: Jorge Zahar, 2003</w:t>
      </w:r>
      <w:r>
        <w:rPr>
          <w:rFonts w:ascii="Times New Roman" w:hAnsi="Times New Roman" w:cs="Times New Roman"/>
          <w:sz w:val="20"/>
        </w:rPr>
        <w:t>.</w:t>
      </w:r>
    </w:p>
    <w:p w:rsidR="00514805" w:rsidRPr="00514805" w:rsidRDefault="00514805" w:rsidP="00454245">
      <w:pPr>
        <w:pStyle w:val="PargrafodaLista"/>
        <w:spacing w:line="240" w:lineRule="auto"/>
        <w:ind w:left="567" w:hanging="567"/>
        <w:jc w:val="both"/>
        <w:rPr>
          <w:rFonts w:ascii="Times New Roman" w:hAnsi="Times New Roman" w:cs="Times New Roman"/>
          <w:sz w:val="20"/>
          <w:szCs w:val="20"/>
        </w:rPr>
      </w:pPr>
    </w:p>
    <w:p w:rsidR="001053FF" w:rsidRPr="001053FF" w:rsidRDefault="001053FF" w:rsidP="00454245">
      <w:pPr>
        <w:pStyle w:val="PargrafodaLista"/>
        <w:spacing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LEAL, </w:t>
      </w:r>
      <w:r w:rsidRPr="001053FF">
        <w:rPr>
          <w:rFonts w:ascii="Times New Roman" w:hAnsi="Times New Roman" w:cs="Times New Roman"/>
          <w:sz w:val="20"/>
          <w:lang w:val="en-US"/>
        </w:rPr>
        <w:t xml:space="preserve">Robert Berry. </w:t>
      </w:r>
      <w:r w:rsidRPr="001053FF">
        <w:rPr>
          <w:rFonts w:ascii="Times New Roman" w:hAnsi="Times New Roman" w:cs="Times New Roman"/>
          <w:i/>
          <w:sz w:val="20"/>
          <w:lang w:val="en-US"/>
        </w:rPr>
        <w:t xml:space="preserve">Wilderness in the Bible. </w:t>
      </w:r>
      <w:r>
        <w:rPr>
          <w:rFonts w:ascii="Times New Roman" w:hAnsi="Times New Roman" w:cs="Times New Roman"/>
          <w:i/>
          <w:sz w:val="20"/>
          <w:lang w:val="en-US"/>
        </w:rPr>
        <w:t>Toward a theology of wilderness</w:t>
      </w:r>
      <w:r>
        <w:rPr>
          <w:rFonts w:ascii="Times New Roman" w:hAnsi="Times New Roman" w:cs="Times New Roman"/>
          <w:sz w:val="20"/>
          <w:lang w:val="en-US"/>
        </w:rPr>
        <w:t xml:space="preserve">, </w:t>
      </w:r>
      <w:r w:rsidRPr="001053FF">
        <w:rPr>
          <w:rFonts w:ascii="Times New Roman" w:hAnsi="Times New Roman" w:cs="Times New Roman"/>
          <w:sz w:val="20"/>
          <w:lang w:val="en-US"/>
        </w:rPr>
        <w:t>New York: Peter Lang Publishing, 2004.</w:t>
      </w:r>
    </w:p>
    <w:p w:rsidR="001053FF" w:rsidRDefault="001053FF" w:rsidP="00454245">
      <w:pPr>
        <w:pStyle w:val="PargrafodaLista"/>
        <w:spacing w:line="240" w:lineRule="auto"/>
        <w:ind w:left="567" w:hanging="567"/>
        <w:jc w:val="both"/>
        <w:rPr>
          <w:rFonts w:ascii="Times New Roman" w:hAnsi="Times New Roman" w:cs="Times New Roman"/>
          <w:sz w:val="20"/>
          <w:lang w:val="en-US"/>
        </w:rPr>
      </w:pPr>
    </w:p>
    <w:p w:rsidR="008F5556" w:rsidRPr="008F5556" w:rsidRDefault="008F5556" w:rsidP="00454245">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LEMKIN, </w:t>
      </w:r>
      <w:r w:rsidRPr="008F5556">
        <w:rPr>
          <w:rFonts w:ascii="Times New Roman" w:hAnsi="Times New Roman" w:cs="Times New Roman"/>
          <w:sz w:val="20"/>
          <w:lang w:val="en-US"/>
        </w:rPr>
        <w:t xml:space="preserve">Raphael. </w:t>
      </w:r>
      <w:r w:rsidRPr="008F5556">
        <w:rPr>
          <w:rFonts w:ascii="Times New Roman" w:hAnsi="Times New Roman" w:cs="Times New Roman"/>
          <w:i/>
          <w:sz w:val="20"/>
          <w:lang w:val="en-US"/>
        </w:rPr>
        <w:t>Axis rules in occupied Europe</w:t>
      </w:r>
      <w:r>
        <w:rPr>
          <w:rFonts w:ascii="Times New Roman" w:hAnsi="Times New Roman" w:cs="Times New Roman"/>
          <w:sz w:val="20"/>
          <w:lang w:val="en-US"/>
        </w:rPr>
        <w:t xml:space="preserve">, </w:t>
      </w:r>
      <w:r w:rsidRPr="008F5556">
        <w:rPr>
          <w:rFonts w:ascii="Times New Roman" w:hAnsi="Times New Roman" w:cs="Times New Roman"/>
          <w:sz w:val="20"/>
          <w:lang w:val="en-US"/>
        </w:rPr>
        <w:t>Washington, DC: Carnegie endowment for the international peace, 1944.</w:t>
      </w:r>
    </w:p>
    <w:p w:rsidR="008F5556" w:rsidRPr="008F5556" w:rsidRDefault="008F5556" w:rsidP="00454245">
      <w:pPr>
        <w:pStyle w:val="PargrafodaLista"/>
        <w:spacing w:line="240" w:lineRule="auto"/>
        <w:ind w:left="567" w:hanging="567"/>
        <w:jc w:val="both"/>
        <w:rPr>
          <w:rFonts w:ascii="Times New Roman" w:hAnsi="Times New Roman" w:cs="Times New Roman"/>
          <w:sz w:val="20"/>
          <w:szCs w:val="20"/>
          <w:lang w:val="en-US"/>
        </w:rPr>
      </w:pPr>
    </w:p>
    <w:p w:rsidR="005D2D7C" w:rsidRPr="00831B7B" w:rsidRDefault="005D2D7C" w:rsidP="00454245">
      <w:pPr>
        <w:pStyle w:val="PargrafodaLista"/>
        <w:spacing w:line="240" w:lineRule="auto"/>
        <w:ind w:left="567" w:hanging="567"/>
        <w:jc w:val="both"/>
        <w:rPr>
          <w:rFonts w:ascii="Times New Roman" w:hAnsi="Times New Roman" w:cs="Times New Roman"/>
          <w:sz w:val="20"/>
          <w:szCs w:val="20"/>
          <w:lang w:val="es-ES_tradnl"/>
        </w:rPr>
      </w:pPr>
      <w:r w:rsidRPr="008C3D48">
        <w:rPr>
          <w:rFonts w:ascii="Times New Roman" w:hAnsi="Times New Roman" w:cs="Times New Roman"/>
          <w:sz w:val="20"/>
          <w:szCs w:val="20"/>
          <w:lang w:val="es-ES_tradnl"/>
        </w:rPr>
        <w:t xml:space="preserve">LEVI, Primo. </w:t>
      </w:r>
      <w:r w:rsidRPr="00831B7B">
        <w:rPr>
          <w:rFonts w:ascii="Times New Roman" w:hAnsi="Times New Roman" w:cs="Times New Roman"/>
          <w:i/>
          <w:sz w:val="20"/>
          <w:szCs w:val="20"/>
          <w:lang w:val="es-ES_tradnl"/>
        </w:rPr>
        <w:t>Si esto es un hombre</w:t>
      </w:r>
      <w:r w:rsidRPr="00831B7B">
        <w:rPr>
          <w:rFonts w:ascii="Times New Roman" w:hAnsi="Times New Roman" w:cs="Times New Roman"/>
          <w:sz w:val="20"/>
          <w:szCs w:val="20"/>
          <w:lang w:val="es-ES_tradnl"/>
        </w:rPr>
        <w:t>, Pilar Gómez Bedate (trad.), Barcelona: Muchnik Editores, 1987).</w:t>
      </w:r>
    </w:p>
    <w:p w:rsidR="005D2D7C" w:rsidRDefault="005D2D7C" w:rsidP="00454245">
      <w:pPr>
        <w:pStyle w:val="PargrafodaLista"/>
        <w:spacing w:line="240" w:lineRule="auto"/>
        <w:ind w:left="567" w:hanging="567"/>
        <w:jc w:val="both"/>
        <w:rPr>
          <w:rFonts w:ascii="Times New Roman" w:hAnsi="Times New Roman" w:cs="Times New Roman"/>
          <w:sz w:val="20"/>
          <w:szCs w:val="20"/>
          <w:lang w:val="es-ES_tradnl"/>
        </w:rPr>
      </w:pPr>
    </w:p>
    <w:p w:rsidR="00CF7D3B" w:rsidRPr="00CF7D3B" w:rsidRDefault="00CF7D3B" w:rsidP="00454245">
      <w:pPr>
        <w:pStyle w:val="PargrafodaLista"/>
        <w:spacing w:line="240" w:lineRule="auto"/>
        <w:ind w:left="567" w:hanging="567"/>
        <w:jc w:val="both"/>
        <w:rPr>
          <w:rFonts w:ascii="Times New Roman" w:hAnsi="Times New Roman" w:cs="Times New Roman"/>
          <w:sz w:val="20"/>
          <w:lang w:val="en-US"/>
        </w:rPr>
      </w:pPr>
      <w:r w:rsidRPr="00CF7D3B">
        <w:rPr>
          <w:rFonts w:ascii="Times New Roman" w:hAnsi="Times New Roman" w:cs="Times New Roman"/>
          <w:sz w:val="20"/>
          <w:lang w:val="en-US"/>
        </w:rPr>
        <w:t xml:space="preserve">LIGHT, Andrew. “The role of technology in environmental questions. Martin Buber &amp; deep ecology.” </w:t>
      </w:r>
      <w:r w:rsidRPr="00CF7D3B">
        <w:rPr>
          <w:rFonts w:ascii="Times New Roman" w:hAnsi="Times New Roman" w:cs="Times New Roman"/>
          <w:i/>
          <w:sz w:val="20"/>
          <w:lang w:val="en-US"/>
        </w:rPr>
        <w:t>Research in philosophy and technology</w:t>
      </w:r>
      <w:r w:rsidRPr="00CF7D3B">
        <w:rPr>
          <w:rFonts w:ascii="Times New Roman" w:hAnsi="Times New Roman" w:cs="Times New Roman"/>
          <w:sz w:val="20"/>
          <w:lang w:val="en-US"/>
        </w:rPr>
        <w:t>, 12 (1992), pp. 83-104.</w:t>
      </w:r>
    </w:p>
    <w:p w:rsidR="00CF7D3B" w:rsidRPr="00CF7D3B" w:rsidRDefault="00CF7D3B" w:rsidP="00454245">
      <w:pPr>
        <w:pStyle w:val="PargrafodaLista"/>
        <w:spacing w:line="240" w:lineRule="auto"/>
        <w:ind w:left="567" w:hanging="567"/>
        <w:jc w:val="both"/>
        <w:rPr>
          <w:rFonts w:ascii="Times New Roman" w:hAnsi="Times New Roman" w:cs="Times New Roman"/>
          <w:sz w:val="20"/>
          <w:szCs w:val="20"/>
          <w:lang w:val="en-US"/>
        </w:rPr>
      </w:pPr>
    </w:p>
    <w:p w:rsidR="008C3D48" w:rsidRPr="008C3D48" w:rsidRDefault="008C3D48" w:rsidP="008C3D48">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LOHFINK, Norbert</w:t>
      </w:r>
      <w:r w:rsidRPr="008C3D48">
        <w:rPr>
          <w:rFonts w:ascii="Times New Roman" w:hAnsi="Times New Roman" w:cs="Times New Roman"/>
          <w:sz w:val="20"/>
          <w:szCs w:val="20"/>
          <w:lang w:val="en-US"/>
        </w:rPr>
        <w:t xml:space="preserve">. </w:t>
      </w:r>
      <w:r w:rsidRPr="008C3D48">
        <w:rPr>
          <w:rFonts w:ascii="Times New Roman" w:hAnsi="Times New Roman" w:cs="Times New Roman"/>
          <w:i/>
          <w:sz w:val="20"/>
          <w:szCs w:val="20"/>
          <w:lang w:val="en-US"/>
        </w:rPr>
        <w:t>Great themes from the Old Testament</w:t>
      </w:r>
      <w:r>
        <w:rPr>
          <w:rFonts w:ascii="Times New Roman" w:hAnsi="Times New Roman" w:cs="Times New Roman"/>
          <w:sz w:val="20"/>
          <w:szCs w:val="20"/>
          <w:lang w:val="en-US"/>
        </w:rPr>
        <w:t xml:space="preserve">, </w:t>
      </w:r>
      <w:r w:rsidR="00EE0C50">
        <w:rPr>
          <w:rFonts w:ascii="Times New Roman" w:hAnsi="Times New Roman" w:cs="Times New Roman"/>
          <w:sz w:val="20"/>
          <w:szCs w:val="20"/>
          <w:lang w:val="en-US"/>
        </w:rPr>
        <w:t xml:space="preserve">Ronald Walls (trad.), </w:t>
      </w:r>
      <w:r w:rsidRPr="008C3D48">
        <w:rPr>
          <w:rFonts w:ascii="Times New Roman" w:hAnsi="Times New Roman" w:cs="Times New Roman"/>
          <w:sz w:val="20"/>
          <w:szCs w:val="20"/>
          <w:lang w:val="en-US"/>
        </w:rPr>
        <w:t>Ed</w:t>
      </w:r>
      <w:r w:rsidR="00EE0C50">
        <w:rPr>
          <w:rFonts w:ascii="Times New Roman" w:hAnsi="Times New Roman" w:cs="Times New Roman"/>
          <w:sz w:val="20"/>
          <w:szCs w:val="20"/>
          <w:lang w:val="en-US"/>
        </w:rPr>
        <w:t>inburg: T&amp;T Clark, 1982</w:t>
      </w:r>
      <w:r w:rsidRPr="008C3D48">
        <w:rPr>
          <w:rFonts w:ascii="Times New Roman" w:hAnsi="Times New Roman" w:cs="Times New Roman"/>
          <w:sz w:val="20"/>
          <w:szCs w:val="20"/>
          <w:lang w:val="en-US"/>
        </w:rPr>
        <w:t>.</w:t>
      </w:r>
    </w:p>
    <w:p w:rsidR="008C3D48" w:rsidRDefault="008C3D48" w:rsidP="00454245">
      <w:pPr>
        <w:pStyle w:val="PargrafodaLista"/>
        <w:spacing w:line="240" w:lineRule="auto"/>
        <w:ind w:left="567" w:hanging="567"/>
        <w:jc w:val="both"/>
        <w:rPr>
          <w:rFonts w:ascii="Times New Roman" w:hAnsi="Times New Roman" w:cs="Times New Roman"/>
          <w:sz w:val="20"/>
          <w:szCs w:val="20"/>
          <w:lang w:val="en-US"/>
        </w:rPr>
      </w:pPr>
    </w:p>
    <w:p w:rsidR="00454245" w:rsidRPr="00D41454" w:rsidRDefault="00454245" w:rsidP="00D41454">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 xml:space="preserve">LUTERO, </w:t>
      </w:r>
      <w:r w:rsidRPr="00A521C5">
        <w:rPr>
          <w:rFonts w:ascii="Times New Roman" w:hAnsi="Times New Roman" w:cs="Times New Roman"/>
          <w:sz w:val="20"/>
          <w:szCs w:val="20"/>
          <w:lang w:val="en-US"/>
        </w:rPr>
        <w:t>Martin</w:t>
      </w:r>
      <w:r w:rsidR="00D41454" w:rsidRPr="00A521C5">
        <w:rPr>
          <w:rFonts w:ascii="Times New Roman" w:hAnsi="Times New Roman" w:cs="Times New Roman"/>
          <w:sz w:val="20"/>
          <w:szCs w:val="20"/>
          <w:lang w:val="en-US"/>
        </w:rPr>
        <w:t>ho</w:t>
      </w:r>
      <w:r w:rsidRPr="008C3D48">
        <w:rPr>
          <w:rFonts w:ascii="Times New Roman" w:hAnsi="Times New Roman" w:cs="Times New Roman"/>
          <w:sz w:val="20"/>
          <w:szCs w:val="20"/>
          <w:lang w:val="en-US"/>
        </w:rPr>
        <w:t xml:space="preserve">. </w:t>
      </w:r>
      <w:r w:rsidRPr="008C3D48">
        <w:rPr>
          <w:rFonts w:ascii="Times New Roman" w:hAnsi="Times New Roman" w:cs="Times New Roman"/>
          <w:i/>
          <w:sz w:val="20"/>
          <w:szCs w:val="20"/>
          <w:lang w:val="en-US"/>
        </w:rPr>
        <w:t>Concerning the Jews and their lies</w:t>
      </w:r>
      <w:r w:rsidRPr="008C3D48">
        <w:rPr>
          <w:rFonts w:ascii="Times New Roman" w:hAnsi="Times New Roman" w:cs="Times New Roman"/>
          <w:sz w:val="20"/>
          <w:szCs w:val="20"/>
          <w:lang w:val="en-US"/>
        </w:rPr>
        <w:t>, New York: Ephaim Talmage editor, 1975.</w:t>
      </w:r>
    </w:p>
    <w:p w:rsidR="00D41454" w:rsidRPr="00D41454" w:rsidRDefault="00D41454" w:rsidP="00D41454">
      <w:pPr>
        <w:pStyle w:val="Textodenotaderodap"/>
        <w:ind w:left="567" w:hanging="567"/>
        <w:rPr>
          <w:rFonts w:ascii="Times New Roman" w:hAnsi="Times New Roman" w:cs="Times New Roman"/>
        </w:rPr>
      </w:pPr>
      <w:r w:rsidRPr="00D41454">
        <w:rPr>
          <w:rFonts w:ascii="Times New Roman" w:hAnsi="Times New Roman" w:cs="Times New Roman"/>
        </w:rPr>
        <w:t>_____________</w:t>
      </w:r>
      <w:r w:rsidR="00A6194D">
        <w:rPr>
          <w:rFonts w:ascii="Times New Roman" w:hAnsi="Times New Roman" w:cs="Times New Roman"/>
        </w:rPr>
        <w:t>_</w:t>
      </w:r>
      <w:r w:rsidRPr="00D41454">
        <w:rPr>
          <w:rFonts w:ascii="Times New Roman" w:hAnsi="Times New Roman" w:cs="Times New Roman"/>
        </w:rPr>
        <w:t xml:space="preserve">. </w:t>
      </w:r>
      <w:r w:rsidRPr="00F80578">
        <w:rPr>
          <w:rFonts w:ascii="Times New Roman" w:hAnsi="Times New Roman" w:cs="Times New Roman"/>
          <w:i/>
        </w:rPr>
        <w:t>Nascido escravo</w:t>
      </w:r>
      <w:r w:rsidRPr="00F80578">
        <w:rPr>
          <w:rFonts w:ascii="Times New Roman" w:hAnsi="Times New Roman" w:cs="Times New Roman"/>
        </w:rPr>
        <w:t xml:space="preserve">, edição e tradução da Editora Fiel (versão condensada de </w:t>
      </w:r>
      <w:r w:rsidRPr="00F80578">
        <w:rPr>
          <w:rFonts w:ascii="Times New Roman" w:hAnsi="Times New Roman" w:cs="Times New Roman"/>
          <w:i/>
        </w:rPr>
        <w:t>A escravidão da vontade</w:t>
      </w:r>
      <w:r w:rsidRPr="00F80578">
        <w:rPr>
          <w:rFonts w:ascii="Times New Roman" w:hAnsi="Times New Roman" w:cs="Times New Roman"/>
        </w:rPr>
        <w:t>, São José dos Campos,</w:t>
      </w:r>
      <w:r>
        <w:rPr>
          <w:rFonts w:ascii="Times New Roman" w:hAnsi="Times New Roman" w:cs="Times New Roman"/>
        </w:rPr>
        <w:t xml:space="preserve"> SP: Editora Fiel, 2007.</w:t>
      </w:r>
    </w:p>
    <w:p w:rsidR="00454245" w:rsidRPr="00831B7B" w:rsidRDefault="00454245" w:rsidP="00454245">
      <w:pPr>
        <w:pStyle w:val="PargrafodaLista"/>
        <w:spacing w:before="240"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LYOTARD, Jean-François.</w:t>
      </w:r>
      <w:r w:rsidRPr="00831B7B">
        <w:rPr>
          <w:sz w:val="20"/>
          <w:szCs w:val="20"/>
        </w:rPr>
        <w:t xml:space="preserve"> </w:t>
      </w:r>
      <w:r w:rsidRPr="00831B7B">
        <w:rPr>
          <w:rFonts w:ascii="Times New Roman" w:hAnsi="Times New Roman" w:cs="Times New Roman"/>
          <w:i/>
          <w:sz w:val="20"/>
          <w:szCs w:val="20"/>
        </w:rPr>
        <w:t>O pós-moderno</w:t>
      </w:r>
      <w:r w:rsidRPr="00831B7B">
        <w:rPr>
          <w:rFonts w:ascii="Times New Roman" w:hAnsi="Times New Roman" w:cs="Times New Roman"/>
          <w:sz w:val="20"/>
          <w:szCs w:val="20"/>
        </w:rPr>
        <w:t>, tradução Ricardo C. Barosa, Rio de Janeiro: José Olympio, 1986.</w:t>
      </w:r>
    </w:p>
    <w:p w:rsidR="00454245" w:rsidRPr="00831B7B" w:rsidRDefault="00454245" w:rsidP="00454245">
      <w:pPr>
        <w:pStyle w:val="PargrafodaLista"/>
        <w:spacing w:before="240" w:line="240" w:lineRule="auto"/>
        <w:ind w:left="567" w:hanging="567"/>
        <w:jc w:val="both"/>
        <w:rPr>
          <w:rFonts w:ascii="Times New Roman" w:hAnsi="Times New Roman" w:cs="Times New Roman"/>
          <w:sz w:val="20"/>
          <w:szCs w:val="20"/>
        </w:rPr>
      </w:pPr>
    </w:p>
    <w:p w:rsidR="00454245" w:rsidRDefault="00454245" w:rsidP="00454245">
      <w:pPr>
        <w:pStyle w:val="PargrafodaLista"/>
        <w:spacing w:before="240"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LYPOVETSKY, </w:t>
      </w:r>
      <w:r w:rsidR="00514805">
        <w:rPr>
          <w:rFonts w:ascii="Times New Roman" w:hAnsi="Times New Roman" w:cs="Times New Roman"/>
          <w:sz w:val="20"/>
          <w:szCs w:val="20"/>
        </w:rPr>
        <w:t>Gi</w:t>
      </w:r>
      <w:r w:rsidRPr="00831B7B">
        <w:rPr>
          <w:rFonts w:ascii="Times New Roman" w:hAnsi="Times New Roman" w:cs="Times New Roman"/>
          <w:sz w:val="20"/>
          <w:szCs w:val="20"/>
        </w:rPr>
        <w:t xml:space="preserve">les. </w:t>
      </w:r>
      <w:r w:rsidRPr="00831B7B">
        <w:rPr>
          <w:rFonts w:ascii="Times New Roman" w:hAnsi="Times New Roman" w:cs="Times New Roman"/>
          <w:i/>
          <w:sz w:val="20"/>
          <w:szCs w:val="20"/>
        </w:rPr>
        <w:t>A era do vazio. Ensaios sobre o individualismo contemporâneo</w:t>
      </w:r>
      <w:r w:rsidRPr="00831B7B">
        <w:rPr>
          <w:rFonts w:ascii="Times New Roman" w:hAnsi="Times New Roman" w:cs="Times New Roman"/>
          <w:sz w:val="20"/>
          <w:szCs w:val="20"/>
        </w:rPr>
        <w:t xml:space="preserve">, </w:t>
      </w:r>
      <w:r w:rsidR="00853BEF">
        <w:rPr>
          <w:rFonts w:ascii="Times New Roman" w:hAnsi="Times New Roman" w:cs="Times New Roman"/>
          <w:sz w:val="20"/>
          <w:szCs w:val="20"/>
        </w:rPr>
        <w:t>Th</w:t>
      </w:r>
      <w:r w:rsidRPr="00831B7B">
        <w:rPr>
          <w:rFonts w:ascii="Times New Roman" w:hAnsi="Times New Roman" w:cs="Times New Roman"/>
          <w:sz w:val="20"/>
          <w:szCs w:val="20"/>
        </w:rPr>
        <w:t>erezinha M. Deutsch (trad.), Barueri: Manole, 2005.</w:t>
      </w:r>
    </w:p>
    <w:p w:rsidR="009C3033" w:rsidRDefault="009C3033" w:rsidP="00454245">
      <w:pPr>
        <w:pStyle w:val="PargrafodaLista"/>
        <w:spacing w:before="240" w:line="240" w:lineRule="auto"/>
        <w:ind w:left="567" w:hanging="567"/>
        <w:jc w:val="both"/>
        <w:rPr>
          <w:rFonts w:ascii="Times New Roman" w:hAnsi="Times New Roman" w:cs="Times New Roman"/>
          <w:sz w:val="20"/>
          <w:szCs w:val="20"/>
        </w:rPr>
      </w:pPr>
    </w:p>
    <w:p w:rsidR="009C3033" w:rsidRDefault="00514805" w:rsidP="00454245">
      <w:pPr>
        <w:pStyle w:val="PargrafodaLista"/>
        <w:spacing w:before="240" w:line="240" w:lineRule="auto"/>
        <w:ind w:left="567" w:hanging="567"/>
        <w:jc w:val="both"/>
        <w:rPr>
          <w:rFonts w:ascii="Times New Roman" w:hAnsi="Times New Roman" w:cs="Times New Roman"/>
          <w:sz w:val="20"/>
        </w:rPr>
      </w:pPr>
      <w:r>
        <w:rPr>
          <w:rFonts w:ascii="Times New Roman" w:hAnsi="Times New Roman" w:cs="Times New Roman"/>
          <w:sz w:val="20"/>
        </w:rPr>
        <w:t>_____________</w:t>
      </w:r>
      <w:r w:rsidR="00A6194D">
        <w:rPr>
          <w:rFonts w:ascii="Times New Roman" w:hAnsi="Times New Roman" w:cs="Times New Roman"/>
          <w:sz w:val="20"/>
        </w:rPr>
        <w:t>_</w:t>
      </w:r>
      <w:r w:rsidR="009C3033" w:rsidRPr="009C3033">
        <w:rPr>
          <w:rFonts w:ascii="Times New Roman" w:hAnsi="Times New Roman" w:cs="Times New Roman"/>
          <w:sz w:val="20"/>
        </w:rPr>
        <w:t xml:space="preserve">. “Tempo contra tempo, ou a sociedade hipermoderna” in Gilles Lipovetsky e Sébastien Charles. </w:t>
      </w:r>
      <w:r w:rsidR="009C3033" w:rsidRPr="009C3033">
        <w:rPr>
          <w:rFonts w:ascii="Times New Roman" w:hAnsi="Times New Roman" w:cs="Times New Roman"/>
          <w:i/>
          <w:sz w:val="20"/>
        </w:rPr>
        <w:t>Os tempos hipermodernos</w:t>
      </w:r>
      <w:r w:rsidR="009C3033">
        <w:rPr>
          <w:rFonts w:ascii="Times New Roman" w:hAnsi="Times New Roman" w:cs="Times New Roman"/>
          <w:sz w:val="20"/>
        </w:rPr>
        <w:t>.</w:t>
      </w:r>
    </w:p>
    <w:p w:rsidR="009C3033" w:rsidRDefault="009C3033" w:rsidP="00454245">
      <w:pPr>
        <w:pStyle w:val="PargrafodaLista"/>
        <w:spacing w:before="240" w:line="240" w:lineRule="auto"/>
        <w:ind w:left="567" w:hanging="567"/>
        <w:jc w:val="both"/>
        <w:rPr>
          <w:rFonts w:ascii="Times New Roman" w:hAnsi="Times New Roman" w:cs="Times New Roman"/>
          <w:sz w:val="20"/>
        </w:rPr>
      </w:pPr>
    </w:p>
    <w:p w:rsidR="009C3033" w:rsidRPr="009C3033" w:rsidRDefault="009C3033" w:rsidP="009C3033">
      <w:pPr>
        <w:pStyle w:val="PargrafodaLista"/>
        <w:spacing w:before="240" w:line="240" w:lineRule="auto"/>
        <w:ind w:left="567" w:hanging="567"/>
        <w:jc w:val="both"/>
        <w:rPr>
          <w:rFonts w:ascii="Times New Roman" w:hAnsi="Times New Roman" w:cs="Times New Roman"/>
          <w:sz w:val="18"/>
          <w:szCs w:val="20"/>
        </w:rPr>
      </w:pPr>
      <w:r w:rsidRPr="00A521C5">
        <w:rPr>
          <w:rFonts w:ascii="Times New Roman" w:hAnsi="Times New Roman" w:cs="Times New Roman"/>
          <w:sz w:val="20"/>
        </w:rPr>
        <w:t xml:space="preserve">LIPOVETSKY, Gilles e Sébastien CHARLES. </w:t>
      </w:r>
      <w:r w:rsidRPr="009C3033">
        <w:rPr>
          <w:rFonts w:ascii="Times New Roman" w:hAnsi="Times New Roman" w:cs="Times New Roman"/>
          <w:i/>
          <w:sz w:val="20"/>
        </w:rPr>
        <w:t>Os tempos hipermodernos</w:t>
      </w:r>
      <w:r>
        <w:rPr>
          <w:rFonts w:ascii="Times New Roman" w:hAnsi="Times New Roman" w:cs="Times New Roman"/>
          <w:sz w:val="20"/>
        </w:rPr>
        <w:t xml:space="preserve">, </w:t>
      </w:r>
      <w:r w:rsidRPr="009C3033">
        <w:rPr>
          <w:rFonts w:ascii="Times New Roman" w:hAnsi="Times New Roman" w:cs="Times New Roman"/>
          <w:sz w:val="20"/>
        </w:rPr>
        <w:t>Mário Vilela (</w:t>
      </w:r>
      <w:r>
        <w:rPr>
          <w:rFonts w:ascii="Times New Roman" w:hAnsi="Times New Roman" w:cs="Times New Roman"/>
          <w:sz w:val="20"/>
        </w:rPr>
        <w:t xml:space="preserve">trad.), </w:t>
      </w:r>
      <w:r w:rsidRPr="009C3033">
        <w:rPr>
          <w:rFonts w:ascii="Times New Roman" w:hAnsi="Times New Roman" w:cs="Times New Roman"/>
          <w:sz w:val="20"/>
        </w:rPr>
        <w:t>São Paulo: Editora Barcarolla, 2004</w:t>
      </w:r>
      <w:r>
        <w:rPr>
          <w:rFonts w:ascii="Times New Roman" w:hAnsi="Times New Roman" w:cs="Times New Roman"/>
          <w:sz w:val="20"/>
        </w:rPr>
        <w:t>.</w:t>
      </w:r>
    </w:p>
    <w:p w:rsidR="00454245" w:rsidRDefault="00454245" w:rsidP="00454245">
      <w:pPr>
        <w:pStyle w:val="PargrafodaLista"/>
        <w:spacing w:line="240" w:lineRule="auto"/>
        <w:ind w:left="567" w:hanging="567"/>
        <w:jc w:val="both"/>
        <w:rPr>
          <w:rFonts w:ascii="Times New Roman" w:hAnsi="Times New Roman" w:cs="Times New Roman"/>
          <w:sz w:val="20"/>
          <w:szCs w:val="20"/>
        </w:rPr>
      </w:pPr>
    </w:p>
    <w:p w:rsidR="009766B2" w:rsidRDefault="009766B2" w:rsidP="00C1387D">
      <w:pPr>
        <w:pStyle w:val="PargrafodaLista"/>
        <w:spacing w:line="240" w:lineRule="auto"/>
        <w:ind w:left="567" w:hanging="567"/>
        <w:jc w:val="both"/>
        <w:rPr>
          <w:rFonts w:ascii="Times New Roman" w:hAnsi="Times New Roman" w:cs="Times New Roman"/>
          <w:lang w:val="en-US"/>
        </w:rPr>
      </w:pPr>
      <w:r w:rsidRPr="00E42A3C">
        <w:rPr>
          <w:rFonts w:ascii="Times New Roman" w:hAnsi="Times New Roman" w:cs="Times New Roman"/>
          <w:lang w:val="en-US"/>
        </w:rPr>
        <w:t xml:space="preserve">LUKHARDT, C. G.. </w:t>
      </w:r>
      <w:r w:rsidRPr="00C30F49">
        <w:rPr>
          <w:rFonts w:ascii="Times New Roman" w:hAnsi="Times New Roman" w:cs="Times New Roman"/>
          <w:i/>
          <w:lang w:val="en-US"/>
        </w:rPr>
        <w:t>Wittgenstein, Sources and Perspectives</w:t>
      </w:r>
      <w:r w:rsidRPr="00C30F49">
        <w:rPr>
          <w:rFonts w:ascii="Times New Roman" w:hAnsi="Times New Roman" w:cs="Times New Roman"/>
          <w:lang w:val="en-US"/>
        </w:rPr>
        <w:t>, Ithaca NY, Cornell University Press, 1979</w:t>
      </w:r>
      <w:r>
        <w:rPr>
          <w:rFonts w:ascii="Times New Roman" w:hAnsi="Times New Roman" w:cs="Times New Roman"/>
          <w:lang w:val="en-US"/>
        </w:rPr>
        <w:t>.</w:t>
      </w:r>
    </w:p>
    <w:p w:rsidR="009766B2" w:rsidRDefault="009766B2" w:rsidP="00C1387D">
      <w:pPr>
        <w:pStyle w:val="PargrafodaLista"/>
        <w:spacing w:line="240" w:lineRule="auto"/>
        <w:ind w:left="567" w:hanging="567"/>
        <w:jc w:val="both"/>
        <w:rPr>
          <w:rFonts w:ascii="Times New Roman" w:hAnsi="Times New Roman" w:cs="Times New Roman"/>
          <w:lang w:val="en-US"/>
        </w:rPr>
      </w:pPr>
    </w:p>
    <w:p w:rsidR="00C1387D" w:rsidRPr="00C1387D" w:rsidRDefault="00C1387D" w:rsidP="00C1387D">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MACARTHUR, </w:t>
      </w:r>
      <w:r w:rsidRPr="00C1387D">
        <w:rPr>
          <w:rFonts w:ascii="Times New Roman" w:hAnsi="Times New Roman" w:cs="Times New Roman"/>
          <w:sz w:val="20"/>
          <w:lang w:val="en-US"/>
        </w:rPr>
        <w:t xml:space="preserve">John. </w:t>
      </w:r>
      <w:r w:rsidRPr="00C1387D">
        <w:rPr>
          <w:rFonts w:ascii="Times New Roman" w:hAnsi="Times New Roman" w:cs="Times New Roman"/>
          <w:i/>
          <w:sz w:val="20"/>
          <w:lang w:val="en-US"/>
        </w:rPr>
        <w:t xml:space="preserve">Strange fire. The danger of offending the Holy Spirit with counterfeit worship </w:t>
      </w:r>
      <w:r w:rsidRPr="00C1387D">
        <w:rPr>
          <w:rFonts w:ascii="Times New Roman" w:hAnsi="Times New Roman" w:cs="Times New Roman"/>
          <w:sz w:val="20"/>
          <w:lang w:val="en-US"/>
        </w:rPr>
        <w:t>(Nashville, TN: Nelson Books, 2013.</w:t>
      </w:r>
    </w:p>
    <w:p w:rsidR="00C1387D" w:rsidRPr="00AF7188" w:rsidRDefault="00C1387D" w:rsidP="00454245">
      <w:pPr>
        <w:pStyle w:val="PargrafodaLista"/>
        <w:spacing w:line="240" w:lineRule="auto"/>
        <w:ind w:left="567" w:hanging="567"/>
        <w:jc w:val="both"/>
        <w:rPr>
          <w:rFonts w:ascii="Times New Roman" w:hAnsi="Times New Roman" w:cs="Times New Roman"/>
          <w:sz w:val="20"/>
          <w:szCs w:val="20"/>
          <w:lang w:val="en-US"/>
        </w:rPr>
      </w:pP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r w:rsidRPr="00831B7B">
        <w:rPr>
          <w:rFonts w:ascii="Times New Roman" w:hAnsi="Times New Roman" w:cs="Times New Roman"/>
          <w:sz w:val="20"/>
          <w:szCs w:val="20"/>
        </w:rPr>
        <w:t xml:space="preserve">MAFFESSOLI, Michel. </w:t>
      </w:r>
      <w:r w:rsidRPr="00831B7B">
        <w:rPr>
          <w:rFonts w:ascii="Times New Roman" w:hAnsi="Times New Roman" w:cs="Times New Roman"/>
          <w:i/>
          <w:sz w:val="20"/>
          <w:szCs w:val="20"/>
        </w:rPr>
        <w:t>O tempo das tribos. O declínio do individualismo nas sociedades de massa</w:t>
      </w:r>
      <w:r w:rsidRPr="00831B7B">
        <w:rPr>
          <w:rFonts w:ascii="Times New Roman" w:hAnsi="Times New Roman" w:cs="Times New Roman"/>
          <w:sz w:val="20"/>
          <w:szCs w:val="20"/>
        </w:rPr>
        <w:t>, Maria de Lourdes Menezes (trad.), Rio de Janeiro: Editora Forense, 1998.</w:t>
      </w: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rPr>
      </w:pPr>
    </w:p>
    <w:p w:rsidR="0018096A" w:rsidRPr="0018096A" w:rsidRDefault="0018096A" w:rsidP="00454245">
      <w:pPr>
        <w:pStyle w:val="PargrafodaLista"/>
        <w:spacing w:line="240" w:lineRule="auto"/>
        <w:ind w:left="567" w:hanging="567"/>
        <w:jc w:val="both"/>
        <w:rPr>
          <w:rFonts w:ascii="Times New Roman" w:hAnsi="Times New Roman" w:cs="Times New Roman"/>
          <w:sz w:val="16"/>
          <w:szCs w:val="20"/>
        </w:rPr>
      </w:pPr>
      <w:r w:rsidRPr="0018096A">
        <w:rPr>
          <w:rFonts w:ascii="Times New Roman" w:hAnsi="Times New Roman" w:cs="Times New Roman"/>
          <w:i/>
          <w:sz w:val="20"/>
        </w:rPr>
        <w:t>Manual Diagnóstico e Estatístico dos Transtornos Mentais</w:t>
      </w:r>
      <w:r>
        <w:rPr>
          <w:rFonts w:ascii="Times New Roman" w:hAnsi="Times New Roman" w:cs="Times New Roman"/>
          <w:i/>
          <w:sz w:val="20"/>
        </w:rPr>
        <w:t xml:space="preserve"> V </w:t>
      </w:r>
      <w:r>
        <w:rPr>
          <w:rFonts w:ascii="Times New Roman" w:hAnsi="Times New Roman" w:cs="Times New Roman"/>
          <w:sz w:val="20"/>
        </w:rPr>
        <w:t>(</w:t>
      </w:r>
      <w:r>
        <w:rPr>
          <w:rFonts w:ascii="Times New Roman" w:hAnsi="Times New Roman" w:cs="Times New Roman"/>
          <w:i/>
          <w:sz w:val="20"/>
        </w:rPr>
        <w:t>DSM – V</w:t>
      </w:r>
      <w:r>
        <w:rPr>
          <w:rFonts w:ascii="Times New Roman" w:hAnsi="Times New Roman" w:cs="Times New Roman"/>
          <w:sz w:val="20"/>
        </w:rPr>
        <w:t>), Porto Alegre: Artmed, 2014.</w:t>
      </w:r>
    </w:p>
    <w:p w:rsidR="0018096A" w:rsidRPr="0018096A" w:rsidRDefault="0018096A" w:rsidP="00454245">
      <w:pPr>
        <w:pStyle w:val="PargrafodaLista"/>
        <w:spacing w:line="240" w:lineRule="auto"/>
        <w:ind w:left="567" w:hanging="567"/>
        <w:jc w:val="both"/>
        <w:rPr>
          <w:rFonts w:ascii="Times New Roman" w:hAnsi="Times New Roman" w:cs="Times New Roman"/>
          <w:sz w:val="20"/>
          <w:szCs w:val="20"/>
        </w:rPr>
      </w:pP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MARGOLIS, Joseph. </w:t>
      </w:r>
      <w:r w:rsidRPr="00831B7B">
        <w:rPr>
          <w:rFonts w:ascii="Times New Roman" w:hAnsi="Times New Roman" w:cs="Times New Roman"/>
          <w:i/>
          <w:sz w:val="20"/>
          <w:szCs w:val="20"/>
          <w:lang w:val="en-US"/>
        </w:rPr>
        <w:t>Interpretation radical but not unruly. The new puzzle of the arts and history</w:t>
      </w:r>
      <w:r w:rsidRPr="00831B7B">
        <w:rPr>
          <w:rFonts w:ascii="Times New Roman" w:hAnsi="Times New Roman" w:cs="Times New Roman"/>
          <w:sz w:val="20"/>
          <w:szCs w:val="20"/>
          <w:lang w:val="en-US"/>
        </w:rPr>
        <w:t>, Berkeley CA: University of California Press, 1995.</w:t>
      </w:r>
    </w:p>
    <w:p w:rsidR="00454245" w:rsidRPr="00831B7B" w:rsidRDefault="00454245" w:rsidP="00454245">
      <w:pPr>
        <w:pStyle w:val="PargrafodaLista"/>
        <w:spacing w:line="240" w:lineRule="auto"/>
        <w:ind w:left="567" w:hanging="567"/>
        <w:jc w:val="both"/>
        <w:rPr>
          <w:rFonts w:ascii="Times New Roman" w:hAnsi="Times New Roman" w:cs="Times New Roman"/>
          <w:sz w:val="20"/>
          <w:szCs w:val="20"/>
          <w:lang w:val="en-US"/>
        </w:rPr>
      </w:pPr>
    </w:p>
    <w:p w:rsidR="00C07DF7" w:rsidRPr="00C07DF7" w:rsidRDefault="005F636B" w:rsidP="00C07DF7">
      <w:pPr>
        <w:pStyle w:val="PargrafodaLista"/>
        <w:spacing w:line="240" w:lineRule="auto"/>
        <w:ind w:left="567" w:hanging="567"/>
        <w:jc w:val="both"/>
        <w:rPr>
          <w:rFonts w:ascii="Times New Roman" w:hAnsi="Times New Roman" w:cs="Times New Roman"/>
          <w:sz w:val="20"/>
          <w:szCs w:val="20"/>
          <w:lang w:val="en-US"/>
        </w:rPr>
      </w:pPr>
      <w:r w:rsidRPr="00831B7B">
        <w:rPr>
          <w:rFonts w:ascii="Times New Roman" w:hAnsi="Times New Roman" w:cs="Times New Roman"/>
          <w:sz w:val="20"/>
          <w:szCs w:val="20"/>
          <w:lang w:val="en-US"/>
        </w:rPr>
        <w:t xml:space="preserve">MAROWITZ, Harold. </w:t>
      </w:r>
      <w:r w:rsidRPr="00831B7B">
        <w:rPr>
          <w:rFonts w:ascii="Times New Roman" w:hAnsi="Times New Roman" w:cs="Times New Roman"/>
          <w:i/>
          <w:sz w:val="20"/>
          <w:szCs w:val="20"/>
          <w:lang w:val="en-US"/>
        </w:rPr>
        <w:t>Beginnings of cellular life</w:t>
      </w:r>
      <w:r w:rsidR="00C07DF7">
        <w:rPr>
          <w:rFonts w:ascii="Times New Roman" w:hAnsi="Times New Roman" w:cs="Times New Roman"/>
          <w:sz w:val="20"/>
          <w:szCs w:val="20"/>
          <w:lang w:val="en-US"/>
        </w:rPr>
        <w:t xml:space="preserve">, </w:t>
      </w:r>
      <w:r w:rsidR="00C1387D">
        <w:rPr>
          <w:rFonts w:ascii="Times New Roman" w:hAnsi="Times New Roman" w:cs="Times New Roman"/>
          <w:sz w:val="20"/>
          <w:szCs w:val="20"/>
          <w:lang w:val="en-US"/>
        </w:rPr>
        <w:t xml:space="preserve">New Haven, </w:t>
      </w:r>
      <w:r w:rsidR="00C07DF7">
        <w:rPr>
          <w:rFonts w:ascii="Times New Roman" w:hAnsi="Times New Roman" w:cs="Times New Roman"/>
          <w:sz w:val="20"/>
          <w:szCs w:val="20"/>
          <w:lang w:val="en-US"/>
        </w:rPr>
        <w:t>Yale University Press, 1992.</w:t>
      </w:r>
    </w:p>
    <w:p w:rsidR="006F0B2E" w:rsidRDefault="006F0B2E" w:rsidP="006F0B2E">
      <w:pPr>
        <w:pStyle w:val="Textodenotaderodap"/>
        <w:ind w:left="567" w:hanging="567"/>
        <w:jc w:val="both"/>
        <w:rPr>
          <w:rFonts w:ascii="Times New Roman" w:hAnsi="Times New Roman" w:cs="Times New Roman"/>
        </w:rPr>
      </w:pPr>
      <w:r>
        <w:rPr>
          <w:rFonts w:ascii="Times New Roman" w:hAnsi="Times New Roman" w:cs="Times New Roman"/>
        </w:rPr>
        <w:t xml:space="preserve">MARTON, </w:t>
      </w:r>
      <w:r w:rsidRPr="00445F56">
        <w:rPr>
          <w:rFonts w:ascii="Times New Roman" w:hAnsi="Times New Roman" w:cs="Times New Roman"/>
        </w:rPr>
        <w:t xml:space="preserve">Scarlet. </w:t>
      </w:r>
      <w:r w:rsidRPr="0030457E">
        <w:rPr>
          <w:rFonts w:ascii="Times New Roman" w:hAnsi="Times New Roman" w:cs="Times New Roman"/>
          <w:i/>
        </w:rPr>
        <w:t>Nietzsche: das forç</w:t>
      </w:r>
      <w:r>
        <w:rPr>
          <w:rFonts w:ascii="Times New Roman" w:hAnsi="Times New Roman" w:cs="Times New Roman"/>
          <w:i/>
        </w:rPr>
        <w:t>as cósmicas aos valores humanos</w:t>
      </w:r>
      <w:r>
        <w:rPr>
          <w:rFonts w:ascii="Times New Roman" w:hAnsi="Times New Roman" w:cs="Times New Roman"/>
        </w:rPr>
        <w:t xml:space="preserve">, </w:t>
      </w:r>
      <w:r w:rsidRPr="0030457E">
        <w:rPr>
          <w:rFonts w:ascii="Times New Roman" w:hAnsi="Times New Roman" w:cs="Times New Roman"/>
        </w:rPr>
        <w:t>São P</w:t>
      </w:r>
      <w:r>
        <w:rPr>
          <w:rFonts w:ascii="Times New Roman" w:hAnsi="Times New Roman" w:cs="Times New Roman"/>
        </w:rPr>
        <w:t>aulo: Editora Brasiliense, 1990</w:t>
      </w:r>
      <w:r w:rsidRPr="0030457E">
        <w:rPr>
          <w:rFonts w:ascii="Times New Roman" w:hAnsi="Times New Roman" w:cs="Times New Roman"/>
        </w:rPr>
        <w:t>.</w:t>
      </w:r>
    </w:p>
    <w:p w:rsidR="006F0B2E" w:rsidRDefault="006F0B2E" w:rsidP="00C1387D">
      <w:pPr>
        <w:pStyle w:val="Textodenotaderodap"/>
        <w:rPr>
          <w:rFonts w:ascii="Times New Roman" w:hAnsi="Times New Roman" w:cs="Times New Roman"/>
        </w:rPr>
      </w:pPr>
    </w:p>
    <w:p w:rsidR="00C1387D" w:rsidRDefault="00C07DF7" w:rsidP="00C1387D">
      <w:pPr>
        <w:pStyle w:val="Textodenotaderodap"/>
        <w:rPr>
          <w:rFonts w:ascii="Times New Roman" w:hAnsi="Times New Roman" w:cs="Times New Roman"/>
        </w:rPr>
      </w:pPr>
      <w:r w:rsidRPr="00AF7188">
        <w:rPr>
          <w:rFonts w:ascii="Times New Roman" w:hAnsi="Times New Roman" w:cs="Times New Roman"/>
        </w:rPr>
        <w:t xml:space="preserve">MARX, Karl. </w:t>
      </w:r>
      <w:r w:rsidRPr="00C07DF7">
        <w:rPr>
          <w:rFonts w:ascii="Times New Roman" w:hAnsi="Times New Roman" w:cs="Times New Roman"/>
          <w:i/>
        </w:rPr>
        <w:t>O Capital</w:t>
      </w:r>
      <w:r w:rsidRPr="00C07DF7">
        <w:rPr>
          <w:rFonts w:ascii="Times New Roman" w:hAnsi="Times New Roman" w:cs="Times New Roman"/>
        </w:rPr>
        <w:t>, Régis Barbosa e Flávio R. Kothe</w:t>
      </w:r>
      <w:r>
        <w:rPr>
          <w:rFonts w:ascii="Times New Roman" w:hAnsi="Times New Roman" w:cs="Times New Roman"/>
        </w:rPr>
        <w:t xml:space="preserve"> (trads.)</w:t>
      </w:r>
      <w:r w:rsidRPr="00C07DF7">
        <w:rPr>
          <w:rFonts w:ascii="Times New Roman" w:hAnsi="Times New Roman" w:cs="Times New Roman"/>
        </w:rPr>
        <w:t>, São Paulo: Nova Cultural, 1996</w:t>
      </w:r>
      <w:r>
        <w:rPr>
          <w:rFonts w:ascii="Times New Roman" w:hAnsi="Times New Roman" w:cs="Times New Roman"/>
        </w:rPr>
        <w:t>.</w:t>
      </w:r>
    </w:p>
    <w:p w:rsidR="00C1387D" w:rsidRPr="00C1387D" w:rsidRDefault="00C1387D" w:rsidP="00C1387D">
      <w:pPr>
        <w:pStyle w:val="Textodenotaderodap"/>
        <w:rPr>
          <w:rFonts w:ascii="Times New Roman" w:hAnsi="Times New Roman" w:cs="Times New Roman"/>
        </w:rPr>
      </w:pPr>
    </w:p>
    <w:p w:rsidR="00BE37BA" w:rsidRPr="006F0B2E" w:rsidRDefault="00BE37BA" w:rsidP="008C3D48">
      <w:pPr>
        <w:pStyle w:val="PargrafodaLista"/>
        <w:spacing w:line="240" w:lineRule="auto"/>
        <w:ind w:left="567" w:hanging="567"/>
        <w:jc w:val="both"/>
        <w:rPr>
          <w:rFonts w:ascii="Times New Roman" w:hAnsi="Times New Roman" w:cs="Times New Roman"/>
          <w:sz w:val="18"/>
          <w:szCs w:val="20"/>
          <w:lang w:val="en-US"/>
        </w:rPr>
      </w:pPr>
      <w:r w:rsidRPr="006F0B2E">
        <w:rPr>
          <w:rFonts w:ascii="Times New Roman" w:hAnsi="Times New Roman" w:cs="Times New Roman"/>
          <w:sz w:val="20"/>
          <w:lang w:val="en-US"/>
        </w:rPr>
        <w:t xml:space="preserve">MATHEWS, Kenneth A. </w:t>
      </w:r>
      <w:r w:rsidRPr="006F0B2E">
        <w:rPr>
          <w:rFonts w:ascii="Times New Roman" w:hAnsi="Times New Roman" w:cs="Times New Roman"/>
          <w:i/>
          <w:sz w:val="20"/>
          <w:lang w:val="en-US"/>
        </w:rPr>
        <w:t>The New American Commentary</w:t>
      </w:r>
      <w:r w:rsidRPr="006F0B2E">
        <w:rPr>
          <w:rFonts w:ascii="Times New Roman" w:hAnsi="Times New Roman" w:cs="Times New Roman"/>
          <w:sz w:val="20"/>
          <w:lang w:val="en-US"/>
        </w:rPr>
        <w:t>, vol. 1b, Nashville, TN: Broadman &amp; Holman Publishers, 2005.</w:t>
      </w:r>
    </w:p>
    <w:p w:rsidR="00BE37BA" w:rsidRDefault="00BE37BA" w:rsidP="008C3D48">
      <w:pPr>
        <w:pStyle w:val="PargrafodaLista"/>
        <w:spacing w:line="240" w:lineRule="auto"/>
        <w:ind w:left="567" w:hanging="567"/>
        <w:jc w:val="both"/>
        <w:rPr>
          <w:rFonts w:ascii="Times New Roman" w:hAnsi="Times New Roman" w:cs="Times New Roman"/>
          <w:sz w:val="20"/>
          <w:szCs w:val="20"/>
          <w:lang w:val="en-US"/>
        </w:rPr>
      </w:pPr>
    </w:p>
    <w:p w:rsidR="008C3D48" w:rsidRDefault="008C3D48" w:rsidP="008C3D48">
      <w:pPr>
        <w:pStyle w:val="PargrafodaLista"/>
        <w:spacing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MCKEOWN, </w:t>
      </w:r>
      <w:r w:rsidRPr="008C3D48">
        <w:rPr>
          <w:rFonts w:ascii="Times New Roman" w:hAnsi="Times New Roman" w:cs="Times New Roman"/>
          <w:sz w:val="20"/>
          <w:szCs w:val="20"/>
          <w:lang w:val="en-US"/>
        </w:rPr>
        <w:t xml:space="preserve">James. </w:t>
      </w:r>
      <w:r w:rsidRPr="008C3D48">
        <w:rPr>
          <w:rFonts w:ascii="Times New Roman" w:hAnsi="Times New Roman" w:cs="Times New Roman"/>
          <w:i/>
          <w:sz w:val="20"/>
          <w:szCs w:val="20"/>
          <w:lang w:val="en-US"/>
        </w:rPr>
        <w:t>Genesis</w:t>
      </w:r>
      <w:r>
        <w:rPr>
          <w:rFonts w:ascii="Times New Roman" w:hAnsi="Times New Roman" w:cs="Times New Roman"/>
          <w:sz w:val="20"/>
          <w:szCs w:val="20"/>
          <w:lang w:val="en-US"/>
        </w:rPr>
        <w:t xml:space="preserve">, </w:t>
      </w:r>
      <w:r w:rsidR="002F7050" w:rsidRPr="002F7050">
        <w:rPr>
          <w:rFonts w:ascii="Times New Roman" w:hAnsi="Times New Roman" w:cs="Times New Roman"/>
          <w:sz w:val="20"/>
          <w:szCs w:val="20"/>
          <w:lang w:val="en-US"/>
        </w:rPr>
        <w:t>The two horizons Old Testament commentary</w:t>
      </w:r>
      <w:r w:rsidR="002F7050" w:rsidRPr="008C3D48">
        <w:rPr>
          <w:rFonts w:ascii="Times New Roman" w:hAnsi="Times New Roman" w:cs="Times New Roman"/>
          <w:sz w:val="20"/>
          <w:szCs w:val="20"/>
          <w:lang w:val="en-US"/>
        </w:rPr>
        <w:t xml:space="preserve"> </w:t>
      </w:r>
      <w:r w:rsidRPr="008C3D48">
        <w:rPr>
          <w:rFonts w:ascii="Times New Roman" w:hAnsi="Times New Roman" w:cs="Times New Roman"/>
          <w:sz w:val="20"/>
          <w:szCs w:val="20"/>
          <w:lang w:val="en-US"/>
        </w:rPr>
        <w:t>Grand Rapids, MI: William B. Ee</w:t>
      </w:r>
      <w:r>
        <w:rPr>
          <w:rFonts w:ascii="Times New Roman" w:hAnsi="Times New Roman" w:cs="Times New Roman"/>
          <w:sz w:val="20"/>
          <w:szCs w:val="20"/>
          <w:lang w:val="en-US"/>
        </w:rPr>
        <w:t>rdmans Publishing, 2008</w:t>
      </w:r>
      <w:r w:rsidRPr="008C3D48">
        <w:rPr>
          <w:rFonts w:ascii="Times New Roman" w:hAnsi="Times New Roman" w:cs="Times New Roman"/>
          <w:sz w:val="20"/>
          <w:szCs w:val="20"/>
          <w:lang w:val="en-US"/>
        </w:rPr>
        <w:t>.</w:t>
      </w:r>
    </w:p>
    <w:p w:rsidR="008C3D48" w:rsidRDefault="008C3D48" w:rsidP="008C3D48">
      <w:pPr>
        <w:pStyle w:val="PargrafodaLista"/>
        <w:spacing w:line="240" w:lineRule="auto"/>
        <w:ind w:left="567" w:hanging="567"/>
        <w:jc w:val="both"/>
        <w:rPr>
          <w:rFonts w:ascii="Times New Roman" w:hAnsi="Times New Roman" w:cs="Times New Roman"/>
          <w:sz w:val="20"/>
          <w:szCs w:val="20"/>
          <w:lang w:val="en-US"/>
        </w:rPr>
      </w:pPr>
    </w:p>
    <w:p w:rsidR="00760254" w:rsidRPr="00831B7B" w:rsidRDefault="00760254" w:rsidP="00760254">
      <w:pPr>
        <w:pStyle w:val="PargrafodaLista"/>
        <w:spacing w:before="240" w:line="240" w:lineRule="auto"/>
        <w:ind w:left="567" w:hanging="567"/>
        <w:jc w:val="both"/>
        <w:rPr>
          <w:rFonts w:ascii="Times New Roman" w:hAnsi="Times New Roman" w:cs="Times New Roman"/>
          <w:i/>
          <w:sz w:val="20"/>
          <w:szCs w:val="20"/>
          <w:lang w:val="en-US"/>
        </w:rPr>
      </w:pPr>
      <w:r w:rsidRPr="00831B7B">
        <w:rPr>
          <w:rFonts w:ascii="Times New Roman" w:hAnsi="Times New Roman" w:cs="Times New Roman"/>
          <w:sz w:val="20"/>
          <w:szCs w:val="20"/>
          <w:lang w:val="en-US"/>
        </w:rPr>
        <w:t xml:space="preserve">MERCER, Calvin and Tracy J. TROTHEN (editors). </w:t>
      </w:r>
      <w:r w:rsidRPr="00831B7B">
        <w:rPr>
          <w:rFonts w:ascii="Times New Roman" w:hAnsi="Times New Roman" w:cs="Times New Roman"/>
          <w:i/>
          <w:sz w:val="20"/>
          <w:szCs w:val="20"/>
          <w:lang w:val="en-US"/>
        </w:rPr>
        <w:t>Religion and Transhumanism. The unknown future of human enhancement</w:t>
      </w:r>
      <w:r w:rsidRPr="00831B7B">
        <w:rPr>
          <w:rFonts w:ascii="Times New Roman" w:hAnsi="Times New Roman" w:cs="Times New Roman"/>
          <w:sz w:val="20"/>
          <w:szCs w:val="20"/>
          <w:lang w:val="en-US"/>
        </w:rPr>
        <w:t>, Santa Barbara, CL: Praeger, 2015.</w:t>
      </w:r>
    </w:p>
    <w:p w:rsidR="00760254" w:rsidRDefault="00760254" w:rsidP="00454245">
      <w:pPr>
        <w:pStyle w:val="PargrafodaLista"/>
        <w:spacing w:line="240" w:lineRule="auto"/>
        <w:ind w:left="567" w:hanging="567"/>
        <w:jc w:val="both"/>
        <w:rPr>
          <w:rFonts w:ascii="Times New Roman" w:hAnsi="Times New Roman" w:cs="Times New Roman"/>
          <w:sz w:val="20"/>
          <w:szCs w:val="20"/>
          <w:lang w:val="en-US"/>
        </w:rPr>
      </w:pPr>
    </w:p>
    <w:p w:rsidR="00454245" w:rsidRPr="00A00FF0" w:rsidRDefault="00454245" w:rsidP="00454245">
      <w:pPr>
        <w:pStyle w:val="PargrafodaLista"/>
        <w:spacing w:line="240" w:lineRule="auto"/>
        <w:ind w:left="567" w:hanging="567"/>
        <w:jc w:val="both"/>
        <w:rPr>
          <w:rFonts w:ascii="Times New Roman" w:hAnsi="Times New Roman" w:cs="Times New Roman"/>
          <w:sz w:val="20"/>
          <w:szCs w:val="20"/>
          <w:lang w:val="en-US"/>
        </w:rPr>
      </w:pPr>
      <w:r w:rsidRPr="00A00FF0">
        <w:rPr>
          <w:rFonts w:ascii="Times New Roman" w:hAnsi="Times New Roman" w:cs="Times New Roman"/>
          <w:sz w:val="20"/>
          <w:szCs w:val="20"/>
          <w:lang w:val="en-US"/>
        </w:rPr>
        <w:t xml:space="preserve">METZ, Johann B. </w:t>
      </w:r>
      <w:r w:rsidRPr="00A00FF0">
        <w:rPr>
          <w:rFonts w:ascii="Times New Roman" w:hAnsi="Times New Roman" w:cs="Times New Roman"/>
          <w:i/>
          <w:sz w:val="20"/>
          <w:szCs w:val="20"/>
          <w:lang w:val="en-US"/>
        </w:rPr>
        <w:t>Passion for God. The mystical-political dimension of Christianity</w:t>
      </w:r>
      <w:r w:rsidRPr="00A00FF0">
        <w:rPr>
          <w:rFonts w:ascii="Times New Roman" w:hAnsi="Times New Roman" w:cs="Times New Roman"/>
          <w:sz w:val="20"/>
          <w:szCs w:val="20"/>
          <w:lang w:val="en-US"/>
        </w:rPr>
        <w:t>, J. Matthew Ashley (trad.), Mahwah NJ: Paulist Press, 1997.</w:t>
      </w:r>
    </w:p>
    <w:p w:rsidR="00C1387D" w:rsidRPr="00EE0C50" w:rsidRDefault="00C1387D" w:rsidP="00C1387D">
      <w:pPr>
        <w:spacing w:before="240" w:line="240" w:lineRule="auto"/>
        <w:ind w:left="567" w:hanging="567"/>
        <w:jc w:val="both"/>
        <w:rPr>
          <w:rFonts w:ascii="Times New Roman" w:hAnsi="Times New Roman" w:cs="Times New Roman"/>
          <w:sz w:val="18"/>
          <w:szCs w:val="20"/>
          <w:lang w:val="en-US"/>
        </w:rPr>
      </w:pPr>
      <w:r w:rsidRPr="00EE0C50">
        <w:rPr>
          <w:rFonts w:ascii="Times New Roman" w:hAnsi="Times New Roman" w:cs="Times New Roman"/>
          <w:sz w:val="20"/>
          <w:lang w:val="en-US"/>
        </w:rPr>
        <w:t xml:space="preserve">MILLER, Patrick D. </w:t>
      </w:r>
      <w:r w:rsidRPr="00EE0C50">
        <w:rPr>
          <w:rFonts w:ascii="Times New Roman" w:hAnsi="Times New Roman" w:cs="Times New Roman"/>
          <w:i/>
          <w:sz w:val="20"/>
          <w:lang w:val="en-US"/>
        </w:rPr>
        <w:t>Israelite religion and biblical theology. Collected essays</w:t>
      </w:r>
      <w:r w:rsidRPr="00EE0C50">
        <w:rPr>
          <w:rFonts w:ascii="Times New Roman" w:hAnsi="Times New Roman" w:cs="Times New Roman"/>
          <w:sz w:val="20"/>
          <w:lang w:val="en-US"/>
        </w:rPr>
        <w:t>, Journal for the Old Testament supplements series 267, Sheffield, UK: Sheffield Academic Press, 2000.</w:t>
      </w:r>
    </w:p>
    <w:p w:rsidR="00454245" w:rsidRPr="00A00FF0" w:rsidRDefault="00454245" w:rsidP="009A7C84">
      <w:pPr>
        <w:spacing w:before="240" w:line="240" w:lineRule="auto"/>
        <w:jc w:val="both"/>
        <w:rPr>
          <w:rFonts w:ascii="Times New Roman" w:hAnsi="Times New Roman" w:cs="Times New Roman"/>
          <w:sz w:val="20"/>
          <w:szCs w:val="20"/>
        </w:rPr>
      </w:pPr>
      <w:r w:rsidRPr="00A00FF0">
        <w:rPr>
          <w:rFonts w:ascii="Times New Roman" w:hAnsi="Times New Roman" w:cs="Times New Roman"/>
          <w:sz w:val="20"/>
          <w:szCs w:val="20"/>
        </w:rPr>
        <w:t xml:space="preserve">MILES, Jack. </w:t>
      </w:r>
      <w:r w:rsidRPr="00A00FF0">
        <w:rPr>
          <w:rFonts w:ascii="Times New Roman" w:hAnsi="Times New Roman" w:cs="Times New Roman"/>
          <w:i/>
          <w:sz w:val="20"/>
          <w:szCs w:val="20"/>
        </w:rPr>
        <w:t>Deus, uma biografia</w:t>
      </w:r>
      <w:r w:rsidRPr="00A00FF0">
        <w:rPr>
          <w:rFonts w:ascii="Times New Roman" w:hAnsi="Times New Roman" w:cs="Times New Roman"/>
          <w:sz w:val="20"/>
          <w:szCs w:val="20"/>
        </w:rPr>
        <w:t xml:space="preserve">, </w:t>
      </w:r>
      <w:r w:rsidR="00513B77">
        <w:rPr>
          <w:rFonts w:ascii="Times New Roman" w:hAnsi="Times New Roman" w:cs="Times New Roman"/>
          <w:sz w:val="20"/>
          <w:szCs w:val="20"/>
        </w:rPr>
        <w:t xml:space="preserve">J. Rubens Siqueira (trad.), </w:t>
      </w:r>
      <w:r w:rsidRPr="00A00FF0">
        <w:rPr>
          <w:rFonts w:ascii="Times New Roman" w:hAnsi="Times New Roman" w:cs="Times New Roman"/>
          <w:sz w:val="20"/>
          <w:szCs w:val="20"/>
        </w:rPr>
        <w:t>São Paulo: Companhia das Letras, 2009.</w:t>
      </w:r>
    </w:p>
    <w:p w:rsidR="000F4793" w:rsidRPr="000F4793" w:rsidRDefault="000F4793" w:rsidP="00454245">
      <w:pPr>
        <w:pStyle w:val="PargrafodaLista"/>
        <w:spacing w:before="24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MOLTMANN, </w:t>
      </w:r>
      <w:r w:rsidRPr="000F4793">
        <w:rPr>
          <w:rFonts w:ascii="Times New Roman" w:hAnsi="Times New Roman" w:cs="Times New Roman"/>
          <w:sz w:val="20"/>
          <w:lang w:val="en-US"/>
        </w:rPr>
        <w:t xml:space="preserve">Jürgen. </w:t>
      </w:r>
      <w:r w:rsidRPr="000F4793">
        <w:rPr>
          <w:rFonts w:ascii="Times New Roman" w:hAnsi="Times New Roman" w:cs="Times New Roman"/>
          <w:i/>
          <w:sz w:val="20"/>
          <w:lang w:val="en-US"/>
        </w:rPr>
        <w:t xml:space="preserve">The crucified God: the cross of Christ as the foundation and </w:t>
      </w:r>
      <w:r>
        <w:rPr>
          <w:rFonts w:ascii="Times New Roman" w:hAnsi="Times New Roman" w:cs="Times New Roman"/>
          <w:i/>
          <w:sz w:val="20"/>
          <w:lang w:val="en-US"/>
        </w:rPr>
        <w:t>criticism of Christian theology</w:t>
      </w:r>
      <w:r>
        <w:rPr>
          <w:rFonts w:ascii="Times New Roman" w:hAnsi="Times New Roman" w:cs="Times New Roman"/>
          <w:sz w:val="20"/>
          <w:lang w:val="en-US"/>
        </w:rPr>
        <w:t>,</w:t>
      </w:r>
      <w:r w:rsidR="00EE0C50">
        <w:rPr>
          <w:rFonts w:ascii="Times New Roman" w:hAnsi="Times New Roman" w:cs="Times New Roman"/>
          <w:sz w:val="20"/>
          <w:lang w:val="en-US"/>
        </w:rPr>
        <w:t xml:space="preserve"> R. A. Wilson e John Bolden (trads.),</w:t>
      </w:r>
      <w:r>
        <w:rPr>
          <w:rFonts w:ascii="Times New Roman" w:hAnsi="Times New Roman" w:cs="Times New Roman"/>
          <w:sz w:val="20"/>
          <w:lang w:val="en-US"/>
        </w:rPr>
        <w:t xml:space="preserve"> </w:t>
      </w:r>
      <w:r w:rsidRPr="000F4793">
        <w:rPr>
          <w:rFonts w:ascii="Times New Roman" w:hAnsi="Times New Roman" w:cs="Times New Roman"/>
          <w:sz w:val="20"/>
          <w:lang w:val="en-US"/>
        </w:rPr>
        <w:t>London: SCM, 2001.</w:t>
      </w:r>
    </w:p>
    <w:p w:rsidR="000F4793" w:rsidRPr="000F4793" w:rsidRDefault="000F4793" w:rsidP="00454245">
      <w:pPr>
        <w:pStyle w:val="PargrafodaLista"/>
        <w:spacing w:before="240" w:line="240" w:lineRule="auto"/>
        <w:ind w:left="567" w:hanging="567"/>
        <w:jc w:val="both"/>
        <w:rPr>
          <w:rFonts w:ascii="Times New Roman" w:hAnsi="Times New Roman" w:cs="Times New Roman"/>
          <w:sz w:val="20"/>
          <w:lang w:val="en-US"/>
        </w:rPr>
      </w:pPr>
    </w:p>
    <w:p w:rsidR="00CB46DD" w:rsidRPr="00CB46DD" w:rsidRDefault="00CB46DD" w:rsidP="00454245">
      <w:pPr>
        <w:pStyle w:val="PargrafodaLista"/>
        <w:spacing w:before="240" w:line="240" w:lineRule="auto"/>
        <w:ind w:left="567" w:hanging="567"/>
        <w:jc w:val="both"/>
        <w:rPr>
          <w:rFonts w:ascii="Times New Roman" w:hAnsi="Times New Roman" w:cs="Times New Roman"/>
          <w:sz w:val="18"/>
          <w:szCs w:val="20"/>
        </w:rPr>
      </w:pPr>
      <w:r>
        <w:rPr>
          <w:rFonts w:ascii="Times New Roman" w:hAnsi="Times New Roman" w:cs="Times New Roman"/>
          <w:sz w:val="20"/>
        </w:rPr>
        <w:t xml:space="preserve">MONDIN, </w:t>
      </w:r>
      <w:r w:rsidRPr="00CB46DD">
        <w:rPr>
          <w:rFonts w:ascii="Times New Roman" w:hAnsi="Times New Roman" w:cs="Times New Roman"/>
          <w:sz w:val="20"/>
        </w:rPr>
        <w:t xml:space="preserve">Battista. </w:t>
      </w:r>
      <w:r w:rsidRPr="00CB46DD">
        <w:rPr>
          <w:rFonts w:ascii="Times New Roman" w:hAnsi="Times New Roman" w:cs="Times New Roman"/>
          <w:i/>
          <w:sz w:val="20"/>
        </w:rPr>
        <w:t>Os grandes teólogos do século XX</w:t>
      </w:r>
      <w:r>
        <w:rPr>
          <w:rFonts w:ascii="Times New Roman" w:hAnsi="Times New Roman" w:cs="Times New Roman"/>
          <w:sz w:val="20"/>
        </w:rPr>
        <w:t xml:space="preserve">, </w:t>
      </w:r>
      <w:r w:rsidRPr="00CB46DD">
        <w:rPr>
          <w:rFonts w:ascii="Times New Roman" w:hAnsi="Times New Roman" w:cs="Times New Roman"/>
          <w:sz w:val="20"/>
        </w:rPr>
        <w:t>José Fernandes (</w:t>
      </w:r>
      <w:r>
        <w:rPr>
          <w:rFonts w:ascii="Times New Roman" w:hAnsi="Times New Roman" w:cs="Times New Roman"/>
          <w:sz w:val="20"/>
        </w:rPr>
        <w:t xml:space="preserve">trad.), </w:t>
      </w:r>
      <w:r w:rsidRPr="00CB46DD">
        <w:rPr>
          <w:rFonts w:ascii="Times New Roman" w:hAnsi="Times New Roman" w:cs="Times New Roman"/>
          <w:sz w:val="20"/>
        </w:rPr>
        <w:t>São Paulo: Editora Teológica, 2003.</w:t>
      </w:r>
    </w:p>
    <w:p w:rsidR="00CB46DD" w:rsidRDefault="00CB46DD" w:rsidP="00454245">
      <w:pPr>
        <w:pStyle w:val="PargrafodaLista"/>
        <w:spacing w:before="240" w:line="240" w:lineRule="auto"/>
        <w:ind w:left="567" w:hanging="567"/>
        <w:jc w:val="both"/>
        <w:rPr>
          <w:rFonts w:ascii="Times New Roman" w:hAnsi="Times New Roman" w:cs="Times New Roman"/>
          <w:sz w:val="20"/>
          <w:szCs w:val="20"/>
        </w:rPr>
      </w:pPr>
    </w:p>
    <w:p w:rsidR="006E0036" w:rsidRPr="006E0036" w:rsidRDefault="006E0036" w:rsidP="00454245">
      <w:pPr>
        <w:pStyle w:val="PargrafodaLista"/>
        <w:spacing w:before="24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MUSSER, </w:t>
      </w:r>
      <w:r w:rsidRPr="006E0036">
        <w:rPr>
          <w:rFonts w:ascii="Times New Roman" w:hAnsi="Times New Roman" w:cs="Times New Roman"/>
          <w:sz w:val="20"/>
          <w:lang w:val="en-US"/>
        </w:rPr>
        <w:t>Donald W. e Joseph L. P</w:t>
      </w:r>
      <w:r>
        <w:rPr>
          <w:rFonts w:ascii="Times New Roman" w:hAnsi="Times New Roman" w:cs="Times New Roman"/>
          <w:sz w:val="20"/>
          <w:lang w:val="en-US"/>
        </w:rPr>
        <w:t>RICE</w:t>
      </w:r>
      <w:r w:rsidRPr="006E0036">
        <w:rPr>
          <w:rFonts w:ascii="Times New Roman" w:hAnsi="Times New Roman" w:cs="Times New Roman"/>
          <w:sz w:val="20"/>
          <w:lang w:val="en-US"/>
        </w:rPr>
        <w:t xml:space="preserve"> (edts.). Verbete Holocaust. </w:t>
      </w:r>
      <w:r w:rsidRPr="006E0036">
        <w:rPr>
          <w:rFonts w:ascii="Times New Roman" w:hAnsi="Times New Roman" w:cs="Times New Roman"/>
          <w:i/>
          <w:sz w:val="20"/>
          <w:lang w:val="en-US"/>
        </w:rPr>
        <w:t>In New and enlarged handbook of Christian theology</w:t>
      </w:r>
      <w:r>
        <w:rPr>
          <w:rFonts w:ascii="Times New Roman" w:hAnsi="Times New Roman" w:cs="Times New Roman"/>
          <w:sz w:val="20"/>
          <w:lang w:val="en-US"/>
        </w:rPr>
        <w:t xml:space="preserve">, </w:t>
      </w:r>
      <w:r w:rsidRPr="006E0036">
        <w:rPr>
          <w:rFonts w:ascii="Times New Roman" w:hAnsi="Times New Roman" w:cs="Times New Roman"/>
          <w:sz w:val="20"/>
          <w:lang w:val="en-US"/>
        </w:rPr>
        <w:t>Nashville, TN: Abingdon Press, 2006</w:t>
      </w:r>
      <w:r>
        <w:rPr>
          <w:rFonts w:ascii="Times New Roman" w:hAnsi="Times New Roman" w:cs="Times New Roman"/>
          <w:sz w:val="20"/>
          <w:lang w:val="en-US"/>
        </w:rPr>
        <w:t>.</w:t>
      </w:r>
    </w:p>
    <w:p w:rsidR="006E0036" w:rsidRPr="006E0036" w:rsidRDefault="006E0036" w:rsidP="00454245">
      <w:pPr>
        <w:pStyle w:val="PargrafodaLista"/>
        <w:spacing w:before="240" w:line="240" w:lineRule="auto"/>
        <w:ind w:left="567" w:hanging="567"/>
        <w:jc w:val="both"/>
        <w:rPr>
          <w:rFonts w:ascii="Times New Roman" w:hAnsi="Times New Roman" w:cs="Times New Roman"/>
          <w:sz w:val="20"/>
          <w:lang w:val="en-US"/>
        </w:rPr>
      </w:pPr>
    </w:p>
    <w:p w:rsidR="00367025" w:rsidRPr="00367025" w:rsidRDefault="00367025" w:rsidP="00454245">
      <w:pPr>
        <w:pStyle w:val="PargrafodaLista"/>
        <w:spacing w:before="24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NEWMAN, John H. </w:t>
      </w:r>
      <w:r w:rsidRPr="00367025">
        <w:rPr>
          <w:rFonts w:ascii="Times New Roman" w:hAnsi="Times New Roman" w:cs="Times New Roman"/>
          <w:i/>
          <w:sz w:val="20"/>
          <w:lang w:val="en-US"/>
        </w:rPr>
        <w:t xml:space="preserve">An Essay in Aid of a Grammar of Assent </w:t>
      </w:r>
      <w:r w:rsidRPr="00367025">
        <w:rPr>
          <w:rFonts w:ascii="Times New Roman" w:hAnsi="Times New Roman" w:cs="Times New Roman"/>
          <w:sz w:val="20"/>
          <w:lang w:val="en-US"/>
        </w:rPr>
        <w:t>(London: University of Notre Dame Press, 1979.</w:t>
      </w:r>
    </w:p>
    <w:p w:rsidR="00367025" w:rsidRPr="00367025" w:rsidRDefault="00367025" w:rsidP="00454245">
      <w:pPr>
        <w:pStyle w:val="PargrafodaLista"/>
        <w:spacing w:before="240" w:line="240" w:lineRule="auto"/>
        <w:ind w:left="567" w:hanging="567"/>
        <w:jc w:val="both"/>
        <w:rPr>
          <w:rFonts w:ascii="Times New Roman" w:hAnsi="Times New Roman" w:cs="Times New Roman"/>
          <w:sz w:val="20"/>
          <w:lang w:val="en-US"/>
        </w:rPr>
      </w:pPr>
    </w:p>
    <w:p w:rsidR="005A5DB4" w:rsidRPr="005A5DB4" w:rsidRDefault="006F0B2E" w:rsidP="00454245">
      <w:pPr>
        <w:pStyle w:val="PargrafodaLista"/>
        <w:spacing w:before="240" w:line="240" w:lineRule="auto"/>
        <w:ind w:left="567" w:hanging="567"/>
        <w:jc w:val="both"/>
        <w:rPr>
          <w:rFonts w:ascii="Times New Roman" w:hAnsi="Times New Roman" w:cs="Times New Roman"/>
          <w:sz w:val="20"/>
        </w:rPr>
      </w:pPr>
      <w:r w:rsidRPr="005A5DB4">
        <w:rPr>
          <w:rFonts w:ascii="Times New Roman" w:hAnsi="Times New Roman" w:cs="Times New Roman"/>
          <w:sz w:val="20"/>
        </w:rPr>
        <w:t xml:space="preserve">NIETZSCHE, Friedrich. </w:t>
      </w:r>
      <w:r w:rsidR="005A5DB4">
        <w:rPr>
          <w:rFonts w:ascii="Times New Roman" w:hAnsi="Times New Roman" w:cs="Times New Roman"/>
          <w:i/>
          <w:sz w:val="20"/>
        </w:rPr>
        <w:t>O anticristo</w:t>
      </w:r>
      <w:r w:rsidR="005A5DB4">
        <w:rPr>
          <w:rFonts w:ascii="Times New Roman" w:hAnsi="Times New Roman" w:cs="Times New Roman"/>
          <w:sz w:val="20"/>
        </w:rPr>
        <w:t>, Renato Zwick (trad.), São Paulo: L&amp;PM, 2008.</w:t>
      </w:r>
    </w:p>
    <w:p w:rsidR="005A5DB4" w:rsidRDefault="005A5DB4" w:rsidP="00454245">
      <w:pPr>
        <w:pStyle w:val="PargrafodaLista"/>
        <w:spacing w:before="240" w:line="240" w:lineRule="auto"/>
        <w:ind w:left="567" w:hanging="567"/>
        <w:jc w:val="both"/>
        <w:rPr>
          <w:rFonts w:ascii="Times New Roman" w:hAnsi="Times New Roman" w:cs="Times New Roman"/>
          <w:sz w:val="20"/>
        </w:rPr>
      </w:pPr>
    </w:p>
    <w:p w:rsidR="006F0B2E" w:rsidRDefault="005A5DB4" w:rsidP="00454245">
      <w:pPr>
        <w:pStyle w:val="PargrafodaLista"/>
        <w:spacing w:before="240" w:line="240" w:lineRule="auto"/>
        <w:ind w:left="567" w:hanging="567"/>
        <w:jc w:val="both"/>
        <w:rPr>
          <w:rFonts w:ascii="Times New Roman" w:hAnsi="Times New Roman" w:cs="Times New Roman"/>
          <w:sz w:val="20"/>
        </w:rPr>
      </w:pPr>
      <w:r>
        <w:rPr>
          <w:rFonts w:ascii="Times New Roman" w:hAnsi="Times New Roman" w:cs="Times New Roman"/>
          <w:sz w:val="20"/>
        </w:rPr>
        <w:t xml:space="preserve">________________. </w:t>
      </w:r>
      <w:r w:rsidRPr="006F0B2E">
        <w:rPr>
          <w:rFonts w:ascii="Times New Roman" w:hAnsi="Times New Roman" w:cs="Times New Roman"/>
          <w:i/>
          <w:sz w:val="20"/>
        </w:rPr>
        <w:t>Além do bem e do mal</w:t>
      </w:r>
      <w:r>
        <w:rPr>
          <w:rFonts w:ascii="Times New Roman" w:hAnsi="Times New Roman" w:cs="Times New Roman"/>
          <w:sz w:val="20"/>
        </w:rPr>
        <w:t xml:space="preserve">, Márcio Pugliese (trad.), </w:t>
      </w:r>
      <w:r w:rsidRPr="006F0B2E">
        <w:rPr>
          <w:rFonts w:ascii="Times New Roman" w:hAnsi="Times New Roman" w:cs="Times New Roman"/>
          <w:sz w:val="20"/>
        </w:rPr>
        <w:t>Curitiba: Editora Horus, 2001</w:t>
      </w:r>
      <w:r>
        <w:rPr>
          <w:rFonts w:ascii="Times New Roman" w:hAnsi="Times New Roman" w:cs="Times New Roman"/>
          <w:sz w:val="20"/>
        </w:rPr>
        <w:t xml:space="preserve">. </w:t>
      </w:r>
    </w:p>
    <w:p w:rsidR="006F0B2E" w:rsidRDefault="006F0B2E" w:rsidP="00454245">
      <w:pPr>
        <w:pStyle w:val="PargrafodaLista"/>
        <w:spacing w:before="240" w:line="240" w:lineRule="auto"/>
        <w:ind w:left="567" w:hanging="567"/>
        <w:jc w:val="both"/>
        <w:rPr>
          <w:rFonts w:ascii="Times New Roman" w:hAnsi="Times New Roman" w:cs="Times New Roman"/>
          <w:sz w:val="20"/>
        </w:rPr>
      </w:pPr>
    </w:p>
    <w:p w:rsidR="006F0B2E" w:rsidRPr="006F0B2E" w:rsidRDefault="006F0B2E" w:rsidP="00454245">
      <w:pPr>
        <w:pStyle w:val="PargrafodaLista"/>
        <w:spacing w:before="240" w:line="240" w:lineRule="auto"/>
        <w:ind w:left="567" w:hanging="567"/>
        <w:jc w:val="both"/>
        <w:rPr>
          <w:rFonts w:ascii="Times New Roman" w:hAnsi="Times New Roman" w:cs="Times New Roman"/>
          <w:sz w:val="18"/>
        </w:rPr>
      </w:pPr>
      <w:r>
        <w:rPr>
          <w:rFonts w:ascii="Times New Roman" w:hAnsi="Times New Roman" w:cs="Times New Roman"/>
          <w:sz w:val="20"/>
        </w:rPr>
        <w:t>________________.</w:t>
      </w:r>
      <w:r w:rsidRPr="006F0B2E">
        <w:rPr>
          <w:rFonts w:ascii="Times New Roman" w:hAnsi="Times New Roman" w:cs="Times New Roman"/>
          <w:sz w:val="20"/>
        </w:rPr>
        <w:t xml:space="preserve"> </w:t>
      </w:r>
      <w:r w:rsidR="005A5DB4" w:rsidRPr="005A5DB4">
        <w:rPr>
          <w:rFonts w:ascii="Times New Roman" w:hAnsi="Times New Roman" w:cs="Times New Roman"/>
          <w:i/>
          <w:sz w:val="20"/>
        </w:rPr>
        <w:t xml:space="preserve">Assim falou Zaratustra. </w:t>
      </w:r>
      <w:r w:rsidR="005A5DB4" w:rsidRPr="006F0B2E">
        <w:rPr>
          <w:rFonts w:ascii="Times New Roman" w:hAnsi="Times New Roman" w:cs="Times New Roman"/>
          <w:i/>
          <w:sz w:val="20"/>
        </w:rPr>
        <w:t>Um livro para todos e para ninguém</w:t>
      </w:r>
      <w:r w:rsidR="005A5DB4" w:rsidRPr="006F0B2E">
        <w:rPr>
          <w:rFonts w:ascii="Times New Roman" w:hAnsi="Times New Roman" w:cs="Times New Roman"/>
          <w:sz w:val="20"/>
        </w:rPr>
        <w:t>, Paulo C. de Souza (</w:t>
      </w:r>
      <w:r w:rsidR="005A5DB4">
        <w:rPr>
          <w:rFonts w:ascii="Times New Roman" w:hAnsi="Times New Roman" w:cs="Times New Roman"/>
          <w:sz w:val="20"/>
        </w:rPr>
        <w:t xml:space="preserve">trad.), </w:t>
      </w:r>
      <w:r w:rsidR="005A5DB4" w:rsidRPr="006F0B2E">
        <w:rPr>
          <w:rFonts w:ascii="Times New Roman" w:hAnsi="Times New Roman" w:cs="Times New Roman"/>
          <w:sz w:val="20"/>
        </w:rPr>
        <w:t>São Paulo: Companhia das Letras, 2011.</w:t>
      </w:r>
    </w:p>
    <w:p w:rsidR="006F0B2E" w:rsidRDefault="006F0B2E" w:rsidP="00454245">
      <w:pPr>
        <w:pStyle w:val="PargrafodaLista"/>
        <w:spacing w:before="240" w:line="240" w:lineRule="auto"/>
        <w:ind w:left="567" w:hanging="567"/>
        <w:jc w:val="both"/>
        <w:rPr>
          <w:rFonts w:ascii="Times New Roman" w:hAnsi="Times New Roman" w:cs="Times New Roman"/>
          <w:sz w:val="20"/>
        </w:rPr>
      </w:pPr>
    </w:p>
    <w:p w:rsidR="00E35D86" w:rsidRPr="00E35D86" w:rsidRDefault="00E35D86" w:rsidP="00454245">
      <w:pPr>
        <w:pStyle w:val="PargrafodaLista"/>
        <w:spacing w:before="240" w:line="240" w:lineRule="auto"/>
        <w:ind w:left="567" w:hanging="567"/>
        <w:jc w:val="both"/>
        <w:rPr>
          <w:rFonts w:ascii="Times New Roman" w:hAnsi="Times New Roman" w:cs="Times New Roman"/>
          <w:sz w:val="18"/>
          <w:szCs w:val="20"/>
        </w:rPr>
      </w:pPr>
      <w:r w:rsidRPr="00E35D86">
        <w:rPr>
          <w:rFonts w:ascii="Times New Roman" w:hAnsi="Times New Roman" w:cs="Times New Roman"/>
          <w:sz w:val="20"/>
        </w:rPr>
        <w:t xml:space="preserve">NOVAES F., Moacyr A., </w:t>
      </w:r>
      <w:r w:rsidRPr="00E35D86">
        <w:rPr>
          <w:rFonts w:ascii="Times New Roman" w:hAnsi="Times New Roman" w:cs="Times New Roman"/>
          <w:i/>
          <w:sz w:val="20"/>
        </w:rPr>
        <w:t>O livre arbítrio da vontade humana e a presciência divina, segundo Agostinho de Hipona</w:t>
      </w:r>
      <w:r w:rsidRPr="00E35D86">
        <w:rPr>
          <w:rFonts w:ascii="Times New Roman" w:hAnsi="Times New Roman" w:cs="Times New Roman"/>
          <w:sz w:val="20"/>
        </w:rPr>
        <w:t>, USP: Tese de doutoramento, 1997.</w:t>
      </w:r>
    </w:p>
    <w:p w:rsidR="00E35D86" w:rsidRPr="00E35D86" w:rsidRDefault="00E35D86" w:rsidP="00454245">
      <w:pPr>
        <w:pStyle w:val="PargrafodaLista"/>
        <w:spacing w:before="240" w:line="240" w:lineRule="auto"/>
        <w:ind w:left="567" w:hanging="567"/>
        <w:jc w:val="both"/>
        <w:rPr>
          <w:rFonts w:ascii="Times New Roman" w:hAnsi="Times New Roman" w:cs="Times New Roman"/>
          <w:sz w:val="20"/>
          <w:szCs w:val="20"/>
        </w:rPr>
      </w:pPr>
    </w:p>
    <w:p w:rsidR="0053300D" w:rsidRPr="0053300D" w:rsidRDefault="0053300D" w:rsidP="00454245">
      <w:pPr>
        <w:pStyle w:val="PargrafodaLista"/>
        <w:spacing w:before="240"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OLIVIER, </w:t>
      </w:r>
      <w:r w:rsidRPr="0053300D">
        <w:rPr>
          <w:rFonts w:ascii="Times New Roman" w:hAnsi="Times New Roman" w:cs="Times New Roman"/>
          <w:sz w:val="20"/>
          <w:lang w:val="en-US"/>
        </w:rPr>
        <w:t xml:space="preserve">Michèle. “Revisiting distinction. Bourdieu without class”? in Allan Ward (edt.). </w:t>
      </w:r>
      <w:r w:rsidRPr="0053300D">
        <w:rPr>
          <w:rFonts w:ascii="Times New Roman" w:hAnsi="Times New Roman" w:cs="Times New Roman"/>
          <w:i/>
          <w:sz w:val="20"/>
          <w:lang w:val="en-US"/>
        </w:rPr>
        <w:t>Cultural consumption, classification and power</w:t>
      </w:r>
      <w:r w:rsidRPr="0053300D">
        <w:rPr>
          <w:rFonts w:ascii="Times New Roman" w:hAnsi="Times New Roman" w:cs="Times New Roman"/>
          <w:sz w:val="20"/>
          <w:lang w:val="en-US"/>
        </w:rPr>
        <w:t>.</w:t>
      </w:r>
    </w:p>
    <w:p w:rsidR="0053300D" w:rsidRDefault="0053300D" w:rsidP="00454245">
      <w:pPr>
        <w:pStyle w:val="PargrafodaLista"/>
        <w:spacing w:before="240" w:line="240" w:lineRule="auto"/>
        <w:ind w:left="567" w:hanging="567"/>
        <w:jc w:val="both"/>
        <w:rPr>
          <w:rFonts w:ascii="Times New Roman" w:hAnsi="Times New Roman" w:cs="Times New Roman"/>
          <w:sz w:val="20"/>
          <w:szCs w:val="20"/>
          <w:lang w:val="en-US"/>
        </w:rPr>
      </w:pPr>
    </w:p>
    <w:p w:rsidR="001010BA" w:rsidRDefault="001010BA" w:rsidP="00454245">
      <w:pPr>
        <w:pStyle w:val="PargrafodaLista"/>
        <w:spacing w:before="240" w:line="240" w:lineRule="auto"/>
        <w:ind w:left="567" w:hanging="567"/>
        <w:jc w:val="both"/>
        <w:rPr>
          <w:rFonts w:ascii="Times New Roman" w:hAnsi="Times New Roman" w:cs="Times New Roman"/>
          <w:sz w:val="20"/>
          <w:szCs w:val="20"/>
          <w:lang w:val="en-US"/>
        </w:rPr>
      </w:pPr>
      <w:r>
        <w:rPr>
          <w:rFonts w:ascii="Times New Roman" w:hAnsi="Times New Roman" w:cs="Times New Roman"/>
          <w:lang w:val="en-US"/>
        </w:rPr>
        <w:t xml:space="preserve">ORTBERG, </w:t>
      </w:r>
      <w:r w:rsidRPr="00A61F86">
        <w:rPr>
          <w:rFonts w:ascii="Times New Roman" w:hAnsi="Times New Roman" w:cs="Times New Roman"/>
          <w:lang w:val="en-US"/>
        </w:rPr>
        <w:t xml:space="preserve">John. </w:t>
      </w:r>
      <w:r w:rsidRPr="00A61F86">
        <w:rPr>
          <w:rFonts w:ascii="Times New Roman" w:hAnsi="Times New Roman" w:cs="Times New Roman"/>
          <w:i/>
          <w:lang w:val="en-US"/>
        </w:rPr>
        <w:t xml:space="preserve">Know doubt. The importance of Embracing </w:t>
      </w:r>
      <w:r>
        <w:rPr>
          <w:rFonts w:ascii="Times New Roman" w:hAnsi="Times New Roman" w:cs="Times New Roman"/>
          <w:i/>
          <w:lang w:val="en-US"/>
        </w:rPr>
        <w:t>Uncertainty in your faith</w:t>
      </w:r>
      <w:r>
        <w:rPr>
          <w:rFonts w:ascii="Times New Roman" w:hAnsi="Times New Roman" w:cs="Times New Roman"/>
          <w:lang w:val="en-US"/>
        </w:rPr>
        <w:t xml:space="preserve">, </w:t>
      </w:r>
      <w:r w:rsidRPr="00A61F86">
        <w:rPr>
          <w:rFonts w:ascii="Times New Roman" w:hAnsi="Times New Roman" w:cs="Times New Roman"/>
          <w:lang w:val="en-US"/>
        </w:rPr>
        <w:t>Grand Rapids, MI: Zondervan, 2008</w:t>
      </w:r>
      <w:r>
        <w:rPr>
          <w:rFonts w:ascii="Times New Roman" w:hAnsi="Times New Roman" w:cs="Times New Roman"/>
          <w:lang w:val="en-US"/>
        </w:rPr>
        <w:t>.</w:t>
      </w:r>
    </w:p>
    <w:p w:rsidR="001010BA" w:rsidRDefault="001010BA" w:rsidP="00454245">
      <w:pPr>
        <w:pStyle w:val="PargrafodaLista"/>
        <w:spacing w:before="240" w:line="240" w:lineRule="auto"/>
        <w:ind w:left="567" w:hanging="567"/>
        <w:jc w:val="both"/>
        <w:rPr>
          <w:rFonts w:ascii="Times New Roman" w:hAnsi="Times New Roman" w:cs="Times New Roman"/>
          <w:sz w:val="20"/>
          <w:szCs w:val="20"/>
          <w:lang w:val="en-US"/>
        </w:rPr>
      </w:pPr>
    </w:p>
    <w:p w:rsidR="009A7C84" w:rsidRPr="00A00FF0" w:rsidRDefault="009A7C84" w:rsidP="00454245">
      <w:pPr>
        <w:pStyle w:val="PargrafodaLista"/>
        <w:spacing w:before="240" w:line="240" w:lineRule="auto"/>
        <w:ind w:left="567" w:hanging="567"/>
        <w:jc w:val="both"/>
        <w:rPr>
          <w:rFonts w:ascii="Times New Roman" w:hAnsi="Times New Roman" w:cs="Times New Roman"/>
          <w:sz w:val="20"/>
          <w:szCs w:val="20"/>
          <w:lang w:val="en-US"/>
        </w:rPr>
      </w:pPr>
      <w:r w:rsidRPr="00A00FF0">
        <w:rPr>
          <w:rFonts w:ascii="Times New Roman" w:hAnsi="Times New Roman" w:cs="Times New Roman"/>
          <w:sz w:val="20"/>
          <w:szCs w:val="20"/>
          <w:lang w:val="en-US"/>
        </w:rPr>
        <w:t xml:space="preserve">OTTO, Rudolf. </w:t>
      </w:r>
      <w:r w:rsidRPr="00A00FF0">
        <w:rPr>
          <w:rFonts w:ascii="Times New Roman" w:hAnsi="Times New Roman" w:cs="Times New Roman"/>
          <w:i/>
          <w:sz w:val="20"/>
          <w:szCs w:val="20"/>
          <w:lang w:val="en-US"/>
        </w:rPr>
        <w:t>The idea of the Holy</w:t>
      </w:r>
      <w:r w:rsidRPr="00A00FF0">
        <w:rPr>
          <w:rFonts w:ascii="Times New Roman" w:hAnsi="Times New Roman" w:cs="Times New Roman"/>
          <w:sz w:val="20"/>
          <w:szCs w:val="20"/>
          <w:lang w:val="en-US"/>
        </w:rPr>
        <w:t>, J. Harvey (trad.), New York, Oxford University Press, 1958.</w:t>
      </w:r>
    </w:p>
    <w:p w:rsidR="009A7C84" w:rsidRPr="00A00FF0" w:rsidRDefault="009A7C84" w:rsidP="00454245">
      <w:pPr>
        <w:pStyle w:val="PargrafodaLista"/>
        <w:spacing w:before="240" w:line="240" w:lineRule="auto"/>
        <w:ind w:left="567" w:hanging="567"/>
        <w:jc w:val="both"/>
        <w:rPr>
          <w:rFonts w:ascii="Times New Roman" w:hAnsi="Times New Roman" w:cs="Times New Roman"/>
          <w:sz w:val="20"/>
          <w:szCs w:val="20"/>
          <w:lang w:val="en-US"/>
        </w:rPr>
      </w:pPr>
    </w:p>
    <w:p w:rsidR="0032151B" w:rsidRPr="0032151B" w:rsidRDefault="0032151B" w:rsidP="0032151B">
      <w:pPr>
        <w:pStyle w:val="PargrafodaLista"/>
        <w:spacing w:before="240"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PATTERSON, Eric</w:t>
      </w:r>
      <w:r w:rsidRPr="0032151B">
        <w:rPr>
          <w:rFonts w:ascii="Times New Roman" w:hAnsi="Times New Roman" w:cs="Times New Roman"/>
          <w:sz w:val="20"/>
          <w:lang w:val="en-US"/>
        </w:rPr>
        <w:t xml:space="preserve"> e Edmund R</w:t>
      </w:r>
      <w:r>
        <w:rPr>
          <w:rFonts w:ascii="Times New Roman" w:hAnsi="Times New Roman" w:cs="Times New Roman"/>
          <w:sz w:val="20"/>
          <w:lang w:val="en-US"/>
        </w:rPr>
        <w:t>YBARCZIC</w:t>
      </w:r>
      <w:r w:rsidRPr="0032151B">
        <w:rPr>
          <w:rFonts w:ascii="Times New Roman" w:hAnsi="Times New Roman" w:cs="Times New Roman"/>
          <w:sz w:val="20"/>
          <w:lang w:val="en-US"/>
        </w:rPr>
        <w:t xml:space="preserve"> (edts.). </w:t>
      </w:r>
      <w:r w:rsidRPr="0032151B">
        <w:rPr>
          <w:rFonts w:ascii="Times New Roman" w:hAnsi="Times New Roman" w:cs="Times New Roman"/>
          <w:i/>
          <w:sz w:val="20"/>
          <w:lang w:val="en-US"/>
        </w:rPr>
        <w:t xml:space="preserve">The future of Pentecostalism in the United States </w:t>
      </w:r>
      <w:r w:rsidRPr="0032151B">
        <w:rPr>
          <w:rFonts w:ascii="Times New Roman" w:hAnsi="Times New Roman" w:cs="Times New Roman"/>
          <w:sz w:val="20"/>
          <w:lang w:val="en-US"/>
        </w:rPr>
        <w:t>(Lanham, MD: Lexington Books, 2007.</w:t>
      </w:r>
    </w:p>
    <w:p w:rsidR="0032151B" w:rsidRPr="00AF7188" w:rsidRDefault="0032151B" w:rsidP="00454245">
      <w:pPr>
        <w:pStyle w:val="PargrafodaLista"/>
        <w:spacing w:before="240" w:line="240" w:lineRule="auto"/>
        <w:ind w:left="567" w:hanging="567"/>
        <w:jc w:val="both"/>
        <w:rPr>
          <w:rFonts w:ascii="Times New Roman" w:hAnsi="Times New Roman" w:cs="Times New Roman"/>
          <w:sz w:val="20"/>
          <w:szCs w:val="20"/>
          <w:lang w:val="en-US"/>
        </w:rPr>
      </w:pPr>
    </w:p>
    <w:p w:rsidR="0032151B" w:rsidRPr="003F2DBE" w:rsidRDefault="00454245" w:rsidP="003F2DBE">
      <w:pPr>
        <w:pStyle w:val="PargrafodaLista"/>
        <w:spacing w:before="240" w:line="240" w:lineRule="auto"/>
        <w:ind w:left="567" w:hanging="567"/>
        <w:jc w:val="both"/>
        <w:rPr>
          <w:rFonts w:ascii="Times New Roman" w:hAnsi="Times New Roman" w:cs="Times New Roman"/>
          <w:sz w:val="20"/>
          <w:szCs w:val="20"/>
        </w:rPr>
      </w:pPr>
      <w:r w:rsidRPr="00A00FF0">
        <w:rPr>
          <w:rFonts w:ascii="Times New Roman" w:hAnsi="Times New Roman" w:cs="Times New Roman"/>
          <w:sz w:val="20"/>
          <w:szCs w:val="20"/>
        </w:rPr>
        <w:lastRenderedPageBreak/>
        <w:t xml:space="preserve">PECORARO, Rossano. </w:t>
      </w:r>
      <w:r w:rsidRPr="00A00FF0">
        <w:rPr>
          <w:rFonts w:ascii="Times New Roman" w:hAnsi="Times New Roman" w:cs="Times New Roman"/>
          <w:i/>
          <w:sz w:val="20"/>
          <w:szCs w:val="20"/>
        </w:rPr>
        <w:t>Niilismo e (pós) modernidade: introdução ao “pensamento fraco” de Gianni Vattimo</w:t>
      </w:r>
      <w:r w:rsidRPr="00A00FF0">
        <w:rPr>
          <w:rFonts w:ascii="Times New Roman" w:hAnsi="Times New Roman" w:cs="Times New Roman"/>
          <w:sz w:val="20"/>
          <w:szCs w:val="20"/>
        </w:rPr>
        <w:t>, Rio de Janeiro: Editora da Puc, 2005.</w:t>
      </w:r>
    </w:p>
    <w:p w:rsidR="003F2DBE" w:rsidRPr="003F2DBE" w:rsidRDefault="003F2DBE" w:rsidP="003F2DBE">
      <w:pPr>
        <w:pStyle w:val="Textodenotaderodap"/>
        <w:ind w:left="567" w:hanging="567"/>
        <w:jc w:val="both"/>
        <w:rPr>
          <w:rFonts w:ascii="Times New Roman" w:hAnsi="Times New Roman" w:cs="Times New Roman"/>
        </w:rPr>
      </w:pPr>
      <w:r>
        <w:rPr>
          <w:rFonts w:ascii="Times New Roman" w:hAnsi="Times New Roman" w:cs="Times New Roman"/>
        </w:rPr>
        <w:t xml:space="preserve">PESSANHA, </w:t>
      </w:r>
      <w:r w:rsidRPr="003F2DBE">
        <w:rPr>
          <w:rFonts w:ascii="Times New Roman" w:hAnsi="Times New Roman" w:cs="Times New Roman"/>
        </w:rPr>
        <w:t>José A. M.</w:t>
      </w:r>
      <w:r>
        <w:rPr>
          <w:rFonts w:ascii="Times New Roman" w:hAnsi="Times New Roman" w:cs="Times New Roman"/>
        </w:rPr>
        <w:t xml:space="preserve"> </w:t>
      </w:r>
      <w:r w:rsidRPr="003F2DBE">
        <w:rPr>
          <w:rFonts w:ascii="Times New Roman" w:hAnsi="Times New Roman" w:cs="Times New Roman"/>
        </w:rPr>
        <w:t xml:space="preserve">(org.). </w:t>
      </w:r>
      <w:r w:rsidRPr="003F2DBE">
        <w:rPr>
          <w:rFonts w:ascii="Times New Roman" w:hAnsi="Times New Roman" w:cs="Times New Roman"/>
          <w:i/>
        </w:rPr>
        <w:t xml:space="preserve">Epicuro, Lucrécio, Cícero, Sêneca e Marco Aurélio. In Os Pensadores </w:t>
      </w:r>
      <w:r w:rsidRPr="003F2DBE">
        <w:rPr>
          <w:rFonts w:ascii="Times New Roman" w:hAnsi="Times New Roman" w:cs="Times New Roman"/>
        </w:rPr>
        <w:t>(São Paulo: Abril Cultural, 1985).</w:t>
      </w:r>
    </w:p>
    <w:p w:rsidR="00454245" w:rsidRPr="00363A12" w:rsidRDefault="00454245" w:rsidP="00363A12">
      <w:pPr>
        <w:pStyle w:val="PargrafodaLista"/>
        <w:spacing w:before="240" w:line="240" w:lineRule="auto"/>
        <w:ind w:left="567" w:hanging="567"/>
        <w:jc w:val="both"/>
        <w:rPr>
          <w:rFonts w:ascii="Times New Roman" w:hAnsi="Times New Roman" w:cs="Times New Roman"/>
          <w:sz w:val="20"/>
          <w:szCs w:val="20"/>
          <w:lang w:val="en-US"/>
        </w:rPr>
      </w:pPr>
      <w:r w:rsidRPr="00A00FF0">
        <w:rPr>
          <w:rFonts w:ascii="Times New Roman" w:hAnsi="Times New Roman" w:cs="Times New Roman"/>
          <w:sz w:val="20"/>
          <w:szCs w:val="20"/>
          <w:lang w:val="en-US"/>
        </w:rPr>
        <w:t xml:space="preserve">PINNOCK, Clark H. </w:t>
      </w:r>
      <w:r w:rsidRPr="00A00FF0">
        <w:rPr>
          <w:rFonts w:ascii="Times New Roman" w:hAnsi="Times New Roman" w:cs="Times New Roman"/>
          <w:i/>
          <w:sz w:val="20"/>
          <w:szCs w:val="20"/>
          <w:lang w:val="en-US"/>
        </w:rPr>
        <w:t>A wideness in God’s mercy: the finality of Jesus Christ in a world of religions</w:t>
      </w:r>
      <w:r w:rsidRPr="00A00FF0">
        <w:rPr>
          <w:rFonts w:ascii="Times New Roman" w:hAnsi="Times New Roman" w:cs="Times New Roman"/>
          <w:sz w:val="20"/>
          <w:szCs w:val="20"/>
          <w:lang w:val="en-US"/>
        </w:rPr>
        <w:t>, Grand Rapids MI: Zondervan, 1992.</w:t>
      </w:r>
    </w:p>
    <w:p w:rsidR="00363A12" w:rsidRPr="00E35D86" w:rsidRDefault="00363A12" w:rsidP="00363A12">
      <w:pPr>
        <w:pStyle w:val="Textodenotaderodap"/>
        <w:rPr>
          <w:rFonts w:ascii="Times New Roman" w:hAnsi="Times New Roman" w:cs="Times New Roman"/>
        </w:rPr>
      </w:pPr>
      <w:r w:rsidRPr="00A521C5">
        <w:rPr>
          <w:rFonts w:ascii="Times New Roman" w:hAnsi="Times New Roman" w:cs="Times New Roman"/>
        </w:rPr>
        <w:t xml:space="preserve">PLATÃO. </w:t>
      </w:r>
      <w:r w:rsidR="00E35D86" w:rsidRPr="00E35D86">
        <w:rPr>
          <w:rFonts w:ascii="Times New Roman" w:hAnsi="Times New Roman" w:cs="Times New Roman"/>
          <w:i/>
        </w:rPr>
        <w:t>M</w:t>
      </w:r>
      <w:r w:rsidR="00E35D86">
        <w:rPr>
          <w:rFonts w:ascii="Times New Roman" w:hAnsi="Times New Roman" w:cs="Times New Roman"/>
          <w:i/>
        </w:rPr>
        <w:t>e</w:t>
      </w:r>
      <w:r w:rsidR="00E35D86" w:rsidRPr="00E35D86">
        <w:rPr>
          <w:rFonts w:ascii="Times New Roman" w:hAnsi="Times New Roman" w:cs="Times New Roman"/>
          <w:i/>
        </w:rPr>
        <w:t>non</w:t>
      </w:r>
      <w:r w:rsidRPr="00E35D86">
        <w:rPr>
          <w:rFonts w:ascii="Times New Roman" w:hAnsi="Times New Roman" w:cs="Times New Roman"/>
        </w:rPr>
        <w:t xml:space="preserve">, </w:t>
      </w:r>
      <w:r w:rsidR="00E35D86" w:rsidRPr="00E35D86">
        <w:rPr>
          <w:rFonts w:ascii="Times New Roman" w:hAnsi="Times New Roman" w:cs="Times New Roman"/>
        </w:rPr>
        <w:t xml:space="preserve">Maura Iglesias (trad.), </w:t>
      </w:r>
      <w:r w:rsidRPr="00E35D86">
        <w:rPr>
          <w:rFonts w:ascii="Times New Roman" w:hAnsi="Times New Roman" w:cs="Times New Roman"/>
        </w:rPr>
        <w:t xml:space="preserve">São Paulo, Loyola / Editora </w:t>
      </w:r>
      <w:r w:rsidR="00E35D86" w:rsidRPr="00E35D86">
        <w:rPr>
          <w:rFonts w:ascii="Times New Roman" w:hAnsi="Times New Roman" w:cs="Times New Roman"/>
        </w:rPr>
        <w:t xml:space="preserve">da </w:t>
      </w:r>
      <w:r w:rsidRPr="00E35D86">
        <w:rPr>
          <w:rFonts w:ascii="Times New Roman" w:hAnsi="Times New Roman" w:cs="Times New Roman"/>
        </w:rPr>
        <w:t>Puc Rio, 2001.</w:t>
      </w:r>
    </w:p>
    <w:p w:rsidR="002F7050" w:rsidRDefault="002F7050" w:rsidP="002F7050">
      <w:pPr>
        <w:pStyle w:val="Textodenotaderodap"/>
        <w:ind w:left="567" w:hanging="567"/>
        <w:rPr>
          <w:rFonts w:ascii="Times New Roman" w:hAnsi="Times New Roman" w:cs="Times New Roman"/>
        </w:rPr>
      </w:pPr>
    </w:p>
    <w:p w:rsidR="005C67FE" w:rsidRDefault="005C67FE" w:rsidP="002F7050">
      <w:pPr>
        <w:pStyle w:val="Textodenotaderodap"/>
        <w:ind w:left="567" w:hanging="567"/>
        <w:rPr>
          <w:rFonts w:ascii="Times New Roman" w:hAnsi="Times New Roman" w:cs="Times New Roman"/>
          <w:lang w:val="en-US"/>
        </w:rPr>
      </w:pPr>
      <w:r w:rsidRPr="005C67FE">
        <w:rPr>
          <w:rFonts w:ascii="Times New Roman" w:hAnsi="Times New Roman" w:cs="Times New Roman"/>
          <w:lang w:val="en-US"/>
        </w:rPr>
        <w:t xml:space="preserve">POIANI, Aldo. </w:t>
      </w:r>
      <w:r w:rsidRPr="005C67FE">
        <w:rPr>
          <w:rFonts w:ascii="Times New Roman" w:hAnsi="Times New Roman" w:cs="Times New Roman"/>
          <w:i/>
          <w:lang w:val="en-US"/>
        </w:rPr>
        <w:t xml:space="preserve">Animal homossexuality. </w:t>
      </w:r>
      <w:r>
        <w:rPr>
          <w:rFonts w:ascii="Times New Roman" w:hAnsi="Times New Roman" w:cs="Times New Roman"/>
          <w:i/>
          <w:lang w:val="en-US"/>
        </w:rPr>
        <w:t>A biossexual perspective</w:t>
      </w:r>
      <w:r>
        <w:rPr>
          <w:rFonts w:ascii="Times New Roman" w:hAnsi="Times New Roman" w:cs="Times New Roman"/>
          <w:lang w:val="en-US"/>
        </w:rPr>
        <w:t xml:space="preserve">, </w:t>
      </w:r>
      <w:r w:rsidRPr="005C67FE">
        <w:rPr>
          <w:rFonts w:ascii="Times New Roman" w:hAnsi="Times New Roman" w:cs="Times New Roman"/>
          <w:lang w:val="en-US"/>
        </w:rPr>
        <w:t>New York: Cambridge University Press, 2010</w:t>
      </w:r>
    </w:p>
    <w:p w:rsidR="005C67FE" w:rsidRDefault="005C67FE" w:rsidP="002F7050">
      <w:pPr>
        <w:pStyle w:val="Textodenotaderodap"/>
        <w:ind w:left="567" w:hanging="567"/>
        <w:rPr>
          <w:rFonts w:ascii="Times New Roman" w:hAnsi="Times New Roman" w:cs="Times New Roman"/>
          <w:lang w:val="en-US"/>
        </w:rPr>
      </w:pPr>
    </w:p>
    <w:p w:rsidR="002F7050" w:rsidRDefault="00C1387D" w:rsidP="002F7050">
      <w:pPr>
        <w:pStyle w:val="Textodenotaderodap"/>
        <w:ind w:left="567" w:hanging="567"/>
        <w:rPr>
          <w:rFonts w:ascii="Times New Roman" w:hAnsi="Times New Roman" w:cs="Times New Roman"/>
          <w:i/>
        </w:rPr>
      </w:pPr>
      <w:r>
        <w:rPr>
          <w:rFonts w:ascii="Times New Roman" w:hAnsi="Times New Roman" w:cs="Times New Roman"/>
        </w:rPr>
        <w:t xml:space="preserve">PONDÉ, </w:t>
      </w:r>
      <w:r w:rsidRPr="00C1387D">
        <w:rPr>
          <w:rFonts w:ascii="Times New Roman" w:hAnsi="Times New Roman" w:cs="Times New Roman"/>
        </w:rPr>
        <w:t xml:space="preserve">Luís Felipe. </w:t>
      </w:r>
      <w:r w:rsidR="002F7050" w:rsidRPr="00EC50C2">
        <w:rPr>
          <w:rFonts w:ascii="Times New Roman" w:hAnsi="Times New Roman" w:cs="Times New Roman"/>
          <w:i/>
        </w:rPr>
        <w:t xml:space="preserve">Crítica e profecia. A filosofia da religião em </w:t>
      </w:r>
      <w:r w:rsidR="005C67FE" w:rsidRPr="00EC50C2">
        <w:rPr>
          <w:rFonts w:ascii="Times New Roman" w:hAnsi="Times New Roman" w:cs="Times New Roman"/>
          <w:i/>
        </w:rPr>
        <w:t>Dostoievsky</w:t>
      </w:r>
      <w:r w:rsidR="002F7050" w:rsidRPr="00EC50C2">
        <w:rPr>
          <w:rFonts w:ascii="Times New Roman" w:hAnsi="Times New Roman" w:cs="Times New Roman"/>
          <w:i/>
        </w:rPr>
        <w:t xml:space="preserve"> </w:t>
      </w:r>
      <w:r w:rsidR="002F7050" w:rsidRPr="00EC50C2">
        <w:rPr>
          <w:rFonts w:ascii="Times New Roman" w:hAnsi="Times New Roman" w:cs="Times New Roman"/>
        </w:rPr>
        <w:t>(São Paulo: Editora Leya, 2013).</w:t>
      </w:r>
      <w:r w:rsidR="002F7050" w:rsidRPr="00EC50C2">
        <w:rPr>
          <w:rFonts w:ascii="Times New Roman" w:hAnsi="Times New Roman" w:cs="Times New Roman"/>
          <w:i/>
        </w:rPr>
        <w:t xml:space="preserve"> </w:t>
      </w:r>
    </w:p>
    <w:p w:rsidR="002F7050" w:rsidRPr="002F7050" w:rsidRDefault="002F7050" w:rsidP="002F7050">
      <w:pPr>
        <w:pStyle w:val="PargrafodaLista"/>
        <w:spacing w:before="240" w:line="240" w:lineRule="auto"/>
        <w:ind w:left="567" w:hanging="567"/>
        <w:jc w:val="both"/>
        <w:rPr>
          <w:rFonts w:ascii="Times New Roman" w:hAnsi="Times New Roman" w:cs="Times New Roman"/>
          <w:sz w:val="18"/>
        </w:rPr>
      </w:pPr>
      <w:r>
        <w:rPr>
          <w:rFonts w:ascii="Times New Roman" w:hAnsi="Times New Roman" w:cs="Times New Roman"/>
          <w:i/>
          <w:sz w:val="20"/>
        </w:rPr>
        <w:t xml:space="preserve">_____________. </w:t>
      </w:r>
      <w:r w:rsidR="00C1387D" w:rsidRPr="00C1387D">
        <w:rPr>
          <w:rFonts w:ascii="Times New Roman" w:hAnsi="Times New Roman" w:cs="Times New Roman"/>
          <w:i/>
          <w:sz w:val="20"/>
        </w:rPr>
        <w:t>Guia politicamente incorreto da filosofia</w:t>
      </w:r>
      <w:r w:rsidR="00C1387D">
        <w:rPr>
          <w:rFonts w:ascii="Times New Roman" w:hAnsi="Times New Roman" w:cs="Times New Roman"/>
          <w:sz w:val="20"/>
        </w:rPr>
        <w:t xml:space="preserve">, </w:t>
      </w:r>
      <w:r w:rsidR="00C1387D" w:rsidRPr="00C1387D">
        <w:rPr>
          <w:rFonts w:ascii="Times New Roman" w:hAnsi="Times New Roman" w:cs="Times New Roman"/>
          <w:sz w:val="20"/>
        </w:rPr>
        <w:t>São Paulo: Leya, 2012.</w:t>
      </w:r>
    </w:p>
    <w:p w:rsidR="00C1387D" w:rsidRPr="00507676" w:rsidRDefault="00BE37BA" w:rsidP="00BE37BA">
      <w:pPr>
        <w:pStyle w:val="Textodenotaderodap"/>
        <w:ind w:left="567" w:hanging="567"/>
        <w:rPr>
          <w:rFonts w:ascii="Times New Roman" w:hAnsi="Times New Roman" w:cs="Times New Roman"/>
        </w:rPr>
      </w:pPr>
      <w:r w:rsidRPr="00507676">
        <w:rPr>
          <w:rFonts w:ascii="Times New Roman" w:hAnsi="Times New Roman" w:cs="Times New Roman"/>
        </w:rPr>
        <w:t xml:space="preserve">POSNER, Sarah. </w:t>
      </w:r>
      <w:r w:rsidRPr="00507676">
        <w:rPr>
          <w:rFonts w:ascii="Times New Roman" w:hAnsi="Times New Roman" w:cs="Times New Roman"/>
          <w:i/>
        </w:rPr>
        <w:t>God's Profits: Faith, Fraud, and the Republican Crusade for Values Voters</w:t>
      </w:r>
      <w:r w:rsidRPr="00507676">
        <w:rPr>
          <w:rFonts w:ascii="Times New Roman" w:hAnsi="Times New Roman" w:cs="Times New Roman"/>
        </w:rPr>
        <w:t>, Sausalito, CA: Polipoint Press, 2008.</w:t>
      </w:r>
    </w:p>
    <w:p w:rsidR="00BE37BA" w:rsidRPr="00507676" w:rsidRDefault="00BE37BA" w:rsidP="00BE37BA">
      <w:pPr>
        <w:pStyle w:val="Textodenotaderodap"/>
        <w:ind w:left="567" w:hanging="567"/>
        <w:rPr>
          <w:rFonts w:ascii="Times New Roman" w:hAnsi="Times New Roman" w:cs="Times New Roman"/>
        </w:rPr>
      </w:pPr>
    </w:p>
    <w:p w:rsidR="00BE37BA" w:rsidRPr="009B0CF5" w:rsidRDefault="00BE37BA" w:rsidP="00BE37BA">
      <w:pPr>
        <w:pStyle w:val="Textodenotaderodap"/>
        <w:ind w:left="567" w:hanging="567"/>
        <w:jc w:val="both"/>
        <w:rPr>
          <w:rFonts w:ascii="Times New Roman" w:hAnsi="Times New Roman" w:cs="Times New Roman"/>
          <w:lang w:val="en-US"/>
        </w:rPr>
      </w:pPr>
      <w:r w:rsidRPr="00BE37BA">
        <w:rPr>
          <w:rFonts w:ascii="Times New Roman" w:hAnsi="Times New Roman" w:cs="Times New Roman"/>
          <w:lang w:val="en-US"/>
        </w:rPr>
        <w:t xml:space="preserve">POUSSON, Edward K. </w:t>
      </w:r>
      <w:r w:rsidRPr="009B0CF5">
        <w:rPr>
          <w:rFonts w:ascii="Times New Roman" w:hAnsi="Times New Roman" w:cs="Times New Roman"/>
          <w:i/>
          <w:lang w:val="en-US"/>
        </w:rPr>
        <w:t>Spreading the flame: Charisma</w:t>
      </w:r>
      <w:r>
        <w:rPr>
          <w:rFonts w:ascii="Times New Roman" w:hAnsi="Times New Roman" w:cs="Times New Roman"/>
          <w:i/>
          <w:lang w:val="en-US"/>
        </w:rPr>
        <w:t>tic churches and missions today</w:t>
      </w:r>
      <w:r>
        <w:rPr>
          <w:rFonts w:ascii="Times New Roman" w:hAnsi="Times New Roman" w:cs="Times New Roman"/>
          <w:lang w:val="en-US"/>
        </w:rPr>
        <w:t xml:space="preserve">, </w:t>
      </w:r>
      <w:r w:rsidRPr="009B0CF5">
        <w:rPr>
          <w:rFonts w:ascii="Times New Roman" w:hAnsi="Times New Roman" w:cs="Times New Roman"/>
          <w:lang w:val="en-US"/>
        </w:rPr>
        <w:t>Grand Rapi</w:t>
      </w:r>
      <w:r>
        <w:rPr>
          <w:rFonts w:ascii="Times New Roman" w:hAnsi="Times New Roman" w:cs="Times New Roman"/>
          <w:lang w:val="en-US"/>
        </w:rPr>
        <w:t>ds: MI, Zondervan</w:t>
      </w:r>
      <w:r w:rsidR="0032151B">
        <w:rPr>
          <w:rFonts w:ascii="Times New Roman" w:hAnsi="Times New Roman" w:cs="Times New Roman"/>
          <w:lang w:val="en-US"/>
        </w:rPr>
        <w:t>, 1992</w:t>
      </w:r>
      <w:r w:rsidRPr="009B0CF5">
        <w:rPr>
          <w:rFonts w:ascii="Times New Roman" w:hAnsi="Times New Roman" w:cs="Times New Roman"/>
          <w:lang w:val="en-US"/>
        </w:rPr>
        <w:t>.</w:t>
      </w:r>
    </w:p>
    <w:p w:rsidR="009B6FAA" w:rsidRPr="00173726" w:rsidRDefault="009B6FAA" w:rsidP="009A7C84">
      <w:pPr>
        <w:pStyle w:val="PargrafodaLista"/>
        <w:spacing w:before="240" w:line="240" w:lineRule="auto"/>
        <w:ind w:left="567" w:hanging="567"/>
        <w:jc w:val="both"/>
        <w:rPr>
          <w:rFonts w:ascii="Times New Roman" w:hAnsi="Times New Roman" w:cs="Times New Roman"/>
          <w:sz w:val="18"/>
          <w:szCs w:val="20"/>
          <w:lang w:val="en-US"/>
        </w:rPr>
      </w:pPr>
      <w:r w:rsidRPr="00173726">
        <w:rPr>
          <w:rFonts w:ascii="Times New Roman" w:hAnsi="Times New Roman" w:cs="Times New Roman"/>
          <w:sz w:val="20"/>
          <w:lang w:val="en-US"/>
        </w:rPr>
        <w:t xml:space="preserve">PRIMAVESI, Anne. </w:t>
      </w:r>
      <w:r w:rsidRPr="00173726">
        <w:rPr>
          <w:rFonts w:ascii="Times New Roman" w:hAnsi="Times New Roman" w:cs="Times New Roman"/>
          <w:i/>
          <w:sz w:val="20"/>
          <w:lang w:val="en-US"/>
        </w:rPr>
        <w:t>From Apocalypse to Genesis</w:t>
      </w:r>
      <w:r w:rsidRPr="00173726">
        <w:rPr>
          <w:rFonts w:ascii="Times New Roman" w:hAnsi="Times New Roman" w:cs="Times New Roman"/>
          <w:sz w:val="20"/>
          <w:lang w:val="en-US"/>
        </w:rPr>
        <w:t>, Minneapolis: Fortress Press, 1991.</w:t>
      </w:r>
    </w:p>
    <w:p w:rsidR="009B6FAA" w:rsidRPr="009B6FAA" w:rsidRDefault="009B6FAA" w:rsidP="009A7C84">
      <w:pPr>
        <w:pStyle w:val="PargrafodaLista"/>
        <w:spacing w:before="240" w:line="240" w:lineRule="auto"/>
        <w:ind w:left="567" w:hanging="567"/>
        <w:jc w:val="both"/>
        <w:rPr>
          <w:rFonts w:ascii="Times New Roman" w:hAnsi="Times New Roman" w:cs="Times New Roman"/>
          <w:sz w:val="20"/>
          <w:szCs w:val="20"/>
          <w:lang w:val="en-US"/>
        </w:rPr>
      </w:pPr>
    </w:p>
    <w:p w:rsidR="000F4793" w:rsidRPr="000F4793" w:rsidRDefault="000F4793" w:rsidP="009A7C84">
      <w:pPr>
        <w:pStyle w:val="PargrafodaLista"/>
        <w:spacing w:before="240" w:line="240" w:lineRule="auto"/>
        <w:ind w:left="567" w:hanging="567"/>
        <w:jc w:val="both"/>
        <w:rPr>
          <w:rFonts w:ascii="Times New Roman" w:hAnsi="Times New Roman" w:cs="Times New Roman"/>
          <w:sz w:val="18"/>
          <w:lang w:val="es-ES_tradnl"/>
        </w:rPr>
      </w:pPr>
      <w:r>
        <w:rPr>
          <w:rFonts w:ascii="Times New Roman" w:hAnsi="Times New Roman" w:cs="Times New Roman"/>
          <w:sz w:val="20"/>
          <w:lang w:val="it-IT"/>
        </w:rPr>
        <w:t xml:space="preserve">QUEIRUGA, </w:t>
      </w:r>
      <w:r w:rsidRPr="000F4793">
        <w:rPr>
          <w:rFonts w:ascii="Times New Roman" w:hAnsi="Times New Roman" w:cs="Times New Roman"/>
          <w:sz w:val="20"/>
          <w:lang w:val="it-IT"/>
        </w:rPr>
        <w:t xml:space="preserve">Andrés T. </w:t>
      </w:r>
      <w:r w:rsidRPr="000F4793">
        <w:rPr>
          <w:rFonts w:ascii="Times New Roman" w:hAnsi="Times New Roman" w:cs="Times New Roman"/>
          <w:i/>
          <w:sz w:val="20"/>
          <w:lang w:val="it-IT"/>
        </w:rPr>
        <w:t xml:space="preserve">Fin del Cristianismo premoderno. </w:t>
      </w:r>
      <w:r w:rsidRPr="000F4793">
        <w:rPr>
          <w:rFonts w:ascii="Times New Roman" w:hAnsi="Times New Roman" w:cs="Times New Roman"/>
          <w:i/>
          <w:sz w:val="20"/>
          <w:lang w:val="es-ES_tradnl"/>
        </w:rPr>
        <w:t>Retos hacia un nuevo horizonte</w:t>
      </w:r>
      <w:r>
        <w:rPr>
          <w:rFonts w:ascii="Times New Roman" w:hAnsi="Times New Roman" w:cs="Times New Roman"/>
          <w:sz w:val="20"/>
          <w:lang w:val="es-ES_tradnl"/>
        </w:rPr>
        <w:t xml:space="preserve">, </w:t>
      </w:r>
      <w:r w:rsidRPr="000F4793">
        <w:rPr>
          <w:rFonts w:ascii="Times New Roman" w:hAnsi="Times New Roman" w:cs="Times New Roman"/>
          <w:sz w:val="20"/>
          <w:lang w:val="es-ES_tradnl"/>
        </w:rPr>
        <w:t>Santander: Ediciones Sal Terrae: 2000.</w:t>
      </w:r>
    </w:p>
    <w:p w:rsidR="000F4793" w:rsidRDefault="000F4793" w:rsidP="009A7C84">
      <w:pPr>
        <w:pStyle w:val="PargrafodaLista"/>
        <w:spacing w:before="240" w:line="240" w:lineRule="auto"/>
        <w:ind w:left="567" w:hanging="567"/>
        <w:jc w:val="both"/>
        <w:rPr>
          <w:rFonts w:ascii="Times New Roman" w:hAnsi="Times New Roman" w:cs="Times New Roman"/>
          <w:sz w:val="20"/>
          <w:lang w:val="es-ES_tradnl"/>
        </w:rPr>
      </w:pPr>
    </w:p>
    <w:p w:rsidR="00B94FA6" w:rsidRDefault="00B94FA6" w:rsidP="009A7C84">
      <w:pPr>
        <w:pStyle w:val="PargrafodaLista"/>
        <w:spacing w:before="240" w:line="240" w:lineRule="auto"/>
        <w:ind w:left="567" w:hanging="567"/>
        <w:jc w:val="both"/>
        <w:rPr>
          <w:rFonts w:ascii="Times New Roman" w:hAnsi="Times New Roman" w:cs="Times New Roman"/>
          <w:sz w:val="20"/>
          <w:lang w:val="es-ES_tradnl"/>
        </w:rPr>
      </w:pPr>
      <w:r w:rsidRPr="00031474">
        <w:rPr>
          <w:rFonts w:ascii="Times New Roman" w:hAnsi="Times New Roman" w:cs="Times New Roman"/>
          <w:sz w:val="20"/>
          <w:lang w:val="es-ES_tradnl"/>
        </w:rPr>
        <w:t xml:space="preserve">RAD, Gehard von. </w:t>
      </w:r>
      <w:r w:rsidRPr="00031474">
        <w:rPr>
          <w:rFonts w:ascii="Times New Roman" w:hAnsi="Times New Roman" w:cs="Times New Roman"/>
          <w:i/>
          <w:sz w:val="20"/>
          <w:lang w:val="es-ES_tradnl"/>
        </w:rPr>
        <w:t>El libro de Genesis</w:t>
      </w:r>
      <w:r w:rsidRPr="00031474">
        <w:rPr>
          <w:rFonts w:ascii="Times New Roman" w:hAnsi="Times New Roman" w:cs="Times New Roman"/>
          <w:sz w:val="20"/>
          <w:lang w:val="es-ES_tradnl"/>
        </w:rPr>
        <w:t xml:space="preserve">, </w:t>
      </w:r>
      <w:r w:rsidR="00031474" w:rsidRPr="00031474">
        <w:rPr>
          <w:rFonts w:ascii="Times New Roman" w:hAnsi="Times New Roman" w:cs="Times New Roman"/>
          <w:sz w:val="20"/>
          <w:lang w:val="es-ES_tradnl"/>
        </w:rPr>
        <w:t xml:space="preserve">Santiago Romero (trad.), </w:t>
      </w:r>
      <w:r w:rsidRPr="00031474">
        <w:rPr>
          <w:rFonts w:ascii="Times New Roman" w:hAnsi="Times New Roman" w:cs="Times New Roman"/>
          <w:sz w:val="20"/>
          <w:lang w:val="es-ES_tradnl"/>
        </w:rPr>
        <w:t>Salamanca: Ediciones Sígueme, 1982.</w:t>
      </w:r>
    </w:p>
    <w:p w:rsidR="00C806E5" w:rsidRDefault="00C806E5" w:rsidP="009A7C84">
      <w:pPr>
        <w:pStyle w:val="PargrafodaLista"/>
        <w:spacing w:before="240" w:line="240" w:lineRule="auto"/>
        <w:ind w:left="567" w:hanging="567"/>
        <w:jc w:val="both"/>
        <w:rPr>
          <w:rFonts w:ascii="Times New Roman" w:hAnsi="Times New Roman" w:cs="Times New Roman"/>
          <w:sz w:val="20"/>
          <w:lang w:val="es-ES_tradnl"/>
        </w:rPr>
      </w:pPr>
    </w:p>
    <w:p w:rsidR="00C806E5" w:rsidRPr="00C806E5" w:rsidRDefault="00E16A07" w:rsidP="009A7C84">
      <w:pPr>
        <w:pStyle w:val="PargrafodaLista"/>
        <w:spacing w:before="240" w:line="240" w:lineRule="auto"/>
        <w:ind w:left="567" w:hanging="567"/>
        <w:jc w:val="both"/>
        <w:rPr>
          <w:rFonts w:ascii="Times New Roman" w:hAnsi="Times New Roman" w:cs="Times New Roman"/>
          <w:sz w:val="16"/>
          <w:lang w:val="en-US"/>
        </w:rPr>
      </w:pPr>
      <w:r>
        <w:rPr>
          <w:rFonts w:ascii="Times New Roman" w:hAnsi="Times New Roman" w:cs="Times New Roman"/>
          <w:sz w:val="20"/>
          <w:lang w:val="en-US"/>
        </w:rPr>
        <w:t>_______________</w:t>
      </w:r>
      <w:r w:rsidR="00A6194D">
        <w:rPr>
          <w:rFonts w:ascii="Times New Roman" w:hAnsi="Times New Roman" w:cs="Times New Roman"/>
          <w:sz w:val="20"/>
          <w:lang w:val="en-US"/>
        </w:rPr>
        <w:t>_</w:t>
      </w:r>
      <w:r>
        <w:rPr>
          <w:rFonts w:ascii="Times New Roman" w:hAnsi="Times New Roman" w:cs="Times New Roman"/>
          <w:sz w:val="20"/>
          <w:lang w:val="en-US"/>
        </w:rPr>
        <w:t>.</w:t>
      </w:r>
      <w:r w:rsidR="00C806E5">
        <w:rPr>
          <w:rFonts w:ascii="Times New Roman" w:hAnsi="Times New Roman" w:cs="Times New Roman"/>
          <w:sz w:val="20"/>
          <w:lang w:val="en-US"/>
        </w:rPr>
        <w:t xml:space="preserve"> </w:t>
      </w:r>
      <w:r w:rsidR="00C806E5" w:rsidRPr="00C806E5">
        <w:rPr>
          <w:rFonts w:ascii="Times New Roman" w:hAnsi="Times New Roman" w:cs="Times New Roman"/>
          <w:i/>
          <w:sz w:val="20"/>
          <w:lang w:val="en-US"/>
        </w:rPr>
        <w:t>Old Testament theology</w:t>
      </w:r>
      <w:r w:rsidR="00C806E5">
        <w:rPr>
          <w:rFonts w:ascii="Times New Roman" w:hAnsi="Times New Roman" w:cs="Times New Roman"/>
          <w:sz w:val="20"/>
          <w:lang w:val="en-US"/>
        </w:rPr>
        <w:t xml:space="preserve">, </w:t>
      </w:r>
      <w:r>
        <w:rPr>
          <w:rFonts w:ascii="Times New Roman" w:hAnsi="Times New Roman" w:cs="Times New Roman"/>
          <w:sz w:val="20"/>
          <w:lang w:val="en-US"/>
        </w:rPr>
        <w:t xml:space="preserve">D. M. G. Stalker (trad.), </w:t>
      </w:r>
      <w:r w:rsidR="00C806E5" w:rsidRPr="00C806E5">
        <w:rPr>
          <w:rFonts w:ascii="Times New Roman" w:hAnsi="Times New Roman" w:cs="Times New Roman"/>
          <w:sz w:val="20"/>
          <w:lang w:val="en-US"/>
        </w:rPr>
        <w:t>Edinburgh</w:t>
      </w:r>
      <w:r>
        <w:rPr>
          <w:rFonts w:ascii="Times New Roman" w:hAnsi="Times New Roman" w:cs="Times New Roman"/>
          <w:sz w:val="20"/>
          <w:lang w:val="en-US"/>
        </w:rPr>
        <w:t>: Oliver and Boyd</w:t>
      </w:r>
      <w:r w:rsidR="00C806E5" w:rsidRPr="00C806E5">
        <w:rPr>
          <w:rFonts w:ascii="Times New Roman" w:hAnsi="Times New Roman" w:cs="Times New Roman"/>
          <w:sz w:val="20"/>
          <w:lang w:val="en-US"/>
        </w:rPr>
        <w:t xml:space="preserve">, </w:t>
      </w:r>
      <w:r w:rsidR="00C806E5">
        <w:rPr>
          <w:rFonts w:ascii="Times New Roman" w:hAnsi="Times New Roman" w:cs="Times New Roman"/>
          <w:sz w:val="20"/>
          <w:lang w:val="en-US"/>
        </w:rPr>
        <w:t>1967.</w:t>
      </w:r>
    </w:p>
    <w:p w:rsidR="00B94FA6" w:rsidRPr="00C806E5" w:rsidRDefault="00B94FA6" w:rsidP="009A7C84">
      <w:pPr>
        <w:pStyle w:val="PargrafodaLista"/>
        <w:spacing w:before="240" w:line="240" w:lineRule="auto"/>
        <w:ind w:left="567" w:hanging="567"/>
        <w:jc w:val="both"/>
        <w:rPr>
          <w:rFonts w:ascii="Times New Roman" w:hAnsi="Times New Roman" w:cs="Times New Roman"/>
          <w:sz w:val="20"/>
          <w:lang w:val="en-US"/>
        </w:rPr>
      </w:pPr>
    </w:p>
    <w:p w:rsidR="00173726" w:rsidRPr="00A521C5" w:rsidRDefault="00173726" w:rsidP="009A7C84">
      <w:pPr>
        <w:pStyle w:val="PargrafodaLista"/>
        <w:spacing w:before="240" w:line="240" w:lineRule="auto"/>
        <w:ind w:left="567" w:hanging="567"/>
        <w:jc w:val="both"/>
        <w:rPr>
          <w:rFonts w:ascii="Times New Roman" w:hAnsi="Times New Roman" w:cs="Times New Roman"/>
          <w:sz w:val="18"/>
          <w:lang w:val="en-US"/>
        </w:rPr>
      </w:pPr>
      <w:r w:rsidRPr="00173726">
        <w:rPr>
          <w:rFonts w:ascii="Times New Roman" w:hAnsi="Times New Roman" w:cs="Times New Roman"/>
          <w:sz w:val="20"/>
          <w:lang w:val="es-ES_tradnl"/>
        </w:rPr>
        <w:t xml:space="preserve">RAHNER, Karl, </w:t>
      </w:r>
      <w:r w:rsidRPr="00173726">
        <w:rPr>
          <w:rFonts w:ascii="Times New Roman" w:hAnsi="Times New Roman" w:cs="Times New Roman"/>
          <w:i/>
          <w:sz w:val="20"/>
          <w:lang w:val="es-ES_tradnl"/>
        </w:rPr>
        <w:t>Curso fundamental sobre la fe. Introducción al concepto de cristianismo</w:t>
      </w:r>
      <w:r w:rsidRPr="00173726">
        <w:rPr>
          <w:rFonts w:ascii="Times New Roman" w:hAnsi="Times New Roman" w:cs="Times New Roman"/>
          <w:sz w:val="20"/>
          <w:lang w:val="es-ES_tradnl"/>
        </w:rPr>
        <w:t xml:space="preserve">, Raúl Gabás Pallás (trad.) </w:t>
      </w:r>
      <w:r w:rsidRPr="00A521C5">
        <w:rPr>
          <w:rFonts w:ascii="Times New Roman" w:hAnsi="Times New Roman" w:cs="Times New Roman"/>
          <w:sz w:val="20"/>
          <w:lang w:val="en-US"/>
        </w:rPr>
        <w:t>Barcelona: Editorial Herder, 1979.</w:t>
      </w:r>
    </w:p>
    <w:p w:rsidR="00173726" w:rsidRPr="00A521C5" w:rsidRDefault="00173726" w:rsidP="009A7C84">
      <w:pPr>
        <w:pStyle w:val="PargrafodaLista"/>
        <w:spacing w:before="240" w:line="240" w:lineRule="auto"/>
        <w:ind w:left="567" w:hanging="567"/>
        <w:jc w:val="both"/>
        <w:rPr>
          <w:rFonts w:ascii="Times New Roman" w:hAnsi="Times New Roman" w:cs="Times New Roman"/>
          <w:sz w:val="20"/>
          <w:lang w:val="en-US"/>
        </w:rPr>
      </w:pPr>
    </w:p>
    <w:p w:rsidR="00CB46DD" w:rsidRPr="00A521C5" w:rsidRDefault="00CB46DD" w:rsidP="009A7C84">
      <w:pPr>
        <w:pStyle w:val="PargrafodaLista"/>
        <w:spacing w:before="240" w:line="240" w:lineRule="auto"/>
        <w:ind w:left="567" w:hanging="567"/>
        <w:jc w:val="both"/>
        <w:rPr>
          <w:rFonts w:ascii="Times New Roman" w:hAnsi="Times New Roman" w:cs="Times New Roman"/>
          <w:sz w:val="18"/>
          <w:szCs w:val="20"/>
          <w:lang w:val="en-US"/>
        </w:rPr>
      </w:pPr>
      <w:r w:rsidRPr="00A521C5">
        <w:rPr>
          <w:rFonts w:ascii="Times New Roman" w:hAnsi="Times New Roman" w:cs="Times New Roman"/>
          <w:sz w:val="20"/>
          <w:lang w:val="en-US"/>
        </w:rPr>
        <w:t xml:space="preserve">RAMSEY, Paul. </w:t>
      </w:r>
      <w:r w:rsidRPr="00A521C5">
        <w:rPr>
          <w:rFonts w:ascii="Times New Roman" w:hAnsi="Times New Roman" w:cs="Times New Roman"/>
          <w:i/>
          <w:sz w:val="20"/>
          <w:lang w:val="en-US"/>
        </w:rPr>
        <w:t>Basic Christian Ethics</w:t>
      </w:r>
      <w:r w:rsidRPr="00A521C5">
        <w:rPr>
          <w:rFonts w:ascii="Times New Roman" w:hAnsi="Times New Roman" w:cs="Times New Roman"/>
          <w:sz w:val="20"/>
          <w:lang w:val="en-US"/>
        </w:rPr>
        <w:t>, Louisville, KT: Westminster John Knox Press, 1993.</w:t>
      </w:r>
    </w:p>
    <w:p w:rsidR="00B94FA6" w:rsidRPr="00A521C5" w:rsidRDefault="00B94FA6" w:rsidP="009A7C84">
      <w:pPr>
        <w:pStyle w:val="PargrafodaLista"/>
        <w:spacing w:before="240" w:line="240" w:lineRule="auto"/>
        <w:ind w:left="567" w:hanging="567"/>
        <w:jc w:val="both"/>
        <w:rPr>
          <w:rFonts w:ascii="Times New Roman" w:hAnsi="Times New Roman" w:cs="Times New Roman"/>
          <w:sz w:val="20"/>
          <w:szCs w:val="20"/>
          <w:lang w:val="en-US"/>
        </w:rPr>
      </w:pPr>
    </w:p>
    <w:p w:rsidR="00643471" w:rsidRDefault="00643471" w:rsidP="009A7C84">
      <w:pPr>
        <w:pStyle w:val="PargrafodaLista"/>
        <w:spacing w:before="240" w:line="240" w:lineRule="auto"/>
        <w:ind w:left="567" w:hanging="567"/>
        <w:jc w:val="both"/>
        <w:rPr>
          <w:rFonts w:ascii="Times New Roman" w:hAnsi="Times New Roman" w:cs="Times New Roman"/>
          <w:lang w:val="en-US"/>
        </w:rPr>
      </w:pPr>
      <w:r w:rsidRPr="00643471">
        <w:rPr>
          <w:rFonts w:ascii="Times New Roman" w:hAnsi="Times New Roman" w:cs="Times New Roman"/>
          <w:sz w:val="20"/>
          <w:lang w:val="en-US"/>
        </w:rPr>
        <w:t xml:space="preserve">RASHKOW, Ilona. “Daddy-dearest and the invisible spirit of wine”. </w:t>
      </w:r>
      <w:r w:rsidRPr="00643471">
        <w:rPr>
          <w:rFonts w:ascii="Times New Roman" w:hAnsi="Times New Roman" w:cs="Times New Roman"/>
          <w:i/>
          <w:sz w:val="20"/>
          <w:lang w:val="en-US"/>
        </w:rPr>
        <w:t xml:space="preserve">In </w:t>
      </w:r>
      <w:r w:rsidRPr="00643471">
        <w:rPr>
          <w:rFonts w:ascii="Times New Roman" w:hAnsi="Times New Roman" w:cs="Times New Roman"/>
          <w:sz w:val="20"/>
          <w:lang w:val="en-US"/>
        </w:rPr>
        <w:t xml:space="preserve">Athalya Brenner (edt.). </w:t>
      </w:r>
      <w:r w:rsidRPr="00643471">
        <w:rPr>
          <w:rFonts w:ascii="Times New Roman" w:hAnsi="Times New Roman" w:cs="Times New Roman"/>
          <w:i/>
          <w:sz w:val="20"/>
          <w:lang w:val="en-US"/>
        </w:rPr>
        <w:t>Genesis. A feminist companion to the Bible</w:t>
      </w:r>
      <w:r w:rsidRPr="00643471">
        <w:rPr>
          <w:rFonts w:ascii="Times New Roman" w:hAnsi="Times New Roman" w:cs="Times New Roman"/>
          <w:sz w:val="20"/>
          <w:lang w:val="en-US"/>
        </w:rPr>
        <w:t>.</w:t>
      </w:r>
      <w:r>
        <w:rPr>
          <w:rFonts w:ascii="Times New Roman" w:hAnsi="Times New Roman" w:cs="Times New Roman"/>
          <w:lang w:val="en-US"/>
        </w:rPr>
        <w:t xml:space="preserve"> </w:t>
      </w:r>
    </w:p>
    <w:p w:rsidR="00643471" w:rsidRDefault="00643471" w:rsidP="009A7C84">
      <w:pPr>
        <w:pStyle w:val="PargrafodaLista"/>
        <w:spacing w:before="240" w:line="240" w:lineRule="auto"/>
        <w:ind w:left="567" w:hanging="567"/>
        <w:jc w:val="both"/>
        <w:rPr>
          <w:rFonts w:ascii="Times New Roman" w:hAnsi="Times New Roman" w:cs="Times New Roman"/>
          <w:lang w:val="en-US"/>
        </w:rPr>
      </w:pPr>
    </w:p>
    <w:p w:rsidR="00831B7B" w:rsidRDefault="00831B7B" w:rsidP="009A7C84">
      <w:pPr>
        <w:pStyle w:val="PargrafodaLista"/>
        <w:spacing w:before="240" w:line="240" w:lineRule="auto"/>
        <w:ind w:left="567" w:hanging="567"/>
        <w:jc w:val="both"/>
        <w:rPr>
          <w:rFonts w:ascii="Times New Roman" w:hAnsi="Times New Roman" w:cs="Times New Roman"/>
          <w:sz w:val="20"/>
          <w:szCs w:val="20"/>
        </w:rPr>
      </w:pPr>
      <w:r w:rsidRPr="000B11DA">
        <w:rPr>
          <w:rFonts w:ascii="Times New Roman" w:hAnsi="Times New Roman" w:cs="Times New Roman"/>
          <w:sz w:val="20"/>
          <w:szCs w:val="20"/>
        </w:rPr>
        <w:t xml:space="preserve">REGATEIRO, Fernando. </w:t>
      </w:r>
      <w:r w:rsidRPr="00A521C5">
        <w:rPr>
          <w:rFonts w:ascii="Times New Roman" w:hAnsi="Times New Roman" w:cs="Times New Roman"/>
          <w:i/>
          <w:sz w:val="20"/>
          <w:szCs w:val="20"/>
        </w:rPr>
        <w:t>Manual de genética médica</w:t>
      </w:r>
      <w:r>
        <w:rPr>
          <w:rFonts w:ascii="Times New Roman" w:hAnsi="Times New Roman" w:cs="Times New Roman"/>
          <w:sz w:val="20"/>
          <w:szCs w:val="20"/>
        </w:rPr>
        <w:t xml:space="preserve">, </w:t>
      </w:r>
      <w:r w:rsidRPr="00831B7B">
        <w:rPr>
          <w:rFonts w:ascii="Times New Roman" w:hAnsi="Times New Roman" w:cs="Times New Roman"/>
          <w:sz w:val="20"/>
          <w:szCs w:val="20"/>
        </w:rPr>
        <w:t>Coimbra, Universidade de Coimbra, 2007</w:t>
      </w:r>
      <w:r>
        <w:rPr>
          <w:rFonts w:ascii="Times New Roman" w:hAnsi="Times New Roman" w:cs="Times New Roman"/>
          <w:sz w:val="20"/>
          <w:szCs w:val="20"/>
        </w:rPr>
        <w:t>.</w:t>
      </w:r>
    </w:p>
    <w:p w:rsidR="00831B7B" w:rsidRDefault="00831B7B" w:rsidP="009A7C84">
      <w:pPr>
        <w:pStyle w:val="PargrafodaLista"/>
        <w:spacing w:before="240" w:line="240" w:lineRule="auto"/>
        <w:ind w:left="567" w:hanging="567"/>
        <w:jc w:val="both"/>
        <w:rPr>
          <w:rFonts w:ascii="Times New Roman" w:hAnsi="Times New Roman" w:cs="Times New Roman"/>
          <w:sz w:val="20"/>
          <w:szCs w:val="20"/>
        </w:rPr>
      </w:pPr>
    </w:p>
    <w:p w:rsidR="00233331" w:rsidRPr="00233331" w:rsidRDefault="00233331" w:rsidP="009A7C84">
      <w:pPr>
        <w:pStyle w:val="PargrafodaLista"/>
        <w:spacing w:before="240" w:line="240" w:lineRule="auto"/>
        <w:ind w:left="567" w:hanging="567"/>
        <w:jc w:val="both"/>
        <w:rPr>
          <w:rFonts w:ascii="Times New Roman" w:hAnsi="Times New Roman" w:cs="Times New Roman"/>
          <w:sz w:val="18"/>
          <w:lang w:val="de-DE"/>
        </w:rPr>
      </w:pPr>
      <w:r>
        <w:rPr>
          <w:rFonts w:ascii="Times New Roman" w:hAnsi="Times New Roman" w:cs="Times New Roman"/>
          <w:sz w:val="20"/>
          <w:lang w:val="en-US"/>
        </w:rPr>
        <w:t xml:space="preserve">REHMANN, </w:t>
      </w:r>
      <w:r w:rsidRPr="00233331">
        <w:rPr>
          <w:rFonts w:ascii="Times New Roman" w:hAnsi="Times New Roman" w:cs="Times New Roman"/>
          <w:sz w:val="20"/>
          <w:lang w:val="en-US"/>
        </w:rPr>
        <w:t xml:space="preserve">Jan. </w:t>
      </w:r>
      <w:r w:rsidRPr="00233331">
        <w:rPr>
          <w:rFonts w:ascii="Times New Roman" w:hAnsi="Times New Roman" w:cs="Times New Roman"/>
          <w:i/>
          <w:sz w:val="20"/>
          <w:lang w:val="en-US"/>
        </w:rPr>
        <w:t xml:space="preserve">Max Weber: Modernization as passive revolution. </w:t>
      </w:r>
      <w:r w:rsidRPr="00233331">
        <w:rPr>
          <w:rFonts w:ascii="Times New Roman" w:hAnsi="Times New Roman" w:cs="Times New Roman"/>
          <w:i/>
          <w:sz w:val="20"/>
          <w:lang w:val="de-DE"/>
        </w:rPr>
        <w:t>A gramscian analysis</w:t>
      </w:r>
      <w:r w:rsidRPr="00233331">
        <w:rPr>
          <w:rFonts w:ascii="Times New Roman" w:hAnsi="Times New Roman" w:cs="Times New Roman"/>
          <w:sz w:val="20"/>
          <w:lang w:val="de-DE"/>
        </w:rPr>
        <w:t>, Max Henniger (trad.), Leiden: Brill, 2013.</w:t>
      </w:r>
    </w:p>
    <w:p w:rsidR="00233331" w:rsidRPr="00233331" w:rsidRDefault="00233331" w:rsidP="009A7C84">
      <w:pPr>
        <w:pStyle w:val="PargrafodaLista"/>
        <w:spacing w:before="240" w:line="240" w:lineRule="auto"/>
        <w:ind w:left="567" w:hanging="567"/>
        <w:jc w:val="both"/>
        <w:rPr>
          <w:rFonts w:ascii="Times New Roman" w:hAnsi="Times New Roman" w:cs="Times New Roman"/>
          <w:sz w:val="20"/>
          <w:lang w:val="de-DE"/>
        </w:rPr>
      </w:pPr>
    </w:p>
    <w:p w:rsidR="00B94FA6" w:rsidRPr="00B94FA6" w:rsidRDefault="00B94FA6" w:rsidP="009A7C84">
      <w:pPr>
        <w:pStyle w:val="PargrafodaLista"/>
        <w:spacing w:before="240" w:line="240" w:lineRule="auto"/>
        <w:ind w:left="567" w:hanging="567"/>
        <w:jc w:val="both"/>
        <w:rPr>
          <w:rFonts w:ascii="Times New Roman" w:hAnsi="Times New Roman" w:cs="Times New Roman"/>
          <w:sz w:val="18"/>
          <w:szCs w:val="20"/>
        </w:rPr>
      </w:pPr>
      <w:r>
        <w:rPr>
          <w:rFonts w:ascii="Times New Roman" w:hAnsi="Times New Roman" w:cs="Times New Roman"/>
          <w:sz w:val="20"/>
        </w:rPr>
        <w:t xml:space="preserve">RESENDE, </w:t>
      </w:r>
      <w:r w:rsidRPr="00B94FA6">
        <w:rPr>
          <w:rFonts w:ascii="Times New Roman" w:hAnsi="Times New Roman" w:cs="Times New Roman"/>
          <w:sz w:val="20"/>
        </w:rPr>
        <w:t>Leila S. e Vânia C</w:t>
      </w:r>
      <w:r>
        <w:rPr>
          <w:rFonts w:ascii="Times New Roman" w:hAnsi="Times New Roman" w:cs="Times New Roman"/>
          <w:sz w:val="20"/>
        </w:rPr>
        <w:t>RESPO</w:t>
      </w:r>
      <w:r w:rsidRPr="00B94FA6">
        <w:rPr>
          <w:rFonts w:ascii="Times New Roman" w:hAnsi="Times New Roman" w:cs="Times New Roman"/>
          <w:sz w:val="20"/>
        </w:rPr>
        <w:t xml:space="preserve">. </w:t>
      </w:r>
      <w:r w:rsidRPr="00B94FA6">
        <w:rPr>
          <w:rFonts w:ascii="Times New Roman" w:hAnsi="Times New Roman" w:cs="Times New Roman"/>
          <w:i/>
          <w:sz w:val="20"/>
        </w:rPr>
        <w:t>Assédio moral. Entre o amor e a perversidade</w:t>
      </w:r>
      <w:r w:rsidRPr="00B94FA6">
        <w:rPr>
          <w:rFonts w:ascii="Times New Roman" w:hAnsi="Times New Roman" w:cs="Times New Roman"/>
          <w:sz w:val="20"/>
        </w:rPr>
        <w:t>: um guia à sobrevivência, e quem sabe, à felicidade</w:t>
      </w:r>
      <w:r>
        <w:rPr>
          <w:rFonts w:ascii="Times New Roman" w:hAnsi="Times New Roman" w:cs="Times New Roman"/>
          <w:sz w:val="20"/>
        </w:rPr>
        <w:t>,</w:t>
      </w:r>
      <w:r w:rsidRPr="00B94FA6">
        <w:rPr>
          <w:rFonts w:ascii="Times New Roman" w:hAnsi="Times New Roman" w:cs="Times New Roman"/>
          <w:i/>
          <w:sz w:val="20"/>
        </w:rPr>
        <w:t xml:space="preserve"> </w:t>
      </w:r>
      <w:r w:rsidRPr="00B94FA6">
        <w:rPr>
          <w:rFonts w:ascii="Times New Roman" w:hAnsi="Times New Roman" w:cs="Times New Roman"/>
          <w:sz w:val="20"/>
        </w:rPr>
        <w:t>Rio de Janeiro: Bruxelo, 2004.</w:t>
      </w:r>
    </w:p>
    <w:p w:rsidR="00B94FA6" w:rsidRDefault="00B94FA6" w:rsidP="009A7C84">
      <w:pPr>
        <w:pStyle w:val="PargrafodaLista"/>
        <w:spacing w:before="240" w:line="240" w:lineRule="auto"/>
        <w:ind w:left="567" w:hanging="567"/>
        <w:jc w:val="both"/>
        <w:rPr>
          <w:rFonts w:ascii="Times New Roman" w:hAnsi="Times New Roman" w:cs="Times New Roman"/>
          <w:sz w:val="20"/>
          <w:szCs w:val="20"/>
        </w:rPr>
      </w:pPr>
    </w:p>
    <w:p w:rsidR="00DE278A" w:rsidRPr="00DE278A" w:rsidRDefault="00DE278A" w:rsidP="009A7C84">
      <w:pPr>
        <w:pStyle w:val="PargrafodaLista"/>
        <w:spacing w:before="240" w:line="240" w:lineRule="auto"/>
        <w:ind w:left="567" w:hanging="567"/>
        <w:jc w:val="both"/>
        <w:rPr>
          <w:rFonts w:ascii="Times New Roman" w:hAnsi="Times New Roman" w:cs="Times New Roman"/>
          <w:sz w:val="20"/>
          <w:lang w:val="en-US"/>
        </w:rPr>
      </w:pPr>
      <w:r>
        <w:rPr>
          <w:rFonts w:ascii="Times New Roman" w:hAnsi="Times New Roman" w:cs="Times New Roman"/>
          <w:sz w:val="20"/>
          <w:lang w:val="en-US"/>
        </w:rPr>
        <w:t xml:space="preserve">RICHARDS, </w:t>
      </w:r>
      <w:r w:rsidRPr="00DE278A">
        <w:rPr>
          <w:rFonts w:ascii="Times New Roman" w:hAnsi="Times New Roman" w:cs="Times New Roman"/>
          <w:sz w:val="20"/>
          <w:lang w:val="en-US"/>
        </w:rPr>
        <w:t xml:space="preserve">Robert J. “A defense of evolutionary ethics”, </w:t>
      </w:r>
      <w:r w:rsidRPr="00DE278A">
        <w:rPr>
          <w:rFonts w:ascii="Times New Roman" w:hAnsi="Times New Roman" w:cs="Times New Roman"/>
          <w:i/>
          <w:sz w:val="20"/>
          <w:lang w:val="en-US"/>
        </w:rPr>
        <w:t>Biology and Philosophy 1</w:t>
      </w:r>
      <w:r>
        <w:rPr>
          <w:rFonts w:ascii="Times New Roman" w:hAnsi="Times New Roman" w:cs="Times New Roman"/>
          <w:sz w:val="20"/>
          <w:lang w:val="en-US"/>
        </w:rPr>
        <w:t xml:space="preserve">, </w:t>
      </w:r>
      <w:r w:rsidRPr="00DE278A">
        <w:rPr>
          <w:rFonts w:ascii="Times New Roman" w:hAnsi="Times New Roman" w:cs="Times New Roman"/>
          <w:sz w:val="20"/>
          <w:lang w:val="en-US"/>
        </w:rPr>
        <w:t>D. Reidel Publishing Company, 1986</w:t>
      </w:r>
      <w:r>
        <w:rPr>
          <w:rFonts w:ascii="Times New Roman" w:hAnsi="Times New Roman" w:cs="Times New Roman"/>
          <w:sz w:val="20"/>
          <w:lang w:val="en-US"/>
        </w:rPr>
        <w:t>, pp. 265-293.</w:t>
      </w:r>
    </w:p>
    <w:p w:rsidR="00DE278A" w:rsidRDefault="00DE278A" w:rsidP="009A7C84">
      <w:pPr>
        <w:pStyle w:val="PargrafodaLista"/>
        <w:spacing w:before="240" w:line="240" w:lineRule="auto"/>
        <w:ind w:left="567" w:hanging="567"/>
        <w:jc w:val="both"/>
        <w:rPr>
          <w:rFonts w:ascii="Times New Roman" w:hAnsi="Times New Roman" w:cs="Times New Roman"/>
          <w:lang w:val="en-US"/>
        </w:rPr>
      </w:pPr>
    </w:p>
    <w:p w:rsidR="009A7C84" w:rsidRPr="00A00FF0" w:rsidRDefault="00454245" w:rsidP="009A7C84">
      <w:pPr>
        <w:pStyle w:val="PargrafodaLista"/>
        <w:spacing w:before="240" w:line="240" w:lineRule="auto"/>
        <w:ind w:left="567" w:hanging="567"/>
        <w:jc w:val="both"/>
        <w:rPr>
          <w:rFonts w:ascii="Times New Roman" w:hAnsi="Times New Roman" w:cs="Times New Roman"/>
          <w:sz w:val="20"/>
          <w:szCs w:val="20"/>
        </w:rPr>
      </w:pPr>
      <w:r w:rsidRPr="0043426D">
        <w:rPr>
          <w:rFonts w:ascii="Times New Roman" w:hAnsi="Times New Roman" w:cs="Times New Roman"/>
          <w:sz w:val="20"/>
          <w:szCs w:val="20"/>
        </w:rPr>
        <w:t xml:space="preserve">RORTY, Richard. </w:t>
      </w:r>
      <w:r w:rsidRPr="00A00FF0">
        <w:rPr>
          <w:rFonts w:ascii="Times New Roman" w:hAnsi="Times New Roman" w:cs="Times New Roman"/>
          <w:sz w:val="20"/>
          <w:szCs w:val="20"/>
        </w:rPr>
        <w:t xml:space="preserve">“Habermas, Lyotard e a Pós-modernidade”, </w:t>
      </w:r>
      <w:r w:rsidRPr="00A00FF0">
        <w:rPr>
          <w:rFonts w:ascii="Times New Roman" w:hAnsi="Times New Roman" w:cs="Times New Roman"/>
          <w:i/>
          <w:sz w:val="20"/>
          <w:szCs w:val="20"/>
        </w:rPr>
        <w:t>Educação e Filosofia</w:t>
      </w:r>
      <w:r w:rsidRPr="00A00FF0">
        <w:rPr>
          <w:rFonts w:ascii="Times New Roman" w:hAnsi="Times New Roman" w:cs="Times New Roman"/>
          <w:sz w:val="20"/>
          <w:szCs w:val="20"/>
        </w:rPr>
        <w:t>, 4 (8), Jan – Jun, pp. 75-95.</w:t>
      </w:r>
    </w:p>
    <w:p w:rsidR="00BE37BA" w:rsidRPr="00BE37BA" w:rsidRDefault="00BE37BA" w:rsidP="00BE37BA">
      <w:pPr>
        <w:pStyle w:val="Textodenotaderodap"/>
        <w:jc w:val="both"/>
        <w:rPr>
          <w:rFonts w:ascii="Times New Roman" w:hAnsi="Times New Roman" w:cs="Times New Roman"/>
          <w:lang w:val="en-US"/>
        </w:rPr>
      </w:pPr>
      <w:r>
        <w:rPr>
          <w:rFonts w:ascii="Times New Roman" w:hAnsi="Times New Roman" w:cs="Times New Roman"/>
          <w:lang w:val="en-US"/>
        </w:rPr>
        <w:t xml:space="preserve">ROSIN, </w:t>
      </w:r>
      <w:r w:rsidRPr="00BE37BA">
        <w:rPr>
          <w:rFonts w:ascii="Times New Roman" w:hAnsi="Times New Roman" w:cs="Times New Roman"/>
          <w:lang w:val="en-US"/>
        </w:rPr>
        <w:t xml:space="preserve">Hanna. “Did Christianity caused the crash?” – </w:t>
      </w:r>
      <w:r w:rsidRPr="00BE37BA">
        <w:rPr>
          <w:rFonts w:ascii="Times New Roman" w:hAnsi="Times New Roman" w:cs="Times New Roman"/>
          <w:i/>
          <w:lang w:val="en-US"/>
        </w:rPr>
        <w:t>The atlantic</w:t>
      </w:r>
      <w:r w:rsidRPr="00BE37BA">
        <w:rPr>
          <w:rFonts w:ascii="Times New Roman" w:hAnsi="Times New Roman" w:cs="Times New Roman"/>
          <w:lang w:val="en-US"/>
        </w:rPr>
        <w:t>, Aug., 2, 2011</w:t>
      </w:r>
      <w:r>
        <w:rPr>
          <w:rFonts w:ascii="Times New Roman" w:hAnsi="Times New Roman" w:cs="Times New Roman"/>
          <w:lang w:val="en-US"/>
        </w:rPr>
        <w:t>.</w:t>
      </w:r>
      <w:r w:rsidRPr="00BE37BA">
        <w:rPr>
          <w:rFonts w:ascii="Times New Roman" w:hAnsi="Times New Roman" w:cs="Times New Roman"/>
          <w:i/>
          <w:lang w:val="en-US"/>
        </w:rPr>
        <w:t xml:space="preserve"> </w:t>
      </w:r>
      <w:r>
        <w:rPr>
          <w:rFonts w:ascii="Times New Roman" w:hAnsi="Times New Roman" w:cs="Times New Roman"/>
          <w:lang w:val="en-US"/>
        </w:rPr>
        <w:t xml:space="preserve"> </w:t>
      </w:r>
    </w:p>
    <w:p w:rsidR="00BE37BA" w:rsidRPr="00BE37BA" w:rsidRDefault="00BE37BA" w:rsidP="00324653">
      <w:pPr>
        <w:pStyle w:val="Textodenotaderodap"/>
        <w:ind w:left="567" w:hanging="567"/>
        <w:jc w:val="both"/>
        <w:rPr>
          <w:rFonts w:ascii="Times New Roman" w:hAnsi="Times New Roman" w:cs="Times New Roman"/>
          <w:lang w:val="en-US"/>
        </w:rPr>
      </w:pPr>
    </w:p>
    <w:p w:rsidR="004A4776" w:rsidRPr="00643471" w:rsidRDefault="004A4776" w:rsidP="00324653">
      <w:pPr>
        <w:pStyle w:val="Textodenotaderodap"/>
        <w:ind w:left="567" w:hanging="567"/>
        <w:jc w:val="both"/>
        <w:rPr>
          <w:rFonts w:ascii="Times New Roman" w:hAnsi="Times New Roman" w:cs="Times New Roman"/>
          <w:lang w:val="en-US"/>
        </w:rPr>
      </w:pPr>
      <w:r w:rsidRPr="00507676">
        <w:rPr>
          <w:rFonts w:ascii="Times New Roman" w:hAnsi="Times New Roman" w:cs="Times New Roman"/>
          <w:lang w:val="en-US"/>
        </w:rPr>
        <w:t xml:space="preserve">ROUDINESCO, </w:t>
      </w:r>
      <w:r w:rsidR="00507676" w:rsidRPr="00507676">
        <w:rPr>
          <w:rFonts w:ascii="Times New Roman" w:hAnsi="Times New Roman" w:cs="Times New Roman"/>
          <w:lang w:val="en-US"/>
        </w:rPr>
        <w:t>É</w:t>
      </w:r>
      <w:r w:rsidR="00507676">
        <w:rPr>
          <w:rFonts w:ascii="Times New Roman" w:hAnsi="Times New Roman" w:cs="Times New Roman"/>
          <w:lang w:val="en-US"/>
        </w:rPr>
        <w:t>lisabeth</w:t>
      </w:r>
      <w:r w:rsidR="00507676" w:rsidRPr="00507676">
        <w:rPr>
          <w:rFonts w:ascii="Times New Roman" w:hAnsi="Times New Roman" w:cs="Times New Roman"/>
          <w:lang w:val="en-US"/>
        </w:rPr>
        <w:t xml:space="preserve">. </w:t>
      </w:r>
      <w:r w:rsidR="00507676" w:rsidRPr="00643471">
        <w:rPr>
          <w:rFonts w:ascii="Times New Roman" w:hAnsi="Times New Roman" w:cs="Times New Roman"/>
          <w:i/>
          <w:lang w:val="en-US"/>
        </w:rPr>
        <w:t>Nuestro lado oscuro. Una historia de los perversos</w:t>
      </w:r>
      <w:r w:rsidR="00507676" w:rsidRPr="00643471">
        <w:rPr>
          <w:rFonts w:ascii="Times New Roman" w:hAnsi="Times New Roman" w:cs="Times New Roman"/>
          <w:lang w:val="en-US"/>
        </w:rPr>
        <w:t>, Rosa Alapont (trad.)</w:t>
      </w:r>
      <w:r w:rsidR="00507676" w:rsidRPr="00643471">
        <w:rPr>
          <w:rFonts w:ascii="Times New Roman" w:hAnsi="Times New Roman" w:cs="Times New Roman"/>
          <w:i/>
          <w:lang w:val="en-US"/>
        </w:rPr>
        <w:t xml:space="preserve"> </w:t>
      </w:r>
      <w:r w:rsidR="00507676" w:rsidRPr="00643471">
        <w:rPr>
          <w:rFonts w:ascii="Times New Roman" w:hAnsi="Times New Roman" w:cs="Times New Roman"/>
          <w:lang w:val="en-US"/>
        </w:rPr>
        <w:t>(Barcelona: Editorial Anagrana, 2009</w:t>
      </w:r>
      <w:r w:rsidRPr="00643471">
        <w:rPr>
          <w:rFonts w:ascii="Times New Roman" w:hAnsi="Times New Roman" w:cs="Times New Roman"/>
          <w:lang w:val="en-US"/>
        </w:rPr>
        <w:t>.</w:t>
      </w:r>
    </w:p>
    <w:p w:rsidR="004A4776" w:rsidRPr="00643471" w:rsidRDefault="004A4776" w:rsidP="00324653">
      <w:pPr>
        <w:pStyle w:val="Textodenotaderodap"/>
        <w:ind w:left="567" w:hanging="567"/>
        <w:jc w:val="both"/>
        <w:rPr>
          <w:rFonts w:ascii="Times New Roman" w:hAnsi="Times New Roman" w:cs="Times New Roman"/>
          <w:lang w:val="en-US"/>
        </w:rPr>
      </w:pPr>
    </w:p>
    <w:p w:rsidR="00E15ECF" w:rsidRDefault="00E15ECF" w:rsidP="00324653">
      <w:pPr>
        <w:pStyle w:val="Textodenotaderodap"/>
        <w:ind w:left="567" w:hanging="567"/>
        <w:jc w:val="both"/>
        <w:rPr>
          <w:rFonts w:ascii="Times New Roman" w:hAnsi="Times New Roman" w:cs="Times New Roman"/>
        </w:rPr>
      </w:pPr>
      <w:r w:rsidRPr="00643471">
        <w:rPr>
          <w:rFonts w:ascii="Times New Roman" w:hAnsi="Times New Roman" w:cs="Times New Roman"/>
          <w:lang w:val="en-US"/>
        </w:rPr>
        <w:t xml:space="preserve">ROUSSEAU, Jean-Jacques. Jean-Jacques Rousseau. </w:t>
      </w:r>
      <w:r w:rsidRPr="00507676">
        <w:rPr>
          <w:rFonts w:ascii="Times New Roman" w:hAnsi="Times New Roman" w:cs="Times New Roman"/>
          <w:i/>
        </w:rPr>
        <w:t>Discurso sobre a origem e os fundamentos da desigualdade ent</w:t>
      </w:r>
      <w:r w:rsidRPr="00E15ECF">
        <w:rPr>
          <w:rFonts w:ascii="Times New Roman" w:hAnsi="Times New Roman" w:cs="Times New Roman"/>
          <w:i/>
        </w:rPr>
        <w:t>re os homens</w:t>
      </w:r>
      <w:r w:rsidRPr="00E15ECF">
        <w:rPr>
          <w:rFonts w:ascii="Times New Roman" w:hAnsi="Times New Roman" w:cs="Times New Roman"/>
        </w:rPr>
        <w:t>. In Os Pensadores, Lourdes S</w:t>
      </w:r>
      <w:r>
        <w:rPr>
          <w:rFonts w:ascii="Times New Roman" w:hAnsi="Times New Roman" w:cs="Times New Roman"/>
        </w:rPr>
        <w:t>.</w:t>
      </w:r>
      <w:r w:rsidRPr="00E15ECF">
        <w:rPr>
          <w:rFonts w:ascii="Times New Roman" w:hAnsi="Times New Roman" w:cs="Times New Roman"/>
        </w:rPr>
        <w:t xml:space="preserve"> Machado (</w:t>
      </w:r>
      <w:r>
        <w:rPr>
          <w:rFonts w:ascii="Times New Roman" w:hAnsi="Times New Roman" w:cs="Times New Roman"/>
        </w:rPr>
        <w:t xml:space="preserve">trad.), </w:t>
      </w:r>
      <w:r w:rsidRPr="00E15ECF">
        <w:rPr>
          <w:rFonts w:ascii="Times New Roman" w:hAnsi="Times New Roman" w:cs="Times New Roman"/>
        </w:rPr>
        <w:t>São Paulo, Nova Cultural, 1999</w:t>
      </w:r>
      <w:r>
        <w:rPr>
          <w:rFonts w:ascii="Times New Roman" w:hAnsi="Times New Roman" w:cs="Times New Roman"/>
        </w:rPr>
        <w:t>.</w:t>
      </w:r>
    </w:p>
    <w:p w:rsidR="00C07DF7" w:rsidRDefault="00C07DF7" w:rsidP="00324653">
      <w:pPr>
        <w:pStyle w:val="Textodenotaderodap"/>
        <w:ind w:left="567" w:hanging="567"/>
        <w:jc w:val="both"/>
        <w:rPr>
          <w:rFonts w:ascii="Times New Roman" w:hAnsi="Times New Roman" w:cs="Times New Roman"/>
        </w:rPr>
      </w:pPr>
    </w:p>
    <w:p w:rsidR="00C07DF7" w:rsidRPr="008F5556" w:rsidRDefault="00C07DF7" w:rsidP="00C07DF7">
      <w:pPr>
        <w:pStyle w:val="Textodenotaderodap"/>
        <w:jc w:val="both"/>
        <w:rPr>
          <w:rFonts w:ascii="Times New Roman" w:hAnsi="Times New Roman" w:cs="Times New Roman"/>
        </w:rPr>
      </w:pPr>
      <w:r>
        <w:rPr>
          <w:rFonts w:ascii="Times New Roman" w:hAnsi="Times New Roman" w:cs="Times New Roman"/>
        </w:rPr>
        <w:lastRenderedPageBreak/>
        <w:t xml:space="preserve">________________. </w:t>
      </w:r>
      <w:r w:rsidR="0022509B">
        <w:rPr>
          <w:rFonts w:ascii="Times New Roman" w:hAnsi="Times New Roman" w:cs="Times New Roman"/>
          <w:i/>
        </w:rPr>
        <w:t>Do</w:t>
      </w:r>
      <w:r w:rsidRPr="008F5556">
        <w:rPr>
          <w:rFonts w:ascii="Times New Roman" w:hAnsi="Times New Roman" w:cs="Times New Roman"/>
          <w:i/>
        </w:rPr>
        <w:t xml:space="preserve"> contrato social</w:t>
      </w:r>
      <w:r w:rsidRPr="008F5556">
        <w:rPr>
          <w:rFonts w:ascii="Times New Roman" w:hAnsi="Times New Roman" w:cs="Times New Roman"/>
        </w:rPr>
        <w:t>, Lourdes Santos Machado</w:t>
      </w:r>
      <w:r w:rsidRPr="008F5556">
        <w:rPr>
          <w:rFonts w:ascii="Times New Roman" w:hAnsi="Times New Roman" w:cs="Times New Roman"/>
          <w:i/>
        </w:rPr>
        <w:t xml:space="preserve"> </w:t>
      </w:r>
      <w:r w:rsidRPr="008F5556">
        <w:rPr>
          <w:rFonts w:ascii="Times New Roman" w:hAnsi="Times New Roman" w:cs="Times New Roman"/>
        </w:rPr>
        <w:t>(</w:t>
      </w:r>
      <w:r w:rsidR="0022509B">
        <w:rPr>
          <w:rFonts w:ascii="Times New Roman" w:hAnsi="Times New Roman" w:cs="Times New Roman"/>
        </w:rPr>
        <w:t xml:space="preserve">trad.), </w:t>
      </w:r>
      <w:r w:rsidRPr="008F5556">
        <w:rPr>
          <w:rFonts w:ascii="Times New Roman" w:hAnsi="Times New Roman" w:cs="Times New Roman"/>
        </w:rPr>
        <w:t>São Paulo: Nova Cultural, 199</w:t>
      </w:r>
      <w:r w:rsidR="0022509B">
        <w:rPr>
          <w:rFonts w:ascii="Times New Roman" w:hAnsi="Times New Roman" w:cs="Times New Roman"/>
        </w:rPr>
        <w:t>7</w:t>
      </w:r>
      <w:r w:rsidRPr="008F5556">
        <w:rPr>
          <w:rFonts w:ascii="Times New Roman" w:hAnsi="Times New Roman" w:cs="Times New Roman"/>
        </w:rPr>
        <w:t>.</w:t>
      </w:r>
    </w:p>
    <w:p w:rsidR="00E15ECF" w:rsidRPr="00E15ECF" w:rsidRDefault="00E15ECF" w:rsidP="00C07DF7">
      <w:pPr>
        <w:pStyle w:val="Textodenotaderodap"/>
        <w:jc w:val="both"/>
        <w:rPr>
          <w:rFonts w:ascii="Times New Roman" w:hAnsi="Times New Roman" w:cs="Times New Roman"/>
        </w:rPr>
      </w:pPr>
    </w:p>
    <w:p w:rsidR="00E15ECF" w:rsidRPr="00E15ECF" w:rsidRDefault="00E15ECF" w:rsidP="00324653">
      <w:pPr>
        <w:pStyle w:val="Textodenotaderodap"/>
        <w:ind w:left="567" w:hanging="567"/>
        <w:jc w:val="both"/>
        <w:rPr>
          <w:rFonts w:ascii="Times New Roman" w:eastAsiaTheme="minorEastAsia" w:hAnsi="Times New Roman" w:cs="Times New Roman"/>
          <w:lang w:val="fr-FR" w:eastAsia="pt-BR"/>
        </w:rPr>
      </w:pPr>
      <w:r>
        <w:rPr>
          <w:rFonts w:ascii="Times New Roman" w:hAnsi="Times New Roman" w:cs="Times New Roman"/>
          <w:lang w:val="fr-FR"/>
        </w:rPr>
        <w:t xml:space="preserve">________________. </w:t>
      </w:r>
      <w:r w:rsidRPr="00173726">
        <w:rPr>
          <w:rFonts w:ascii="Times New Roman" w:hAnsi="Times New Roman" w:cs="Times New Roman"/>
          <w:i/>
          <w:lang w:val="fr-FR"/>
        </w:rPr>
        <w:t>Lettre à d’Alembert sur son article Gèneve</w:t>
      </w:r>
      <w:r>
        <w:rPr>
          <w:rFonts w:ascii="Times New Roman" w:hAnsi="Times New Roman" w:cs="Times New Roman"/>
          <w:lang w:val="fr-FR"/>
        </w:rPr>
        <w:t xml:space="preserve">, </w:t>
      </w:r>
      <w:r w:rsidR="00E045E7">
        <w:rPr>
          <w:rFonts w:ascii="Times New Roman" w:hAnsi="Times New Roman" w:cs="Times New Roman"/>
          <w:lang w:val="fr-FR"/>
        </w:rPr>
        <w:t>Paris:</w:t>
      </w:r>
      <w:r w:rsidRPr="00173726">
        <w:rPr>
          <w:rFonts w:ascii="Times New Roman" w:hAnsi="Times New Roman" w:cs="Times New Roman"/>
          <w:lang w:val="fr-FR"/>
        </w:rPr>
        <w:t xml:space="preserve"> Garnier-Flamarion, 1967</w:t>
      </w:r>
      <w:r>
        <w:rPr>
          <w:rFonts w:ascii="Times New Roman" w:hAnsi="Times New Roman" w:cs="Times New Roman"/>
          <w:lang w:val="fr-FR"/>
        </w:rPr>
        <w:t>.</w:t>
      </w:r>
    </w:p>
    <w:p w:rsidR="00E15ECF" w:rsidRPr="00E15ECF" w:rsidRDefault="00E15ECF" w:rsidP="00324653">
      <w:pPr>
        <w:pStyle w:val="Textodenotaderodap"/>
        <w:ind w:left="567" w:hanging="567"/>
        <w:jc w:val="both"/>
        <w:rPr>
          <w:rFonts w:ascii="Times New Roman" w:eastAsiaTheme="minorEastAsia" w:hAnsi="Times New Roman" w:cs="Times New Roman"/>
          <w:lang w:val="fr-FR" w:eastAsia="pt-BR"/>
        </w:rPr>
      </w:pPr>
    </w:p>
    <w:p w:rsidR="00F039D5" w:rsidRDefault="00F039D5" w:rsidP="00324653">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ROWE, </w:t>
      </w:r>
      <w:r w:rsidRPr="00F039D5">
        <w:rPr>
          <w:rFonts w:ascii="Times New Roman" w:hAnsi="Times New Roman" w:cs="Times New Roman"/>
          <w:lang w:val="en-US"/>
        </w:rPr>
        <w:t xml:space="preserve">William. </w:t>
      </w:r>
      <w:r w:rsidRPr="00F039D5">
        <w:rPr>
          <w:rFonts w:ascii="Times New Roman" w:hAnsi="Times New Roman" w:cs="Times New Roman"/>
          <w:i/>
          <w:lang w:val="en-US"/>
        </w:rPr>
        <w:t>William L. Rowe on Philosophy of Religion. Selected Writings</w:t>
      </w:r>
      <w:r>
        <w:rPr>
          <w:rFonts w:ascii="Times New Roman" w:hAnsi="Times New Roman" w:cs="Times New Roman"/>
          <w:lang w:val="en-US"/>
        </w:rPr>
        <w:t>, Nick Trakakis (edt.)</w:t>
      </w:r>
      <w:r w:rsidRPr="00F039D5">
        <w:rPr>
          <w:rFonts w:ascii="Times New Roman" w:hAnsi="Times New Roman" w:cs="Times New Roman"/>
          <w:lang w:val="en-US"/>
        </w:rPr>
        <w:t>, Aldershot, U.K.: Ashgate Publishing/Ashgate Company, 2007.</w:t>
      </w:r>
    </w:p>
    <w:p w:rsidR="00F039D5" w:rsidRDefault="00F039D5" w:rsidP="00324653">
      <w:pPr>
        <w:pStyle w:val="Textodenotaderodap"/>
        <w:ind w:left="567" w:hanging="567"/>
        <w:jc w:val="both"/>
        <w:rPr>
          <w:rFonts w:ascii="Times New Roman" w:hAnsi="Times New Roman" w:cs="Times New Roman"/>
          <w:lang w:val="en-US"/>
        </w:rPr>
      </w:pPr>
    </w:p>
    <w:p w:rsidR="006E0036" w:rsidRDefault="006E0036" w:rsidP="00324653">
      <w:pPr>
        <w:pStyle w:val="Textodenotaderodap"/>
        <w:ind w:left="567" w:hanging="567"/>
        <w:jc w:val="both"/>
        <w:rPr>
          <w:rFonts w:ascii="Times New Roman" w:eastAsiaTheme="minorEastAsia" w:hAnsi="Times New Roman" w:cs="Times New Roman"/>
          <w:lang w:val="en-US" w:eastAsia="pt-BR"/>
        </w:rPr>
      </w:pPr>
      <w:r>
        <w:rPr>
          <w:rFonts w:ascii="Times New Roman" w:hAnsi="Times New Roman" w:cs="Times New Roman"/>
          <w:lang w:val="en-US"/>
        </w:rPr>
        <w:t xml:space="preserve">RUBENSTEIN, </w:t>
      </w:r>
      <w:r w:rsidRPr="006E0036">
        <w:rPr>
          <w:rFonts w:ascii="Times New Roman" w:hAnsi="Times New Roman" w:cs="Times New Roman"/>
          <w:lang w:val="en-US"/>
        </w:rPr>
        <w:t xml:space="preserve">Richard. </w:t>
      </w:r>
      <w:r w:rsidRPr="006E0036">
        <w:rPr>
          <w:rFonts w:ascii="Times New Roman" w:hAnsi="Times New Roman" w:cs="Times New Roman"/>
          <w:i/>
          <w:lang w:val="en-US"/>
        </w:rPr>
        <w:t>After Auschwitz: history, theology and contemporary Judaism</w:t>
      </w:r>
      <w:r>
        <w:rPr>
          <w:rFonts w:ascii="Times New Roman" w:hAnsi="Times New Roman" w:cs="Times New Roman"/>
          <w:lang w:val="en-US"/>
        </w:rPr>
        <w:t xml:space="preserve">, </w:t>
      </w:r>
      <w:r w:rsidRPr="006E0036">
        <w:rPr>
          <w:rFonts w:ascii="Times New Roman" w:hAnsi="Times New Roman" w:cs="Times New Roman"/>
          <w:lang w:val="en-US"/>
        </w:rPr>
        <w:t>Baltimore/London: John Hopkins University Press, 1992</w:t>
      </w:r>
      <w:r>
        <w:rPr>
          <w:rFonts w:ascii="Times New Roman" w:hAnsi="Times New Roman" w:cs="Times New Roman"/>
          <w:lang w:val="en-US"/>
        </w:rPr>
        <w:t>.</w:t>
      </w:r>
    </w:p>
    <w:p w:rsidR="006E0036" w:rsidRDefault="006E0036" w:rsidP="00324653">
      <w:pPr>
        <w:pStyle w:val="Textodenotaderodap"/>
        <w:ind w:left="567" w:hanging="567"/>
        <w:jc w:val="both"/>
        <w:rPr>
          <w:rFonts w:ascii="Times New Roman" w:eastAsiaTheme="minorEastAsia" w:hAnsi="Times New Roman" w:cs="Times New Roman"/>
          <w:lang w:val="en-US" w:eastAsia="pt-BR"/>
        </w:rPr>
      </w:pPr>
    </w:p>
    <w:p w:rsidR="008F5556" w:rsidRDefault="008F5556" w:rsidP="00324653">
      <w:pPr>
        <w:pStyle w:val="Textodenotaderodap"/>
        <w:ind w:left="567" w:hanging="567"/>
        <w:jc w:val="both"/>
        <w:rPr>
          <w:rFonts w:ascii="Times New Roman" w:eastAsiaTheme="minorEastAsia" w:hAnsi="Times New Roman" w:cs="Times New Roman"/>
          <w:lang w:val="en-US" w:eastAsia="pt-BR"/>
        </w:rPr>
      </w:pPr>
      <w:r>
        <w:rPr>
          <w:rFonts w:ascii="Times New Roman" w:hAnsi="Times New Roman" w:cs="Times New Roman"/>
          <w:lang w:val="en-US"/>
        </w:rPr>
        <w:t xml:space="preserve">RUBINSTEIN, </w:t>
      </w:r>
      <w:r w:rsidRPr="000F4793">
        <w:rPr>
          <w:rFonts w:ascii="Times New Roman" w:hAnsi="Times New Roman" w:cs="Times New Roman"/>
          <w:lang w:val="en-US"/>
        </w:rPr>
        <w:t xml:space="preserve">William D. </w:t>
      </w:r>
      <w:r>
        <w:rPr>
          <w:rFonts w:ascii="Times New Roman" w:hAnsi="Times New Roman" w:cs="Times New Roman"/>
          <w:i/>
          <w:lang w:val="en-US"/>
        </w:rPr>
        <w:t>Genocide: a history</w:t>
      </w:r>
      <w:r>
        <w:rPr>
          <w:rFonts w:ascii="Times New Roman" w:hAnsi="Times New Roman" w:cs="Times New Roman"/>
          <w:lang w:val="en-US"/>
        </w:rPr>
        <w:t xml:space="preserve">, </w:t>
      </w:r>
      <w:r w:rsidRPr="000F4793">
        <w:rPr>
          <w:rFonts w:ascii="Times New Roman" w:hAnsi="Times New Roman" w:cs="Times New Roman"/>
          <w:lang w:val="en-US"/>
        </w:rPr>
        <w:t>Abingdon, UK/New York: Routledge, 2004</w:t>
      </w:r>
      <w:r>
        <w:rPr>
          <w:rFonts w:ascii="Times New Roman" w:hAnsi="Times New Roman" w:cs="Times New Roman"/>
          <w:lang w:val="en-US"/>
        </w:rPr>
        <w:t>.</w:t>
      </w:r>
    </w:p>
    <w:p w:rsidR="008F5556" w:rsidRDefault="008F5556" w:rsidP="00324653">
      <w:pPr>
        <w:pStyle w:val="Textodenotaderodap"/>
        <w:ind w:left="567" w:hanging="567"/>
        <w:jc w:val="both"/>
        <w:rPr>
          <w:rFonts w:ascii="Times New Roman" w:eastAsiaTheme="minorEastAsia" w:hAnsi="Times New Roman" w:cs="Times New Roman"/>
          <w:lang w:val="en-US" w:eastAsia="pt-BR"/>
        </w:rPr>
      </w:pPr>
    </w:p>
    <w:p w:rsidR="009B6FAA" w:rsidRPr="009B6FAA" w:rsidRDefault="009B6FAA" w:rsidP="00324653">
      <w:pPr>
        <w:pStyle w:val="Textodenotaderodap"/>
        <w:ind w:left="567" w:hanging="567"/>
        <w:jc w:val="both"/>
        <w:rPr>
          <w:rFonts w:ascii="Times New Roman" w:hAnsi="Times New Roman" w:cs="Times New Roman"/>
          <w:lang w:val="en-US"/>
        </w:rPr>
      </w:pPr>
      <w:r w:rsidRPr="009B6FAA">
        <w:rPr>
          <w:rFonts w:ascii="Times New Roman" w:eastAsiaTheme="minorEastAsia" w:hAnsi="Times New Roman" w:cs="Times New Roman"/>
          <w:lang w:val="en-US" w:eastAsia="pt-BR"/>
        </w:rPr>
        <w:t xml:space="preserve">RUETHER, </w:t>
      </w:r>
      <w:r w:rsidRPr="009B6FAA">
        <w:rPr>
          <w:rFonts w:ascii="Times New Roman" w:hAnsi="Times New Roman" w:cs="Times New Roman"/>
          <w:lang w:val="en-US"/>
        </w:rPr>
        <w:t xml:space="preserve">Rosemary R. </w:t>
      </w:r>
      <w:r w:rsidRPr="009B6FAA">
        <w:rPr>
          <w:rFonts w:ascii="Times New Roman" w:hAnsi="Times New Roman" w:cs="Times New Roman"/>
          <w:i/>
          <w:lang w:val="en-US"/>
        </w:rPr>
        <w:t xml:space="preserve">Gaia and God. An ecofeminist theology </w:t>
      </w:r>
      <w:r>
        <w:rPr>
          <w:rFonts w:ascii="Times New Roman" w:hAnsi="Times New Roman" w:cs="Times New Roman"/>
          <w:i/>
          <w:lang w:val="en-US"/>
        </w:rPr>
        <w:t>of Earth healing</w:t>
      </w:r>
      <w:r>
        <w:rPr>
          <w:rFonts w:ascii="Times New Roman" w:hAnsi="Times New Roman" w:cs="Times New Roman"/>
          <w:lang w:val="en-US"/>
        </w:rPr>
        <w:t xml:space="preserve">, </w:t>
      </w:r>
      <w:r w:rsidRPr="009B6FAA">
        <w:rPr>
          <w:rFonts w:ascii="Times New Roman" w:hAnsi="Times New Roman" w:cs="Times New Roman"/>
          <w:lang w:val="en-US"/>
        </w:rPr>
        <w:t>San Francisco: Harper San Francisco, 1992</w:t>
      </w:r>
      <w:r>
        <w:rPr>
          <w:rFonts w:ascii="Times New Roman" w:hAnsi="Times New Roman" w:cs="Times New Roman"/>
          <w:lang w:val="en-US"/>
        </w:rPr>
        <w:t>.</w:t>
      </w:r>
    </w:p>
    <w:p w:rsidR="00BB1CCF" w:rsidRPr="00BB1CCF" w:rsidRDefault="00BB1CCF" w:rsidP="00454245">
      <w:pPr>
        <w:pStyle w:val="PargrafodaLista"/>
        <w:spacing w:before="24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RYAN, </w:t>
      </w:r>
      <w:r w:rsidRPr="00BB1CCF">
        <w:rPr>
          <w:rFonts w:ascii="Times New Roman" w:hAnsi="Times New Roman" w:cs="Times New Roman"/>
          <w:sz w:val="20"/>
          <w:lang w:val="en-US"/>
        </w:rPr>
        <w:t xml:space="preserve">Lyndall. </w:t>
      </w:r>
      <w:r w:rsidRPr="00BB1CCF">
        <w:rPr>
          <w:rFonts w:ascii="Times New Roman" w:hAnsi="Times New Roman" w:cs="Times New Roman"/>
          <w:i/>
          <w:sz w:val="20"/>
          <w:lang w:val="en-US"/>
        </w:rPr>
        <w:t>Tasmanian aborigines. A history since 1803</w:t>
      </w:r>
      <w:r w:rsidRPr="00BB1CCF">
        <w:rPr>
          <w:rFonts w:ascii="Times New Roman" w:hAnsi="Times New Roman" w:cs="Times New Roman"/>
          <w:sz w:val="20"/>
          <w:lang w:val="en-US"/>
        </w:rPr>
        <w:t xml:space="preserve"> (Sydney: Allen &amp; Unwin, 2012.</w:t>
      </w:r>
    </w:p>
    <w:p w:rsidR="00BB1CCF" w:rsidRDefault="00BB1CCF" w:rsidP="00454245">
      <w:pPr>
        <w:pStyle w:val="PargrafodaLista"/>
        <w:spacing w:before="240" w:line="240" w:lineRule="auto"/>
        <w:ind w:left="567" w:hanging="567"/>
        <w:jc w:val="both"/>
        <w:rPr>
          <w:rFonts w:ascii="Times New Roman" w:hAnsi="Times New Roman" w:cs="Times New Roman"/>
          <w:sz w:val="20"/>
          <w:lang w:val="en-US"/>
        </w:rPr>
      </w:pPr>
    </w:p>
    <w:p w:rsidR="00E16A07" w:rsidRPr="00E16A07" w:rsidRDefault="00E16A07" w:rsidP="00454245">
      <w:pPr>
        <w:pStyle w:val="PargrafodaLista"/>
        <w:spacing w:before="240"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SAILHAMER, </w:t>
      </w:r>
      <w:r w:rsidRPr="00E16A07">
        <w:rPr>
          <w:rFonts w:ascii="Times New Roman" w:hAnsi="Times New Roman" w:cs="Times New Roman"/>
          <w:sz w:val="20"/>
          <w:lang w:val="en-US"/>
        </w:rPr>
        <w:t xml:space="preserve">John. </w:t>
      </w:r>
      <w:r w:rsidRPr="00E16A07">
        <w:rPr>
          <w:rFonts w:ascii="Times New Roman" w:hAnsi="Times New Roman" w:cs="Times New Roman"/>
          <w:i/>
          <w:sz w:val="20"/>
          <w:lang w:val="en-US"/>
        </w:rPr>
        <w:t>Biblical archaeology</w:t>
      </w:r>
      <w:r w:rsidRPr="00E16A07">
        <w:rPr>
          <w:rFonts w:ascii="Times New Roman" w:hAnsi="Times New Roman" w:cs="Times New Roman"/>
          <w:sz w:val="20"/>
          <w:lang w:val="en-US"/>
        </w:rPr>
        <w:t xml:space="preserve"> – Grand Rapids, MI: Zondervan, 1998.</w:t>
      </w:r>
    </w:p>
    <w:p w:rsidR="00E16A07" w:rsidRDefault="00E16A07" w:rsidP="00454245">
      <w:pPr>
        <w:pStyle w:val="PargrafodaLista"/>
        <w:spacing w:before="240" w:line="240" w:lineRule="auto"/>
        <w:ind w:left="567" w:hanging="567"/>
        <w:jc w:val="both"/>
        <w:rPr>
          <w:rFonts w:ascii="Times New Roman" w:hAnsi="Times New Roman" w:cs="Times New Roman"/>
          <w:sz w:val="20"/>
          <w:lang w:val="en-US"/>
        </w:rPr>
      </w:pPr>
    </w:p>
    <w:p w:rsidR="00760254" w:rsidRPr="0052277D" w:rsidRDefault="00760254" w:rsidP="00454245">
      <w:pPr>
        <w:pStyle w:val="PargrafodaLista"/>
        <w:spacing w:before="240" w:line="240" w:lineRule="auto"/>
        <w:ind w:left="567" w:hanging="567"/>
        <w:jc w:val="both"/>
        <w:rPr>
          <w:rFonts w:ascii="Times New Roman" w:hAnsi="Times New Roman" w:cs="Times New Roman"/>
          <w:sz w:val="20"/>
          <w:lang w:val="en-US"/>
        </w:rPr>
      </w:pPr>
      <w:r w:rsidRPr="003C0FEC">
        <w:rPr>
          <w:rFonts w:ascii="Times New Roman" w:hAnsi="Times New Roman" w:cs="Times New Roman"/>
          <w:sz w:val="20"/>
          <w:lang w:val="en-US"/>
        </w:rPr>
        <w:t xml:space="preserve">SANDBERG, Anders. “Transhumanism and the meaning of life” </w:t>
      </w:r>
      <w:r w:rsidRPr="003C0FEC">
        <w:rPr>
          <w:rFonts w:ascii="Times New Roman" w:hAnsi="Times New Roman" w:cs="Times New Roman"/>
          <w:i/>
          <w:sz w:val="20"/>
          <w:lang w:val="en-US"/>
        </w:rPr>
        <w:t xml:space="preserve">in </w:t>
      </w:r>
      <w:r w:rsidRPr="003C0FEC">
        <w:rPr>
          <w:rFonts w:ascii="Times New Roman" w:hAnsi="Times New Roman" w:cs="Times New Roman"/>
          <w:sz w:val="20"/>
          <w:lang w:val="en-US"/>
        </w:rPr>
        <w:t xml:space="preserve">Calvin Mercer and Tracy J. Trothen (editors). </w:t>
      </w:r>
      <w:r w:rsidRPr="0052277D">
        <w:rPr>
          <w:rFonts w:ascii="Times New Roman" w:hAnsi="Times New Roman" w:cs="Times New Roman"/>
          <w:i/>
          <w:sz w:val="20"/>
          <w:lang w:val="en-US"/>
        </w:rPr>
        <w:t>Religion and Transhumanism.</w:t>
      </w:r>
    </w:p>
    <w:p w:rsidR="00760254" w:rsidRPr="0052277D" w:rsidRDefault="00760254" w:rsidP="00454245">
      <w:pPr>
        <w:pStyle w:val="PargrafodaLista"/>
        <w:spacing w:before="240" w:line="240" w:lineRule="auto"/>
        <w:ind w:left="567" w:hanging="567"/>
        <w:jc w:val="both"/>
        <w:rPr>
          <w:rFonts w:ascii="Times New Roman" w:hAnsi="Times New Roman" w:cs="Times New Roman"/>
          <w:sz w:val="20"/>
          <w:szCs w:val="20"/>
          <w:lang w:val="en-US"/>
        </w:rPr>
      </w:pPr>
    </w:p>
    <w:p w:rsidR="0052277D" w:rsidRPr="0052277D" w:rsidRDefault="0052277D" w:rsidP="00454245">
      <w:pPr>
        <w:pStyle w:val="PargrafodaLista"/>
        <w:spacing w:before="240" w:line="240" w:lineRule="auto"/>
        <w:ind w:left="567" w:hanging="567"/>
        <w:jc w:val="both"/>
        <w:rPr>
          <w:rFonts w:ascii="Times New Roman" w:hAnsi="Times New Roman" w:cs="Times New Roman"/>
          <w:sz w:val="20"/>
          <w:lang w:val="en-US"/>
        </w:rPr>
      </w:pPr>
      <w:r>
        <w:rPr>
          <w:rFonts w:ascii="Times New Roman" w:hAnsi="Times New Roman" w:cs="Times New Roman"/>
          <w:sz w:val="20"/>
          <w:szCs w:val="14"/>
          <w:lang w:val="en-US"/>
        </w:rPr>
        <w:t xml:space="preserve">SANDERS, </w:t>
      </w:r>
      <w:r w:rsidRPr="0052277D">
        <w:rPr>
          <w:rFonts w:ascii="Times New Roman" w:hAnsi="Times New Roman" w:cs="Times New Roman"/>
          <w:sz w:val="20"/>
          <w:szCs w:val="14"/>
          <w:lang w:val="en-US"/>
        </w:rPr>
        <w:t xml:space="preserve">John E. </w:t>
      </w:r>
      <w:r w:rsidRPr="0052277D">
        <w:rPr>
          <w:rFonts w:ascii="Times New Roman" w:hAnsi="Times New Roman" w:cs="Times New Roman"/>
          <w:i/>
          <w:sz w:val="20"/>
          <w:szCs w:val="14"/>
          <w:lang w:val="en-US"/>
        </w:rPr>
        <w:t>The God Who Risks</w:t>
      </w:r>
      <w:r w:rsidRPr="0052277D">
        <w:rPr>
          <w:rFonts w:ascii="Times New Roman" w:hAnsi="Times New Roman" w:cs="Times New Roman"/>
          <w:sz w:val="20"/>
          <w:szCs w:val="14"/>
          <w:lang w:val="en-US"/>
        </w:rPr>
        <w:t xml:space="preserve">: </w:t>
      </w:r>
      <w:r w:rsidRPr="0052277D">
        <w:rPr>
          <w:rFonts w:ascii="Times New Roman" w:hAnsi="Times New Roman" w:cs="Times New Roman"/>
          <w:i/>
          <w:sz w:val="20"/>
          <w:szCs w:val="14"/>
          <w:lang w:val="en-US"/>
        </w:rPr>
        <w:t>A Theology of Providence</w:t>
      </w:r>
      <w:r>
        <w:rPr>
          <w:rFonts w:ascii="Times New Roman" w:hAnsi="Times New Roman" w:cs="Times New Roman"/>
          <w:sz w:val="20"/>
          <w:szCs w:val="14"/>
          <w:lang w:val="en-US"/>
        </w:rPr>
        <w:t xml:space="preserve">, </w:t>
      </w:r>
      <w:r w:rsidRPr="0052277D">
        <w:rPr>
          <w:rFonts w:ascii="Times New Roman" w:hAnsi="Times New Roman" w:cs="Times New Roman"/>
          <w:sz w:val="20"/>
          <w:szCs w:val="14"/>
          <w:lang w:val="en-US"/>
        </w:rPr>
        <w:t>Downers Grove, IL: InterVarsity Press, 1998.</w:t>
      </w:r>
    </w:p>
    <w:p w:rsidR="0052277D" w:rsidRPr="0052277D" w:rsidRDefault="0052277D" w:rsidP="00454245">
      <w:pPr>
        <w:pStyle w:val="PargrafodaLista"/>
        <w:spacing w:before="240" w:line="240" w:lineRule="auto"/>
        <w:ind w:left="567" w:hanging="567"/>
        <w:jc w:val="both"/>
        <w:rPr>
          <w:rFonts w:ascii="Times New Roman" w:hAnsi="Times New Roman" w:cs="Times New Roman"/>
          <w:sz w:val="20"/>
          <w:lang w:val="en-US"/>
        </w:rPr>
      </w:pPr>
    </w:p>
    <w:p w:rsidR="00ED3C5B" w:rsidRPr="00ED3C5B" w:rsidRDefault="00ED3C5B" w:rsidP="00454245">
      <w:pPr>
        <w:pStyle w:val="PargrafodaLista"/>
        <w:spacing w:before="240" w:line="240" w:lineRule="auto"/>
        <w:ind w:left="567" w:hanging="567"/>
        <w:jc w:val="both"/>
        <w:rPr>
          <w:rFonts w:ascii="Times New Roman" w:hAnsi="Times New Roman" w:cs="Times New Roman"/>
          <w:sz w:val="20"/>
        </w:rPr>
      </w:pPr>
      <w:r w:rsidRPr="00ED3C5B">
        <w:rPr>
          <w:rFonts w:ascii="Times New Roman" w:hAnsi="Times New Roman" w:cs="Times New Roman"/>
          <w:sz w:val="20"/>
        </w:rPr>
        <w:t xml:space="preserve">SANCHIS, Pierre. “O campo religioso será ainda hoje o campo das religiões?” In Eduardo Hoornart. </w:t>
      </w:r>
      <w:r w:rsidRPr="00ED3C5B">
        <w:rPr>
          <w:rFonts w:ascii="Times New Roman" w:hAnsi="Times New Roman" w:cs="Times New Roman"/>
          <w:i/>
          <w:sz w:val="20"/>
        </w:rPr>
        <w:t>História da Igreja na América Latina e no Caribe</w:t>
      </w:r>
      <w:r w:rsidRPr="00ED3C5B">
        <w:rPr>
          <w:rFonts w:ascii="Times New Roman" w:hAnsi="Times New Roman" w:cs="Times New Roman"/>
          <w:sz w:val="20"/>
        </w:rPr>
        <w:t xml:space="preserve">. </w:t>
      </w:r>
      <w:r w:rsidRPr="00ED3C5B">
        <w:rPr>
          <w:rFonts w:ascii="Times New Roman" w:hAnsi="Times New Roman" w:cs="Times New Roman"/>
          <w:i/>
          <w:sz w:val="20"/>
        </w:rPr>
        <w:t>1945 – 1995: o debate metodológico</w:t>
      </w:r>
      <w:r w:rsidRPr="00ED3C5B">
        <w:rPr>
          <w:rFonts w:ascii="Times New Roman" w:hAnsi="Times New Roman" w:cs="Times New Roman"/>
          <w:sz w:val="20"/>
        </w:rPr>
        <w:t>.</w:t>
      </w:r>
    </w:p>
    <w:p w:rsidR="00ED3C5B" w:rsidRDefault="00ED3C5B" w:rsidP="00454245">
      <w:pPr>
        <w:pStyle w:val="PargrafodaLista"/>
        <w:spacing w:before="240" w:line="240" w:lineRule="auto"/>
        <w:ind w:left="567" w:hanging="567"/>
        <w:jc w:val="both"/>
        <w:rPr>
          <w:rFonts w:ascii="Times New Roman" w:hAnsi="Times New Roman" w:cs="Times New Roman"/>
        </w:rPr>
      </w:pPr>
    </w:p>
    <w:p w:rsidR="00ED3C5B" w:rsidRPr="00ED3C5B" w:rsidRDefault="00ED3C5B" w:rsidP="00ED3C5B">
      <w:pPr>
        <w:pStyle w:val="PargrafodaLista"/>
        <w:spacing w:before="240" w:line="240" w:lineRule="auto"/>
        <w:ind w:left="567" w:hanging="567"/>
        <w:jc w:val="both"/>
        <w:rPr>
          <w:rFonts w:ascii="Times New Roman" w:hAnsi="Times New Roman" w:cs="Times New Roman"/>
          <w:sz w:val="20"/>
          <w:szCs w:val="20"/>
        </w:rPr>
      </w:pPr>
      <w:r>
        <w:rPr>
          <w:rFonts w:ascii="Times New Roman" w:hAnsi="Times New Roman" w:cs="Times New Roman"/>
          <w:sz w:val="20"/>
          <w:szCs w:val="20"/>
        </w:rPr>
        <w:t>_______________</w:t>
      </w:r>
      <w:r w:rsidR="00A6194D">
        <w:rPr>
          <w:rFonts w:ascii="Times New Roman" w:hAnsi="Times New Roman" w:cs="Times New Roman"/>
          <w:sz w:val="20"/>
          <w:szCs w:val="20"/>
        </w:rPr>
        <w:t>_</w:t>
      </w:r>
      <w:r>
        <w:rPr>
          <w:rFonts w:ascii="Times New Roman" w:hAnsi="Times New Roman" w:cs="Times New Roman"/>
          <w:sz w:val="20"/>
          <w:szCs w:val="20"/>
        </w:rPr>
        <w:t>. “</w:t>
      </w:r>
      <w:r w:rsidR="00454245" w:rsidRPr="00ED3C5B">
        <w:rPr>
          <w:rFonts w:ascii="Times New Roman" w:hAnsi="Times New Roman" w:cs="Times New Roman"/>
          <w:sz w:val="20"/>
          <w:szCs w:val="20"/>
        </w:rPr>
        <w:t xml:space="preserve">Desencanto e formas contemporâneas do religioso”, </w:t>
      </w:r>
      <w:r w:rsidR="00454245" w:rsidRPr="00ED3C5B">
        <w:rPr>
          <w:rFonts w:ascii="Times New Roman" w:hAnsi="Times New Roman" w:cs="Times New Roman"/>
          <w:i/>
          <w:sz w:val="20"/>
          <w:szCs w:val="20"/>
        </w:rPr>
        <w:t>Ciências Sociais e Religião</w:t>
      </w:r>
      <w:r w:rsidR="00454245" w:rsidRPr="00ED3C5B">
        <w:rPr>
          <w:rFonts w:ascii="Times New Roman" w:hAnsi="Times New Roman" w:cs="Times New Roman"/>
          <w:sz w:val="20"/>
          <w:szCs w:val="20"/>
        </w:rPr>
        <w:t>, ano 3, no. 3, pp. 27-43.</w:t>
      </w:r>
    </w:p>
    <w:p w:rsidR="00ED3C5B" w:rsidRPr="00ED3C5B" w:rsidRDefault="00ED3C5B" w:rsidP="00ED3C5B">
      <w:pPr>
        <w:pStyle w:val="PargrafodaLista"/>
        <w:spacing w:before="240" w:line="240" w:lineRule="auto"/>
        <w:ind w:left="567" w:hanging="567"/>
        <w:jc w:val="both"/>
        <w:rPr>
          <w:rFonts w:ascii="Times New Roman" w:hAnsi="Times New Roman" w:cs="Times New Roman"/>
          <w:sz w:val="20"/>
          <w:szCs w:val="20"/>
        </w:rPr>
      </w:pPr>
      <w:r w:rsidRPr="00ED3C5B">
        <w:rPr>
          <w:rFonts w:ascii="Times New Roman" w:hAnsi="Times New Roman" w:cs="Times New Roman"/>
          <w:sz w:val="20"/>
          <w:szCs w:val="20"/>
        </w:rPr>
        <w:t>_______________</w:t>
      </w:r>
      <w:r w:rsidR="00A6194D">
        <w:rPr>
          <w:rFonts w:ascii="Times New Roman" w:hAnsi="Times New Roman" w:cs="Times New Roman"/>
          <w:sz w:val="20"/>
          <w:szCs w:val="20"/>
        </w:rPr>
        <w:t>_</w:t>
      </w:r>
      <w:r w:rsidRPr="00ED3C5B">
        <w:rPr>
          <w:rFonts w:ascii="Times New Roman" w:hAnsi="Times New Roman" w:cs="Times New Roman"/>
          <w:sz w:val="20"/>
          <w:szCs w:val="20"/>
        </w:rPr>
        <w:t>. “A religião dos brasileiros”</w:t>
      </w:r>
      <w:r>
        <w:rPr>
          <w:rFonts w:ascii="Times New Roman" w:hAnsi="Times New Roman" w:cs="Times New Roman"/>
          <w:sz w:val="20"/>
          <w:szCs w:val="20"/>
        </w:rPr>
        <w:t xml:space="preserve">, </w:t>
      </w:r>
      <w:r w:rsidRPr="00ED3C5B">
        <w:rPr>
          <w:rFonts w:ascii="Times New Roman" w:hAnsi="Times New Roman" w:cs="Times New Roman"/>
          <w:i/>
          <w:sz w:val="20"/>
          <w:szCs w:val="20"/>
        </w:rPr>
        <w:t>Horizonte</w:t>
      </w:r>
      <w:r w:rsidRPr="00ED3C5B">
        <w:rPr>
          <w:rFonts w:ascii="Times New Roman" w:hAnsi="Times New Roman" w:cs="Times New Roman"/>
          <w:sz w:val="20"/>
          <w:szCs w:val="20"/>
        </w:rPr>
        <w:t>, 2º semestre, 1997, pp. 28-43.</w:t>
      </w:r>
    </w:p>
    <w:p w:rsidR="00454245" w:rsidRPr="00A00FF0" w:rsidRDefault="00454245" w:rsidP="00454245">
      <w:pPr>
        <w:pStyle w:val="PargrafodaLista"/>
        <w:spacing w:line="240" w:lineRule="auto"/>
        <w:ind w:left="567" w:hanging="567"/>
        <w:jc w:val="both"/>
        <w:rPr>
          <w:rFonts w:ascii="Times New Roman" w:hAnsi="Times New Roman" w:cs="Times New Roman"/>
          <w:sz w:val="20"/>
          <w:szCs w:val="20"/>
        </w:rPr>
      </w:pPr>
    </w:p>
    <w:p w:rsidR="009766B2" w:rsidRPr="009766B2" w:rsidRDefault="009766B2" w:rsidP="009766B2">
      <w:pPr>
        <w:pStyle w:val="Textodenotaderodap"/>
        <w:ind w:left="567" w:hanging="567"/>
        <w:jc w:val="both"/>
        <w:rPr>
          <w:rFonts w:ascii="Times New Roman" w:hAnsi="Times New Roman" w:cs="Times New Roman"/>
          <w:i/>
          <w:lang w:val="en-US"/>
        </w:rPr>
      </w:pPr>
      <w:r>
        <w:rPr>
          <w:rFonts w:ascii="Times New Roman" w:hAnsi="Times New Roman" w:cs="Times New Roman"/>
          <w:lang w:val="en-US"/>
        </w:rPr>
        <w:t xml:space="preserve">SHARMA, </w:t>
      </w:r>
      <w:r w:rsidRPr="009766B2">
        <w:rPr>
          <w:rFonts w:ascii="Times New Roman" w:hAnsi="Times New Roman" w:cs="Times New Roman"/>
          <w:lang w:val="en-US"/>
        </w:rPr>
        <w:t xml:space="preserve">Abhi. </w:t>
      </w:r>
      <w:r w:rsidRPr="009766B2">
        <w:rPr>
          <w:rFonts w:ascii="Times New Roman" w:hAnsi="Times New Roman" w:cs="Times New Roman"/>
          <w:i/>
          <w:lang w:val="en-US"/>
        </w:rPr>
        <w:t>The great book of best quotes of all times</w:t>
      </w:r>
      <w:r w:rsidRPr="009766B2">
        <w:rPr>
          <w:rFonts w:ascii="Times New Roman" w:hAnsi="Times New Roman" w:cs="Times New Roman"/>
          <w:lang w:val="en-US"/>
        </w:rPr>
        <w:t xml:space="preserve">. Creative Commons Attributions-Noncommercial. </w:t>
      </w:r>
      <w:r w:rsidRPr="009766B2">
        <w:rPr>
          <w:rFonts w:ascii="Times New Roman" w:hAnsi="Times New Roman" w:cs="Times New Roman"/>
          <w:i/>
          <w:lang w:val="en-US"/>
        </w:rPr>
        <w:t>In the web.</w:t>
      </w:r>
    </w:p>
    <w:p w:rsidR="00614D73" w:rsidRPr="009766B2" w:rsidRDefault="00614D73" w:rsidP="009766B2">
      <w:pPr>
        <w:pStyle w:val="PargrafodaLista"/>
        <w:spacing w:before="240" w:line="240" w:lineRule="auto"/>
        <w:ind w:left="567" w:hanging="567"/>
        <w:jc w:val="both"/>
        <w:rPr>
          <w:rFonts w:ascii="Times New Roman" w:hAnsi="Times New Roman" w:cs="Times New Roman"/>
          <w:lang w:val="es-ES_tradnl"/>
        </w:rPr>
      </w:pPr>
      <w:r w:rsidRPr="00A00FF0">
        <w:rPr>
          <w:rFonts w:ascii="Times New Roman" w:hAnsi="Times New Roman" w:cs="Times New Roman"/>
          <w:sz w:val="20"/>
          <w:szCs w:val="20"/>
          <w:lang w:val="es-ES_tradnl"/>
        </w:rPr>
        <w:t xml:space="preserve">SCHILLEBEECKX, Edward.  </w:t>
      </w:r>
      <w:r w:rsidRPr="00A00FF0">
        <w:rPr>
          <w:rFonts w:ascii="Times New Roman" w:hAnsi="Times New Roman" w:cs="Times New Roman"/>
          <w:i/>
          <w:sz w:val="20"/>
          <w:szCs w:val="20"/>
          <w:lang w:val="es-ES_tradnl"/>
        </w:rPr>
        <w:t>Jesús, la historia de un viviente</w:t>
      </w:r>
      <w:r w:rsidRPr="00A00FF0">
        <w:rPr>
          <w:rFonts w:ascii="Times New Roman" w:hAnsi="Times New Roman" w:cs="Times New Roman"/>
          <w:sz w:val="20"/>
          <w:szCs w:val="20"/>
          <w:lang w:val="es-ES_tradnl"/>
        </w:rPr>
        <w:t xml:space="preserve">, </w:t>
      </w:r>
      <w:r w:rsidR="00513B77">
        <w:rPr>
          <w:rFonts w:ascii="Times New Roman" w:hAnsi="Times New Roman" w:cs="Times New Roman"/>
          <w:sz w:val="20"/>
          <w:szCs w:val="20"/>
          <w:lang w:val="es-ES_tradnl"/>
        </w:rPr>
        <w:t xml:space="preserve">A. Aramayona (trad.), </w:t>
      </w:r>
      <w:r w:rsidRPr="00A00FF0">
        <w:rPr>
          <w:rFonts w:ascii="Times New Roman" w:hAnsi="Times New Roman" w:cs="Times New Roman"/>
          <w:sz w:val="20"/>
          <w:szCs w:val="20"/>
          <w:lang w:val="es-ES_tradnl"/>
        </w:rPr>
        <w:t>Madrid: Ediciones Cristianidad, 1981.</w:t>
      </w:r>
      <w:r w:rsidR="009766B2" w:rsidRPr="009766B2">
        <w:rPr>
          <w:rFonts w:ascii="Times New Roman" w:hAnsi="Times New Roman" w:cs="Times New Roman"/>
          <w:lang w:val="es-ES_tradnl"/>
        </w:rPr>
        <w:t xml:space="preserve"> </w:t>
      </w:r>
    </w:p>
    <w:p w:rsidR="00125BEB" w:rsidRPr="00125BEB" w:rsidRDefault="008D77D5" w:rsidP="008D77D5">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SCHWARTZ, </w:t>
      </w:r>
      <w:r w:rsidR="00125BEB" w:rsidRPr="00125BEB">
        <w:rPr>
          <w:rFonts w:ascii="Times New Roman" w:hAnsi="Times New Roman" w:cs="Times New Roman"/>
          <w:lang w:val="en-US"/>
        </w:rPr>
        <w:t xml:space="preserve">Barry. </w:t>
      </w:r>
      <w:r w:rsidR="00125BEB" w:rsidRPr="00125BEB">
        <w:rPr>
          <w:rFonts w:ascii="Times New Roman" w:hAnsi="Times New Roman" w:cs="Times New Roman"/>
          <w:i/>
          <w:lang w:val="en-US"/>
        </w:rPr>
        <w:t>The paradox of choice. When more is less. How the culture of abundance robs us of satisfaction</w:t>
      </w:r>
      <w:r>
        <w:rPr>
          <w:rFonts w:ascii="Times New Roman" w:hAnsi="Times New Roman" w:cs="Times New Roman"/>
          <w:lang w:val="en-US"/>
        </w:rPr>
        <w:t xml:space="preserve">, </w:t>
      </w:r>
      <w:r w:rsidR="00125BEB" w:rsidRPr="00125BEB">
        <w:rPr>
          <w:rFonts w:ascii="Times New Roman" w:hAnsi="Times New Roman" w:cs="Times New Roman"/>
          <w:lang w:val="en-US"/>
        </w:rPr>
        <w:t>New York: Harper Collins, 2004</w:t>
      </w:r>
      <w:r w:rsidR="00125BEB">
        <w:rPr>
          <w:rFonts w:ascii="Times New Roman" w:hAnsi="Times New Roman" w:cs="Times New Roman"/>
          <w:lang w:val="en-US"/>
        </w:rPr>
        <w:t>.</w:t>
      </w:r>
    </w:p>
    <w:p w:rsidR="00125BEB" w:rsidRPr="00125BEB" w:rsidRDefault="00125BEB" w:rsidP="00831B7B">
      <w:pPr>
        <w:pStyle w:val="Textodenotaderodap"/>
        <w:ind w:left="567" w:hanging="567"/>
        <w:jc w:val="both"/>
        <w:rPr>
          <w:rFonts w:ascii="Times New Roman" w:hAnsi="Times New Roman" w:cs="Times New Roman"/>
          <w:lang w:val="en-US"/>
        </w:rPr>
      </w:pPr>
    </w:p>
    <w:p w:rsidR="008C3D48" w:rsidRPr="00614D73" w:rsidRDefault="008C3D48" w:rsidP="00831B7B">
      <w:pPr>
        <w:pStyle w:val="Textodenotaderodap"/>
        <w:ind w:left="567" w:hanging="567"/>
        <w:jc w:val="both"/>
        <w:rPr>
          <w:rFonts w:ascii="Times New Roman" w:hAnsi="Times New Roman" w:cs="Times New Roman"/>
        </w:rPr>
      </w:pPr>
      <w:r w:rsidRPr="00614D73">
        <w:rPr>
          <w:rFonts w:ascii="Times New Roman" w:hAnsi="Times New Roman" w:cs="Times New Roman"/>
        </w:rPr>
        <w:t xml:space="preserve">SEARLE, John. </w:t>
      </w:r>
      <w:r w:rsidRPr="00614D73">
        <w:rPr>
          <w:rFonts w:ascii="Times New Roman" w:hAnsi="Times New Roman" w:cs="Times New Roman"/>
          <w:i/>
        </w:rPr>
        <w:t>Os Atos de fala</w:t>
      </w:r>
      <w:r w:rsidRPr="00614D73">
        <w:rPr>
          <w:rFonts w:ascii="Times New Roman" w:hAnsi="Times New Roman" w:cs="Times New Roman"/>
        </w:rPr>
        <w:t xml:space="preserve">, Carlos Vogt </w:t>
      </w:r>
      <w:r w:rsidRPr="00614D73">
        <w:rPr>
          <w:rFonts w:ascii="Times New Roman" w:hAnsi="Times New Roman" w:cs="Times New Roman"/>
          <w:i/>
        </w:rPr>
        <w:t>et allia</w:t>
      </w:r>
      <w:r w:rsidRPr="00614D73">
        <w:rPr>
          <w:rFonts w:ascii="Times New Roman" w:hAnsi="Times New Roman" w:cs="Times New Roman"/>
        </w:rPr>
        <w:t xml:space="preserve"> (trad.), Coimbra, livraria Almedina, 1981.</w:t>
      </w:r>
    </w:p>
    <w:p w:rsidR="008C3D48" w:rsidRPr="00614D73" w:rsidRDefault="008C3D48" w:rsidP="00831B7B">
      <w:pPr>
        <w:pStyle w:val="Textodenotaderodap"/>
        <w:ind w:left="567" w:hanging="567"/>
        <w:jc w:val="both"/>
        <w:rPr>
          <w:rFonts w:ascii="Times New Roman" w:hAnsi="Times New Roman" w:cs="Times New Roman"/>
        </w:rPr>
      </w:pPr>
    </w:p>
    <w:p w:rsidR="00514805" w:rsidRPr="00514805" w:rsidRDefault="00514805" w:rsidP="00831B7B">
      <w:pPr>
        <w:pStyle w:val="Textodenotaderodap"/>
        <w:ind w:left="567" w:hanging="567"/>
        <w:jc w:val="both"/>
        <w:rPr>
          <w:rFonts w:ascii="Times New Roman" w:hAnsi="Times New Roman" w:cs="Times New Roman"/>
        </w:rPr>
      </w:pPr>
      <w:r w:rsidRPr="00614D73">
        <w:rPr>
          <w:rFonts w:ascii="Times New Roman" w:hAnsi="Times New Roman" w:cs="Times New Roman"/>
        </w:rPr>
        <w:t xml:space="preserve">SEGUNDO, Juan Luís. </w:t>
      </w:r>
      <w:r w:rsidRPr="00614D73">
        <w:rPr>
          <w:rFonts w:ascii="Times New Roman" w:hAnsi="Times New Roman" w:cs="Times New Roman"/>
          <w:i/>
        </w:rPr>
        <w:t xml:space="preserve">O homem </w:t>
      </w:r>
      <w:r w:rsidRPr="00E15ECF">
        <w:rPr>
          <w:rFonts w:ascii="Times New Roman" w:hAnsi="Times New Roman" w:cs="Times New Roman"/>
          <w:i/>
        </w:rPr>
        <w:t>de hoje diante de Jesus de Nazaré</w:t>
      </w:r>
      <w:r>
        <w:rPr>
          <w:rFonts w:ascii="Times New Roman" w:hAnsi="Times New Roman" w:cs="Times New Roman"/>
          <w:i/>
        </w:rPr>
        <w:t>: fé e ideologia</w:t>
      </w:r>
      <w:r>
        <w:rPr>
          <w:rFonts w:ascii="Times New Roman" w:hAnsi="Times New Roman" w:cs="Times New Roman"/>
        </w:rPr>
        <w:t xml:space="preserve">, Benno Brod (trad.), </w:t>
      </w:r>
      <w:r w:rsidRPr="00E15ECF">
        <w:rPr>
          <w:rFonts w:ascii="Times New Roman" w:hAnsi="Times New Roman" w:cs="Times New Roman"/>
        </w:rPr>
        <w:t>São Paulo: Paulinas, 1985</w:t>
      </w:r>
      <w:r>
        <w:rPr>
          <w:rFonts w:ascii="Times New Roman" w:hAnsi="Times New Roman" w:cs="Times New Roman"/>
        </w:rPr>
        <w:t>.</w:t>
      </w:r>
    </w:p>
    <w:p w:rsidR="004E3027" w:rsidRPr="00BC5300" w:rsidRDefault="004E3027" w:rsidP="004E3027">
      <w:pPr>
        <w:pStyle w:val="Textodenotaderodap"/>
        <w:rPr>
          <w:rFonts w:ascii="Times New Roman" w:hAnsi="Times New Roman" w:cs="Times New Roman"/>
        </w:rPr>
      </w:pPr>
    </w:p>
    <w:p w:rsidR="00514805" w:rsidRPr="004E3027" w:rsidRDefault="004E3027" w:rsidP="00513B77">
      <w:pPr>
        <w:pStyle w:val="Textodenotaderodap"/>
        <w:ind w:left="567" w:hanging="567"/>
        <w:rPr>
          <w:rFonts w:ascii="Times New Roman" w:hAnsi="Times New Roman" w:cs="Times New Roman"/>
          <w:i/>
          <w:lang w:val="en-US"/>
        </w:rPr>
      </w:pPr>
      <w:r>
        <w:rPr>
          <w:rFonts w:ascii="Times New Roman" w:hAnsi="Times New Roman" w:cs="Times New Roman"/>
          <w:lang w:val="en-US"/>
        </w:rPr>
        <w:t xml:space="preserve">SHRADY, </w:t>
      </w:r>
      <w:r w:rsidRPr="004E3027">
        <w:rPr>
          <w:rFonts w:ascii="Times New Roman" w:hAnsi="Times New Roman" w:cs="Times New Roman"/>
          <w:lang w:val="en-US"/>
        </w:rPr>
        <w:t xml:space="preserve">Nicholas. </w:t>
      </w:r>
      <w:r w:rsidRPr="004E3027">
        <w:rPr>
          <w:rFonts w:ascii="Times New Roman" w:hAnsi="Times New Roman" w:cs="Times New Roman"/>
          <w:i/>
          <w:lang w:val="en-US"/>
        </w:rPr>
        <w:t>The Last Day. Wrath, Ruin and Reason in the Gre</w:t>
      </w:r>
      <w:r w:rsidR="00513B77">
        <w:rPr>
          <w:rFonts w:ascii="Times New Roman" w:hAnsi="Times New Roman" w:cs="Times New Roman"/>
          <w:i/>
          <w:lang w:val="en-US"/>
        </w:rPr>
        <w:t>at Lisbon Earthquake of 1755</w:t>
      </w:r>
      <w:r w:rsidR="00513B77">
        <w:rPr>
          <w:rFonts w:ascii="Times New Roman" w:hAnsi="Times New Roman" w:cs="Times New Roman"/>
          <w:lang w:val="en-US"/>
        </w:rPr>
        <w:t xml:space="preserve">, </w:t>
      </w:r>
      <w:r w:rsidRPr="004E3027">
        <w:rPr>
          <w:rFonts w:ascii="Times New Roman" w:hAnsi="Times New Roman" w:cs="Times New Roman"/>
          <w:lang w:val="en-US"/>
        </w:rPr>
        <w:t>London: Pe</w:t>
      </w:r>
      <w:r w:rsidR="00513B77">
        <w:rPr>
          <w:rFonts w:ascii="Times New Roman" w:hAnsi="Times New Roman" w:cs="Times New Roman"/>
          <w:lang w:val="en-US"/>
        </w:rPr>
        <w:t>nguin, 2008</w:t>
      </w:r>
      <w:r w:rsidRPr="004E3027">
        <w:rPr>
          <w:rFonts w:ascii="Times New Roman" w:hAnsi="Times New Roman" w:cs="Times New Roman"/>
          <w:lang w:val="en-US"/>
        </w:rPr>
        <w:t>.</w:t>
      </w:r>
      <w:r w:rsidRPr="004E3027">
        <w:rPr>
          <w:rFonts w:ascii="Times New Roman" w:hAnsi="Times New Roman" w:cs="Times New Roman"/>
          <w:i/>
          <w:lang w:val="en-US"/>
        </w:rPr>
        <w:t xml:space="preserve"> </w:t>
      </w:r>
    </w:p>
    <w:p w:rsidR="004E3027" w:rsidRPr="004E3027" w:rsidRDefault="004E3027" w:rsidP="00831B7B">
      <w:pPr>
        <w:pStyle w:val="Textodenotaderodap"/>
        <w:ind w:left="567" w:hanging="567"/>
        <w:jc w:val="both"/>
        <w:rPr>
          <w:rFonts w:ascii="Times New Roman" w:hAnsi="Times New Roman" w:cs="Times New Roman"/>
          <w:lang w:val="en-US"/>
        </w:rPr>
      </w:pPr>
    </w:p>
    <w:p w:rsidR="008A6258" w:rsidRPr="008A6258" w:rsidRDefault="008A6258" w:rsidP="00831B7B">
      <w:pPr>
        <w:pStyle w:val="Textodenotaderodap"/>
        <w:ind w:left="567" w:hanging="567"/>
        <w:jc w:val="both"/>
        <w:rPr>
          <w:rFonts w:ascii="Times New Roman" w:hAnsi="Times New Roman" w:cs="Times New Roman"/>
        </w:rPr>
      </w:pPr>
      <w:r>
        <w:rPr>
          <w:rFonts w:ascii="Times New Roman" w:hAnsi="Times New Roman" w:cs="Times New Roman"/>
        </w:rPr>
        <w:t xml:space="preserve">SLOTERDIJK, </w:t>
      </w:r>
      <w:r w:rsidRPr="008A6258">
        <w:rPr>
          <w:rFonts w:ascii="Times New Roman" w:hAnsi="Times New Roman" w:cs="Times New Roman"/>
        </w:rPr>
        <w:t xml:space="preserve">Peter. </w:t>
      </w:r>
      <w:r w:rsidRPr="008A6258">
        <w:rPr>
          <w:rFonts w:ascii="Times New Roman" w:hAnsi="Times New Roman" w:cs="Times New Roman"/>
          <w:i/>
        </w:rPr>
        <w:t>Regras para o parque humano – uma resposta à carta de Heidegger sobre o humanismo</w:t>
      </w:r>
      <w:r>
        <w:rPr>
          <w:rFonts w:ascii="Times New Roman" w:hAnsi="Times New Roman" w:cs="Times New Roman"/>
        </w:rPr>
        <w:t>,</w:t>
      </w:r>
      <w:r w:rsidRPr="008A6258">
        <w:rPr>
          <w:rFonts w:ascii="Times New Roman" w:hAnsi="Times New Roman" w:cs="Times New Roman"/>
          <w:i/>
        </w:rPr>
        <w:t xml:space="preserve"> </w:t>
      </w:r>
      <w:r>
        <w:rPr>
          <w:rFonts w:ascii="Times New Roman" w:hAnsi="Times New Roman" w:cs="Times New Roman"/>
        </w:rPr>
        <w:t xml:space="preserve">José O. de A. Marques (trad.), </w:t>
      </w:r>
      <w:r w:rsidRPr="008A6258">
        <w:rPr>
          <w:rFonts w:ascii="Times New Roman" w:hAnsi="Times New Roman" w:cs="Times New Roman"/>
        </w:rPr>
        <w:t>São Paulo: Estação Liberdade, 2000</w:t>
      </w:r>
      <w:r>
        <w:rPr>
          <w:rFonts w:ascii="Times New Roman" w:hAnsi="Times New Roman" w:cs="Times New Roman"/>
        </w:rPr>
        <w:t>.</w:t>
      </w:r>
    </w:p>
    <w:p w:rsidR="008A6258" w:rsidRPr="008A6258" w:rsidRDefault="008A6258" w:rsidP="00831B7B">
      <w:pPr>
        <w:pStyle w:val="Textodenotaderodap"/>
        <w:ind w:left="567" w:hanging="567"/>
        <w:jc w:val="both"/>
        <w:rPr>
          <w:rFonts w:ascii="Times New Roman" w:hAnsi="Times New Roman" w:cs="Times New Roman"/>
        </w:rPr>
      </w:pPr>
    </w:p>
    <w:p w:rsidR="00760254" w:rsidRPr="00760254" w:rsidRDefault="00760254" w:rsidP="00831B7B">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SUKEL, </w:t>
      </w:r>
      <w:r w:rsidRPr="00760254">
        <w:rPr>
          <w:rFonts w:ascii="Times New Roman" w:hAnsi="Times New Roman" w:cs="Times New Roman"/>
          <w:lang w:val="en-US"/>
        </w:rPr>
        <w:t xml:space="preserve">Kayt. </w:t>
      </w:r>
      <w:r w:rsidRPr="00760254">
        <w:rPr>
          <w:rFonts w:ascii="Times New Roman" w:hAnsi="Times New Roman" w:cs="Times New Roman"/>
          <w:i/>
          <w:lang w:val="en-US"/>
        </w:rPr>
        <w:t>This is your brain. The sci</w:t>
      </w:r>
      <w:r w:rsidR="00831B7B">
        <w:rPr>
          <w:rFonts w:ascii="Times New Roman" w:hAnsi="Times New Roman" w:cs="Times New Roman"/>
          <w:i/>
          <w:lang w:val="en-US"/>
        </w:rPr>
        <w:t>ence behind the search for love</w:t>
      </w:r>
      <w:r w:rsidR="00831B7B">
        <w:rPr>
          <w:rFonts w:ascii="Times New Roman" w:hAnsi="Times New Roman" w:cs="Times New Roman"/>
          <w:lang w:val="en-US"/>
        </w:rPr>
        <w:t xml:space="preserve">, </w:t>
      </w:r>
      <w:r w:rsidRPr="00760254">
        <w:rPr>
          <w:rFonts w:ascii="Times New Roman" w:hAnsi="Times New Roman" w:cs="Times New Roman"/>
          <w:lang w:val="en-US"/>
        </w:rPr>
        <w:t>New York: Simon &amp; Schuster paperbacks, 201</w:t>
      </w:r>
      <w:r w:rsidR="00831B7B">
        <w:rPr>
          <w:rFonts w:ascii="Times New Roman" w:hAnsi="Times New Roman" w:cs="Times New Roman"/>
          <w:lang w:val="en-US"/>
        </w:rPr>
        <w:t>2</w:t>
      </w:r>
      <w:r w:rsidRPr="00760254">
        <w:rPr>
          <w:rFonts w:ascii="Times New Roman" w:hAnsi="Times New Roman" w:cs="Times New Roman"/>
          <w:lang w:val="en-US"/>
        </w:rPr>
        <w:t>.</w:t>
      </w:r>
    </w:p>
    <w:p w:rsidR="00831B7B" w:rsidRPr="00A521C5" w:rsidRDefault="00831B7B" w:rsidP="00760254">
      <w:pPr>
        <w:pStyle w:val="Textodenotaderodap"/>
        <w:jc w:val="both"/>
        <w:rPr>
          <w:rFonts w:ascii="Times New Roman" w:hAnsi="Times New Roman" w:cs="Times New Roman"/>
          <w:lang w:val="en-US"/>
        </w:rPr>
      </w:pPr>
    </w:p>
    <w:p w:rsidR="00173726" w:rsidRDefault="00173726" w:rsidP="00173726">
      <w:pPr>
        <w:pStyle w:val="Textodenotaderodap"/>
        <w:ind w:left="567" w:hanging="567"/>
        <w:jc w:val="both"/>
        <w:rPr>
          <w:rFonts w:ascii="Times New Roman" w:hAnsi="Times New Roman" w:cs="Times New Roman"/>
          <w:lang w:val="en-US"/>
        </w:rPr>
      </w:pPr>
      <w:r>
        <w:rPr>
          <w:rFonts w:ascii="Times New Roman" w:hAnsi="Times New Roman" w:cs="Times New Roman"/>
          <w:lang w:val="en-US"/>
        </w:rPr>
        <w:t xml:space="preserve">SULLIVAN, </w:t>
      </w:r>
      <w:r w:rsidRPr="00CB46DD">
        <w:rPr>
          <w:rFonts w:ascii="Times New Roman" w:hAnsi="Times New Roman" w:cs="Times New Roman"/>
          <w:lang w:val="en-US"/>
        </w:rPr>
        <w:t xml:space="preserve">John E. </w:t>
      </w:r>
      <w:r w:rsidRPr="00CB46DD">
        <w:rPr>
          <w:rFonts w:ascii="Times New Roman" w:hAnsi="Times New Roman" w:cs="Times New Roman"/>
          <w:i/>
          <w:lang w:val="en-US"/>
        </w:rPr>
        <w:t>The image of God: the doctrine of Saint Augustine and its influence</w:t>
      </w:r>
      <w:r>
        <w:rPr>
          <w:rFonts w:ascii="Times New Roman" w:hAnsi="Times New Roman" w:cs="Times New Roman"/>
          <w:lang w:val="en-US"/>
        </w:rPr>
        <w:t xml:space="preserve">, </w:t>
      </w:r>
      <w:r w:rsidRPr="00CB46DD">
        <w:rPr>
          <w:rFonts w:ascii="Times New Roman" w:hAnsi="Times New Roman" w:cs="Times New Roman"/>
          <w:lang w:val="en-US"/>
        </w:rPr>
        <w:t>Dubuque, IA: Priory, 1963.</w:t>
      </w:r>
    </w:p>
    <w:p w:rsidR="00173726" w:rsidRDefault="00173726" w:rsidP="00831B7B">
      <w:pPr>
        <w:pStyle w:val="Textodenotaderodap"/>
        <w:ind w:left="567" w:hanging="567"/>
        <w:jc w:val="both"/>
        <w:rPr>
          <w:rFonts w:ascii="Times New Roman" w:hAnsi="Times New Roman" w:cs="Times New Roman"/>
          <w:lang w:val="en-US"/>
        </w:rPr>
      </w:pPr>
    </w:p>
    <w:p w:rsidR="00831B7B" w:rsidRDefault="00831B7B" w:rsidP="00831B7B">
      <w:pPr>
        <w:pStyle w:val="Textodenotaderodap"/>
        <w:ind w:left="567" w:hanging="567"/>
        <w:jc w:val="both"/>
        <w:rPr>
          <w:rFonts w:ascii="Times New Roman" w:hAnsi="Times New Roman" w:cs="Times New Roman"/>
          <w:lang w:val="en-US"/>
        </w:rPr>
      </w:pPr>
      <w:r>
        <w:rPr>
          <w:rFonts w:ascii="Times New Roman" w:hAnsi="Times New Roman" w:cs="Times New Roman"/>
          <w:lang w:val="en-US"/>
        </w:rPr>
        <w:lastRenderedPageBreak/>
        <w:t xml:space="preserve">SWAAB, </w:t>
      </w:r>
      <w:r w:rsidRPr="00831B7B">
        <w:rPr>
          <w:rFonts w:ascii="Times New Roman" w:hAnsi="Times New Roman" w:cs="Times New Roman"/>
          <w:lang w:val="en-US"/>
        </w:rPr>
        <w:t>D. F. "Sexual differentiation of the human brain: relevance for gender identity, transse</w:t>
      </w:r>
      <w:r>
        <w:rPr>
          <w:rFonts w:ascii="Times New Roman" w:hAnsi="Times New Roman" w:cs="Times New Roman"/>
          <w:lang w:val="en-US"/>
        </w:rPr>
        <w:t xml:space="preserve">xualism and sexual orientation", </w:t>
      </w:r>
      <w:r w:rsidRPr="00831B7B">
        <w:rPr>
          <w:rFonts w:ascii="Times New Roman" w:hAnsi="Times New Roman" w:cs="Times New Roman"/>
          <w:i/>
          <w:lang w:val="en-US"/>
        </w:rPr>
        <w:t>Gynecological Endocrinology</w:t>
      </w:r>
      <w:r w:rsidRPr="00831B7B">
        <w:rPr>
          <w:rFonts w:ascii="Times New Roman" w:hAnsi="Times New Roman" w:cs="Times New Roman"/>
          <w:lang w:val="en-US"/>
        </w:rPr>
        <w:t xml:space="preserve">, </w:t>
      </w:r>
      <w:r>
        <w:rPr>
          <w:rFonts w:ascii="Times New Roman" w:hAnsi="Times New Roman" w:cs="Times New Roman"/>
          <w:lang w:val="en-US"/>
        </w:rPr>
        <w:t>December, 2004</w:t>
      </w:r>
      <w:r w:rsidRPr="00831B7B">
        <w:rPr>
          <w:rFonts w:ascii="Times New Roman" w:hAnsi="Times New Roman" w:cs="Times New Roman"/>
          <w:lang w:val="en-US"/>
        </w:rPr>
        <w:t>, pp. 301-12.</w:t>
      </w:r>
    </w:p>
    <w:p w:rsidR="00831B7B" w:rsidRPr="00831B7B" w:rsidRDefault="00831B7B" w:rsidP="00831B7B">
      <w:pPr>
        <w:pStyle w:val="Textodenotaderodap"/>
        <w:ind w:left="567" w:hanging="567"/>
        <w:jc w:val="both"/>
        <w:rPr>
          <w:rFonts w:ascii="Times New Roman" w:hAnsi="Times New Roman" w:cs="Times New Roman"/>
          <w:lang w:val="en-US"/>
        </w:rPr>
      </w:pPr>
    </w:p>
    <w:p w:rsidR="00760254" w:rsidRPr="00760254" w:rsidRDefault="00831B7B" w:rsidP="00831B7B">
      <w:pPr>
        <w:pStyle w:val="Textodenotaderodap"/>
        <w:ind w:left="567" w:hanging="567"/>
        <w:jc w:val="both"/>
        <w:rPr>
          <w:rFonts w:ascii="Times New Roman" w:hAnsi="Times New Roman" w:cs="Times New Roman"/>
          <w:lang w:val="en-US"/>
        </w:rPr>
      </w:pPr>
      <w:r w:rsidRPr="00831B7B">
        <w:rPr>
          <w:rFonts w:ascii="Times New Roman" w:hAnsi="Times New Roman" w:cs="Times New Roman"/>
          <w:lang w:val="de-DE"/>
        </w:rPr>
        <w:t xml:space="preserve">SWAAB, </w:t>
      </w:r>
      <w:r w:rsidR="00760254" w:rsidRPr="00760254">
        <w:rPr>
          <w:rFonts w:ascii="Times New Roman" w:hAnsi="Times New Roman" w:cs="Times New Roman"/>
          <w:lang w:val="de-DE"/>
        </w:rPr>
        <w:t>D. F. e M. A. H</w:t>
      </w:r>
      <w:r>
        <w:rPr>
          <w:rFonts w:ascii="Times New Roman" w:hAnsi="Times New Roman" w:cs="Times New Roman"/>
          <w:lang w:val="de-DE"/>
        </w:rPr>
        <w:t>OFFMANN</w:t>
      </w:r>
      <w:r w:rsidR="00760254" w:rsidRPr="00760254">
        <w:rPr>
          <w:rFonts w:ascii="Times New Roman" w:hAnsi="Times New Roman" w:cs="Times New Roman"/>
          <w:lang w:val="de-DE"/>
        </w:rPr>
        <w:t xml:space="preserve">. </w:t>
      </w:r>
      <w:r w:rsidR="00760254" w:rsidRPr="00760254">
        <w:rPr>
          <w:rFonts w:ascii="Times New Roman" w:hAnsi="Times New Roman" w:cs="Times New Roman"/>
          <w:lang w:val="en-US"/>
        </w:rPr>
        <w:t xml:space="preserve">“Sexual differentiation of the human hypothalamus in relation to </w:t>
      </w:r>
      <w:r>
        <w:rPr>
          <w:rFonts w:ascii="Times New Roman" w:hAnsi="Times New Roman" w:cs="Times New Roman"/>
          <w:lang w:val="en-US"/>
        </w:rPr>
        <w:t xml:space="preserve">gender and sexual orientation”, </w:t>
      </w:r>
      <w:r w:rsidR="00760254" w:rsidRPr="00760254">
        <w:rPr>
          <w:rFonts w:ascii="Times New Roman" w:hAnsi="Times New Roman" w:cs="Times New Roman"/>
          <w:i/>
          <w:lang w:val="en-US"/>
        </w:rPr>
        <w:t>Trends in neurosciences</w:t>
      </w:r>
      <w:r w:rsidR="00760254" w:rsidRPr="00760254">
        <w:rPr>
          <w:rFonts w:ascii="Times New Roman" w:hAnsi="Times New Roman" w:cs="Times New Roman"/>
          <w:lang w:val="en-US"/>
        </w:rPr>
        <w:t>, June, 1995, pp. 264 a 270.</w:t>
      </w:r>
    </w:p>
    <w:p w:rsidR="00F80578" w:rsidRDefault="00F80578" w:rsidP="00F80578">
      <w:pPr>
        <w:pStyle w:val="Textodenotaderodap"/>
        <w:rPr>
          <w:rFonts w:ascii="Times New Roman" w:hAnsi="Times New Roman" w:cs="Times New Roman"/>
          <w:lang w:val="en-US"/>
        </w:rPr>
      </w:pPr>
    </w:p>
    <w:p w:rsidR="00312E93" w:rsidRDefault="00F80578" w:rsidP="00B935DE">
      <w:pPr>
        <w:pStyle w:val="Textodenotaderodap"/>
        <w:rPr>
          <w:rFonts w:ascii="Times New Roman" w:hAnsi="Times New Roman" w:cs="Times New Roman"/>
          <w:lang w:val="en-US"/>
        </w:rPr>
      </w:pPr>
      <w:r>
        <w:rPr>
          <w:rFonts w:ascii="Times New Roman" w:hAnsi="Times New Roman" w:cs="Times New Roman"/>
          <w:lang w:val="en-US"/>
        </w:rPr>
        <w:t xml:space="preserve">TILLICH, </w:t>
      </w:r>
      <w:r w:rsidR="00312E93">
        <w:rPr>
          <w:rFonts w:ascii="Times New Roman" w:hAnsi="Times New Roman" w:cs="Times New Roman"/>
          <w:lang w:val="en-US"/>
        </w:rPr>
        <w:t>Paul</w:t>
      </w:r>
      <w:r w:rsidR="00312E93" w:rsidRPr="00312E93">
        <w:rPr>
          <w:rFonts w:ascii="Times New Roman" w:hAnsi="Times New Roman" w:cs="Times New Roman"/>
          <w:lang w:val="en-US"/>
        </w:rPr>
        <w:t xml:space="preserve">. </w:t>
      </w:r>
      <w:r w:rsidR="00312E93" w:rsidRPr="00B856E5">
        <w:rPr>
          <w:rFonts w:ascii="Times New Roman" w:hAnsi="Times New Roman" w:cs="Times New Roman"/>
          <w:i/>
          <w:lang w:val="en-US"/>
        </w:rPr>
        <w:t>Dynamics of Faith</w:t>
      </w:r>
      <w:r w:rsidR="00312E93">
        <w:rPr>
          <w:rFonts w:ascii="Times New Roman" w:hAnsi="Times New Roman" w:cs="Times New Roman"/>
          <w:lang w:val="en-US"/>
        </w:rPr>
        <w:t xml:space="preserve">, </w:t>
      </w:r>
      <w:r w:rsidR="00312E93" w:rsidRPr="00B856E5">
        <w:rPr>
          <w:rFonts w:ascii="Times New Roman" w:hAnsi="Times New Roman" w:cs="Times New Roman"/>
          <w:lang w:val="en-US"/>
        </w:rPr>
        <w:t>New York: Harper Collins Publisher, 2001</w:t>
      </w:r>
      <w:r w:rsidR="00312E93">
        <w:rPr>
          <w:rFonts w:ascii="Times New Roman" w:hAnsi="Times New Roman" w:cs="Times New Roman"/>
          <w:lang w:val="en-US"/>
        </w:rPr>
        <w:t>.</w:t>
      </w:r>
    </w:p>
    <w:p w:rsidR="00312E93" w:rsidRDefault="00312E93" w:rsidP="00B935DE">
      <w:pPr>
        <w:pStyle w:val="Textodenotaderodap"/>
        <w:rPr>
          <w:rFonts w:ascii="Times New Roman" w:hAnsi="Times New Roman" w:cs="Times New Roman"/>
          <w:lang w:val="en-US"/>
        </w:rPr>
      </w:pPr>
    </w:p>
    <w:p w:rsidR="00F80578" w:rsidRPr="00B935DE" w:rsidRDefault="00312E93" w:rsidP="00B935DE">
      <w:pPr>
        <w:pStyle w:val="Textodenotaderodap"/>
        <w:rPr>
          <w:rFonts w:ascii="Times New Roman" w:hAnsi="Times New Roman" w:cs="Times New Roman"/>
          <w:lang w:val="en-US"/>
        </w:rPr>
      </w:pPr>
      <w:r>
        <w:rPr>
          <w:rFonts w:ascii="Times New Roman" w:hAnsi="Times New Roman" w:cs="Times New Roman"/>
          <w:lang w:val="en-US"/>
        </w:rPr>
        <w:t xml:space="preserve">_______________. </w:t>
      </w:r>
      <w:r w:rsidR="00F80578" w:rsidRPr="00031474">
        <w:rPr>
          <w:rFonts w:ascii="Times New Roman" w:hAnsi="Times New Roman" w:cs="Times New Roman"/>
          <w:i/>
          <w:lang w:val="en-US"/>
        </w:rPr>
        <w:t>Systematic Theology</w:t>
      </w:r>
      <w:r w:rsidR="00513B77">
        <w:rPr>
          <w:rFonts w:ascii="Times New Roman" w:hAnsi="Times New Roman" w:cs="Times New Roman"/>
          <w:lang w:val="en-US"/>
        </w:rPr>
        <w:t>, 3</w:t>
      </w:r>
      <w:r>
        <w:rPr>
          <w:rFonts w:ascii="Times New Roman" w:hAnsi="Times New Roman" w:cs="Times New Roman"/>
          <w:lang w:val="en-US"/>
        </w:rPr>
        <w:t xml:space="preserve"> </w:t>
      </w:r>
      <w:r w:rsidR="00F80578" w:rsidRPr="00031474">
        <w:rPr>
          <w:rFonts w:ascii="Times New Roman" w:hAnsi="Times New Roman" w:cs="Times New Roman"/>
          <w:lang w:val="en-US"/>
        </w:rPr>
        <w:t>vol</w:t>
      </w:r>
      <w:r>
        <w:rPr>
          <w:rFonts w:ascii="Times New Roman" w:hAnsi="Times New Roman" w:cs="Times New Roman"/>
          <w:lang w:val="en-US"/>
        </w:rPr>
        <w:t>s</w:t>
      </w:r>
      <w:r w:rsidR="00F80578" w:rsidRPr="00031474">
        <w:rPr>
          <w:rFonts w:ascii="Times New Roman" w:hAnsi="Times New Roman" w:cs="Times New Roman"/>
          <w:lang w:val="en-US"/>
        </w:rPr>
        <w:t>.</w:t>
      </w:r>
      <w:r>
        <w:rPr>
          <w:rFonts w:ascii="Times New Roman" w:hAnsi="Times New Roman" w:cs="Times New Roman"/>
          <w:lang w:val="en-US"/>
        </w:rPr>
        <w:t xml:space="preserve">, </w:t>
      </w:r>
      <w:r w:rsidR="00F80578" w:rsidRPr="00031474">
        <w:rPr>
          <w:rFonts w:ascii="Times New Roman" w:hAnsi="Times New Roman" w:cs="Times New Roman"/>
          <w:lang w:val="en-US"/>
        </w:rPr>
        <w:t xml:space="preserve">Chicago: University of </w:t>
      </w:r>
      <w:r>
        <w:rPr>
          <w:rFonts w:ascii="Times New Roman" w:hAnsi="Times New Roman" w:cs="Times New Roman"/>
          <w:lang w:val="en-US"/>
        </w:rPr>
        <w:t>Chicago Press, 1975</w:t>
      </w:r>
      <w:r w:rsidR="00F80578" w:rsidRPr="00031474">
        <w:rPr>
          <w:rFonts w:ascii="Times New Roman" w:hAnsi="Times New Roman" w:cs="Times New Roman"/>
          <w:lang w:val="en-US"/>
        </w:rPr>
        <w:t xml:space="preserve">. </w:t>
      </w:r>
    </w:p>
    <w:p w:rsidR="00E16A07" w:rsidRPr="00E16A07" w:rsidRDefault="00E16A07" w:rsidP="00173726">
      <w:pPr>
        <w:pStyle w:val="PargrafodaLista"/>
        <w:spacing w:before="240"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TORRE, </w:t>
      </w:r>
      <w:r w:rsidRPr="00E16A07">
        <w:rPr>
          <w:rFonts w:ascii="Times New Roman" w:hAnsi="Times New Roman" w:cs="Times New Roman"/>
          <w:sz w:val="20"/>
          <w:lang w:val="en-US"/>
        </w:rPr>
        <w:t xml:space="preserve">Miguel A. de la. </w:t>
      </w:r>
      <w:r w:rsidRPr="00E16A07">
        <w:rPr>
          <w:rFonts w:ascii="Times New Roman" w:hAnsi="Times New Roman" w:cs="Times New Roman"/>
          <w:i/>
          <w:sz w:val="20"/>
          <w:lang w:val="en-US"/>
        </w:rPr>
        <w:t>Genesis</w:t>
      </w:r>
      <w:r w:rsidRPr="00E16A07">
        <w:rPr>
          <w:rFonts w:ascii="Times New Roman" w:hAnsi="Times New Roman" w:cs="Times New Roman"/>
          <w:sz w:val="20"/>
          <w:lang w:val="en-US"/>
        </w:rPr>
        <w:t xml:space="preserve">. </w:t>
      </w:r>
      <w:r w:rsidRPr="00E16A07">
        <w:rPr>
          <w:rFonts w:ascii="Times New Roman" w:hAnsi="Times New Roman" w:cs="Times New Roman"/>
          <w:i/>
          <w:sz w:val="20"/>
          <w:lang w:val="en-US"/>
        </w:rPr>
        <w:t>In</w:t>
      </w:r>
      <w:r w:rsidRPr="00E16A07">
        <w:rPr>
          <w:rFonts w:ascii="Times New Roman" w:hAnsi="Times New Roman" w:cs="Times New Roman"/>
          <w:sz w:val="20"/>
          <w:lang w:val="en-US"/>
        </w:rPr>
        <w:t xml:space="preserve"> </w:t>
      </w:r>
      <w:r w:rsidRPr="0036402B">
        <w:rPr>
          <w:rFonts w:ascii="Times New Roman" w:hAnsi="Times New Roman" w:cs="Times New Roman"/>
          <w:i/>
          <w:sz w:val="20"/>
          <w:lang w:val="en-US"/>
        </w:rPr>
        <w:t>Belief</w:t>
      </w:r>
      <w:r w:rsidR="0036402B">
        <w:rPr>
          <w:rFonts w:ascii="Times New Roman" w:hAnsi="Times New Roman" w:cs="Times New Roman"/>
          <w:i/>
          <w:sz w:val="20"/>
          <w:lang w:val="en-US"/>
        </w:rPr>
        <w:t>,</w:t>
      </w:r>
      <w:r w:rsidRPr="0036402B">
        <w:rPr>
          <w:rFonts w:ascii="Times New Roman" w:hAnsi="Times New Roman" w:cs="Times New Roman"/>
          <w:i/>
          <w:sz w:val="20"/>
          <w:lang w:val="en-US"/>
        </w:rPr>
        <w:t xml:space="preserve"> a theological commentary on the Bible</w:t>
      </w:r>
      <w:r>
        <w:rPr>
          <w:rFonts w:ascii="Times New Roman" w:hAnsi="Times New Roman" w:cs="Times New Roman"/>
          <w:sz w:val="20"/>
          <w:lang w:val="en-US"/>
        </w:rPr>
        <w:t xml:space="preserve">, </w:t>
      </w:r>
      <w:r w:rsidRPr="00E16A07">
        <w:rPr>
          <w:rFonts w:ascii="Times New Roman" w:hAnsi="Times New Roman" w:cs="Times New Roman"/>
          <w:sz w:val="20"/>
          <w:lang w:val="en-US"/>
        </w:rPr>
        <w:t>Louisville, KT: Westminster John Knox Press, 2011.</w:t>
      </w:r>
    </w:p>
    <w:p w:rsidR="00E16A07" w:rsidRPr="00E16A07" w:rsidRDefault="00E16A07" w:rsidP="00173726">
      <w:pPr>
        <w:pStyle w:val="PargrafodaLista"/>
        <w:spacing w:before="240" w:line="240" w:lineRule="auto"/>
        <w:ind w:left="567" w:hanging="567"/>
        <w:jc w:val="both"/>
        <w:rPr>
          <w:rFonts w:ascii="Times New Roman" w:hAnsi="Times New Roman" w:cs="Times New Roman"/>
          <w:sz w:val="20"/>
          <w:szCs w:val="20"/>
          <w:lang w:val="en-US"/>
        </w:rPr>
      </w:pPr>
    </w:p>
    <w:p w:rsidR="00085CB9" w:rsidRDefault="00085CB9" w:rsidP="0032151B">
      <w:pPr>
        <w:pStyle w:val="PargrafodaLista"/>
        <w:spacing w:before="240" w:line="240" w:lineRule="auto"/>
        <w:ind w:left="567" w:hanging="567"/>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TOWNER, </w:t>
      </w:r>
      <w:r w:rsidRPr="00085CB9">
        <w:rPr>
          <w:rFonts w:ascii="Times New Roman" w:hAnsi="Times New Roman" w:cs="Times New Roman"/>
          <w:sz w:val="20"/>
          <w:szCs w:val="20"/>
          <w:lang w:val="en-US"/>
        </w:rPr>
        <w:t>W. Sibley</w:t>
      </w:r>
      <w:r>
        <w:rPr>
          <w:rFonts w:ascii="Times New Roman" w:hAnsi="Times New Roman" w:cs="Times New Roman"/>
          <w:sz w:val="20"/>
          <w:szCs w:val="20"/>
          <w:lang w:val="en-US"/>
        </w:rPr>
        <w:t xml:space="preserve">. </w:t>
      </w:r>
      <w:r w:rsidRPr="00085CB9">
        <w:rPr>
          <w:rFonts w:ascii="Times New Roman" w:hAnsi="Times New Roman" w:cs="Times New Roman"/>
          <w:i/>
          <w:sz w:val="20"/>
          <w:szCs w:val="20"/>
          <w:lang w:val="en-US"/>
        </w:rPr>
        <w:t>Genesis</w:t>
      </w:r>
      <w:r>
        <w:rPr>
          <w:rFonts w:ascii="Times New Roman" w:hAnsi="Times New Roman" w:cs="Times New Roman"/>
          <w:sz w:val="20"/>
          <w:szCs w:val="20"/>
          <w:lang w:val="en-US"/>
        </w:rPr>
        <w:t xml:space="preserve">, </w:t>
      </w:r>
      <w:r w:rsidRPr="00085CB9">
        <w:rPr>
          <w:rFonts w:ascii="Times New Roman" w:hAnsi="Times New Roman" w:cs="Times New Roman"/>
          <w:sz w:val="20"/>
          <w:szCs w:val="20"/>
          <w:lang w:val="en-US"/>
        </w:rPr>
        <w:t>Louisville, KT: Westminster John Knox Press, 2001</w:t>
      </w:r>
    </w:p>
    <w:p w:rsidR="00085CB9" w:rsidRDefault="00085CB9" w:rsidP="0032151B">
      <w:pPr>
        <w:pStyle w:val="PargrafodaLista"/>
        <w:spacing w:before="240" w:line="240" w:lineRule="auto"/>
        <w:ind w:left="567" w:hanging="567"/>
        <w:jc w:val="both"/>
        <w:rPr>
          <w:rFonts w:ascii="Times New Roman" w:hAnsi="Times New Roman" w:cs="Times New Roman"/>
          <w:sz w:val="20"/>
          <w:szCs w:val="20"/>
          <w:lang w:val="en-US"/>
        </w:rPr>
      </w:pPr>
    </w:p>
    <w:p w:rsidR="00BE37BA" w:rsidRPr="0032151B" w:rsidRDefault="00454245" w:rsidP="0032151B">
      <w:pPr>
        <w:pStyle w:val="PargrafodaLista"/>
        <w:spacing w:before="240" w:line="240" w:lineRule="auto"/>
        <w:ind w:left="567" w:hanging="567"/>
        <w:jc w:val="both"/>
        <w:rPr>
          <w:rFonts w:ascii="Times New Roman" w:hAnsi="Times New Roman" w:cs="Times New Roman"/>
          <w:sz w:val="20"/>
          <w:szCs w:val="20"/>
        </w:rPr>
      </w:pPr>
      <w:r w:rsidRPr="001E23AA">
        <w:rPr>
          <w:rFonts w:ascii="Times New Roman" w:hAnsi="Times New Roman" w:cs="Times New Roman"/>
          <w:sz w:val="20"/>
          <w:szCs w:val="20"/>
        </w:rPr>
        <w:t xml:space="preserve">TOURAINE, Allain. </w:t>
      </w:r>
      <w:r w:rsidRPr="00A00FF0">
        <w:rPr>
          <w:rFonts w:ascii="Times New Roman" w:hAnsi="Times New Roman" w:cs="Times New Roman"/>
          <w:i/>
          <w:sz w:val="20"/>
          <w:szCs w:val="20"/>
        </w:rPr>
        <w:t>Crítica da modernidade</w:t>
      </w:r>
      <w:r w:rsidR="0032151B">
        <w:rPr>
          <w:rFonts w:ascii="Times New Roman" w:hAnsi="Times New Roman" w:cs="Times New Roman"/>
          <w:sz w:val="20"/>
          <w:szCs w:val="20"/>
        </w:rPr>
        <w:t xml:space="preserve">, </w:t>
      </w:r>
      <w:r w:rsidR="00513B77">
        <w:rPr>
          <w:rFonts w:ascii="Times New Roman" w:hAnsi="Times New Roman" w:cs="Times New Roman"/>
          <w:sz w:val="20"/>
          <w:szCs w:val="20"/>
        </w:rPr>
        <w:t xml:space="preserve">Elia F. Edel (trad.), </w:t>
      </w:r>
      <w:r w:rsidR="0032151B">
        <w:rPr>
          <w:rFonts w:ascii="Times New Roman" w:hAnsi="Times New Roman" w:cs="Times New Roman"/>
          <w:sz w:val="20"/>
          <w:szCs w:val="20"/>
        </w:rPr>
        <w:t>Petrópolis: Vozes, 2002.</w:t>
      </w:r>
    </w:p>
    <w:p w:rsidR="006562CE" w:rsidRDefault="006562CE" w:rsidP="0032151B">
      <w:pPr>
        <w:pStyle w:val="Textodenotaderodap"/>
        <w:rPr>
          <w:rFonts w:ascii="Times New Roman" w:hAnsi="Times New Roman" w:cs="Times New Roman"/>
          <w:lang w:val="en-US"/>
        </w:rPr>
      </w:pPr>
      <w:r>
        <w:rPr>
          <w:rFonts w:ascii="Times New Roman" w:hAnsi="Times New Roman" w:cs="Times New Roman"/>
          <w:lang w:val="en-US"/>
        </w:rPr>
        <w:t xml:space="preserve">TURKLE, </w:t>
      </w:r>
      <w:r w:rsidRPr="006562CE">
        <w:rPr>
          <w:rFonts w:ascii="Times New Roman" w:hAnsi="Times New Roman" w:cs="Times New Roman"/>
          <w:lang w:val="en-US"/>
        </w:rPr>
        <w:t xml:space="preserve">Sherry. </w:t>
      </w:r>
      <w:r w:rsidRPr="006562CE">
        <w:rPr>
          <w:rFonts w:ascii="Times New Roman" w:hAnsi="Times New Roman" w:cs="Times New Roman"/>
          <w:i/>
          <w:lang w:val="en-US"/>
        </w:rPr>
        <w:t xml:space="preserve">Life on the Screen: </w:t>
      </w:r>
      <w:r>
        <w:rPr>
          <w:rFonts w:ascii="Times New Roman" w:hAnsi="Times New Roman" w:cs="Times New Roman"/>
          <w:i/>
          <w:lang w:val="en-US"/>
        </w:rPr>
        <w:t>Identity in the age of internet</w:t>
      </w:r>
      <w:r>
        <w:rPr>
          <w:rFonts w:ascii="Times New Roman" w:hAnsi="Times New Roman" w:cs="Times New Roman"/>
          <w:lang w:val="en-US"/>
        </w:rPr>
        <w:t xml:space="preserve">, </w:t>
      </w:r>
      <w:r w:rsidRPr="006562CE">
        <w:rPr>
          <w:rFonts w:ascii="Times New Roman" w:hAnsi="Times New Roman" w:cs="Times New Roman"/>
          <w:lang w:val="en-US"/>
        </w:rPr>
        <w:t>New York: Simon &amp; Schuster, 1995</w:t>
      </w:r>
      <w:r>
        <w:rPr>
          <w:rFonts w:ascii="Times New Roman" w:hAnsi="Times New Roman" w:cs="Times New Roman"/>
          <w:lang w:val="en-US"/>
        </w:rPr>
        <w:t>.</w:t>
      </w:r>
    </w:p>
    <w:p w:rsidR="006562CE" w:rsidRDefault="006562CE" w:rsidP="0032151B">
      <w:pPr>
        <w:pStyle w:val="Textodenotaderodap"/>
        <w:rPr>
          <w:rFonts w:ascii="Times New Roman" w:hAnsi="Times New Roman" w:cs="Times New Roman"/>
          <w:lang w:val="en-US"/>
        </w:rPr>
      </w:pPr>
    </w:p>
    <w:p w:rsidR="0036402B" w:rsidRDefault="0036402B" w:rsidP="0032151B">
      <w:pPr>
        <w:pStyle w:val="Textodenotaderodap"/>
        <w:rPr>
          <w:rFonts w:ascii="Times New Roman" w:hAnsi="Times New Roman" w:cs="Times New Roman"/>
          <w:lang w:val="en-US"/>
        </w:rPr>
      </w:pPr>
      <w:r>
        <w:rPr>
          <w:rFonts w:ascii="Times New Roman" w:hAnsi="Times New Roman" w:cs="Times New Roman"/>
          <w:lang w:val="en-US"/>
        </w:rPr>
        <w:t xml:space="preserve">TURNER, </w:t>
      </w:r>
      <w:r w:rsidRPr="0036402B">
        <w:rPr>
          <w:rFonts w:ascii="Times New Roman" w:hAnsi="Times New Roman" w:cs="Times New Roman"/>
          <w:lang w:val="en-US"/>
        </w:rPr>
        <w:t xml:space="preserve">Lawrence A. </w:t>
      </w:r>
      <w:r w:rsidRPr="0036402B">
        <w:rPr>
          <w:rFonts w:ascii="Times New Roman" w:hAnsi="Times New Roman" w:cs="Times New Roman"/>
          <w:i/>
          <w:lang w:val="en-US"/>
        </w:rPr>
        <w:t>Genesis</w:t>
      </w:r>
      <w:r>
        <w:rPr>
          <w:rFonts w:ascii="Times New Roman" w:hAnsi="Times New Roman" w:cs="Times New Roman"/>
          <w:lang w:val="en-US"/>
        </w:rPr>
        <w:t xml:space="preserve">, </w:t>
      </w:r>
      <w:r w:rsidRPr="0036402B">
        <w:rPr>
          <w:rFonts w:ascii="Times New Roman" w:hAnsi="Times New Roman" w:cs="Times New Roman"/>
          <w:lang w:val="en-US"/>
        </w:rPr>
        <w:t>Sheffield: Sheffield Phoenix Press, 2009</w:t>
      </w:r>
      <w:r>
        <w:rPr>
          <w:rFonts w:ascii="Times New Roman" w:hAnsi="Times New Roman" w:cs="Times New Roman"/>
          <w:lang w:val="en-US"/>
        </w:rPr>
        <w:t>.</w:t>
      </w:r>
      <w:r w:rsidRPr="0036402B">
        <w:rPr>
          <w:rFonts w:ascii="Times New Roman" w:hAnsi="Times New Roman" w:cs="Times New Roman"/>
          <w:lang w:val="en-US"/>
        </w:rPr>
        <w:t xml:space="preserve"> </w:t>
      </w:r>
    </w:p>
    <w:p w:rsidR="0036402B" w:rsidRDefault="0036402B" w:rsidP="0032151B">
      <w:pPr>
        <w:pStyle w:val="Textodenotaderodap"/>
        <w:rPr>
          <w:rFonts w:ascii="Times New Roman" w:hAnsi="Times New Roman" w:cs="Times New Roman"/>
          <w:lang w:val="en-US"/>
        </w:rPr>
      </w:pPr>
    </w:p>
    <w:p w:rsidR="006F0B2E" w:rsidRPr="006F0B2E" w:rsidRDefault="006F0B2E" w:rsidP="0032151B">
      <w:pPr>
        <w:pStyle w:val="Textodenotaderodap"/>
      </w:pPr>
      <w:r w:rsidRPr="001E23AA">
        <w:rPr>
          <w:rFonts w:ascii="Times New Roman" w:hAnsi="Times New Roman" w:cs="Times New Roman"/>
        </w:rPr>
        <w:t xml:space="preserve">VATTIMO, Gianni. </w:t>
      </w:r>
      <w:r w:rsidRPr="006F0B2E">
        <w:rPr>
          <w:rFonts w:ascii="Times New Roman" w:hAnsi="Times New Roman" w:cs="Times New Roman"/>
          <w:i/>
        </w:rPr>
        <w:t>Diálogo com Nietzsche</w:t>
      </w:r>
      <w:r w:rsidRPr="006F0B2E">
        <w:rPr>
          <w:rFonts w:ascii="Times New Roman" w:hAnsi="Times New Roman" w:cs="Times New Roman"/>
        </w:rPr>
        <w:t>, Silvana C. Leite (trad.)</w:t>
      </w:r>
      <w:r>
        <w:rPr>
          <w:rFonts w:ascii="Times New Roman" w:hAnsi="Times New Roman" w:cs="Times New Roman"/>
        </w:rPr>
        <w:t>, São Paulo: Martins Fontes, 2010</w:t>
      </w:r>
      <w:r w:rsidRPr="009D41DF">
        <w:rPr>
          <w:rFonts w:ascii="Times New Roman" w:hAnsi="Times New Roman" w:cs="Times New Roman"/>
        </w:rPr>
        <w:t>.</w:t>
      </w:r>
    </w:p>
    <w:p w:rsidR="006F0B2E" w:rsidRPr="006F0B2E" w:rsidRDefault="006F0B2E" w:rsidP="0032151B">
      <w:pPr>
        <w:pStyle w:val="Textodenotaderodap"/>
        <w:rPr>
          <w:rFonts w:ascii="Times New Roman" w:hAnsi="Times New Roman" w:cs="Times New Roman"/>
        </w:rPr>
      </w:pPr>
    </w:p>
    <w:p w:rsidR="00BE37BA" w:rsidRDefault="0032151B" w:rsidP="0032151B">
      <w:pPr>
        <w:pStyle w:val="Textodenotaderodap"/>
        <w:rPr>
          <w:rFonts w:ascii="Times New Roman" w:hAnsi="Times New Roman" w:cs="Times New Roman"/>
          <w:lang w:val="en-US"/>
        </w:rPr>
      </w:pPr>
      <w:r>
        <w:rPr>
          <w:rFonts w:ascii="Times New Roman" w:hAnsi="Times New Roman" w:cs="Times New Roman"/>
          <w:lang w:val="en-US"/>
        </w:rPr>
        <w:t>VAUX, Roland de</w:t>
      </w:r>
      <w:r w:rsidR="00BE37BA" w:rsidRPr="009B0CF5">
        <w:rPr>
          <w:rFonts w:ascii="Times New Roman" w:hAnsi="Times New Roman" w:cs="Times New Roman"/>
          <w:lang w:val="en-US"/>
        </w:rPr>
        <w:t xml:space="preserve">. </w:t>
      </w:r>
      <w:r>
        <w:rPr>
          <w:rFonts w:ascii="Times New Roman" w:hAnsi="Times New Roman" w:cs="Times New Roman"/>
          <w:i/>
          <w:lang w:val="en-US"/>
        </w:rPr>
        <w:t>Ancient Israel</w:t>
      </w:r>
      <w:r>
        <w:rPr>
          <w:rFonts w:ascii="Times New Roman" w:hAnsi="Times New Roman" w:cs="Times New Roman"/>
          <w:lang w:val="en-US"/>
        </w:rPr>
        <w:t xml:space="preserve">, </w:t>
      </w:r>
      <w:r w:rsidR="00BE37BA" w:rsidRPr="009B0CF5">
        <w:rPr>
          <w:rFonts w:ascii="Times New Roman" w:hAnsi="Times New Roman" w:cs="Times New Roman"/>
          <w:lang w:val="en-US"/>
        </w:rPr>
        <w:t>New York: Mc</w:t>
      </w:r>
      <w:r>
        <w:rPr>
          <w:rFonts w:ascii="Times New Roman" w:hAnsi="Times New Roman" w:cs="Times New Roman"/>
          <w:lang w:val="en-US"/>
        </w:rPr>
        <w:t>Graw-Hill Books, 1961.</w:t>
      </w:r>
    </w:p>
    <w:p w:rsidR="0032151B" w:rsidRDefault="0032151B" w:rsidP="0032151B">
      <w:pPr>
        <w:pStyle w:val="Textodenotaderodap"/>
        <w:rPr>
          <w:rFonts w:ascii="Times New Roman" w:hAnsi="Times New Roman" w:cs="Times New Roman"/>
          <w:lang w:val="en-US"/>
        </w:rPr>
      </w:pPr>
    </w:p>
    <w:p w:rsidR="00E12E8A" w:rsidRPr="00E12E8A" w:rsidRDefault="00E12E8A" w:rsidP="00173726">
      <w:pPr>
        <w:spacing w:line="240" w:lineRule="auto"/>
        <w:ind w:left="567" w:hanging="567"/>
        <w:jc w:val="both"/>
        <w:rPr>
          <w:rFonts w:ascii="Times New Roman" w:hAnsi="Times New Roman" w:cs="Times New Roman"/>
          <w:sz w:val="18"/>
          <w:lang w:val="en-US"/>
        </w:rPr>
      </w:pPr>
      <w:r>
        <w:rPr>
          <w:rFonts w:ascii="Times New Roman" w:hAnsi="Times New Roman" w:cs="Times New Roman"/>
          <w:sz w:val="20"/>
          <w:lang w:val="en-US"/>
        </w:rPr>
        <w:t xml:space="preserve">VEMBLEN, </w:t>
      </w:r>
      <w:r w:rsidRPr="00E12E8A">
        <w:rPr>
          <w:rFonts w:ascii="Times New Roman" w:hAnsi="Times New Roman" w:cs="Times New Roman"/>
          <w:sz w:val="20"/>
          <w:lang w:val="en-US"/>
        </w:rPr>
        <w:t xml:space="preserve">Thorstein. </w:t>
      </w:r>
      <w:r w:rsidRPr="00E12E8A">
        <w:rPr>
          <w:rFonts w:ascii="Times New Roman" w:hAnsi="Times New Roman" w:cs="Times New Roman"/>
          <w:i/>
          <w:sz w:val="20"/>
          <w:lang w:val="en-US"/>
        </w:rPr>
        <w:t>The theory of leisure class</w:t>
      </w:r>
      <w:r>
        <w:rPr>
          <w:rFonts w:ascii="Times New Roman" w:hAnsi="Times New Roman" w:cs="Times New Roman"/>
          <w:sz w:val="20"/>
          <w:lang w:val="en-US"/>
        </w:rPr>
        <w:t xml:space="preserve">, </w:t>
      </w:r>
      <w:r w:rsidRPr="00E12E8A">
        <w:rPr>
          <w:rFonts w:ascii="Times New Roman" w:hAnsi="Times New Roman" w:cs="Times New Roman"/>
          <w:sz w:val="20"/>
          <w:lang w:val="en-US"/>
        </w:rPr>
        <w:t>Mineola, NY: Dover publications, 1994.</w:t>
      </w:r>
    </w:p>
    <w:p w:rsidR="00173726" w:rsidRPr="00173726" w:rsidRDefault="00173726" w:rsidP="00173726">
      <w:pPr>
        <w:spacing w:line="240" w:lineRule="auto"/>
        <w:ind w:left="567" w:hanging="567"/>
        <w:jc w:val="both"/>
        <w:rPr>
          <w:rFonts w:ascii="Times New Roman" w:hAnsi="Times New Roman" w:cs="Times New Roman"/>
          <w:sz w:val="18"/>
          <w:szCs w:val="20"/>
          <w:lang w:val="fr-FR"/>
        </w:rPr>
      </w:pPr>
      <w:r w:rsidRPr="00173726">
        <w:rPr>
          <w:rFonts w:ascii="Times New Roman" w:hAnsi="Times New Roman" w:cs="Times New Roman"/>
          <w:sz w:val="20"/>
          <w:lang w:val="fr-FR"/>
        </w:rPr>
        <w:t xml:space="preserve">VERBEKE, Gérard. “Connaissance de soi et connaissance de Dieu chez saint Augustin”, </w:t>
      </w:r>
      <w:r w:rsidRPr="00173726">
        <w:rPr>
          <w:rFonts w:ascii="Times New Roman" w:hAnsi="Times New Roman" w:cs="Times New Roman"/>
          <w:i/>
          <w:sz w:val="20"/>
          <w:lang w:val="fr-FR"/>
        </w:rPr>
        <w:t>Augustinniana</w:t>
      </w:r>
      <w:r w:rsidRPr="00173726">
        <w:rPr>
          <w:rFonts w:ascii="Times New Roman" w:hAnsi="Times New Roman" w:cs="Times New Roman"/>
          <w:sz w:val="20"/>
          <w:lang w:val="fr-FR"/>
        </w:rPr>
        <w:t>, vol. 4, 1954, pp. 495 – 515.</w:t>
      </w:r>
    </w:p>
    <w:p w:rsidR="00614D73" w:rsidRPr="00614D73" w:rsidRDefault="00614D73" w:rsidP="00614D73">
      <w:pPr>
        <w:pStyle w:val="Textodenotaderodap"/>
        <w:rPr>
          <w:rFonts w:ascii="Times New Roman" w:hAnsi="Times New Roman" w:cs="Times New Roman"/>
        </w:rPr>
      </w:pPr>
      <w:r>
        <w:rPr>
          <w:rFonts w:ascii="Times New Roman" w:hAnsi="Times New Roman" w:cs="Times New Roman"/>
        </w:rPr>
        <w:t>VIGNOLES, Patrick</w:t>
      </w:r>
      <w:r w:rsidRPr="00614D73">
        <w:rPr>
          <w:rFonts w:ascii="Times New Roman" w:hAnsi="Times New Roman" w:cs="Times New Roman"/>
        </w:rPr>
        <w:t xml:space="preserve">. </w:t>
      </w:r>
      <w:r w:rsidRPr="00614D73">
        <w:rPr>
          <w:rFonts w:ascii="Times New Roman" w:hAnsi="Times New Roman" w:cs="Times New Roman"/>
          <w:i/>
        </w:rPr>
        <w:t>A perversidade</w:t>
      </w:r>
      <w:r w:rsidRPr="00614D73">
        <w:rPr>
          <w:rFonts w:ascii="Times New Roman" w:hAnsi="Times New Roman" w:cs="Times New Roman"/>
        </w:rPr>
        <w:t>, Nícia A. Bonatti</w:t>
      </w:r>
      <w:r>
        <w:rPr>
          <w:rFonts w:ascii="Times New Roman" w:hAnsi="Times New Roman" w:cs="Times New Roman"/>
        </w:rPr>
        <w:t xml:space="preserve"> (trad.), </w:t>
      </w:r>
      <w:r w:rsidR="006F0B2E">
        <w:rPr>
          <w:rFonts w:ascii="Times New Roman" w:hAnsi="Times New Roman" w:cs="Times New Roman"/>
        </w:rPr>
        <w:t>Campinas: Papirus, 1991</w:t>
      </w:r>
      <w:r w:rsidRPr="00614D73">
        <w:rPr>
          <w:rFonts w:ascii="Times New Roman" w:hAnsi="Times New Roman" w:cs="Times New Roman"/>
        </w:rPr>
        <w:t>.</w:t>
      </w:r>
    </w:p>
    <w:p w:rsidR="00614D73" w:rsidRPr="00AF7188" w:rsidRDefault="00614D73" w:rsidP="00454245">
      <w:pPr>
        <w:pStyle w:val="PargrafodaLista"/>
        <w:spacing w:line="240" w:lineRule="auto"/>
        <w:ind w:left="567" w:hanging="567"/>
        <w:jc w:val="both"/>
        <w:rPr>
          <w:rFonts w:ascii="Times New Roman" w:hAnsi="Times New Roman" w:cs="Times New Roman"/>
          <w:sz w:val="20"/>
          <w:szCs w:val="20"/>
        </w:rPr>
      </w:pPr>
    </w:p>
    <w:p w:rsidR="0053300D" w:rsidRDefault="0053300D" w:rsidP="00312E93">
      <w:pPr>
        <w:pStyle w:val="PargrafodaLista"/>
        <w:spacing w:line="240" w:lineRule="auto"/>
        <w:ind w:left="567" w:hanging="567"/>
        <w:jc w:val="both"/>
        <w:rPr>
          <w:rFonts w:ascii="Times New Roman" w:hAnsi="Times New Roman" w:cs="Times New Roman"/>
          <w:sz w:val="20"/>
          <w:lang w:val="en-US"/>
        </w:rPr>
      </w:pPr>
      <w:r>
        <w:rPr>
          <w:rFonts w:ascii="Times New Roman" w:hAnsi="Times New Roman" w:cs="Times New Roman"/>
          <w:sz w:val="20"/>
          <w:lang w:val="en-US"/>
        </w:rPr>
        <w:t xml:space="preserve">WARD, </w:t>
      </w:r>
      <w:r w:rsidRPr="0053300D">
        <w:rPr>
          <w:rFonts w:ascii="Times New Roman" w:hAnsi="Times New Roman" w:cs="Times New Roman"/>
          <w:sz w:val="20"/>
          <w:lang w:val="en-US"/>
        </w:rPr>
        <w:t xml:space="preserve">Allan (edt.). </w:t>
      </w:r>
      <w:r w:rsidRPr="0053300D">
        <w:rPr>
          <w:rFonts w:ascii="Times New Roman" w:hAnsi="Times New Roman" w:cs="Times New Roman"/>
          <w:i/>
          <w:sz w:val="20"/>
          <w:lang w:val="en-US"/>
        </w:rPr>
        <w:t>Cultural consumption, classification and power</w:t>
      </w:r>
      <w:r>
        <w:rPr>
          <w:rFonts w:ascii="Times New Roman" w:hAnsi="Times New Roman" w:cs="Times New Roman"/>
          <w:sz w:val="20"/>
          <w:lang w:val="en-US"/>
        </w:rPr>
        <w:t xml:space="preserve">, </w:t>
      </w:r>
      <w:r w:rsidRPr="0053300D">
        <w:rPr>
          <w:rFonts w:ascii="Times New Roman" w:hAnsi="Times New Roman" w:cs="Times New Roman"/>
          <w:sz w:val="20"/>
          <w:lang w:val="en-US"/>
        </w:rPr>
        <w:t>Abingdon, UK/New York: Routledge, 2011</w:t>
      </w:r>
      <w:r>
        <w:rPr>
          <w:rFonts w:ascii="Times New Roman" w:hAnsi="Times New Roman" w:cs="Times New Roman"/>
          <w:sz w:val="20"/>
          <w:lang w:val="en-US"/>
        </w:rPr>
        <w:t>.</w:t>
      </w:r>
    </w:p>
    <w:p w:rsidR="00312E93" w:rsidRPr="00312E93" w:rsidRDefault="00312E93" w:rsidP="00312E93">
      <w:pPr>
        <w:pStyle w:val="PargrafodaLista"/>
        <w:spacing w:line="240" w:lineRule="auto"/>
        <w:ind w:left="567" w:hanging="567"/>
        <w:jc w:val="both"/>
        <w:rPr>
          <w:rFonts w:ascii="Times New Roman" w:hAnsi="Times New Roman" w:cs="Times New Roman"/>
          <w:sz w:val="18"/>
          <w:szCs w:val="20"/>
          <w:lang w:val="en-US"/>
        </w:rPr>
      </w:pPr>
    </w:p>
    <w:p w:rsidR="009A1662" w:rsidRPr="009A1662" w:rsidRDefault="009A1662" w:rsidP="00454245">
      <w:pPr>
        <w:pStyle w:val="PargrafodaLista"/>
        <w:spacing w:line="240" w:lineRule="auto"/>
        <w:ind w:left="567" w:hanging="567"/>
        <w:jc w:val="both"/>
        <w:rPr>
          <w:rFonts w:ascii="Times New Roman" w:hAnsi="Times New Roman" w:cs="Times New Roman"/>
          <w:sz w:val="18"/>
          <w:szCs w:val="20"/>
          <w:lang w:val="en-US"/>
        </w:rPr>
      </w:pPr>
      <w:r>
        <w:rPr>
          <w:rFonts w:ascii="Times New Roman" w:hAnsi="Times New Roman" w:cs="Times New Roman"/>
          <w:sz w:val="20"/>
          <w:lang w:val="en-US"/>
        </w:rPr>
        <w:t xml:space="preserve">WELLHAUSEN, </w:t>
      </w:r>
      <w:r w:rsidRPr="009A1662">
        <w:rPr>
          <w:rFonts w:ascii="Times New Roman" w:hAnsi="Times New Roman" w:cs="Times New Roman"/>
          <w:sz w:val="20"/>
          <w:lang w:val="en-US"/>
        </w:rPr>
        <w:t>Julius</w:t>
      </w:r>
      <w:r>
        <w:rPr>
          <w:rFonts w:ascii="Times New Roman" w:hAnsi="Times New Roman" w:cs="Times New Roman"/>
          <w:sz w:val="20"/>
          <w:lang w:val="en-US"/>
        </w:rPr>
        <w:t>.</w:t>
      </w:r>
      <w:r w:rsidRPr="009A1662">
        <w:rPr>
          <w:rFonts w:ascii="Times New Roman" w:hAnsi="Times New Roman" w:cs="Times New Roman"/>
          <w:sz w:val="20"/>
          <w:lang w:val="en-US"/>
        </w:rPr>
        <w:t xml:space="preserve"> </w:t>
      </w:r>
      <w:r w:rsidRPr="009A1662">
        <w:rPr>
          <w:rFonts w:ascii="Times New Roman" w:hAnsi="Times New Roman" w:cs="Times New Roman"/>
          <w:i/>
          <w:sz w:val="20"/>
          <w:lang w:val="en-US"/>
        </w:rPr>
        <w:t>Prologomena to the history of ancient Israel</w:t>
      </w:r>
      <w:r>
        <w:rPr>
          <w:rFonts w:ascii="Times New Roman" w:hAnsi="Times New Roman" w:cs="Times New Roman"/>
          <w:sz w:val="20"/>
          <w:lang w:val="en-US"/>
        </w:rPr>
        <w:t xml:space="preserve">, J. Sutherland Black e Allan M. Wiseman (trads.), </w:t>
      </w:r>
      <w:r w:rsidRPr="009A1662">
        <w:rPr>
          <w:rFonts w:ascii="Times New Roman" w:hAnsi="Times New Roman" w:cs="Times New Roman"/>
          <w:sz w:val="20"/>
          <w:lang w:val="en-US"/>
        </w:rPr>
        <w:t>Cleveland: Meridian Books, 1957.</w:t>
      </w:r>
    </w:p>
    <w:p w:rsidR="009A1662" w:rsidRDefault="009A1662" w:rsidP="00454245">
      <w:pPr>
        <w:pStyle w:val="PargrafodaLista"/>
        <w:spacing w:line="240" w:lineRule="auto"/>
        <w:ind w:left="567" w:hanging="567"/>
        <w:jc w:val="both"/>
        <w:rPr>
          <w:rFonts w:ascii="Times New Roman" w:hAnsi="Times New Roman" w:cs="Times New Roman"/>
          <w:sz w:val="20"/>
          <w:szCs w:val="20"/>
          <w:lang w:val="en-US"/>
        </w:rPr>
      </w:pPr>
    </w:p>
    <w:p w:rsidR="00B93226" w:rsidRPr="006109C3" w:rsidRDefault="00B93226" w:rsidP="00454245">
      <w:pPr>
        <w:pStyle w:val="PargrafodaLista"/>
        <w:spacing w:line="240" w:lineRule="auto"/>
        <w:ind w:left="567" w:hanging="567"/>
        <w:jc w:val="both"/>
        <w:rPr>
          <w:rFonts w:ascii="Times New Roman" w:hAnsi="Times New Roman" w:cs="Times New Roman"/>
          <w:sz w:val="18"/>
          <w:szCs w:val="20"/>
        </w:rPr>
      </w:pPr>
      <w:r w:rsidRPr="0036402B">
        <w:rPr>
          <w:rFonts w:ascii="Times New Roman" w:hAnsi="Times New Roman" w:cs="Times New Roman"/>
          <w:sz w:val="20"/>
          <w:lang w:val="de-DE"/>
        </w:rPr>
        <w:t xml:space="preserve">WETHER, David e Mark D. LINVILLE. </w:t>
      </w:r>
      <w:r w:rsidRPr="0036402B">
        <w:rPr>
          <w:rFonts w:ascii="Times New Roman" w:hAnsi="Times New Roman" w:cs="Times New Roman"/>
          <w:i/>
          <w:sz w:val="20"/>
          <w:lang w:val="en-US"/>
        </w:rPr>
        <w:t xml:space="preserve">Philosophy and the Christian Worldview. </w:t>
      </w:r>
      <w:r w:rsidRPr="006109C3">
        <w:rPr>
          <w:rFonts w:ascii="Times New Roman" w:hAnsi="Times New Roman" w:cs="Times New Roman"/>
          <w:i/>
          <w:sz w:val="20"/>
        </w:rPr>
        <w:t>Analysis, Assessment and Development</w:t>
      </w:r>
      <w:r w:rsidRPr="006109C3">
        <w:rPr>
          <w:rFonts w:ascii="Times New Roman" w:hAnsi="Times New Roman" w:cs="Times New Roman"/>
          <w:sz w:val="20"/>
        </w:rPr>
        <w:t>, New York: Continuum, 2012.</w:t>
      </w:r>
    </w:p>
    <w:p w:rsidR="00B93226" w:rsidRPr="006109C3" w:rsidRDefault="00B93226" w:rsidP="00454245">
      <w:pPr>
        <w:pStyle w:val="PargrafodaLista"/>
        <w:spacing w:line="240" w:lineRule="auto"/>
        <w:ind w:left="567" w:hanging="567"/>
        <w:jc w:val="both"/>
        <w:rPr>
          <w:rFonts w:ascii="Times New Roman" w:hAnsi="Times New Roman" w:cs="Times New Roman"/>
          <w:sz w:val="20"/>
          <w:szCs w:val="20"/>
        </w:rPr>
      </w:pPr>
    </w:p>
    <w:p w:rsidR="00C41C6C" w:rsidRPr="004F5DDB" w:rsidRDefault="00C41C6C" w:rsidP="00454245">
      <w:pPr>
        <w:pStyle w:val="PargrafodaLista"/>
        <w:spacing w:line="240" w:lineRule="auto"/>
        <w:ind w:left="567" w:hanging="567"/>
        <w:jc w:val="both"/>
        <w:rPr>
          <w:rFonts w:ascii="Times New Roman" w:hAnsi="Times New Roman" w:cs="Times New Roman"/>
          <w:sz w:val="20"/>
        </w:rPr>
      </w:pPr>
      <w:r w:rsidRPr="004F5DDB">
        <w:rPr>
          <w:rFonts w:ascii="Times New Roman" w:hAnsi="Times New Roman" w:cs="Times New Roman"/>
          <w:sz w:val="20"/>
        </w:rPr>
        <w:t xml:space="preserve">WHITE, Ellen G. </w:t>
      </w:r>
      <w:r w:rsidRPr="004F5DDB">
        <w:rPr>
          <w:rFonts w:ascii="Times New Roman" w:hAnsi="Times New Roman" w:cs="Times New Roman"/>
          <w:i/>
          <w:sz w:val="20"/>
        </w:rPr>
        <w:t>Patriarcas e profetas</w:t>
      </w:r>
      <w:r w:rsidRPr="004F5DDB">
        <w:rPr>
          <w:rFonts w:ascii="Times New Roman" w:hAnsi="Times New Roman" w:cs="Times New Roman"/>
          <w:sz w:val="20"/>
        </w:rPr>
        <w:t>,</w:t>
      </w:r>
      <w:r w:rsidRPr="004F5DDB">
        <w:rPr>
          <w:rFonts w:ascii="Times New Roman" w:hAnsi="Times New Roman" w:cs="Times New Roman"/>
          <w:i/>
          <w:sz w:val="20"/>
        </w:rPr>
        <w:t xml:space="preserve"> </w:t>
      </w:r>
      <w:r w:rsidR="004F5DDB">
        <w:rPr>
          <w:rFonts w:ascii="Times New Roman" w:hAnsi="Times New Roman" w:cs="Times New Roman"/>
          <w:sz w:val="20"/>
        </w:rPr>
        <w:t xml:space="preserve">Flávio L. Monteiro (trad.), </w:t>
      </w:r>
      <w:r w:rsidR="004F5DDB" w:rsidRPr="004F5DDB">
        <w:rPr>
          <w:rFonts w:ascii="Times New Roman" w:hAnsi="Times New Roman" w:cs="Times New Roman"/>
          <w:sz w:val="20"/>
        </w:rPr>
        <w:t>Santo Andr</w:t>
      </w:r>
      <w:r w:rsidR="004F5DDB">
        <w:rPr>
          <w:rFonts w:ascii="Times New Roman" w:hAnsi="Times New Roman" w:cs="Times New Roman"/>
          <w:sz w:val="20"/>
        </w:rPr>
        <w:t>é, SP</w:t>
      </w:r>
      <w:r w:rsidRPr="004F5DDB">
        <w:rPr>
          <w:rFonts w:ascii="Times New Roman" w:hAnsi="Times New Roman" w:cs="Times New Roman"/>
          <w:sz w:val="20"/>
        </w:rPr>
        <w:t>: Casa Publicadora Brasileira, 1985.</w:t>
      </w:r>
    </w:p>
    <w:p w:rsidR="00C41C6C" w:rsidRPr="004F5DDB" w:rsidRDefault="00C41C6C" w:rsidP="00454245">
      <w:pPr>
        <w:pStyle w:val="PargrafodaLista"/>
        <w:spacing w:line="240" w:lineRule="auto"/>
        <w:ind w:left="567" w:hanging="567"/>
        <w:jc w:val="both"/>
        <w:rPr>
          <w:rFonts w:ascii="Times New Roman" w:hAnsi="Times New Roman" w:cs="Times New Roman"/>
        </w:rPr>
      </w:pPr>
    </w:p>
    <w:p w:rsidR="00454245" w:rsidRPr="00A00FF0" w:rsidRDefault="00454245" w:rsidP="00454245">
      <w:pPr>
        <w:pStyle w:val="PargrafodaLista"/>
        <w:spacing w:line="240" w:lineRule="auto"/>
        <w:ind w:left="567" w:hanging="567"/>
        <w:jc w:val="both"/>
        <w:rPr>
          <w:rFonts w:ascii="Times New Roman" w:hAnsi="Times New Roman" w:cs="Times New Roman"/>
          <w:sz w:val="20"/>
          <w:szCs w:val="20"/>
          <w:lang w:val="en-US"/>
        </w:rPr>
      </w:pPr>
      <w:r w:rsidRPr="00173F6C">
        <w:rPr>
          <w:rFonts w:ascii="Times New Roman" w:hAnsi="Times New Roman" w:cs="Times New Roman"/>
          <w:sz w:val="20"/>
          <w:szCs w:val="20"/>
          <w:lang w:val="en-US"/>
        </w:rPr>
        <w:t xml:space="preserve">WITTGENSTEIN, Ludwig. </w:t>
      </w:r>
      <w:r w:rsidRPr="00A521C5">
        <w:rPr>
          <w:rFonts w:ascii="Times New Roman" w:hAnsi="Times New Roman" w:cs="Times New Roman"/>
          <w:i/>
          <w:sz w:val="20"/>
          <w:szCs w:val="20"/>
          <w:lang w:val="en-US"/>
        </w:rPr>
        <w:t>Culture and Value / Vermischte Bemerkungen</w:t>
      </w:r>
      <w:r w:rsidRPr="00A521C5">
        <w:rPr>
          <w:rFonts w:ascii="Times New Roman" w:hAnsi="Times New Roman" w:cs="Times New Roman"/>
          <w:sz w:val="20"/>
          <w:szCs w:val="20"/>
          <w:lang w:val="en-US"/>
        </w:rPr>
        <w:t>, G. H. von Wright (org.), P. Winch (trad.), Chicago, Univers</w:t>
      </w:r>
      <w:r w:rsidRPr="00A00FF0">
        <w:rPr>
          <w:rFonts w:ascii="Times New Roman" w:hAnsi="Times New Roman" w:cs="Times New Roman"/>
          <w:sz w:val="20"/>
          <w:szCs w:val="20"/>
          <w:lang w:val="en-US"/>
        </w:rPr>
        <w:t>ity of Chicago Press, 1992.</w:t>
      </w:r>
    </w:p>
    <w:p w:rsidR="00454245" w:rsidRPr="00A00FF0" w:rsidRDefault="00454245" w:rsidP="00454245">
      <w:pPr>
        <w:pStyle w:val="PargrafodaLista"/>
        <w:spacing w:after="0" w:line="240" w:lineRule="auto"/>
        <w:ind w:left="567" w:hanging="567"/>
        <w:jc w:val="both"/>
        <w:rPr>
          <w:rFonts w:ascii="Times New Roman" w:hAnsi="Times New Roman" w:cs="Times New Roman"/>
          <w:sz w:val="20"/>
          <w:szCs w:val="20"/>
          <w:lang w:val="en-US"/>
        </w:rPr>
      </w:pPr>
    </w:p>
    <w:p w:rsidR="00454245" w:rsidRPr="008C3D48" w:rsidRDefault="00454245" w:rsidP="00454245">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______________</w:t>
      </w:r>
      <w:r w:rsidR="00A6194D">
        <w:rPr>
          <w:rFonts w:ascii="Times New Roman" w:hAnsi="Times New Roman" w:cs="Times New Roman"/>
          <w:sz w:val="20"/>
          <w:szCs w:val="20"/>
          <w:lang w:val="en-US"/>
        </w:rPr>
        <w:t>_</w:t>
      </w:r>
      <w:r w:rsidRPr="008C3D48">
        <w:rPr>
          <w:rFonts w:ascii="Times New Roman" w:hAnsi="Times New Roman" w:cs="Times New Roman"/>
          <w:sz w:val="20"/>
          <w:szCs w:val="20"/>
          <w:lang w:val="en-US"/>
        </w:rPr>
        <w:t xml:space="preserve">. </w:t>
      </w:r>
      <w:r w:rsidRPr="008C3D48">
        <w:rPr>
          <w:rFonts w:ascii="Times New Roman" w:hAnsi="Times New Roman" w:cs="Times New Roman"/>
          <w:i/>
          <w:sz w:val="20"/>
          <w:szCs w:val="20"/>
          <w:lang w:val="en-US"/>
        </w:rPr>
        <w:t>Da Certeza / Über Gewissheit</w:t>
      </w:r>
      <w:r w:rsidRPr="008C3D48">
        <w:rPr>
          <w:rFonts w:ascii="Times New Roman" w:hAnsi="Times New Roman" w:cs="Times New Roman"/>
          <w:sz w:val="20"/>
          <w:szCs w:val="20"/>
          <w:lang w:val="en-US"/>
        </w:rPr>
        <w:t xml:space="preserve"> G. E. M. Anscombe e G. H. von Wright (edts.), Lisboa: Edições 70, 1990.</w:t>
      </w:r>
    </w:p>
    <w:p w:rsidR="00454245" w:rsidRPr="008C3D48" w:rsidRDefault="00454245" w:rsidP="00454245">
      <w:pPr>
        <w:pStyle w:val="PargrafodaLista"/>
        <w:spacing w:line="240" w:lineRule="auto"/>
        <w:ind w:left="567" w:hanging="567"/>
        <w:jc w:val="both"/>
        <w:rPr>
          <w:rFonts w:ascii="Times New Roman" w:hAnsi="Times New Roman" w:cs="Times New Roman"/>
          <w:sz w:val="20"/>
          <w:szCs w:val="20"/>
          <w:lang w:val="en-US"/>
        </w:rPr>
      </w:pPr>
    </w:p>
    <w:p w:rsidR="0030100C" w:rsidRPr="0030100C" w:rsidRDefault="00454245" w:rsidP="0030100C">
      <w:pPr>
        <w:pStyle w:val="PargrafodaLista"/>
        <w:spacing w:line="240" w:lineRule="auto"/>
        <w:ind w:left="567" w:hanging="567"/>
        <w:jc w:val="both"/>
        <w:rPr>
          <w:rFonts w:ascii="Times New Roman" w:hAnsi="Times New Roman" w:cs="Times New Roman"/>
          <w:sz w:val="20"/>
          <w:szCs w:val="20"/>
          <w:lang w:val="en-US"/>
        </w:rPr>
      </w:pPr>
      <w:r w:rsidRPr="008C3D48">
        <w:rPr>
          <w:rFonts w:ascii="Times New Roman" w:hAnsi="Times New Roman" w:cs="Times New Roman"/>
          <w:sz w:val="20"/>
          <w:szCs w:val="20"/>
          <w:lang w:val="en-US"/>
        </w:rPr>
        <w:t>______________</w:t>
      </w:r>
      <w:r w:rsidR="00A6194D">
        <w:rPr>
          <w:rFonts w:ascii="Times New Roman" w:hAnsi="Times New Roman" w:cs="Times New Roman"/>
          <w:sz w:val="20"/>
          <w:szCs w:val="20"/>
          <w:lang w:val="en-US"/>
        </w:rPr>
        <w:t>_</w:t>
      </w:r>
      <w:r w:rsidRPr="008C3D48">
        <w:rPr>
          <w:rFonts w:ascii="Times New Roman" w:hAnsi="Times New Roman" w:cs="Times New Roman"/>
          <w:sz w:val="20"/>
          <w:szCs w:val="20"/>
          <w:lang w:val="en-US"/>
        </w:rPr>
        <w:t>. Philosophical Investigations/Philosophische Untersuchungen (G. E. M. Anscombe &amp; R. Rhees (eds.), U. S. A., The Macmillan Company, 1969.</w:t>
      </w:r>
    </w:p>
    <w:p w:rsidR="00A6194D" w:rsidRPr="00A6194D" w:rsidRDefault="0030100C" w:rsidP="00824AD9">
      <w:pPr>
        <w:pStyle w:val="Textodenotaderodap"/>
        <w:jc w:val="both"/>
        <w:rPr>
          <w:rFonts w:ascii="Times New Roman" w:hAnsi="Times New Roman" w:cs="Times New Roman"/>
          <w:lang w:val="en-US"/>
        </w:rPr>
      </w:pPr>
      <w:r w:rsidRPr="00A6194D">
        <w:rPr>
          <w:rFonts w:ascii="Times New Roman" w:hAnsi="Times New Roman" w:cs="Times New Roman"/>
          <w:lang w:val="en-US"/>
        </w:rPr>
        <w:t>______________</w:t>
      </w:r>
      <w:r w:rsidR="00A6194D" w:rsidRPr="00A6194D">
        <w:rPr>
          <w:rFonts w:ascii="Times New Roman" w:hAnsi="Times New Roman" w:cs="Times New Roman"/>
          <w:lang w:val="en-US"/>
        </w:rPr>
        <w:t>_</w:t>
      </w:r>
      <w:r w:rsidRPr="00A6194D">
        <w:rPr>
          <w:rFonts w:ascii="Times New Roman" w:hAnsi="Times New Roman" w:cs="Times New Roman"/>
          <w:lang w:val="en-US"/>
        </w:rPr>
        <w:t xml:space="preserve">. </w:t>
      </w:r>
      <w:r w:rsidR="00A6194D" w:rsidRPr="00A6194D">
        <w:rPr>
          <w:rFonts w:ascii="Times New Roman" w:hAnsi="Times New Roman" w:cs="Times New Roman"/>
          <w:lang w:val="en-US"/>
        </w:rPr>
        <w:t>“Religious Belief”, C. Barret (org.), in N. F</w:t>
      </w:r>
      <w:r w:rsidR="00A6194D">
        <w:rPr>
          <w:rFonts w:ascii="Times New Roman" w:hAnsi="Times New Roman" w:cs="Times New Roman"/>
          <w:lang w:val="en-US"/>
        </w:rPr>
        <w:t>rankenberry</w:t>
      </w:r>
      <w:r w:rsidR="00A6194D" w:rsidRPr="00A6194D">
        <w:rPr>
          <w:rFonts w:ascii="Times New Roman" w:hAnsi="Times New Roman" w:cs="Times New Roman"/>
          <w:lang w:val="en-US"/>
        </w:rPr>
        <w:t xml:space="preserve"> e H. P</w:t>
      </w:r>
      <w:r w:rsidR="00A6194D">
        <w:rPr>
          <w:rFonts w:ascii="Times New Roman" w:hAnsi="Times New Roman" w:cs="Times New Roman"/>
          <w:lang w:val="en-US"/>
        </w:rPr>
        <w:t>enner</w:t>
      </w:r>
      <w:r w:rsidR="00A6194D" w:rsidRPr="00A6194D">
        <w:rPr>
          <w:rFonts w:ascii="Times New Roman" w:hAnsi="Times New Roman" w:cs="Times New Roman"/>
          <w:lang w:val="en-US"/>
        </w:rPr>
        <w:t xml:space="preserve"> Language, Truth and Religious Belief, Atlanta, Scholars Press, 1999, pp. 311 - 328.</w:t>
      </w:r>
    </w:p>
    <w:p w:rsidR="00A6194D" w:rsidRPr="00A6194D" w:rsidRDefault="00A6194D" w:rsidP="008F5556">
      <w:pPr>
        <w:pStyle w:val="Textodenotaderodap"/>
        <w:rPr>
          <w:rFonts w:ascii="Times New Roman" w:hAnsi="Times New Roman" w:cs="Times New Roman"/>
          <w:lang w:val="en-US"/>
        </w:rPr>
      </w:pPr>
    </w:p>
    <w:p w:rsidR="003F2DBE" w:rsidRPr="003F2DBE" w:rsidRDefault="003F2DBE" w:rsidP="003F2DBE">
      <w:pPr>
        <w:pStyle w:val="Textodenotaderodap"/>
        <w:jc w:val="both"/>
        <w:rPr>
          <w:rFonts w:ascii="Times New Roman" w:hAnsi="Times New Roman" w:cs="Times New Roman"/>
          <w:lang w:val="en-US"/>
        </w:rPr>
      </w:pPr>
      <w:r>
        <w:rPr>
          <w:rFonts w:ascii="Times New Roman" w:hAnsi="Times New Roman" w:cs="Times New Roman"/>
          <w:lang w:val="en-US"/>
        </w:rPr>
        <w:t xml:space="preserve">_______________. </w:t>
      </w:r>
      <w:r w:rsidRPr="00C30F49">
        <w:rPr>
          <w:rFonts w:ascii="Times New Roman" w:hAnsi="Times New Roman" w:cs="Times New Roman"/>
          <w:i/>
          <w:lang w:val="en-US"/>
        </w:rPr>
        <w:t>Remarks on Frazer's Golden Bough</w:t>
      </w:r>
      <w:r w:rsidRPr="00C30F49">
        <w:rPr>
          <w:rFonts w:ascii="Times New Roman" w:hAnsi="Times New Roman" w:cs="Times New Roman"/>
          <w:lang w:val="en-US"/>
        </w:rPr>
        <w:t xml:space="preserve">, R. Rhees (org.), in C. G. LUKHARDT. </w:t>
      </w:r>
      <w:r w:rsidRPr="00C30F49">
        <w:rPr>
          <w:rFonts w:ascii="Times New Roman" w:hAnsi="Times New Roman" w:cs="Times New Roman"/>
          <w:i/>
          <w:lang w:val="en-US"/>
        </w:rPr>
        <w:t>Wittgenstein, Sources and Perspectives</w:t>
      </w:r>
      <w:r>
        <w:rPr>
          <w:rFonts w:ascii="Times New Roman" w:hAnsi="Times New Roman" w:cs="Times New Roman"/>
          <w:i/>
          <w:lang w:val="en-US"/>
        </w:rPr>
        <w:t>.</w:t>
      </w:r>
    </w:p>
    <w:p w:rsidR="008F5556" w:rsidRPr="003F2DBE" w:rsidRDefault="00A6194D" w:rsidP="008F5556">
      <w:pPr>
        <w:pStyle w:val="Textodenotaderodap"/>
        <w:rPr>
          <w:rFonts w:ascii="Times New Roman" w:hAnsi="Times New Roman" w:cs="Times New Roman"/>
          <w:i/>
          <w:lang w:val="en-US"/>
        </w:rPr>
      </w:pPr>
      <w:r w:rsidRPr="003F2DBE">
        <w:rPr>
          <w:rFonts w:ascii="Times New Roman" w:hAnsi="Times New Roman" w:cs="Times New Roman"/>
          <w:lang w:val="en-US"/>
        </w:rPr>
        <w:t xml:space="preserve">_______________. </w:t>
      </w:r>
      <w:r w:rsidR="0030100C" w:rsidRPr="003F2DBE">
        <w:rPr>
          <w:rFonts w:ascii="Times New Roman" w:hAnsi="Times New Roman" w:cs="Times New Roman"/>
          <w:i/>
          <w:lang w:val="en-US"/>
        </w:rPr>
        <w:t>Tractatus Logico-philosophicus</w:t>
      </w:r>
      <w:r w:rsidR="0030100C" w:rsidRPr="003F2DBE">
        <w:rPr>
          <w:rFonts w:ascii="Times New Roman" w:hAnsi="Times New Roman" w:cs="Times New Roman"/>
          <w:lang w:val="en-US"/>
        </w:rPr>
        <w:t xml:space="preserve"> /</w:t>
      </w:r>
      <w:r w:rsidR="0030100C" w:rsidRPr="003F2DBE">
        <w:rPr>
          <w:rFonts w:ascii="Times New Roman" w:hAnsi="Times New Roman" w:cs="Times New Roman"/>
          <w:i/>
          <w:lang w:val="en-US"/>
        </w:rPr>
        <w:t xml:space="preserve">Logische - Philosophische Abhandlung, </w:t>
      </w:r>
      <w:r w:rsidR="0030100C" w:rsidRPr="003F2DBE">
        <w:rPr>
          <w:rFonts w:ascii="Times New Roman" w:hAnsi="Times New Roman" w:cs="Times New Roman"/>
          <w:lang w:val="en-US"/>
        </w:rPr>
        <w:t>Luís Henrique dos Santos</w:t>
      </w:r>
      <w:r w:rsidR="0030100C" w:rsidRPr="003F2DBE">
        <w:rPr>
          <w:rFonts w:ascii="Times New Roman" w:hAnsi="Times New Roman" w:cs="Times New Roman"/>
          <w:i/>
          <w:lang w:val="en-US"/>
        </w:rPr>
        <w:t xml:space="preserve"> </w:t>
      </w:r>
      <w:r w:rsidR="0030100C" w:rsidRPr="003F2DBE">
        <w:rPr>
          <w:rFonts w:ascii="Times New Roman" w:hAnsi="Times New Roman" w:cs="Times New Roman"/>
          <w:lang w:val="en-US"/>
        </w:rPr>
        <w:t>(trad.)</w:t>
      </w:r>
      <w:r w:rsidR="0030100C" w:rsidRPr="003F2DBE">
        <w:rPr>
          <w:rFonts w:ascii="Times New Roman" w:hAnsi="Times New Roman" w:cs="Times New Roman"/>
          <w:i/>
          <w:lang w:val="en-US"/>
        </w:rPr>
        <w:t xml:space="preserve"> </w:t>
      </w:r>
      <w:r w:rsidR="0030100C" w:rsidRPr="003F2DBE">
        <w:rPr>
          <w:rFonts w:ascii="Times New Roman" w:hAnsi="Times New Roman" w:cs="Times New Roman"/>
          <w:lang w:val="en-US"/>
        </w:rPr>
        <w:t>(São Paulo, Edusp, 1994)</w:t>
      </w:r>
      <w:r w:rsidR="0030100C" w:rsidRPr="003F2DBE">
        <w:rPr>
          <w:rFonts w:ascii="Times New Roman" w:hAnsi="Times New Roman" w:cs="Times New Roman"/>
          <w:i/>
          <w:lang w:val="en-US"/>
        </w:rPr>
        <w:t>.</w:t>
      </w:r>
    </w:p>
    <w:p w:rsidR="00454245" w:rsidRPr="008F5556" w:rsidRDefault="00454245" w:rsidP="00AF4A26">
      <w:pPr>
        <w:spacing w:line="240" w:lineRule="auto"/>
        <w:jc w:val="both"/>
        <w:rPr>
          <w:rFonts w:ascii="Baskerville Old Face" w:hAnsi="Baskerville Old Face" w:cs="Arial"/>
          <w:b/>
          <w:bCs/>
          <w:sz w:val="20"/>
          <w:szCs w:val="20"/>
          <w:lang w:val="en-US"/>
        </w:rPr>
      </w:pPr>
    </w:p>
    <w:sectPr w:rsidR="00454245" w:rsidRPr="008F5556" w:rsidSect="00A56DF9">
      <w:headerReference w:type="default" r:id="rId8"/>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EBF" w:rsidRDefault="008E1EBF" w:rsidP="0020614B">
      <w:pPr>
        <w:spacing w:after="0" w:line="240" w:lineRule="auto"/>
      </w:pPr>
      <w:r>
        <w:separator/>
      </w:r>
    </w:p>
  </w:endnote>
  <w:endnote w:type="continuationSeparator" w:id="0">
    <w:p w:rsidR="008E1EBF" w:rsidRDefault="008E1EBF" w:rsidP="00206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 PL KaitiM GB">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dobe Garamond Pro Bold">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EBF" w:rsidRDefault="008E1EBF" w:rsidP="0020614B">
      <w:pPr>
        <w:spacing w:after="0" w:line="240" w:lineRule="auto"/>
      </w:pPr>
      <w:r>
        <w:separator/>
      </w:r>
    </w:p>
  </w:footnote>
  <w:footnote w:type="continuationSeparator" w:id="0">
    <w:p w:rsidR="008E1EBF" w:rsidRDefault="008E1EBF" w:rsidP="0020614B">
      <w:pPr>
        <w:spacing w:after="0" w:line="240" w:lineRule="auto"/>
      </w:pPr>
      <w:r>
        <w:continuationSeparator/>
      </w:r>
    </w:p>
  </w:footnote>
  <w:footnote w:id="1">
    <w:p w:rsidR="004E4EAB" w:rsidRPr="00345715" w:rsidRDefault="004E4EAB">
      <w:pPr>
        <w:pStyle w:val="Textodenotaderodap"/>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Jean - F. Lyotard. </w:t>
      </w:r>
      <w:r w:rsidRPr="00345715">
        <w:rPr>
          <w:rFonts w:ascii="Times New Roman" w:hAnsi="Times New Roman" w:cs="Times New Roman"/>
          <w:i/>
        </w:rPr>
        <w:t>O pós-moderno</w:t>
      </w:r>
      <w:r w:rsidRPr="00345715">
        <w:rPr>
          <w:rFonts w:ascii="Times New Roman" w:hAnsi="Times New Roman" w:cs="Times New Roman"/>
        </w:rPr>
        <w:t>, tradução Ricardo C. Barosa (Rio de Janeiro: José Olympio, 1986), p. 206.</w:t>
      </w:r>
    </w:p>
  </w:footnote>
  <w:footnote w:id="2">
    <w:p w:rsidR="004E4EAB" w:rsidRPr="00345715" w:rsidRDefault="004E4EAB" w:rsidP="001D0EE0">
      <w:pPr>
        <w:pStyle w:val="Textodenotaderodap"/>
        <w:rPr>
          <w:rFonts w:ascii="Times New Roman" w:hAnsi="Times New Roman" w:cs="Times New Roman"/>
          <w:lang w:val="en-US"/>
        </w:rPr>
      </w:pPr>
      <w:r w:rsidRPr="00345715">
        <w:rPr>
          <w:rStyle w:val="Refdenotaderodap"/>
          <w:rFonts w:ascii="Times New Roman" w:hAnsi="Times New Roman" w:cs="Times New Roman"/>
        </w:rPr>
        <w:footnoteRef/>
      </w:r>
      <w:r w:rsidRPr="00345715">
        <w:rPr>
          <w:rFonts w:ascii="Times New Roman" w:hAnsi="Times New Roman" w:cs="Times New Roman"/>
          <w:lang w:val="en-US"/>
        </w:rPr>
        <w:t xml:space="preserve"> S. Kierkegaard. </w:t>
      </w:r>
      <w:r w:rsidRPr="00345715">
        <w:rPr>
          <w:rFonts w:ascii="Times New Roman" w:hAnsi="Times New Roman" w:cs="Times New Roman"/>
          <w:i/>
          <w:lang w:val="en-US"/>
        </w:rPr>
        <w:t>The Point of View for my Work as an Author</w:t>
      </w:r>
      <w:r w:rsidRPr="00345715">
        <w:rPr>
          <w:rFonts w:ascii="Times New Roman" w:hAnsi="Times New Roman" w:cs="Times New Roman"/>
          <w:lang w:val="en-US"/>
        </w:rPr>
        <w:t xml:space="preserve"> (New York, Harper /Torch Books, 1962), p. 16.</w:t>
      </w:r>
    </w:p>
  </w:footnote>
  <w:footnote w:id="3">
    <w:p w:rsidR="004E4EAB" w:rsidRPr="00345715" w:rsidRDefault="004E4EAB" w:rsidP="001D0EE0">
      <w:pPr>
        <w:pStyle w:val="Textodenotaderodap"/>
        <w:jc w:val="both"/>
        <w:rPr>
          <w:rFonts w:ascii="Times New Roman" w:hAnsi="Times New Roman" w:cs="Times New Roman"/>
          <w:lang w:val="en-US"/>
        </w:rPr>
      </w:pPr>
      <w:r w:rsidRPr="00345715">
        <w:rPr>
          <w:rStyle w:val="Refdenotaderodap"/>
          <w:rFonts w:ascii="Times New Roman" w:hAnsi="Times New Roman" w:cs="Times New Roman"/>
        </w:rPr>
        <w:footnoteRef/>
      </w:r>
      <w:r w:rsidRPr="00345715">
        <w:rPr>
          <w:rFonts w:ascii="Times New Roman" w:hAnsi="Times New Roman" w:cs="Times New Roman"/>
          <w:lang w:val="en-US"/>
        </w:rPr>
        <w:t xml:space="preserve"> L. Wittgenstein. </w:t>
      </w:r>
      <w:r w:rsidRPr="00345715">
        <w:rPr>
          <w:rFonts w:ascii="Times New Roman" w:hAnsi="Times New Roman" w:cs="Times New Roman"/>
          <w:i/>
          <w:lang w:val="en-US"/>
        </w:rPr>
        <w:t>Culture and Value</w:t>
      </w:r>
      <w:r w:rsidRPr="00345715">
        <w:rPr>
          <w:rFonts w:ascii="Times New Roman" w:hAnsi="Times New Roman" w:cs="Times New Roman"/>
          <w:lang w:val="en-US"/>
        </w:rPr>
        <w:t xml:space="preserve"> / </w:t>
      </w:r>
      <w:r w:rsidRPr="00345715">
        <w:rPr>
          <w:rFonts w:ascii="Times New Roman" w:hAnsi="Times New Roman" w:cs="Times New Roman"/>
          <w:i/>
          <w:lang w:val="en-US"/>
        </w:rPr>
        <w:t>Vermischte Bemerkungen</w:t>
      </w:r>
      <w:r w:rsidRPr="00345715">
        <w:rPr>
          <w:rFonts w:ascii="Times New Roman" w:hAnsi="Times New Roman" w:cs="Times New Roman"/>
          <w:lang w:val="en-US"/>
        </w:rPr>
        <w:t>, G. H. von Wright (org.), P. Winch (trad.), Chicago, University of Chicago Press, 1992. p. 18.</w:t>
      </w:r>
    </w:p>
  </w:footnote>
  <w:footnote w:id="4">
    <w:p w:rsidR="004E4EAB" w:rsidRPr="00345715" w:rsidRDefault="004E4EAB" w:rsidP="0023743D">
      <w:pPr>
        <w:pStyle w:val="Textodenotaderodap"/>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w:t>
      </w:r>
      <w:r w:rsidRPr="00345715">
        <w:rPr>
          <w:rFonts w:ascii="Times New Roman" w:hAnsi="Times New Roman" w:cs="Times New Roman"/>
          <w:i/>
        </w:rPr>
        <w:t xml:space="preserve">Apud </w:t>
      </w:r>
      <w:r w:rsidRPr="00345715">
        <w:rPr>
          <w:rFonts w:ascii="Times New Roman" w:hAnsi="Times New Roman" w:cs="Times New Roman"/>
        </w:rPr>
        <w:t xml:space="preserve">Roberto Cipriani. </w:t>
      </w:r>
      <w:r w:rsidRPr="00345715">
        <w:rPr>
          <w:rFonts w:ascii="Times New Roman" w:hAnsi="Times New Roman" w:cs="Times New Roman"/>
          <w:i/>
        </w:rPr>
        <w:t>Manual de Sociologia da Religião</w:t>
      </w:r>
      <w:r w:rsidRPr="00345715">
        <w:rPr>
          <w:rFonts w:ascii="Times New Roman" w:hAnsi="Times New Roman" w:cs="Times New Roman"/>
        </w:rPr>
        <w:t xml:space="preserve"> (São Paulo: Paulus, 2007), p. 240.</w:t>
      </w:r>
    </w:p>
  </w:footnote>
  <w:footnote w:id="5">
    <w:p w:rsidR="004E4EAB" w:rsidRPr="00117F89" w:rsidRDefault="004E4EAB" w:rsidP="003C74D7">
      <w:pPr>
        <w:pStyle w:val="Textodenotaderodap"/>
        <w:jc w:val="both"/>
        <w:rPr>
          <w:rFonts w:ascii="Times New Roman" w:hAnsi="Times New Roman" w:cs="Times New Roman"/>
          <w:lang w:val="en-US"/>
        </w:rPr>
      </w:pPr>
      <w:r>
        <w:rPr>
          <w:rStyle w:val="Refdenotaderodap"/>
        </w:rPr>
        <w:footnoteRef/>
      </w:r>
      <w:r>
        <w:t xml:space="preserve"> </w:t>
      </w:r>
      <w:r w:rsidRPr="003C74D7">
        <w:rPr>
          <w:rFonts w:ascii="Times New Roman" w:hAnsi="Times New Roman" w:cs="Times New Roman"/>
        </w:rPr>
        <w:t>“É realmente notável</w:t>
      </w:r>
      <w:r>
        <w:rPr>
          <w:rFonts w:ascii="Times New Roman" w:hAnsi="Times New Roman" w:cs="Times New Roman"/>
        </w:rPr>
        <w:t xml:space="preserve"> que sejamos inclinados a pensar na civilização – casas, árvores, carros, etc., como separando o homem de suas origens, daquilo que é sublime e eterno, etc. Nosso ambiente civilizado, juntamente com suas árvores e plantas, parece-nos então como se estivessem enrolados com papel celofane barato, e isolados de tudo o que é grandioso, de Deus, por assim dizer [...]” </w:t>
      </w:r>
      <w:r w:rsidRPr="00117F89">
        <w:rPr>
          <w:rFonts w:ascii="Times New Roman" w:hAnsi="Times New Roman" w:cs="Times New Roman"/>
          <w:lang w:val="en-US"/>
        </w:rPr>
        <w:t xml:space="preserve">(Ludwig Wittgenstein. </w:t>
      </w:r>
      <w:r w:rsidRPr="00117F89">
        <w:rPr>
          <w:rFonts w:ascii="Times New Roman" w:hAnsi="Times New Roman" w:cs="Times New Roman"/>
          <w:i/>
          <w:lang w:val="en-US"/>
        </w:rPr>
        <w:t xml:space="preserve">Vermischte Bemerkungen/Culture and Value </w:t>
      </w:r>
      <w:r w:rsidRPr="00117F89">
        <w:rPr>
          <w:rFonts w:ascii="Times New Roman" w:hAnsi="Times New Roman" w:cs="Times New Roman"/>
          <w:lang w:val="en-US"/>
        </w:rPr>
        <w:t>– Chicago: University of Chicago Press, 1992</w:t>
      </w:r>
      <w:r>
        <w:rPr>
          <w:rFonts w:ascii="Times New Roman" w:hAnsi="Times New Roman" w:cs="Times New Roman"/>
          <w:lang w:val="en-US"/>
        </w:rPr>
        <w:t xml:space="preserve"> –, p. 50</w:t>
      </w:r>
      <w:r w:rsidRPr="00117F89">
        <w:rPr>
          <w:rFonts w:ascii="Times New Roman" w:hAnsi="Times New Roman" w:cs="Times New Roman"/>
          <w:lang w:val="en-US"/>
        </w:rPr>
        <w:t>)</w:t>
      </w:r>
      <w:r>
        <w:rPr>
          <w:rFonts w:ascii="Times New Roman" w:hAnsi="Times New Roman" w:cs="Times New Roman"/>
          <w:lang w:val="en-US"/>
        </w:rPr>
        <w:t>.</w:t>
      </w:r>
    </w:p>
  </w:footnote>
  <w:footnote w:id="6">
    <w:p w:rsidR="004E4EAB" w:rsidRPr="00345715" w:rsidRDefault="004E4EAB" w:rsidP="002850EA">
      <w:pPr>
        <w:pStyle w:val="Textodenotaderodap"/>
        <w:jc w:val="both"/>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Peter Berg. </w:t>
      </w:r>
      <w:r w:rsidRPr="00345715">
        <w:rPr>
          <w:rFonts w:ascii="Times New Roman" w:hAnsi="Times New Roman" w:cs="Times New Roman"/>
          <w:i/>
        </w:rPr>
        <w:t xml:space="preserve">O dossel sagrado. Elementos para uma teoria sociológica da religião </w:t>
      </w:r>
      <w:r w:rsidRPr="00345715">
        <w:rPr>
          <w:rFonts w:ascii="Times New Roman" w:hAnsi="Times New Roman" w:cs="Times New Roman"/>
        </w:rPr>
        <w:t>(São Paulo: Paulinas, 1985), p. 45.</w:t>
      </w:r>
    </w:p>
  </w:footnote>
  <w:footnote w:id="7">
    <w:p w:rsidR="004E4EAB" w:rsidRPr="00345715" w:rsidRDefault="004E4EAB" w:rsidP="0093224B">
      <w:pPr>
        <w:pStyle w:val="Textodenotaderodap"/>
        <w:jc w:val="both"/>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Karen Armstrong.  </w:t>
      </w:r>
      <w:r w:rsidRPr="00345715">
        <w:rPr>
          <w:rFonts w:ascii="Times New Roman" w:hAnsi="Times New Roman" w:cs="Times New Roman"/>
          <w:i/>
        </w:rPr>
        <w:t>Uma história de Deus.  Quatro milênios de busca do Judaísmo, Cristianismo e Islamismo</w:t>
      </w:r>
      <w:r>
        <w:rPr>
          <w:rFonts w:ascii="Times New Roman" w:hAnsi="Times New Roman" w:cs="Times New Roman"/>
        </w:rPr>
        <w:t xml:space="preserve"> </w:t>
      </w:r>
      <w:r w:rsidRPr="00345715">
        <w:rPr>
          <w:rFonts w:ascii="Times New Roman" w:hAnsi="Times New Roman" w:cs="Times New Roman"/>
        </w:rPr>
        <w:t>(São Paulo: Companhia das Letras, 2008), p. 15.</w:t>
      </w:r>
    </w:p>
  </w:footnote>
  <w:footnote w:id="8">
    <w:p w:rsidR="004E4EAB" w:rsidRPr="00345715" w:rsidRDefault="004E4EAB" w:rsidP="0093224B">
      <w:pPr>
        <w:pStyle w:val="Textodenotaderodap"/>
        <w:jc w:val="both"/>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Mircea Eliade. </w:t>
      </w:r>
      <w:r w:rsidRPr="00345715">
        <w:rPr>
          <w:rFonts w:ascii="Times New Roman" w:hAnsi="Times New Roman" w:cs="Times New Roman"/>
          <w:i/>
        </w:rPr>
        <w:t>Tratado de história das religiões</w:t>
      </w:r>
      <w:r>
        <w:rPr>
          <w:rFonts w:ascii="Times New Roman" w:hAnsi="Times New Roman" w:cs="Times New Roman"/>
        </w:rPr>
        <w:t xml:space="preserve"> </w:t>
      </w:r>
      <w:r w:rsidRPr="00345715">
        <w:rPr>
          <w:rFonts w:ascii="Times New Roman" w:hAnsi="Times New Roman" w:cs="Times New Roman"/>
        </w:rPr>
        <w:t>(São Paulo: Martins Fontes, 2008), p. 47.</w:t>
      </w:r>
    </w:p>
  </w:footnote>
  <w:footnote w:id="9">
    <w:p w:rsidR="004E4EAB" w:rsidRPr="00345715" w:rsidRDefault="004E4EAB" w:rsidP="0093224B">
      <w:pPr>
        <w:pStyle w:val="Textodenotaderodap"/>
        <w:rPr>
          <w:rFonts w:ascii="Times New Roman" w:hAnsi="Times New Roman" w:cs="Times New Roman"/>
        </w:rPr>
      </w:pPr>
      <w:r w:rsidRPr="00345715">
        <w:rPr>
          <w:rStyle w:val="Refdenotaderodap"/>
          <w:rFonts w:ascii="Times New Roman" w:hAnsi="Times New Roman" w:cs="Times New Roman"/>
        </w:rPr>
        <w:footnoteRef/>
      </w:r>
      <w:r w:rsidRPr="00345715">
        <w:rPr>
          <w:rFonts w:ascii="Times New Roman" w:hAnsi="Times New Roman" w:cs="Times New Roman"/>
        </w:rPr>
        <w:t xml:space="preserve"> Jack Miles. </w:t>
      </w:r>
      <w:r w:rsidRPr="00345715">
        <w:rPr>
          <w:rFonts w:ascii="Times New Roman" w:hAnsi="Times New Roman" w:cs="Times New Roman"/>
          <w:i/>
        </w:rPr>
        <w:t>Deus, uma biografia</w:t>
      </w:r>
      <w:r w:rsidRPr="00345715">
        <w:rPr>
          <w:rFonts w:ascii="Times New Roman" w:hAnsi="Times New Roman" w:cs="Times New Roman"/>
        </w:rPr>
        <w:t xml:space="preserve"> (São Paulo: Companhia das Letras, 2009).</w:t>
      </w:r>
    </w:p>
  </w:footnote>
  <w:footnote w:id="10">
    <w:p w:rsidR="004E4EAB" w:rsidRPr="00345715" w:rsidRDefault="004E4EAB" w:rsidP="0093224B">
      <w:pPr>
        <w:pStyle w:val="Textodenotaderodap"/>
        <w:rPr>
          <w:rFonts w:ascii="Times New Roman" w:hAnsi="Times New Roman" w:cs="Times New Roman"/>
          <w:lang w:val="en-US"/>
        </w:rPr>
      </w:pPr>
      <w:r w:rsidRPr="00345715">
        <w:rPr>
          <w:rStyle w:val="Refdenotaderodap"/>
          <w:rFonts w:ascii="Times New Roman" w:hAnsi="Times New Roman" w:cs="Times New Roman"/>
        </w:rPr>
        <w:footnoteRef/>
      </w:r>
      <w:r w:rsidRPr="00345715">
        <w:rPr>
          <w:rFonts w:ascii="Times New Roman" w:hAnsi="Times New Roman" w:cs="Times New Roman"/>
          <w:lang w:val="en-US"/>
        </w:rPr>
        <w:t xml:space="preserve"> Rudolf Otto. </w:t>
      </w:r>
      <w:r>
        <w:rPr>
          <w:rFonts w:ascii="Times New Roman" w:hAnsi="Times New Roman" w:cs="Times New Roman"/>
          <w:i/>
          <w:lang w:val="en-US"/>
        </w:rPr>
        <w:t>The idea of the Holy</w:t>
      </w:r>
      <w:r w:rsidRPr="00345715">
        <w:rPr>
          <w:rFonts w:ascii="Times New Roman" w:hAnsi="Times New Roman" w:cs="Times New Roman"/>
          <w:lang w:val="en-US"/>
        </w:rPr>
        <w:t xml:space="preserve"> (New York, Oxford University Press, 1958).</w:t>
      </w:r>
    </w:p>
  </w:footnote>
  <w:footnote w:id="11">
    <w:p w:rsidR="004E4EAB" w:rsidRPr="00E734D4" w:rsidRDefault="004E4EAB" w:rsidP="00E734D4">
      <w:pPr>
        <w:pStyle w:val="Textodenotaderodap"/>
        <w:jc w:val="both"/>
      </w:pPr>
      <w:r>
        <w:rPr>
          <w:rStyle w:val="Refdenotaderodap"/>
        </w:rPr>
        <w:footnoteRef/>
      </w:r>
      <w:r w:rsidRPr="001858AD">
        <w:rPr>
          <w:lang w:val="de-DE"/>
        </w:rPr>
        <w:t xml:space="preserve"> </w:t>
      </w:r>
      <w:r w:rsidRPr="001858AD">
        <w:rPr>
          <w:rFonts w:ascii="Times New Roman" w:hAnsi="Times New Roman" w:cs="Times New Roman"/>
          <w:lang w:val="de-DE"/>
        </w:rPr>
        <w:t xml:space="preserve">Friedrich Nietzsche. </w:t>
      </w:r>
      <w:r w:rsidRPr="001858AD">
        <w:rPr>
          <w:rFonts w:ascii="Times New Roman" w:hAnsi="Times New Roman" w:cs="Times New Roman"/>
          <w:i/>
          <w:lang w:val="de-DE"/>
        </w:rPr>
        <w:t xml:space="preserve">Assim falou Zaratustra. </w:t>
      </w:r>
      <w:r w:rsidRPr="00E734D4">
        <w:rPr>
          <w:rFonts w:ascii="Times New Roman" w:hAnsi="Times New Roman" w:cs="Times New Roman"/>
          <w:i/>
        </w:rPr>
        <w:t>Um livro para todos e para ningu</w:t>
      </w:r>
      <w:r>
        <w:rPr>
          <w:rFonts w:ascii="Times New Roman" w:hAnsi="Times New Roman" w:cs="Times New Roman"/>
          <w:i/>
        </w:rPr>
        <w:t>ém</w:t>
      </w:r>
      <w:r>
        <w:rPr>
          <w:rFonts w:ascii="Times New Roman" w:hAnsi="Times New Roman" w:cs="Times New Roman"/>
        </w:rPr>
        <w:t xml:space="preserve"> (São Paulo: Companhia das Letras, 2011).</w:t>
      </w:r>
    </w:p>
  </w:footnote>
  <w:footnote w:id="12">
    <w:p w:rsidR="004E4EAB" w:rsidRPr="00D66864" w:rsidRDefault="004E4EAB" w:rsidP="00D66864">
      <w:pPr>
        <w:pStyle w:val="Textodenotaderodap"/>
        <w:rPr>
          <w:lang w:val="de-DE"/>
        </w:rPr>
      </w:pPr>
      <w:r>
        <w:rPr>
          <w:rStyle w:val="Refdenotaderodap"/>
        </w:rPr>
        <w:footnoteRef/>
      </w:r>
      <w:r w:rsidRPr="00DA2288">
        <w:rPr>
          <w:lang w:val="de-DE"/>
        </w:rPr>
        <w:t xml:space="preserve"> </w:t>
      </w:r>
      <w:r w:rsidRPr="00DA2288">
        <w:rPr>
          <w:rFonts w:ascii="Times New Roman" w:hAnsi="Times New Roman" w:cs="Times New Roman"/>
          <w:lang w:val="de-DE"/>
        </w:rPr>
        <w:t>Friedrich Nietzsche.</w:t>
      </w:r>
      <w:r w:rsidRPr="00DA2288">
        <w:rPr>
          <w:lang w:val="de-DE"/>
        </w:rPr>
        <w:t xml:space="preserve"> </w:t>
      </w:r>
      <w:r w:rsidRPr="00D66864">
        <w:rPr>
          <w:rFonts w:ascii="Times New Roman" w:hAnsi="Times New Roman" w:cs="Times New Roman"/>
          <w:i/>
          <w:lang w:val="de-DE"/>
        </w:rPr>
        <w:t>Assim falou Zaratustra</w:t>
      </w:r>
      <w:r w:rsidRPr="00D66864">
        <w:rPr>
          <w:rFonts w:ascii="Times New Roman" w:hAnsi="Times New Roman" w:cs="Times New Roman"/>
          <w:lang w:val="de-DE"/>
        </w:rPr>
        <w:t>, XI.</w:t>
      </w:r>
    </w:p>
  </w:footnote>
  <w:footnote w:id="13">
    <w:p w:rsidR="004E4EAB" w:rsidRPr="00214131" w:rsidRDefault="004E4EAB" w:rsidP="00D66864">
      <w:pPr>
        <w:pStyle w:val="Textodenotaderodap"/>
      </w:pPr>
      <w:r>
        <w:rPr>
          <w:rStyle w:val="Refdenotaderodap"/>
        </w:rPr>
        <w:footnoteRef/>
      </w:r>
      <w:r>
        <w:t xml:space="preserve"> </w:t>
      </w:r>
      <w:r w:rsidRPr="00214131">
        <w:rPr>
          <w:rFonts w:ascii="Times New Roman" w:hAnsi="Times New Roman" w:cs="Times New Roman"/>
          <w:i/>
        </w:rPr>
        <w:t>Ibid.</w:t>
      </w:r>
      <w:r w:rsidRPr="00214131">
        <w:rPr>
          <w:rFonts w:ascii="Times New Roman" w:hAnsi="Times New Roman" w:cs="Times New Roman"/>
        </w:rPr>
        <w:t>, XII.</w:t>
      </w:r>
    </w:p>
  </w:footnote>
  <w:footnote w:id="14">
    <w:p w:rsidR="004E4EAB" w:rsidRPr="0030457E" w:rsidRDefault="004E4EAB" w:rsidP="00483DB7">
      <w:pPr>
        <w:pStyle w:val="Textodenotaderodap"/>
      </w:pPr>
      <w:r>
        <w:rPr>
          <w:rStyle w:val="Refdenotaderodap"/>
        </w:rPr>
        <w:footnoteRef/>
      </w:r>
      <w:r w:rsidRPr="00445F56">
        <w:t xml:space="preserve"> </w:t>
      </w:r>
      <w:r w:rsidRPr="00445F56">
        <w:rPr>
          <w:rFonts w:ascii="Times New Roman" w:hAnsi="Times New Roman" w:cs="Times New Roman"/>
        </w:rPr>
        <w:t>Scarlet Ma</w:t>
      </w:r>
      <w:r>
        <w:rPr>
          <w:rFonts w:ascii="Times New Roman" w:hAnsi="Times New Roman" w:cs="Times New Roman"/>
        </w:rPr>
        <w:t>r</w:t>
      </w:r>
      <w:r w:rsidRPr="00445F56">
        <w:rPr>
          <w:rFonts w:ascii="Times New Roman" w:hAnsi="Times New Roman" w:cs="Times New Roman"/>
        </w:rPr>
        <w:t xml:space="preserve">ton. </w:t>
      </w:r>
      <w:r w:rsidRPr="0030457E">
        <w:rPr>
          <w:rFonts w:ascii="Times New Roman" w:hAnsi="Times New Roman" w:cs="Times New Roman"/>
          <w:i/>
        </w:rPr>
        <w:t xml:space="preserve">Nietzsche: das forças cósmicas aos valores humanos </w:t>
      </w:r>
      <w:r w:rsidRPr="0030457E">
        <w:rPr>
          <w:rFonts w:ascii="Times New Roman" w:hAnsi="Times New Roman" w:cs="Times New Roman"/>
        </w:rPr>
        <w:t>(São Paulo: Editora Brasiliense, 1990), p. 56.</w:t>
      </w:r>
    </w:p>
  </w:footnote>
  <w:footnote w:id="15">
    <w:p w:rsidR="004E4EAB" w:rsidRPr="009D41DF" w:rsidRDefault="004E4EAB" w:rsidP="00483DB7">
      <w:pPr>
        <w:pStyle w:val="Textodenotaderodap"/>
      </w:pPr>
      <w:r>
        <w:rPr>
          <w:rStyle w:val="Refdenotaderodap"/>
        </w:rPr>
        <w:footnoteRef/>
      </w:r>
      <w:r w:rsidRPr="009F7EB9">
        <w:rPr>
          <w:lang w:val="it-IT"/>
        </w:rPr>
        <w:t xml:space="preserve"> </w:t>
      </w:r>
      <w:r w:rsidRPr="009F7EB9">
        <w:rPr>
          <w:rFonts w:ascii="Times New Roman" w:hAnsi="Times New Roman" w:cs="Times New Roman"/>
          <w:lang w:val="it-IT"/>
        </w:rPr>
        <w:t xml:space="preserve">Gianni Vattimo. </w:t>
      </w:r>
      <w:r w:rsidRPr="009F7EB9">
        <w:rPr>
          <w:rFonts w:ascii="Times New Roman" w:hAnsi="Times New Roman" w:cs="Times New Roman"/>
          <w:i/>
          <w:lang w:val="it-IT"/>
        </w:rPr>
        <w:t>Diálogo com Nietzsche</w:t>
      </w:r>
      <w:r w:rsidRPr="009F7EB9">
        <w:rPr>
          <w:rFonts w:ascii="Times New Roman" w:hAnsi="Times New Roman" w:cs="Times New Roman"/>
          <w:lang w:val="it-IT"/>
        </w:rPr>
        <w:t>, Silvana C. Leite (trad.)</w:t>
      </w:r>
      <w:r w:rsidRPr="009F7EB9">
        <w:rPr>
          <w:rFonts w:ascii="Times New Roman" w:hAnsi="Times New Roman" w:cs="Times New Roman"/>
          <w:i/>
          <w:lang w:val="it-IT"/>
        </w:rPr>
        <w:t xml:space="preserve"> </w:t>
      </w:r>
      <w:r w:rsidRPr="009D41DF">
        <w:rPr>
          <w:rFonts w:ascii="Times New Roman" w:hAnsi="Times New Roman" w:cs="Times New Roman"/>
        </w:rPr>
        <w:t>(São Paulo: Martins Fontes, 2010), p. 11.</w:t>
      </w:r>
    </w:p>
  </w:footnote>
  <w:footnote w:id="16">
    <w:p w:rsidR="004E4EAB" w:rsidRPr="009F7EB9" w:rsidRDefault="004E4EAB" w:rsidP="00483DB7">
      <w:pPr>
        <w:pStyle w:val="Textodenotaderodap"/>
      </w:pPr>
      <w:r>
        <w:rPr>
          <w:rStyle w:val="Refdenotaderodap"/>
        </w:rPr>
        <w:footnoteRef/>
      </w:r>
      <w:r w:rsidRPr="009F7EB9">
        <w:rPr>
          <w:rFonts w:ascii="Times New Roman" w:hAnsi="Times New Roman" w:cs="Times New Roman"/>
          <w:i/>
        </w:rPr>
        <w:t xml:space="preserve"> </w:t>
      </w:r>
      <w:r w:rsidRPr="009F7EB9">
        <w:rPr>
          <w:rFonts w:ascii="Times New Roman" w:hAnsi="Times New Roman" w:cs="Times New Roman"/>
        </w:rPr>
        <w:t xml:space="preserve">Friedrich Nietzsche. </w:t>
      </w:r>
      <w:r w:rsidRPr="009F7EB9">
        <w:rPr>
          <w:rFonts w:ascii="Times New Roman" w:hAnsi="Times New Roman" w:cs="Times New Roman"/>
          <w:i/>
        </w:rPr>
        <w:t>Assim falou Zaratustra</w:t>
      </w:r>
      <w:r w:rsidRPr="009F7EB9">
        <w:rPr>
          <w:rFonts w:ascii="Times New Roman" w:hAnsi="Times New Roman" w:cs="Times New Roman"/>
        </w:rPr>
        <w:t xml:space="preserve">, II. </w:t>
      </w:r>
      <w:r w:rsidRPr="009F7EB9">
        <w:rPr>
          <w:i/>
        </w:rPr>
        <w:t xml:space="preserve"> </w:t>
      </w:r>
      <w:r w:rsidRPr="009F7EB9">
        <w:t xml:space="preserve"> </w:t>
      </w:r>
    </w:p>
  </w:footnote>
  <w:footnote w:id="17">
    <w:p w:rsidR="004E4EAB" w:rsidRPr="009F7EB9" w:rsidRDefault="004E4EAB" w:rsidP="00483DB7">
      <w:pPr>
        <w:pStyle w:val="Textodenotaderodap"/>
      </w:pPr>
      <w:r>
        <w:rPr>
          <w:rStyle w:val="Refdenotaderodap"/>
        </w:rPr>
        <w:footnoteRef/>
      </w:r>
      <w:r w:rsidRPr="007C1996">
        <w:t xml:space="preserve"> </w:t>
      </w:r>
      <w:r w:rsidRPr="007C1996">
        <w:rPr>
          <w:rFonts w:ascii="Times New Roman" w:hAnsi="Times New Roman" w:cs="Times New Roman"/>
        </w:rPr>
        <w:t xml:space="preserve">Friedrich Nietzsche. </w:t>
      </w:r>
      <w:r w:rsidRPr="000F68FC">
        <w:rPr>
          <w:rFonts w:ascii="Times New Roman" w:hAnsi="Times New Roman" w:cs="Times New Roman"/>
          <w:i/>
        </w:rPr>
        <w:t>Além do bem e do mal</w:t>
      </w:r>
      <w:r>
        <w:rPr>
          <w:rFonts w:ascii="Times New Roman" w:hAnsi="Times New Roman" w:cs="Times New Roman"/>
        </w:rPr>
        <w:t xml:space="preserve"> </w:t>
      </w:r>
      <w:r w:rsidRPr="009F7EB9">
        <w:rPr>
          <w:rFonts w:ascii="Times New Roman" w:hAnsi="Times New Roman" w:cs="Times New Roman"/>
        </w:rPr>
        <w:t>(Curitiba: Editora Horus, 2001), 47, 195.</w:t>
      </w:r>
    </w:p>
  </w:footnote>
  <w:footnote w:id="18">
    <w:p w:rsidR="004E4EAB" w:rsidRPr="009F7EB9" w:rsidRDefault="004E4EAB" w:rsidP="00483DB7">
      <w:pPr>
        <w:pStyle w:val="Textodenotaderodap"/>
      </w:pPr>
      <w:r>
        <w:rPr>
          <w:rStyle w:val="Refdenotaderodap"/>
        </w:rPr>
        <w:footnoteRef/>
      </w:r>
      <w:r w:rsidRPr="009F7EB9">
        <w:t xml:space="preserve"> </w:t>
      </w:r>
      <w:r w:rsidRPr="009F7EB9">
        <w:rPr>
          <w:rFonts w:ascii="Times New Roman" w:hAnsi="Times New Roman" w:cs="Times New Roman"/>
          <w:i/>
        </w:rPr>
        <w:t>Ibid.</w:t>
      </w:r>
      <w:r w:rsidRPr="009F7EB9">
        <w:rPr>
          <w:rFonts w:ascii="Times New Roman" w:hAnsi="Times New Roman" w:cs="Times New Roman"/>
        </w:rPr>
        <w:t>, III.</w:t>
      </w:r>
    </w:p>
  </w:footnote>
  <w:footnote w:id="19">
    <w:p w:rsidR="004E4EAB" w:rsidRPr="005A5DB4" w:rsidRDefault="004E4EAB" w:rsidP="00483DB7">
      <w:pPr>
        <w:pStyle w:val="Textodenotaderodap"/>
      </w:pPr>
      <w:r>
        <w:rPr>
          <w:rStyle w:val="Refdenotaderodap"/>
        </w:rPr>
        <w:footnoteRef/>
      </w:r>
      <w:r w:rsidRPr="009F7EB9">
        <w:t xml:space="preserve"> </w:t>
      </w:r>
      <w:r w:rsidRPr="009F7EB9">
        <w:rPr>
          <w:rFonts w:ascii="Times New Roman" w:hAnsi="Times New Roman" w:cs="Times New Roman"/>
        </w:rPr>
        <w:t xml:space="preserve">Friedrich Nietzsche. </w:t>
      </w:r>
      <w:r>
        <w:rPr>
          <w:rFonts w:ascii="Times New Roman" w:hAnsi="Times New Roman" w:cs="Times New Roman"/>
          <w:i/>
        </w:rPr>
        <w:t>O anticristo</w:t>
      </w:r>
      <w:r>
        <w:rPr>
          <w:rFonts w:ascii="Times New Roman" w:hAnsi="Times New Roman" w:cs="Times New Roman"/>
        </w:rPr>
        <w:t>, Renato Zwick (trad.) (São Paulo: L&amp;PM, 2008)</w:t>
      </w:r>
      <w:r w:rsidRPr="005A5DB4">
        <w:rPr>
          <w:rFonts w:ascii="Times New Roman" w:hAnsi="Times New Roman" w:cs="Times New Roman"/>
        </w:rPr>
        <w:t>, VII.</w:t>
      </w:r>
    </w:p>
  </w:footnote>
  <w:footnote w:id="20">
    <w:p w:rsidR="004E4EAB" w:rsidRPr="009F7EB9" w:rsidRDefault="004E4EAB" w:rsidP="00421F54">
      <w:pPr>
        <w:pStyle w:val="Textodenotaderodap"/>
        <w:rPr>
          <w:rFonts w:ascii="Times New Roman" w:hAnsi="Times New Roman" w:cs="Times New Roman"/>
          <w:lang w:val="de-DE"/>
        </w:rPr>
      </w:pPr>
      <w:r>
        <w:rPr>
          <w:rStyle w:val="Refdenotaderodap"/>
        </w:rPr>
        <w:footnoteRef/>
      </w:r>
      <w:r w:rsidRPr="009F7EB9">
        <w:rPr>
          <w:lang w:val="de-DE"/>
        </w:rPr>
        <w:t xml:space="preserve"> </w:t>
      </w:r>
      <w:r w:rsidRPr="009F7EB9">
        <w:rPr>
          <w:rFonts w:ascii="Times New Roman" w:hAnsi="Times New Roman" w:cs="Times New Roman"/>
          <w:lang w:val="de-DE"/>
        </w:rPr>
        <w:t xml:space="preserve">Friedrich Nietzsche. </w:t>
      </w:r>
      <w:r w:rsidRPr="009F7EB9">
        <w:rPr>
          <w:rFonts w:ascii="Times New Roman" w:hAnsi="Times New Roman" w:cs="Times New Roman"/>
          <w:i/>
          <w:lang w:val="de-DE"/>
        </w:rPr>
        <w:t>Assim falou Zaratustra</w:t>
      </w:r>
      <w:r w:rsidRPr="009F7EB9">
        <w:rPr>
          <w:rFonts w:ascii="Times New Roman" w:hAnsi="Times New Roman" w:cs="Times New Roman"/>
          <w:lang w:val="de-DE"/>
        </w:rPr>
        <w:t>, IV.</w:t>
      </w:r>
    </w:p>
  </w:footnote>
  <w:footnote w:id="21">
    <w:p w:rsidR="004E4EAB" w:rsidRPr="005D2D7C" w:rsidRDefault="004E4EAB">
      <w:pPr>
        <w:pStyle w:val="Textodenotaderodap"/>
        <w:rPr>
          <w:rFonts w:ascii="Times New Roman" w:hAnsi="Times New Roman" w:cs="Times New Roman"/>
          <w:lang w:val="en-US"/>
        </w:rPr>
      </w:pPr>
      <w:r>
        <w:rPr>
          <w:rStyle w:val="Refdenotaderodap"/>
        </w:rPr>
        <w:footnoteRef/>
      </w:r>
      <w:r w:rsidRPr="009F7EB9">
        <w:rPr>
          <w:lang w:val="en-US"/>
        </w:rPr>
        <w:t xml:space="preserve"> </w:t>
      </w:r>
      <w:r w:rsidRPr="009F7EB9">
        <w:rPr>
          <w:rFonts w:ascii="Times New Roman" w:hAnsi="Times New Roman" w:cs="Times New Roman"/>
          <w:lang w:val="en-US"/>
        </w:rPr>
        <w:t xml:space="preserve">Henry Drummond. </w:t>
      </w:r>
      <w:r w:rsidRPr="005D2D7C">
        <w:rPr>
          <w:rFonts w:ascii="Times New Roman" w:hAnsi="Times New Roman" w:cs="Times New Roman"/>
          <w:i/>
          <w:lang w:val="en-US"/>
        </w:rPr>
        <w:t xml:space="preserve">The ascent of man </w:t>
      </w:r>
      <w:r w:rsidRPr="005D2D7C">
        <w:rPr>
          <w:rFonts w:ascii="Times New Roman" w:hAnsi="Times New Roman" w:cs="Times New Roman"/>
          <w:lang w:val="en-US"/>
        </w:rPr>
        <w:t>(New York: J. Pott &amp; Co., 1910), p. 333.</w:t>
      </w:r>
    </w:p>
  </w:footnote>
  <w:footnote w:id="22">
    <w:p w:rsidR="004E4EAB" w:rsidRPr="005D2D7C" w:rsidRDefault="004E4EAB" w:rsidP="000D503E">
      <w:pPr>
        <w:pStyle w:val="Textodenotaderodap"/>
        <w:jc w:val="both"/>
        <w:rPr>
          <w:rFonts w:ascii="Times New Roman" w:hAnsi="Times New Roman" w:cs="Times New Roman"/>
          <w:lang w:val="en-US"/>
        </w:rPr>
      </w:pPr>
      <w:r w:rsidRPr="005D2D7C">
        <w:rPr>
          <w:rStyle w:val="Refdenotaderodap"/>
          <w:rFonts w:ascii="Times New Roman" w:hAnsi="Times New Roman" w:cs="Times New Roman"/>
        </w:rPr>
        <w:footnoteRef/>
      </w:r>
      <w:r w:rsidRPr="005D2D7C">
        <w:rPr>
          <w:rFonts w:ascii="Times New Roman" w:hAnsi="Times New Roman" w:cs="Times New Roman"/>
          <w:lang w:val="en-US"/>
        </w:rPr>
        <w:t xml:space="preserve"> Dietrich Bonhoeffer. </w:t>
      </w:r>
      <w:r w:rsidRPr="005D2D7C">
        <w:rPr>
          <w:rFonts w:ascii="Times New Roman" w:hAnsi="Times New Roman" w:cs="Times New Roman"/>
          <w:i/>
          <w:lang w:val="en-US"/>
        </w:rPr>
        <w:t>Letters and Papers from Prison</w:t>
      </w:r>
      <w:r w:rsidRPr="005D2D7C">
        <w:rPr>
          <w:rFonts w:ascii="Times New Roman" w:hAnsi="Times New Roman" w:cs="Times New Roman"/>
          <w:lang w:val="en-US"/>
        </w:rPr>
        <w:t xml:space="preserve"> (New York: Touchstone/Simon &amp; Schuster, 1997), p. 210.</w:t>
      </w:r>
    </w:p>
  </w:footnote>
  <w:footnote w:id="23">
    <w:p w:rsidR="004E4EAB" w:rsidRPr="005D2D7C" w:rsidRDefault="004E4EAB">
      <w:pPr>
        <w:pStyle w:val="Textodenotaderodap"/>
        <w:rPr>
          <w:rFonts w:ascii="Times New Roman" w:hAnsi="Times New Roman" w:cs="Times New Roman"/>
          <w:lang w:val="en-US"/>
        </w:rPr>
      </w:pPr>
      <w:r w:rsidRPr="005D2D7C">
        <w:rPr>
          <w:rStyle w:val="Refdenotaderodap"/>
          <w:rFonts w:ascii="Times New Roman" w:hAnsi="Times New Roman" w:cs="Times New Roman"/>
        </w:rPr>
        <w:footnoteRef/>
      </w:r>
      <w:r w:rsidRPr="005D2D7C">
        <w:rPr>
          <w:rFonts w:ascii="Times New Roman" w:hAnsi="Times New Roman" w:cs="Times New Roman"/>
          <w:lang w:val="en-US"/>
        </w:rPr>
        <w:t xml:space="preserve"> Viktor Frankl. </w:t>
      </w:r>
      <w:r w:rsidRPr="005D2D7C">
        <w:rPr>
          <w:rFonts w:ascii="Times New Roman" w:hAnsi="Times New Roman" w:cs="Times New Roman"/>
          <w:i/>
          <w:lang w:val="en-US"/>
        </w:rPr>
        <w:t>Man’s search for meaning</w:t>
      </w:r>
      <w:r w:rsidRPr="005D2D7C">
        <w:rPr>
          <w:rFonts w:ascii="Times New Roman" w:hAnsi="Times New Roman" w:cs="Times New Roman"/>
          <w:lang w:val="en-US"/>
        </w:rPr>
        <w:t xml:space="preserve"> (Boston: Beacon Press, 1962), p. 45.</w:t>
      </w:r>
    </w:p>
  </w:footnote>
  <w:footnote w:id="24">
    <w:p w:rsidR="004E4EAB" w:rsidRPr="005D2D7C" w:rsidRDefault="004E4EAB" w:rsidP="00FB0E5D">
      <w:pPr>
        <w:pStyle w:val="Textodenotaderodap"/>
        <w:jc w:val="both"/>
        <w:rPr>
          <w:rFonts w:ascii="Times New Roman" w:hAnsi="Times New Roman" w:cs="Times New Roman"/>
          <w:lang w:val="es-ES_tradnl"/>
        </w:rPr>
      </w:pPr>
      <w:r w:rsidRPr="005D2D7C">
        <w:rPr>
          <w:rStyle w:val="Refdenotaderodap"/>
          <w:rFonts w:ascii="Times New Roman" w:hAnsi="Times New Roman" w:cs="Times New Roman"/>
        </w:rPr>
        <w:footnoteRef/>
      </w:r>
      <w:r w:rsidRPr="005D2D7C">
        <w:rPr>
          <w:rFonts w:ascii="Times New Roman" w:hAnsi="Times New Roman" w:cs="Times New Roman"/>
          <w:lang w:val="es-ES_tradnl"/>
        </w:rPr>
        <w:t xml:space="preserve"> Primo Levi. </w:t>
      </w:r>
      <w:r w:rsidRPr="009766B2">
        <w:rPr>
          <w:rFonts w:ascii="Times New Roman" w:hAnsi="Times New Roman" w:cs="Times New Roman"/>
          <w:i/>
          <w:lang w:val="es-ES_tradnl"/>
        </w:rPr>
        <w:t>Si esto es un hombre</w:t>
      </w:r>
      <w:r w:rsidRPr="005D2D7C">
        <w:rPr>
          <w:rFonts w:ascii="Times New Roman" w:hAnsi="Times New Roman" w:cs="Times New Roman"/>
          <w:lang w:val="es-ES_tradnl"/>
        </w:rPr>
        <w:t xml:space="preserve">, </w:t>
      </w:r>
      <w:r>
        <w:rPr>
          <w:rFonts w:ascii="Times New Roman" w:hAnsi="Times New Roman" w:cs="Times New Roman"/>
          <w:lang w:val="es-ES_tradnl"/>
        </w:rPr>
        <w:t>(</w:t>
      </w:r>
      <w:r w:rsidRPr="005D2D7C">
        <w:rPr>
          <w:rFonts w:ascii="Times New Roman" w:hAnsi="Times New Roman" w:cs="Times New Roman"/>
          <w:lang w:val="es-ES_tradnl"/>
        </w:rPr>
        <w:t>Barcelona: Muchnik Editores, 1987), p. 15.</w:t>
      </w:r>
    </w:p>
  </w:footnote>
  <w:footnote w:id="25">
    <w:p w:rsidR="004E4EAB" w:rsidRPr="00760254" w:rsidRDefault="004E4EAB" w:rsidP="00A620F0">
      <w:pPr>
        <w:pStyle w:val="Textodenotaderodap"/>
        <w:rPr>
          <w:rFonts w:ascii="Times New Roman" w:hAnsi="Times New Roman" w:cs="Times New Roman"/>
          <w:lang w:val="es-ES_tradnl"/>
        </w:rPr>
      </w:pPr>
      <w:r w:rsidRPr="00760254">
        <w:rPr>
          <w:rStyle w:val="Refdenotaderodap"/>
          <w:rFonts w:ascii="Times New Roman" w:hAnsi="Times New Roman" w:cs="Times New Roman"/>
        </w:rPr>
        <w:footnoteRef/>
      </w:r>
      <w:r w:rsidRPr="00760254">
        <w:rPr>
          <w:rFonts w:ascii="Times New Roman" w:hAnsi="Times New Roman" w:cs="Times New Roman"/>
          <w:lang w:val="es-ES_tradnl"/>
        </w:rPr>
        <w:t xml:space="preserve"> Eberhard Bethge. </w:t>
      </w:r>
      <w:r w:rsidRPr="00760254">
        <w:rPr>
          <w:rFonts w:ascii="Times New Roman" w:hAnsi="Times New Roman" w:cs="Times New Roman"/>
          <w:i/>
          <w:lang w:val="es-ES_tradnl"/>
        </w:rPr>
        <w:t>Dietrich Bonhoeffer. A biography</w:t>
      </w:r>
      <w:r w:rsidRPr="00760254">
        <w:rPr>
          <w:rFonts w:ascii="Times New Roman" w:hAnsi="Times New Roman" w:cs="Times New Roman"/>
          <w:lang w:val="es-ES_tradnl"/>
        </w:rPr>
        <w:t xml:space="preserve"> (Minneapolis: Fortress Press, 2000), epígrafe.</w:t>
      </w:r>
    </w:p>
  </w:footnote>
  <w:footnote w:id="26">
    <w:p w:rsidR="004E4EAB" w:rsidRPr="00A00FF0" w:rsidRDefault="004E4EAB">
      <w:pPr>
        <w:pStyle w:val="Textodenotaderodap"/>
        <w:rPr>
          <w:rFonts w:ascii="Times New Roman" w:hAnsi="Times New Roman" w:cs="Times New Roman"/>
        </w:rPr>
      </w:pPr>
      <w:r w:rsidRPr="00A00FF0">
        <w:rPr>
          <w:rStyle w:val="Refdenotaderodap"/>
          <w:rFonts w:ascii="Times New Roman" w:hAnsi="Times New Roman" w:cs="Times New Roman"/>
        </w:rPr>
        <w:footnoteRef/>
      </w:r>
      <w:r w:rsidRPr="00E24643">
        <w:rPr>
          <w:rFonts w:ascii="Times New Roman" w:hAnsi="Times New Roman" w:cs="Times New Roman"/>
        </w:rPr>
        <w:t xml:space="preserve"> Aristóteles. </w:t>
      </w:r>
      <w:r w:rsidRPr="00A00FF0">
        <w:rPr>
          <w:rFonts w:ascii="Times New Roman" w:hAnsi="Times New Roman" w:cs="Times New Roman"/>
          <w:i/>
        </w:rPr>
        <w:t xml:space="preserve">Ética a Nicômaco. Os pensadores </w:t>
      </w:r>
      <w:r w:rsidRPr="00A00FF0">
        <w:rPr>
          <w:rFonts w:ascii="Times New Roman" w:hAnsi="Times New Roman" w:cs="Times New Roman"/>
        </w:rPr>
        <w:t>(São Paulo: Abril Cultural, 1984), p. 17.</w:t>
      </w:r>
    </w:p>
  </w:footnote>
  <w:footnote w:id="27">
    <w:p w:rsidR="004E4EAB" w:rsidRPr="009766B2" w:rsidRDefault="004E4EAB" w:rsidP="00442CAB">
      <w:pPr>
        <w:pStyle w:val="Textodenotaderodap"/>
        <w:jc w:val="both"/>
        <w:rPr>
          <w:rFonts w:ascii="Times New Roman" w:hAnsi="Times New Roman" w:cs="Times New Roman"/>
          <w:i/>
          <w:lang w:val="en-US"/>
        </w:rPr>
      </w:pPr>
      <w:r>
        <w:rPr>
          <w:rStyle w:val="Refdenotaderodap"/>
        </w:rPr>
        <w:footnoteRef/>
      </w:r>
      <w:r w:rsidRPr="00BF7A40">
        <w:rPr>
          <w:lang w:val="en-US"/>
        </w:rPr>
        <w:t xml:space="preserve"> </w:t>
      </w:r>
      <w:r w:rsidRPr="009766B2">
        <w:rPr>
          <w:rFonts w:ascii="Times New Roman" w:hAnsi="Times New Roman" w:cs="Times New Roman"/>
          <w:lang w:val="en-US"/>
        </w:rPr>
        <w:t xml:space="preserve">Abhi Sharma. </w:t>
      </w:r>
      <w:r w:rsidRPr="009766B2">
        <w:rPr>
          <w:rFonts w:ascii="Times New Roman" w:hAnsi="Times New Roman" w:cs="Times New Roman"/>
          <w:i/>
          <w:lang w:val="en-US"/>
        </w:rPr>
        <w:t>The great book of best quotes of all times</w:t>
      </w:r>
      <w:r w:rsidRPr="009766B2">
        <w:rPr>
          <w:rFonts w:ascii="Times New Roman" w:hAnsi="Times New Roman" w:cs="Times New Roman"/>
          <w:lang w:val="en-US"/>
        </w:rPr>
        <w:t xml:space="preserve">. Creative Commons Attributions-Noncommercial. </w:t>
      </w:r>
      <w:r w:rsidRPr="009766B2">
        <w:rPr>
          <w:rFonts w:ascii="Times New Roman" w:hAnsi="Times New Roman" w:cs="Times New Roman"/>
          <w:i/>
          <w:lang w:val="en-US"/>
        </w:rPr>
        <w:t>In the web.</w:t>
      </w:r>
    </w:p>
  </w:footnote>
  <w:footnote w:id="28">
    <w:p w:rsidR="004E4EAB" w:rsidRPr="00A00FF0" w:rsidRDefault="004E4EAB" w:rsidP="00E96CF2">
      <w:pPr>
        <w:pStyle w:val="Textodenotaderodap"/>
        <w:jc w:val="both"/>
        <w:rPr>
          <w:rFonts w:ascii="Times New Roman" w:hAnsi="Times New Roman" w:cs="Times New Roman"/>
          <w:lang w:val="en-US"/>
        </w:rPr>
      </w:pPr>
      <w:r w:rsidRPr="00A00FF0">
        <w:rPr>
          <w:rStyle w:val="Refdenotaderodap"/>
          <w:rFonts w:ascii="Times New Roman" w:hAnsi="Times New Roman" w:cs="Times New Roman"/>
        </w:rPr>
        <w:footnoteRef/>
      </w:r>
      <w:r w:rsidRPr="00A00FF0">
        <w:rPr>
          <w:rFonts w:ascii="Times New Roman" w:hAnsi="Times New Roman" w:cs="Times New Roman"/>
          <w:lang w:val="en-US"/>
        </w:rPr>
        <w:t xml:space="preserve"> G. C. Berkouwer. </w:t>
      </w:r>
      <w:r w:rsidRPr="00A00FF0">
        <w:rPr>
          <w:rFonts w:ascii="Times New Roman" w:hAnsi="Times New Roman" w:cs="Times New Roman"/>
          <w:i/>
          <w:lang w:val="en-US"/>
        </w:rPr>
        <w:t>Man: the image of God</w:t>
      </w:r>
      <w:r>
        <w:rPr>
          <w:rFonts w:ascii="Times New Roman" w:hAnsi="Times New Roman" w:cs="Times New Roman"/>
          <w:lang w:val="en-US"/>
        </w:rPr>
        <w:t xml:space="preserve"> </w:t>
      </w:r>
      <w:r w:rsidRPr="00A00FF0">
        <w:rPr>
          <w:rFonts w:ascii="Times New Roman" w:hAnsi="Times New Roman" w:cs="Times New Roman"/>
          <w:lang w:val="en-US"/>
        </w:rPr>
        <w:t>(Grand Rapids, MI: Eerdmans, 1962), p. 69.</w:t>
      </w:r>
    </w:p>
  </w:footnote>
  <w:footnote w:id="29">
    <w:p w:rsidR="004E4EAB" w:rsidRPr="00BF4CCA" w:rsidRDefault="004E4EAB">
      <w:pPr>
        <w:pStyle w:val="Textodenotaderodap"/>
        <w:rPr>
          <w:lang w:val="de-DE"/>
        </w:rPr>
      </w:pPr>
      <w:r>
        <w:rPr>
          <w:rStyle w:val="Refdenotaderodap"/>
        </w:rPr>
        <w:footnoteRef/>
      </w:r>
      <w:r w:rsidRPr="00CE618E">
        <w:rPr>
          <w:lang w:val="en-US"/>
        </w:rPr>
        <w:t xml:space="preserve"> </w:t>
      </w:r>
      <w:r w:rsidRPr="00793785">
        <w:rPr>
          <w:rFonts w:ascii="Times New Roman" w:hAnsi="Times New Roman"/>
          <w:lang w:val="en-US"/>
        </w:rPr>
        <w:t xml:space="preserve">K. Barth. </w:t>
      </w:r>
      <w:r w:rsidRPr="00793785">
        <w:rPr>
          <w:rFonts w:ascii="Times New Roman" w:hAnsi="Times New Roman"/>
          <w:i/>
          <w:lang w:val="en-US"/>
        </w:rPr>
        <w:t>C</w:t>
      </w:r>
      <w:r>
        <w:rPr>
          <w:rFonts w:ascii="Times New Roman" w:hAnsi="Times New Roman"/>
          <w:i/>
          <w:lang w:val="en-US"/>
        </w:rPr>
        <w:t>hurch Dogmatics</w:t>
      </w:r>
      <w:r>
        <w:rPr>
          <w:rFonts w:ascii="Times New Roman" w:hAnsi="Times New Roman"/>
          <w:lang w:val="en-US"/>
        </w:rPr>
        <w:t xml:space="preserve">, vol. </w:t>
      </w:r>
      <w:r w:rsidRPr="00BF4CCA">
        <w:rPr>
          <w:rFonts w:ascii="Times New Roman" w:hAnsi="Times New Roman"/>
          <w:lang w:val="de-DE"/>
        </w:rPr>
        <w:t>I/2 (Edinburgh: T&amp;T Clark, 1961), p. 280.</w:t>
      </w:r>
    </w:p>
  </w:footnote>
  <w:footnote w:id="30">
    <w:p w:rsidR="004E4EAB" w:rsidRPr="007178F0" w:rsidRDefault="004E4EAB" w:rsidP="00E96CF2">
      <w:pPr>
        <w:pStyle w:val="Textodenotaderodap"/>
        <w:rPr>
          <w:rFonts w:ascii="Times New Roman" w:hAnsi="Times New Roman" w:cs="Times New Roman"/>
        </w:rPr>
      </w:pPr>
      <w:r w:rsidRPr="00A00FF0">
        <w:rPr>
          <w:rStyle w:val="Refdenotaderodap"/>
          <w:rFonts w:ascii="Times New Roman" w:hAnsi="Times New Roman" w:cs="Times New Roman"/>
        </w:rPr>
        <w:footnoteRef/>
      </w:r>
      <w:r w:rsidRPr="00BF4CCA">
        <w:rPr>
          <w:rFonts w:ascii="Times New Roman" w:hAnsi="Times New Roman" w:cs="Times New Roman"/>
          <w:lang w:val="de-DE"/>
        </w:rPr>
        <w:t xml:space="preserve"> Ludwig Feuerbach. </w:t>
      </w:r>
      <w:r w:rsidRPr="007178F0">
        <w:rPr>
          <w:rFonts w:ascii="Times New Roman" w:hAnsi="Times New Roman" w:cs="Times New Roman"/>
          <w:i/>
        </w:rPr>
        <w:t>A essência do Cristianismo</w:t>
      </w:r>
      <w:r w:rsidRPr="007178F0">
        <w:rPr>
          <w:rFonts w:ascii="Times New Roman" w:hAnsi="Times New Roman" w:cs="Times New Roman"/>
        </w:rPr>
        <w:t xml:space="preserve"> (Campinas, SP: Papirus. 1988).</w:t>
      </w:r>
    </w:p>
  </w:footnote>
  <w:footnote w:id="31">
    <w:p w:rsidR="004E4EAB" w:rsidRPr="00A00FF0" w:rsidRDefault="004E4EAB" w:rsidP="00E96CF2">
      <w:pPr>
        <w:pStyle w:val="Textodenotaderodap"/>
        <w:jc w:val="both"/>
        <w:rPr>
          <w:rFonts w:ascii="Times New Roman" w:hAnsi="Times New Roman" w:cs="Times New Roman"/>
        </w:rPr>
      </w:pPr>
      <w:r w:rsidRPr="00A00FF0">
        <w:rPr>
          <w:rStyle w:val="Refdenotaderodap"/>
          <w:rFonts w:ascii="Times New Roman" w:hAnsi="Times New Roman" w:cs="Times New Roman"/>
        </w:rPr>
        <w:footnoteRef/>
      </w:r>
      <w:r w:rsidRPr="007178F0">
        <w:rPr>
          <w:rFonts w:ascii="Times New Roman" w:hAnsi="Times New Roman" w:cs="Times New Roman"/>
        </w:rPr>
        <w:t xml:space="preserve"> Gilles Lipovetsky. </w:t>
      </w:r>
      <w:r w:rsidRPr="007178F0">
        <w:rPr>
          <w:rFonts w:ascii="Times New Roman" w:hAnsi="Times New Roman" w:cs="Times New Roman"/>
          <w:i/>
        </w:rPr>
        <w:t xml:space="preserve">A era do vazio. </w:t>
      </w:r>
      <w:r w:rsidRPr="00F52BC9">
        <w:rPr>
          <w:rFonts w:ascii="Times New Roman" w:hAnsi="Times New Roman" w:cs="Times New Roman"/>
          <w:i/>
        </w:rPr>
        <w:t>Ensaios sob</w:t>
      </w:r>
      <w:r w:rsidRPr="00A00FF0">
        <w:rPr>
          <w:rFonts w:ascii="Times New Roman" w:hAnsi="Times New Roman" w:cs="Times New Roman"/>
          <w:i/>
        </w:rPr>
        <w:t>re o individualismo contemporâneo</w:t>
      </w:r>
      <w:r w:rsidRPr="00A00FF0">
        <w:rPr>
          <w:rFonts w:ascii="Times New Roman" w:hAnsi="Times New Roman" w:cs="Times New Roman"/>
        </w:rPr>
        <w:t xml:space="preserve"> (Barueri: Livraria Manole, 2005), p. 28.</w:t>
      </w:r>
    </w:p>
  </w:footnote>
  <w:footnote w:id="32">
    <w:p w:rsidR="004E4EAB" w:rsidRPr="00A00FF0" w:rsidRDefault="004E4EAB" w:rsidP="00E96CF2">
      <w:pPr>
        <w:pStyle w:val="Textodenotaderodap"/>
        <w:rPr>
          <w:rFonts w:ascii="Times New Roman" w:hAnsi="Times New Roman" w:cs="Times New Roman"/>
          <w:lang w:val="it-IT"/>
        </w:rPr>
      </w:pPr>
      <w:r w:rsidRPr="00A00FF0">
        <w:rPr>
          <w:rStyle w:val="Refdenotaderodap"/>
          <w:rFonts w:ascii="Times New Roman" w:hAnsi="Times New Roman" w:cs="Times New Roman"/>
        </w:rPr>
        <w:footnoteRef/>
      </w:r>
      <w:r w:rsidRPr="00A00FF0">
        <w:rPr>
          <w:rFonts w:ascii="Times New Roman" w:hAnsi="Times New Roman" w:cs="Times New Roman"/>
          <w:lang w:val="it-IT"/>
        </w:rPr>
        <w:t xml:space="preserve"> Gilles Lipovetsky. </w:t>
      </w:r>
      <w:r w:rsidRPr="00A00FF0">
        <w:rPr>
          <w:rFonts w:ascii="Times New Roman" w:hAnsi="Times New Roman" w:cs="Times New Roman"/>
          <w:i/>
          <w:lang w:val="it-IT"/>
        </w:rPr>
        <w:t>A era do vazio</w:t>
      </w:r>
      <w:r w:rsidRPr="00A00FF0">
        <w:rPr>
          <w:rFonts w:ascii="Times New Roman" w:hAnsi="Times New Roman" w:cs="Times New Roman"/>
          <w:lang w:val="it-IT"/>
        </w:rPr>
        <w:t>, p. 49.</w:t>
      </w:r>
    </w:p>
  </w:footnote>
  <w:footnote w:id="33">
    <w:p w:rsidR="004E4EAB" w:rsidRPr="006562CE" w:rsidRDefault="004E4EAB" w:rsidP="00E96CF2">
      <w:pPr>
        <w:pStyle w:val="Textodenotaderodap"/>
        <w:rPr>
          <w:rFonts w:ascii="Times New Roman" w:hAnsi="Times New Roman" w:cs="Times New Roman"/>
          <w:lang w:val="es-ES_tradnl"/>
        </w:rPr>
      </w:pPr>
      <w:r w:rsidRPr="00A00FF0">
        <w:rPr>
          <w:rStyle w:val="Refdenotaderodap"/>
          <w:rFonts w:ascii="Times New Roman" w:hAnsi="Times New Roman" w:cs="Times New Roman"/>
        </w:rPr>
        <w:footnoteRef/>
      </w:r>
      <w:r w:rsidRPr="00A00FF0">
        <w:rPr>
          <w:rFonts w:ascii="Times New Roman" w:hAnsi="Times New Roman" w:cs="Times New Roman"/>
          <w:lang w:val="it-IT"/>
        </w:rPr>
        <w:t xml:space="preserve"> Jean Baudrillard. </w:t>
      </w:r>
      <w:r w:rsidRPr="006562CE">
        <w:rPr>
          <w:rFonts w:ascii="Times New Roman" w:hAnsi="Times New Roman" w:cs="Times New Roman"/>
          <w:i/>
          <w:lang w:val="es-ES_tradnl"/>
        </w:rPr>
        <w:t>Cultura y simulacro</w:t>
      </w:r>
      <w:r w:rsidRPr="006562CE">
        <w:rPr>
          <w:rFonts w:ascii="Times New Roman" w:hAnsi="Times New Roman" w:cs="Times New Roman"/>
          <w:lang w:val="es-ES_tradnl"/>
        </w:rPr>
        <w:t xml:space="preserve"> (Barcelona: Editorial Kairós, 1978).</w:t>
      </w:r>
    </w:p>
  </w:footnote>
  <w:footnote w:id="34">
    <w:p w:rsidR="004E4EAB" w:rsidRPr="007178F0" w:rsidRDefault="004E4EAB" w:rsidP="00E96CF2">
      <w:pPr>
        <w:pStyle w:val="Textodenotaderodap"/>
        <w:rPr>
          <w:rFonts w:ascii="Times New Roman" w:hAnsi="Times New Roman" w:cs="Times New Roman"/>
          <w:lang w:val="en-US"/>
        </w:rPr>
      </w:pPr>
      <w:r w:rsidRPr="00A00FF0">
        <w:rPr>
          <w:rStyle w:val="Refdenotaderodap"/>
          <w:rFonts w:ascii="Times New Roman" w:hAnsi="Times New Roman" w:cs="Times New Roman"/>
        </w:rPr>
        <w:footnoteRef/>
      </w:r>
      <w:r w:rsidRPr="007178F0">
        <w:rPr>
          <w:rFonts w:ascii="Times New Roman" w:hAnsi="Times New Roman" w:cs="Times New Roman"/>
          <w:lang w:val="en-US"/>
        </w:rPr>
        <w:t xml:space="preserve"> Gilles Lipovetsky. </w:t>
      </w:r>
      <w:r w:rsidRPr="007178F0">
        <w:rPr>
          <w:rFonts w:ascii="Times New Roman" w:hAnsi="Times New Roman" w:cs="Times New Roman"/>
          <w:i/>
          <w:lang w:val="en-US"/>
        </w:rPr>
        <w:t>A era do vazio</w:t>
      </w:r>
      <w:r w:rsidRPr="007178F0">
        <w:rPr>
          <w:rFonts w:ascii="Times New Roman" w:hAnsi="Times New Roman" w:cs="Times New Roman"/>
          <w:lang w:val="en-US"/>
        </w:rPr>
        <w:t>, p. 19.</w:t>
      </w:r>
    </w:p>
  </w:footnote>
  <w:footnote w:id="35">
    <w:p w:rsidR="004E4EAB" w:rsidRPr="006562CE" w:rsidRDefault="004E4EAB">
      <w:pPr>
        <w:pStyle w:val="Textodenotaderodap"/>
        <w:rPr>
          <w:rFonts w:ascii="Times New Roman" w:hAnsi="Times New Roman" w:cs="Times New Roman"/>
          <w:lang w:val="en-US"/>
        </w:rPr>
      </w:pPr>
      <w:r w:rsidRPr="006562CE">
        <w:rPr>
          <w:rStyle w:val="Refdenotaderodap"/>
          <w:rFonts w:ascii="Times New Roman" w:hAnsi="Times New Roman" w:cs="Times New Roman"/>
        </w:rPr>
        <w:footnoteRef/>
      </w:r>
      <w:r w:rsidRPr="006562CE">
        <w:rPr>
          <w:rFonts w:ascii="Times New Roman" w:hAnsi="Times New Roman" w:cs="Times New Roman"/>
          <w:lang w:val="en-US"/>
        </w:rPr>
        <w:t xml:space="preserve"> Sherry Turkle. </w:t>
      </w:r>
      <w:r w:rsidRPr="006562CE">
        <w:rPr>
          <w:rFonts w:ascii="Times New Roman" w:hAnsi="Times New Roman" w:cs="Times New Roman"/>
          <w:i/>
          <w:lang w:val="en-US"/>
        </w:rPr>
        <w:t xml:space="preserve">Life on the Screen: Identity in the age of internet </w:t>
      </w:r>
      <w:r w:rsidRPr="006562CE">
        <w:rPr>
          <w:rFonts w:ascii="Times New Roman" w:hAnsi="Times New Roman" w:cs="Times New Roman"/>
          <w:lang w:val="en-US"/>
        </w:rPr>
        <w:t>(New York: Simon &amp; Schuster, 1995), p. 267.</w:t>
      </w:r>
    </w:p>
  </w:footnote>
  <w:footnote w:id="36">
    <w:p w:rsidR="004E4EAB" w:rsidRPr="00760254" w:rsidRDefault="004E4EAB" w:rsidP="00E96CF2">
      <w:pPr>
        <w:pStyle w:val="Textodenotaderodap"/>
        <w:jc w:val="both"/>
        <w:rPr>
          <w:rFonts w:ascii="Times New Roman" w:hAnsi="Times New Roman" w:cs="Times New Roman"/>
        </w:rPr>
      </w:pPr>
      <w:r w:rsidRPr="00760254">
        <w:rPr>
          <w:rStyle w:val="Refdenotaderodap"/>
          <w:rFonts w:ascii="Times New Roman" w:hAnsi="Times New Roman" w:cs="Times New Roman"/>
        </w:rPr>
        <w:footnoteRef/>
      </w:r>
      <w:r w:rsidRPr="00760254">
        <w:rPr>
          <w:rFonts w:ascii="Times New Roman" w:hAnsi="Times New Roman" w:cs="Times New Roman"/>
        </w:rPr>
        <w:t xml:space="preserve"> Guy Debord. </w:t>
      </w:r>
      <w:r w:rsidRPr="00760254">
        <w:rPr>
          <w:rFonts w:ascii="Times New Roman" w:hAnsi="Times New Roman" w:cs="Times New Roman"/>
          <w:i/>
        </w:rPr>
        <w:t>A sociedade do espetáculo</w:t>
      </w:r>
      <w:r w:rsidRPr="00760254">
        <w:rPr>
          <w:rFonts w:ascii="Times New Roman" w:hAnsi="Times New Roman" w:cs="Times New Roman"/>
        </w:rPr>
        <w:t>, tradução de Estela dos Santos A. (Rio de Janeiro: Contraponto, 1997).</w:t>
      </w:r>
    </w:p>
  </w:footnote>
  <w:footnote w:id="37">
    <w:p w:rsidR="004E4EAB" w:rsidRPr="00A41450" w:rsidRDefault="004E4EAB" w:rsidP="00A41450">
      <w:pPr>
        <w:pStyle w:val="Textodenotaderodap"/>
        <w:jc w:val="both"/>
        <w:rPr>
          <w:rFonts w:ascii="Times New Roman" w:hAnsi="Times New Roman" w:cs="Times New Roman"/>
        </w:rPr>
      </w:pPr>
      <w:r w:rsidRPr="00760254">
        <w:rPr>
          <w:rStyle w:val="Refdenotaderodap"/>
          <w:rFonts w:ascii="Times New Roman" w:hAnsi="Times New Roman" w:cs="Times New Roman"/>
        </w:rPr>
        <w:footnoteRef/>
      </w:r>
      <w:r w:rsidRPr="008C3D48">
        <w:rPr>
          <w:rFonts w:ascii="Times New Roman" w:hAnsi="Times New Roman" w:cs="Times New Roman"/>
        </w:rPr>
        <w:t xml:space="preserve"> David Le Breton. </w:t>
      </w:r>
      <w:r w:rsidRPr="00A41450">
        <w:rPr>
          <w:rFonts w:ascii="Times New Roman" w:hAnsi="Times New Roman" w:cs="Times New Roman"/>
          <w:i/>
        </w:rPr>
        <w:t>Sinais de identidade</w:t>
      </w:r>
      <w:r w:rsidRPr="00A41450">
        <w:rPr>
          <w:rFonts w:ascii="Times New Roman" w:hAnsi="Times New Roman" w:cs="Times New Roman"/>
        </w:rPr>
        <w:t xml:space="preserve">, </w:t>
      </w:r>
      <w:r w:rsidRPr="00A41450">
        <w:rPr>
          <w:rFonts w:ascii="Times New Roman" w:hAnsi="Times New Roman" w:cs="Times New Roman"/>
          <w:i/>
        </w:rPr>
        <w:t xml:space="preserve">tatuagens, piercings e outras marcas corporais </w:t>
      </w:r>
      <w:r w:rsidRPr="00A41450">
        <w:rPr>
          <w:rFonts w:ascii="Times New Roman" w:hAnsi="Times New Roman" w:cs="Times New Roman"/>
        </w:rPr>
        <w:t>(</w:t>
      </w:r>
      <w:r>
        <w:rPr>
          <w:rFonts w:ascii="Times New Roman" w:hAnsi="Times New Roman" w:cs="Times New Roman"/>
        </w:rPr>
        <w:t xml:space="preserve">Lisboa: Miosótis, 2004), </w:t>
      </w:r>
      <w:r w:rsidRPr="00A41450">
        <w:rPr>
          <w:rFonts w:ascii="Times New Roman" w:hAnsi="Times New Roman" w:cs="Times New Roman"/>
        </w:rPr>
        <w:t>p. 11.</w:t>
      </w:r>
    </w:p>
  </w:footnote>
  <w:footnote w:id="38">
    <w:p w:rsidR="004E4EAB" w:rsidRPr="00760254" w:rsidRDefault="004E4EAB" w:rsidP="00E96CF2">
      <w:pPr>
        <w:pStyle w:val="Textodenotaderodap"/>
        <w:jc w:val="both"/>
        <w:rPr>
          <w:rFonts w:ascii="Times New Roman" w:hAnsi="Times New Roman" w:cs="Times New Roman"/>
          <w:lang w:val="en-US"/>
        </w:rPr>
      </w:pPr>
      <w:r w:rsidRPr="00760254">
        <w:rPr>
          <w:rStyle w:val="Refdenotaderodap"/>
          <w:rFonts w:ascii="Times New Roman" w:hAnsi="Times New Roman" w:cs="Times New Roman"/>
        </w:rPr>
        <w:footnoteRef/>
      </w:r>
      <w:r w:rsidRPr="00760254">
        <w:rPr>
          <w:rFonts w:ascii="Times New Roman" w:hAnsi="Times New Roman" w:cs="Times New Roman"/>
          <w:lang w:val="en-US"/>
        </w:rPr>
        <w:t xml:space="preserve"> Anders Sandberg. “Transhumanism and the meaning of life” </w:t>
      </w:r>
      <w:r w:rsidRPr="00760254">
        <w:rPr>
          <w:rFonts w:ascii="Times New Roman" w:hAnsi="Times New Roman" w:cs="Times New Roman"/>
          <w:i/>
          <w:lang w:val="en-US"/>
        </w:rPr>
        <w:t xml:space="preserve">in </w:t>
      </w:r>
      <w:r w:rsidRPr="00760254">
        <w:rPr>
          <w:rFonts w:ascii="Times New Roman" w:hAnsi="Times New Roman" w:cs="Times New Roman"/>
          <w:lang w:val="en-US"/>
        </w:rPr>
        <w:t xml:space="preserve">Calvin Mercer and Tracy J. Trothen (editors). </w:t>
      </w:r>
      <w:r w:rsidRPr="00760254">
        <w:rPr>
          <w:rFonts w:ascii="Times New Roman" w:hAnsi="Times New Roman" w:cs="Times New Roman"/>
          <w:i/>
          <w:lang w:val="en-US"/>
        </w:rPr>
        <w:t xml:space="preserve">Religion and Transhumanism. The unknown future of human enhancement </w:t>
      </w:r>
      <w:r w:rsidRPr="00760254">
        <w:rPr>
          <w:rFonts w:ascii="Times New Roman" w:hAnsi="Times New Roman" w:cs="Times New Roman"/>
          <w:lang w:val="en-US"/>
        </w:rPr>
        <w:t>(Santa Barbara, CL: Praeger, 2015), p. 4.</w:t>
      </w:r>
    </w:p>
  </w:footnote>
  <w:footnote w:id="39">
    <w:p w:rsidR="004E4EAB" w:rsidRPr="00D03ECE" w:rsidRDefault="004E4EAB" w:rsidP="00D03ECE">
      <w:pPr>
        <w:pStyle w:val="Textodenotaderodap"/>
        <w:jc w:val="both"/>
        <w:rPr>
          <w:rFonts w:ascii="Times New Roman" w:hAnsi="Times New Roman" w:cs="Times New Roman"/>
        </w:rPr>
      </w:pPr>
      <w:r w:rsidRPr="00D03ECE">
        <w:rPr>
          <w:rStyle w:val="Refdenotaderodap"/>
          <w:rFonts w:ascii="Times New Roman" w:hAnsi="Times New Roman" w:cs="Times New Roman"/>
        </w:rPr>
        <w:footnoteRef/>
      </w:r>
      <w:r w:rsidRPr="00D03ECE">
        <w:rPr>
          <w:rFonts w:ascii="Times New Roman" w:hAnsi="Times New Roman" w:cs="Times New Roman"/>
        </w:rPr>
        <w:t xml:space="preserve"> Manuel Castells. </w:t>
      </w:r>
      <w:r w:rsidRPr="00D03ECE">
        <w:rPr>
          <w:rFonts w:ascii="Times New Roman" w:hAnsi="Times New Roman" w:cs="Times New Roman"/>
          <w:i/>
        </w:rPr>
        <w:t>A era da informação: economia, sociedade e cultura</w:t>
      </w:r>
      <w:r w:rsidRPr="00D03ECE">
        <w:rPr>
          <w:rFonts w:ascii="Times New Roman" w:hAnsi="Times New Roman" w:cs="Times New Roman"/>
        </w:rPr>
        <w:t xml:space="preserve">. Vol. I: </w:t>
      </w:r>
      <w:r w:rsidRPr="00D03ECE">
        <w:rPr>
          <w:rFonts w:ascii="Times New Roman" w:hAnsi="Times New Roman" w:cs="Times New Roman"/>
          <w:i/>
        </w:rPr>
        <w:t xml:space="preserve">A sociedade em rede </w:t>
      </w:r>
      <w:r w:rsidRPr="00D03ECE">
        <w:rPr>
          <w:rFonts w:ascii="Times New Roman" w:hAnsi="Times New Roman" w:cs="Times New Roman"/>
        </w:rPr>
        <w:t>(São Paulo: Paz e Terra, 2010), p. 462.</w:t>
      </w:r>
    </w:p>
  </w:footnote>
  <w:footnote w:id="40">
    <w:p w:rsidR="004E4EAB" w:rsidRPr="00F52BC9" w:rsidRDefault="004E4EAB">
      <w:pPr>
        <w:pStyle w:val="Textodenotaderodap"/>
        <w:rPr>
          <w:rFonts w:ascii="Times New Roman" w:hAnsi="Times New Roman" w:cs="Times New Roman"/>
        </w:rPr>
      </w:pPr>
      <w:r w:rsidRPr="00F52BC9">
        <w:rPr>
          <w:rStyle w:val="Refdenotaderodap"/>
          <w:rFonts w:ascii="Times New Roman" w:hAnsi="Times New Roman" w:cs="Times New Roman"/>
        </w:rPr>
        <w:footnoteRef/>
      </w:r>
      <w:r w:rsidRPr="00F52BC9">
        <w:rPr>
          <w:rFonts w:ascii="Times New Roman" w:hAnsi="Times New Roman" w:cs="Times New Roman"/>
        </w:rPr>
        <w:t xml:space="preserve"> Mark Sloukas </w:t>
      </w:r>
      <w:r w:rsidRPr="00F52BC9">
        <w:rPr>
          <w:rFonts w:ascii="Times New Roman" w:hAnsi="Times New Roman" w:cs="Times New Roman"/>
          <w:i/>
        </w:rPr>
        <w:t xml:space="preserve">apud </w:t>
      </w:r>
      <w:r w:rsidRPr="00F52BC9">
        <w:rPr>
          <w:rFonts w:ascii="Times New Roman" w:hAnsi="Times New Roman" w:cs="Times New Roman"/>
        </w:rPr>
        <w:t xml:space="preserve">Manuel Castells. </w:t>
      </w:r>
      <w:r w:rsidRPr="00F52BC9">
        <w:rPr>
          <w:rFonts w:ascii="Times New Roman" w:hAnsi="Times New Roman" w:cs="Times New Roman"/>
          <w:i/>
        </w:rPr>
        <w:t>A sociedade em rede</w:t>
      </w:r>
      <w:r w:rsidRPr="00F52BC9">
        <w:rPr>
          <w:rFonts w:ascii="Times New Roman" w:hAnsi="Times New Roman" w:cs="Times New Roman"/>
        </w:rPr>
        <w:t>, p. 443.</w:t>
      </w:r>
    </w:p>
  </w:footnote>
  <w:footnote w:id="41">
    <w:p w:rsidR="004E4EAB" w:rsidRPr="00760254" w:rsidRDefault="004E4EAB" w:rsidP="00E37803">
      <w:pPr>
        <w:pStyle w:val="Textodenotaderodap"/>
        <w:jc w:val="both"/>
        <w:rPr>
          <w:rFonts w:ascii="Times New Roman" w:hAnsi="Times New Roman" w:cs="Times New Roman"/>
          <w:lang w:val="en-US"/>
        </w:rPr>
      </w:pPr>
      <w:r w:rsidRPr="00760254">
        <w:rPr>
          <w:rStyle w:val="Refdenotaderodap"/>
          <w:rFonts w:ascii="Times New Roman" w:hAnsi="Times New Roman" w:cs="Times New Roman"/>
        </w:rPr>
        <w:footnoteRef/>
      </w:r>
      <w:r w:rsidRPr="00760254">
        <w:rPr>
          <w:rFonts w:ascii="Times New Roman" w:hAnsi="Times New Roman" w:cs="Times New Roman"/>
          <w:lang w:val="en-US"/>
        </w:rPr>
        <w:t xml:space="preserve"> Kayt Sukel. </w:t>
      </w:r>
      <w:r w:rsidRPr="00760254">
        <w:rPr>
          <w:rFonts w:ascii="Times New Roman" w:hAnsi="Times New Roman" w:cs="Times New Roman"/>
          <w:i/>
          <w:lang w:val="en-US"/>
        </w:rPr>
        <w:t xml:space="preserve">This is your brain. The science behind the search for love </w:t>
      </w:r>
      <w:r w:rsidRPr="00760254">
        <w:rPr>
          <w:rFonts w:ascii="Times New Roman" w:hAnsi="Times New Roman" w:cs="Times New Roman"/>
          <w:lang w:val="en-US"/>
        </w:rPr>
        <w:t>(New York: Simon &amp; Schuster paperbacks, 2012), p. 72.</w:t>
      </w:r>
    </w:p>
  </w:footnote>
  <w:footnote w:id="42">
    <w:p w:rsidR="004E4EAB" w:rsidRPr="00760254" w:rsidRDefault="004E4EAB" w:rsidP="0088792A">
      <w:pPr>
        <w:pStyle w:val="Textodenotaderodap"/>
        <w:jc w:val="both"/>
        <w:rPr>
          <w:rFonts w:ascii="Times New Roman" w:hAnsi="Times New Roman" w:cs="Times New Roman"/>
          <w:lang w:val="en-US"/>
        </w:rPr>
      </w:pPr>
      <w:r w:rsidRPr="00760254">
        <w:rPr>
          <w:rStyle w:val="Refdenotaderodap"/>
          <w:rFonts w:ascii="Times New Roman" w:hAnsi="Times New Roman" w:cs="Times New Roman"/>
        </w:rPr>
        <w:footnoteRef/>
      </w:r>
      <w:r w:rsidRPr="00760254">
        <w:rPr>
          <w:rFonts w:ascii="Times New Roman" w:hAnsi="Times New Roman" w:cs="Times New Roman"/>
          <w:lang w:val="de-DE"/>
        </w:rPr>
        <w:t xml:space="preserve"> D. F. Swaab e M. A. Hoffmann. </w:t>
      </w:r>
      <w:r w:rsidRPr="00760254">
        <w:rPr>
          <w:rFonts w:ascii="Times New Roman" w:hAnsi="Times New Roman" w:cs="Times New Roman"/>
          <w:lang w:val="en-US"/>
        </w:rPr>
        <w:t>“Sexual differentiation of the human hypothalamus in relation to gender and sexual orientation” (</w:t>
      </w:r>
      <w:r w:rsidRPr="00760254">
        <w:rPr>
          <w:rFonts w:ascii="Times New Roman" w:hAnsi="Times New Roman" w:cs="Times New Roman"/>
          <w:i/>
          <w:lang w:val="en-US"/>
        </w:rPr>
        <w:t>Trends in neurosciences</w:t>
      </w:r>
      <w:r w:rsidRPr="00760254">
        <w:rPr>
          <w:rFonts w:ascii="Times New Roman" w:hAnsi="Times New Roman" w:cs="Times New Roman"/>
          <w:lang w:val="en-US"/>
        </w:rPr>
        <w:t>, June, 1995), pp. 264 a 270.</w:t>
      </w:r>
    </w:p>
  </w:footnote>
  <w:footnote w:id="43">
    <w:p w:rsidR="004E4EAB" w:rsidRPr="00831B7B" w:rsidRDefault="004E4EAB" w:rsidP="00E215F2">
      <w:pPr>
        <w:pStyle w:val="Textodenotaderodap"/>
        <w:jc w:val="both"/>
        <w:rPr>
          <w:rFonts w:ascii="Times New Roman" w:hAnsi="Times New Roman" w:cs="Times New Roman"/>
          <w:lang w:val="en-US"/>
        </w:rPr>
      </w:pPr>
      <w:r>
        <w:rPr>
          <w:rStyle w:val="Refdenotaderodap"/>
        </w:rPr>
        <w:footnoteRef/>
      </w:r>
      <w:r w:rsidRPr="00E215F2">
        <w:rPr>
          <w:lang w:val="en-US"/>
        </w:rPr>
        <w:t xml:space="preserve"> </w:t>
      </w:r>
      <w:r w:rsidRPr="00831B7B">
        <w:rPr>
          <w:rFonts w:ascii="Times New Roman" w:hAnsi="Times New Roman" w:cs="Times New Roman"/>
          <w:lang w:val="en-US"/>
        </w:rPr>
        <w:t>D. F. Swaab. "Sexual differentiation of the human brain: relevance for gender identity, transsexualism and sexual orientation" (</w:t>
      </w:r>
      <w:r w:rsidRPr="00831B7B">
        <w:rPr>
          <w:rFonts w:ascii="Times New Roman" w:hAnsi="Times New Roman" w:cs="Times New Roman"/>
          <w:i/>
          <w:lang w:val="en-US"/>
        </w:rPr>
        <w:t>Gynecological Endocrinology</w:t>
      </w:r>
      <w:r w:rsidRPr="00831B7B">
        <w:rPr>
          <w:rFonts w:ascii="Times New Roman" w:hAnsi="Times New Roman" w:cs="Times New Roman"/>
          <w:lang w:val="en-US"/>
        </w:rPr>
        <w:t>, December, 2004), pp. 301-12.</w:t>
      </w:r>
    </w:p>
  </w:footnote>
  <w:footnote w:id="44">
    <w:p w:rsidR="004E4EAB" w:rsidRPr="00831B7B" w:rsidRDefault="004E4EAB">
      <w:pPr>
        <w:pStyle w:val="Textodenotaderodap"/>
        <w:rPr>
          <w:rFonts w:ascii="Times New Roman" w:hAnsi="Times New Roman" w:cs="Times New Roman"/>
          <w:i/>
        </w:rPr>
      </w:pPr>
      <w:r w:rsidRPr="00831B7B">
        <w:rPr>
          <w:rStyle w:val="Refdenotaderodap"/>
          <w:rFonts w:ascii="Times New Roman" w:hAnsi="Times New Roman" w:cs="Times New Roman"/>
        </w:rPr>
        <w:footnoteRef/>
      </w:r>
      <w:r w:rsidRPr="00831B7B">
        <w:rPr>
          <w:rFonts w:ascii="Times New Roman" w:hAnsi="Times New Roman" w:cs="Times New Roman"/>
        </w:rPr>
        <w:t xml:space="preserve"> Suzana H. Houzel. “Adolescência é coisa do cérebro” (</w:t>
      </w:r>
      <w:r w:rsidRPr="00831B7B">
        <w:rPr>
          <w:rFonts w:ascii="Times New Roman" w:hAnsi="Times New Roman" w:cs="Times New Roman"/>
          <w:i/>
        </w:rPr>
        <w:t>Folha de São Paulo</w:t>
      </w:r>
      <w:r w:rsidRPr="00831B7B">
        <w:rPr>
          <w:rFonts w:ascii="Times New Roman" w:hAnsi="Times New Roman" w:cs="Times New Roman"/>
        </w:rPr>
        <w:t xml:space="preserve">, 12 de Abril de 2007). </w:t>
      </w:r>
    </w:p>
  </w:footnote>
  <w:footnote w:id="45">
    <w:p w:rsidR="004E4EAB" w:rsidRPr="000B11DA" w:rsidRDefault="004E4EAB" w:rsidP="00C65CCE">
      <w:pPr>
        <w:pStyle w:val="Textodenotaderodap"/>
        <w:jc w:val="both"/>
        <w:rPr>
          <w:lang w:val="es-ES_tradnl"/>
        </w:rPr>
      </w:pPr>
      <w:r>
        <w:rPr>
          <w:rStyle w:val="Refdenotaderodap"/>
        </w:rPr>
        <w:footnoteRef/>
      </w:r>
      <w:r w:rsidRPr="000B11DA">
        <w:rPr>
          <w:lang w:val="es-ES_tradnl"/>
        </w:rPr>
        <w:t xml:space="preserve"> </w:t>
      </w:r>
      <w:r w:rsidRPr="00C65CCE">
        <w:rPr>
          <w:rFonts w:ascii="Times New Roman" w:hAnsi="Times New Roman" w:cs="Times New Roman"/>
          <w:lang w:val="es-ES_tradnl"/>
        </w:rPr>
        <w:t xml:space="preserve">Elisabeth Roudinesco. </w:t>
      </w:r>
      <w:r w:rsidRPr="00C65CCE">
        <w:rPr>
          <w:rFonts w:ascii="Times New Roman" w:hAnsi="Times New Roman" w:cs="Times New Roman"/>
          <w:i/>
          <w:lang w:val="es-ES_tradnl"/>
        </w:rPr>
        <w:t>Nuestro lado oscuro. U</w:t>
      </w:r>
      <w:r>
        <w:rPr>
          <w:rFonts w:ascii="Times New Roman" w:hAnsi="Times New Roman" w:cs="Times New Roman"/>
          <w:i/>
          <w:lang w:val="es-ES_tradnl"/>
        </w:rPr>
        <w:t>n</w:t>
      </w:r>
      <w:r w:rsidRPr="00C65CCE">
        <w:rPr>
          <w:rFonts w:ascii="Times New Roman" w:hAnsi="Times New Roman" w:cs="Times New Roman"/>
          <w:i/>
          <w:lang w:val="es-ES_tradnl"/>
        </w:rPr>
        <w:t>a hist</w:t>
      </w:r>
      <w:r>
        <w:rPr>
          <w:rFonts w:ascii="Times New Roman" w:hAnsi="Times New Roman" w:cs="Times New Roman"/>
          <w:i/>
          <w:lang w:val="es-ES_tradnl"/>
        </w:rPr>
        <w:t>o</w:t>
      </w:r>
      <w:r w:rsidRPr="00C65CCE">
        <w:rPr>
          <w:rFonts w:ascii="Times New Roman" w:hAnsi="Times New Roman" w:cs="Times New Roman"/>
          <w:i/>
          <w:lang w:val="es-ES_tradnl"/>
        </w:rPr>
        <w:t xml:space="preserve">ria de los perversos </w:t>
      </w:r>
      <w:r w:rsidRPr="00C65CCE">
        <w:rPr>
          <w:rFonts w:ascii="Times New Roman" w:hAnsi="Times New Roman" w:cs="Times New Roman"/>
          <w:lang w:val="es-ES_tradnl"/>
        </w:rPr>
        <w:t>(Barcelona: Editorial Anagrana, 2009), p. 207.</w:t>
      </w:r>
    </w:p>
  </w:footnote>
  <w:footnote w:id="46">
    <w:p w:rsidR="004E4EAB" w:rsidRPr="005C67FE" w:rsidRDefault="004E4EAB" w:rsidP="005C67FE">
      <w:pPr>
        <w:pStyle w:val="Textodenotaderodap"/>
        <w:jc w:val="both"/>
      </w:pPr>
      <w:r>
        <w:rPr>
          <w:rStyle w:val="Refdenotaderodap"/>
        </w:rPr>
        <w:footnoteRef/>
      </w:r>
      <w:r w:rsidRPr="000B11DA">
        <w:rPr>
          <w:lang w:val="en-US"/>
        </w:rPr>
        <w:t xml:space="preserve"> </w:t>
      </w:r>
      <w:r w:rsidRPr="000B11DA">
        <w:rPr>
          <w:rFonts w:ascii="Times New Roman" w:hAnsi="Times New Roman" w:cs="Times New Roman"/>
          <w:lang w:val="en-US"/>
        </w:rPr>
        <w:t xml:space="preserve">Aldo Poiani. </w:t>
      </w:r>
      <w:r w:rsidRPr="000B11DA">
        <w:rPr>
          <w:rFonts w:ascii="Times New Roman" w:hAnsi="Times New Roman" w:cs="Times New Roman"/>
          <w:i/>
          <w:lang w:val="en-US"/>
        </w:rPr>
        <w:t xml:space="preserve">Animal homossexuality. </w:t>
      </w:r>
      <w:r w:rsidRPr="005C67FE">
        <w:rPr>
          <w:rFonts w:ascii="Times New Roman" w:hAnsi="Times New Roman" w:cs="Times New Roman"/>
          <w:i/>
          <w:lang w:val="en-US"/>
        </w:rPr>
        <w:t xml:space="preserve">A biossexual perspective </w:t>
      </w:r>
      <w:r w:rsidRPr="005C67FE">
        <w:rPr>
          <w:rFonts w:ascii="Times New Roman" w:hAnsi="Times New Roman" w:cs="Times New Roman"/>
          <w:lang w:val="en-US"/>
        </w:rPr>
        <w:t>(New York: Cambridge University Press, 2010).</w:t>
      </w:r>
      <w:r>
        <w:rPr>
          <w:rFonts w:ascii="Times New Roman" w:hAnsi="Times New Roman" w:cs="Times New Roman"/>
          <w:lang w:val="en-US"/>
        </w:rPr>
        <w:t xml:space="preserve"> </w:t>
      </w:r>
      <w:r w:rsidRPr="005C67FE">
        <w:rPr>
          <w:rFonts w:ascii="Times New Roman" w:hAnsi="Times New Roman" w:cs="Times New Roman"/>
        </w:rPr>
        <w:t>Vale ressalvar</w:t>
      </w:r>
      <w:r>
        <w:rPr>
          <w:rFonts w:ascii="Times New Roman" w:hAnsi="Times New Roman" w:cs="Times New Roman"/>
        </w:rPr>
        <w:t xml:space="preserve"> que a homossexualidade entre bonobos e outros primatas não merece este nome, posto que estas relações não estão calcadas numa espécie de homoerotismo animal. Entre os animais não existe homoerotismo porque não existe erotismo de nenhuma espécie. O erótico é uma qualidade humana, que significa revestir as relações carnais de um conteúdo simbólico (fantasias sexuais), algo que obviamente inexiste entre os animais.</w:t>
      </w:r>
      <w:r w:rsidRPr="005C67FE">
        <w:rPr>
          <w:rFonts w:ascii="Times New Roman" w:hAnsi="Times New Roman" w:cs="Times New Roman"/>
        </w:rPr>
        <w:t xml:space="preserve"> </w:t>
      </w:r>
    </w:p>
  </w:footnote>
  <w:footnote w:id="47">
    <w:p w:rsidR="004E4EAB" w:rsidRPr="00831B7B" w:rsidRDefault="004E4EAB" w:rsidP="0060236B">
      <w:pPr>
        <w:pStyle w:val="Textodenotaderodap"/>
        <w:jc w:val="both"/>
        <w:rPr>
          <w:rFonts w:ascii="Times New Roman" w:hAnsi="Times New Roman" w:cs="Times New Roman"/>
          <w:lang w:val="en-US"/>
        </w:rPr>
      </w:pPr>
      <w:r w:rsidRPr="00831B7B">
        <w:rPr>
          <w:rStyle w:val="Refdenotaderodap"/>
          <w:rFonts w:ascii="Times New Roman" w:hAnsi="Times New Roman" w:cs="Times New Roman"/>
        </w:rPr>
        <w:footnoteRef/>
      </w:r>
      <w:r w:rsidRPr="00831B7B">
        <w:rPr>
          <w:rFonts w:ascii="Times New Roman" w:hAnsi="Times New Roman" w:cs="Times New Roman"/>
        </w:rPr>
        <w:t xml:space="preserve"> “A idade média da menarca humana reduziu-se nos últimos cem anos. Alguns estudos epidemiológicos sugerem como possíveis causas a abundância de alimentos gordurosos e de hormônios em nossa alimentação. Mas, igual número de pesquisas enfatizou o papel do ambiente social. Abuso sexual, a presença de uma figura masculina não aparentada, como por exemplo, um padrasto morando na casa, a exposição à estímulos sexuais, tudo isto </w:t>
      </w:r>
      <w:r>
        <w:rPr>
          <w:rFonts w:ascii="Times New Roman" w:hAnsi="Times New Roman" w:cs="Times New Roman"/>
        </w:rPr>
        <w:t xml:space="preserve">está </w:t>
      </w:r>
      <w:r w:rsidRPr="00831B7B">
        <w:rPr>
          <w:rFonts w:ascii="Times New Roman" w:hAnsi="Times New Roman" w:cs="Times New Roman"/>
        </w:rPr>
        <w:t xml:space="preserve">relacionado à menarca precoce”. </w:t>
      </w:r>
      <w:r w:rsidRPr="00831B7B">
        <w:rPr>
          <w:rFonts w:ascii="Times New Roman" w:hAnsi="Times New Roman" w:cs="Times New Roman"/>
          <w:lang w:val="en-US"/>
        </w:rPr>
        <w:t xml:space="preserve">(Kayt Sukel. </w:t>
      </w:r>
      <w:r w:rsidRPr="00831B7B">
        <w:rPr>
          <w:rFonts w:ascii="Times New Roman" w:hAnsi="Times New Roman" w:cs="Times New Roman"/>
          <w:i/>
          <w:lang w:val="en-US"/>
        </w:rPr>
        <w:t>This is your brain. The science behind the search for love</w:t>
      </w:r>
      <w:r w:rsidRPr="00831B7B">
        <w:rPr>
          <w:rFonts w:ascii="Times New Roman" w:hAnsi="Times New Roman" w:cs="Times New Roman"/>
          <w:lang w:val="en-US"/>
        </w:rPr>
        <w:t>, p. 66).</w:t>
      </w:r>
    </w:p>
  </w:footnote>
  <w:footnote w:id="48">
    <w:p w:rsidR="004E4EAB" w:rsidRPr="00831B7B" w:rsidRDefault="004E4EAB" w:rsidP="00A27825">
      <w:pPr>
        <w:pStyle w:val="Textodenotaderodap"/>
        <w:jc w:val="both"/>
        <w:rPr>
          <w:rFonts w:ascii="Times New Roman" w:hAnsi="Times New Roman" w:cs="Times New Roman"/>
        </w:rPr>
      </w:pPr>
      <w:r>
        <w:rPr>
          <w:rStyle w:val="Refdenotaderodap"/>
        </w:rPr>
        <w:footnoteRef/>
      </w:r>
      <w:r>
        <w:t xml:space="preserve"> </w:t>
      </w:r>
      <w:r w:rsidRPr="00831B7B">
        <w:rPr>
          <w:rFonts w:ascii="Times New Roman" w:hAnsi="Times New Roman" w:cs="Times New Roman"/>
        </w:rPr>
        <w:t xml:space="preserve">Assim são classificadas atualmente no </w:t>
      </w:r>
      <w:r w:rsidRPr="00831B7B">
        <w:rPr>
          <w:rFonts w:ascii="Times New Roman" w:hAnsi="Times New Roman" w:cs="Times New Roman"/>
          <w:i/>
        </w:rPr>
        <w:t xml:space="preserve">DSM </w:t>
      </w:r>
      <w:r w:rsidRPr="00831B7B">
        <w:rPr>
          <w:rFonts w:ascii="Times New Roman" w:hAnsi="Times New Roman" w:cs="Times New Roman"/>
        </w:rPr>
        <w:t>IV as idiossincrasias sexuais que antes eram chamadas de “desvios sexuais” (</w:t>
      </w:r>
      <w:r w:rsidRPr="00831B7B">
        <w:rPr>
          <w:rFonts w:ascii="Times New Roman" w:hAnsi="Times New Roman" w:cs="Times New Roman"/>
          <w:i/>
        </w:rPr>
        <w:t xml:space="preserve">DSM </w:t>
      </w:r>
      <w:r w:rsidRPr="00831B7B">
        <w:rPr>
          <w:rFonts w:ascii="Times New Roman" w:hAnsi="Times New Roman" w:cs="Times New Roman"/>
        </w:rPr>
        <w:t xml:space="preserve">II). A mudança do termo de classificação denota um juízo de valor mais benigno em relação a estas anormalidades. Além disto, o comportamento sexual abnormal deixa de ser classificado sob o capítulo das neuroses e passa a ser considerado um transtorno. </w:t>
      </w:r>
    </w:p>
  </w:footnote>
  <w:footnote w:id="49">
    <w:p w:rsidR="004E4EAB" w:rsidRPr="00C967E0" w:rsidRDefault="004E4EAB" w:rsidP="00C967E0">
      <w:pPr>
        <w:pStyle w:val="Textodenotaderodap"/>
        <w:jc w:val="both"/>
      </w:pPr>
      <w:r w:rsidRPr="00831B7B">
        <w:rPr>
          <w:rStyle w:val="Refdenotaderodap"/>
          <w:rFonts w:ascii="Times New Roman" w:hAnsi="Times New Roman" w:cs="Times New Roman"/>
        </w:rPr>
        <w:footnoteRef/>
      </w:r>
      <w:r w:rsidRPr="00831B7B">
        <w:rPr>
          <w:rFonts w:ascii="Times New Roman" w:hAnsi="Times New Roman" w:cs="Times New Roman"/>
        </w:rPr>
        <w:t xml:space="preserve"> São relativamente conhecidos os casos de hermafroditismo e pseudo-hermafroditismo feminino e masculino, apensar de serem disfunções incomuns: 1 para cada 20 mil nascimentos (Fernando Regateiro. </w:t>
      </w:r>
      <w:r w:rsidRPr="00831B7B">
        <w:rPr>
          <w:rFonts w:ascii="Times New Roman" w:hAnsi="Times New Roman" w:cs="Times New Roman"/>
          <w:i/>
        </w:rPr>
        <w:t xml:space="preserve">Manual de genética médica – </w:t>
      </w:r>
      <w:r w:rsidRPr="00831B7B">
        <w:rPr>
          <w:rFonts w:ascii="Times New Roman" w:hAnsi="Times New Roman" w:cs="Times New Roman"/>
        </w:rPr>
        <w:t>Coimbra, Universidade de Coimbra, 2007), p. 334.</w:t>
      </w:r>
    </w:p>
  </w:footnote>
  <w:footnote w:id="50">
    <w:p w:rsidR="004E4EAB" w:rsidRPr="0030100C" w:rsidRDefault="004E4EAB">
      <w:pPr>
        <w:pStyle w:val="Textodenotaderodap"/>
        <w:rPr>
          <w:rFonts w:ascii="Times New Roman" w:hAnsi="Times New Roman" w:cs="Times New Roman"/>
        </w:rPr>
      </w:pPr>
      <w:r w:rsidRPr="0030100C">
        <w:rPr>
          <w:rStyle w:val="Refdenotaderodap"/>
          <w:rFonts w:ascii="Times New Roman" w:hAnsi="Times New Roman" w:cs="Times New Roman"/>
        </w:rPr>
        <w:footnoteRef/>
      </w:r>
      <w:r w:rsidRPr="00CB46DD">
        <w:rPr>
          <w:rFonts w:ascii="Times New Roman" w:hAnsi="Times New Roman" w:cs="Times New Roman"/>
        </w:rPr>
        <w:t xml:space="preserve"> Imanuel Kant. </w:t>
      </w:r>
      <w:r w:rsidRPr="0030100C">
        <w:rPr>
          <w:rFonts w:ascii="Times New Roman" w:hAnsi="Times New Roman" w:cs="Times New Roman"/>
          <w:i/>
        </w:rPr>
        <w:t xml:space="preserve">Crítica da razão prática </w:t>
      </w:r>
      <w:r w:rsidRPr="0030100C">
        <w:rPr>
          <w:rFonts w:ascii="Times New Roman" w:hAnsi="Times New Roman" w:cs="Times New Roman"/>
        </w:rPr>
        <w:t>(São Paulo: Martins Fontes, 2003), prefácio.</w:t>
      </w:r>
    </w:p>
  </w:footnote>
  <w:footnote w:id="51">
    <w:p w:rsidR="004E4EAB" w:rsidRPr="0030100C" w:rsidRDefault="004E4EAB" w:rsidP="00CF4103">
      <w:pPr>
        <w:pStyle w:val="Textodenotaderodap"/>
        <w:jc w:val="both"/>
        <w:rPr>
          <w:rFonts w:ascii="Times New Roman" w:hAnsi="Times New Roman" w:cs="Times New Roman"/>
          <w:lang w:val="de-DE"/>
        </w:rPr>
      </w:pPr>
      <w:r w:rsidRPr="0030100C">
        <w:rPr>
          <w:rStyle w:val="Refdenotaderodap"/>
          <w:rFonts w:ascii="Times New Roman" w:hAnsi="Times New Roman" w:cs="Times New Roman"/>
        </w:rPr>
        <w:footnoteRef/>
      </w:r>
      <w:r w:rsidRPr="00CB46DD">
        <w:rPr>
          <w:rFonts w:ascii="Times New Roman" w:hAnsi="Times New Roman" w:cs="Times New Roman"/>
          <w:lang w:val="de-DE"/>
        </w:rPr>
        <w:t xml:space="preserve"> Ludwig Wittgenstein. </w:t>
      </w:r>
      <w:r w:rsidRPr="0030100C">
        <w:rPr>
          <w:rFonts w:ascii="Times New Roman" w:hAnsi="Times New Roman" w:cs="Times New Roman"/>
          <w:i/>
          <w:lang w:val="de-DE"/>
        </w:rPr>
        <w:t>Tractatus Logico-philosophicus</w:t>
      </w:r>
      <w:r w:rsidRPr="0030100C">
        <w:rPr>
          <w:rFonts w:ascii="Times New Roman" w:hAnsi="Times New Roman" w:cs="Times New Roman"/>
          <w:lang w:val="de-DE"/>
        </w:rPr>
        <w:t xml:space="preserve"> /</w:t>
      </w:r>
      <w:r w:rsidRPr="0030100C">
        <w:rPr>
          <w:rFonts w:ascii="Times New Roman" w:hAnsi="Times New Roman" w:cs="Times New Roman"/>
          <w:i/>
          <w:lang w:val="de-DE"/>
        </w:rPr>
        <w:t xml:space="preserve">Logische - Philosophische Abhandlung </w:t>
      </w:r>
      <w:r w:rsidRPr="0030100C">
        <w:rPr>
          <w:rFonts w:ascii="Times New Roman" w:hAnsi="Times New Roman" w:cs="Times New Roman"/>
          <w:lang w:val="de-DE"/>
        </w:rPr>
        <w:t>(São Paulo, Edusp, 1994)</w:t>
      </w:r>
      <w:r w:rsidRPr="0030100C">
        <w:rPr>
          <w:rFonts w:ascii="Times New Roman" w:hAnsi="Times New Roman" w:cs="Times New Roman"/>
          <w:i/>
          <w:lang w:val="de-DE"/>
        </w:rPr>
        <w:t>.</w:t>
      </w:r>
    </w:p>
  </w:footnote>
  <w:footnote w:id="52">
    <w:p w:rsidR="004E4EAB" w:rsidRPr="0030100C" w:rsidRDefault="004E4EAB">
      <w:pPr>
        <w:pStyle w:val="Textodenotaderodap"/>
        <w:rPr>
          <w:rFonts w:ascii="Times New Roman" w:hAnsi="Times New Roman" w:cs="Times New Roman"/>
        </w:rPr>
      </w:pPr>
      <w:r w:rsidRPr="0030100C">
        <w:rPr>
          <w:rStyle w:val="Refdenotaderodap"/>
          <w:rFonts w:ascii="Times New Roman" w:hAnsi="Times New Roman" w:cs="Times New Roman"/>
        </w:rPr>
        <w:footnoteRef/>
      </w:r>
      <w:r w:rsidRPr="0030100C">
        <w:rPr>
          <w:rFonts w:ascii="Times New Roman" w:hAnsi="Times New Roman" w:cs="Times New Roman"/>
        </w:rPr>
        <w:t xml:space="preserve"> Émille Durkheim. Forma</w:t>
      </w:r>
      <w:r>
        <w:rPr>
          <w:rFonts w:ascii="Times New Roman" w:hAnsi="Times New Roman" w:cs="Times New Roman"/>
        </w:rPr>
        <w:t>s elementares da vida religiosa</w:t>
      </w:r>
      <w:r w:rsidRPr="0030100C">
        <w:rPr>
          <w:rFonts w:ascii="Times New Roman" w:hAnsi="Times New Roman" w:cs="Times New Roman"/>
        </w:rPr>
        <w:t xml:space="preserve"> </w:t>
      </w:r>
      <w:r>
        <w:rPr>
          <w:rFonts w:ascii="Times New Roman" w:hAnsi="Times New Roman" w:cs="Times New Roman"/>
        </w:rPr>
        <w:t>(</w:t>
      </w:r>
      <w:r w:rsidRPr="0030100C">
        <w:rPr>
          <w:rFonts w:ascii="Times New Roman" w:hAnsi="Times New Roman" w:cs="Times New Roman"/>
        </w:rPr>
        <w:t>São Paulo: Martins Fontes, 2003</w:t>
      </w:r>
      <w:r>
        <w:rPr>
          <w:rFonts w:ascii="Times New Roman" w:hAnsi="Times New Roman" w:cs="Times New Roman"/>
        </w:rPr>
        <w:t>)</w:t>
      </w:r>
      <w:r w:rsidRPr="0030100C">
        <w:rPr>
          <w:rFonts w:ascii="Times New Roman" w:hAnsi="Times New Roman" w:cs="Times New Roman"/>
        </w:rPr>
        <w:t>.</w:t>
      </w:r>
    </w:p>
  </w:footnote>
  <w:footnote w:id="53">
    <w:p w:rsidR="004E4EAB" w:rsidRPr="00D003A9" w:rsidRDefault="004E4EAB">
      <w:pPr>
        <w:pStyle w:val="Textodenotaderodap"/>
        <w:rPr>
          <w:rFonts w:ascii="Times New Roman" w:hAnsi="Times New Roman" w:cs="Times New Roman"/>
        </w:rPr>
      </w:pPr>
      <w:r w:rsidRPr="00D003A9">
        <w:rPr>
          <w:rStyle w:val="Refdenotaderodap"/>
          <w:rFonts w:ascii="Times New Roman" w:hAnsi="Times New Roman" w:cs="Times New Roman"/>
        </w:rPr>
        <w:footnoteRef/>
      </w:r>
      <w:r w:rsidRPr="00D003A9">
        <w:rPr>
          <w:rFonts w:ascii="Times New Roman" w:hAnsi="Times New Roman" w:cs="Times New Roman"/>
        </w:rPr>
        <w:t xml:space="preserve"> Emille Durkheim. </w:t>
      </w:r>
      <w:r w:rsidRPr="00D003A9">
        <w:rPr>
          <w:rFonts w:ascii="Times New Roman" w:hAnsi="Times New Roman" w:cs="Times New Roman"/>
          <w:i/>
        </w:rPr>
        <w:t>Suicídio. Estudo sociológico</w:t>
      </w:r>
      <w:r w:rsidRPr="00D003A9">
        <w:rPr>
          <w:rFonts w:ascii="Times New Roman" w:hAnsi="Times New Roman" w:cs="Times New Roman"/>
        </w:rPr>
        <w:t xml:space="preserve"> (Viseu, Portugal: Editorial Presença, 1982).</w:t>
      </w:r>
    </w:p>
  </w:footnote>
  <w:footnote w:id="54">
    <w:p w:rsidR="004E4EAB" w:rsidRPr="00D003A9" w:rsidRDefault="004E4EAB" w:rsidP="00725FEE">
      <w:pPr>
        <w:pStyle w:val="Textodenotaderodap"/>
        <w:jc w:val="both"/>
        <w:rPr>
          <w:rFonts w:ascii="Times New Roman" w:hAnsi="Times New Roman" w:cs="Times New Roman"/>
        </w:rPr>
      </w:pPr>
      <w:r w:rsidRPr="00D003A9">
        <w:rPr>
          <w:rStyle w:val="Refdenotaderodap"/>
          <w:rFonts w:ascii="Times New Roman" w:hAnsi="Times New Roman" w:cs="Times New Roman"/>
        </w:rPr>
        <w:footnoteRef/>
      </w:r>
      <w:r w:rsidRPr="00D003A9">
        <w:rPr>
          <w:rFonts w:ascii="Times New Roman" w:hAnsi="Times New Roman" w:cs="Times New Roman"/>
        </w:rPr>
        <w:t xml:space="preserve"> Battista Mondin. </w:t>
      </w:r>
      <w:r w:rsidRPr="00D003A9">
        <w:rPr>
          <w:rFonts w:ascii="Times New Roman" w:hAnsi="Times New Roman" w:cs="Times New Roman"/>
          <w:i/>
        </w:rPr>
        <w:t>Os grandes teólogos do século XX</w:t>
      </w:r>
      <w:r>
        <w:rPr>
          <w:rFonts w:ascii="Times New Roman" w:hAnsi="Times New Roman" w:cs="Times New Roman"/>
        </w:rPr>
        <w:t xml:space="preserve"> </w:t>
      </w:r>
      <w:r w:rsidRPr="00D003A9">
        <w:rPr>
          <w:rFonts w:ascii="Times New Roman" w:hAnsi="Times New Roman" w:cs="Times New Roman"/>
        </w:rPr>
        <w:t>(São Paulo: Editora Teológica, 2003)</w:t>
      </w:r>
      <w:r>
        <w:rPr>
          <w:rFonts w:ascii="Times New Roman" w:hAnsi="Times New Roman" w:cs="Times New Roman"/>
        </w:rPr>
        <w:t>, p. 13</w:t>
      </w:r>
      <w:r w:rsidRPr="00D003A9">
        <w:rPr>
          <w:rFonts w:ascii="Times New Roman" w:hAnsi="Times New Roman" w:cs="Times New Roman"/>
        </w:rPr>
        <w:t>.</w:t>
      </w:r>
    </w:p>
  </w:footnote>
  <w:footnote w:id="55">
    <w:p w:rsidR="004E4EAB" w:rsidRPr="00D003A9" w:rsidRDefault="004E4EAB" w:rsidP="00E117AC">
      <w:pPr>
        <w:pStyle w:val="Textodenotaderodap"/>
        <w:rPr>
          <w:rFonts w:ascii="Times New Roman" w:hAnsi="Times New Roman" w:cs="Times New Roman"/>
          <w:lang w:val="en-US"/>
        </w:rPr>
      </w:pPr>
      <w:r w:rsidRPr="00D003A9">
        <w:rPr>
          <w:rStyle w:val="Refdenotaderodap"/>
          <w:rFonts w:ascii="Times New Roman" w:hAnsi="Times New Roman" w:cs="Times New Roman"/>
        </w:rPr>
        <w:footnoteRef/>
      </w:r>
      <w:r w:rsidRPr="00D003A9">
        <w:rPr>
          <w:rFonts w:ascii="Times New Roman" w:hAnsi="Times New Roman" w:cs="Times New Roman"/>
          <w:lang w:val="en-US"/>
        </w:rPr>
        <w:t xml:space="preserve"> Paul Ramsey. </w:t>
      </w:r>
      <w:r w:rsidRPr="00D003A9">
        <w:rPr>
          <w:rFonts w:ascii="Times New Roman" w:hAnsi="Times New Roman" w:cs="Times New Roman"/>
          <w:i/>
          <w:lang w:val="en-US"/>
        </w:rPr>
        <w:t>Basic Christian Ethics</w:t>
      </w:r>
      <w:r w:rsidRPr="00D003A9">
        <w:rPr>
          <w:rFonts w:ascii="Times New Roman" w:hAnsi="Times New Roman" w:cs="Times New Roman"/>
          <w:lang w:val="en-US"/>
        </w:rPr>
        <w:t xml:space="preserve"> (Louisville, KT: Westminster John Knox Press, 1993) p. 251.</w:t>
      </w:r>
    </w:p>
  </w:footnote>
  <w:footnote w:id="56">
    <w:p w:rsidR="004E4EAB" w:rsidRPr="00CB46DD" w:rsidRDefault="004E4EAB" w:rsidP="00201A62">
      <w:pPr>
        <w:pStyle w:val="Textodenotaderodap"/>
        <w:jc w:val="both"/>
        <w:rPr>
          <w:rFonts w:ascii="Times New Roman" w:hAnsi="Times New Roman" w:cs="Times New Roman"/>
          <w:lang w:val="en-US"/>
        </w:rPr>
      </w:pPr>
      <w:r w:rsidRPr="00CB46DD">
        <w:rPr>
          <w:rStyle w:val="Refdenotaderodap"/>
          <w:rFonts w:ascii="Times New Roman" w:hAnsi="Times New Roman" w:cs="Times New Roman"/>
        </w:rPr>
        <w:footnoteRef/>
      </w:r>
      <w:r w:rsidRPr="00CB46DD">
        <w:rPr>
          <w:rFonts w:ascii="Times New Roman" w:hAnsi="Times New Roman" w:cs="Times New Roman"/>
          <w:lang w:val="en-US"/>
        </w:rPr>
        <w:t xml:space="preserve"> Gordon Clark. </w:t>
      </w:r>
      <w:r w:rsidRPr="00CB46DD">
        <w:rPr>
          <w:rFonts w:ascii="Times New Roman" w:hAnsi="Times New Roman" w:cs="Times New Roman"/>
          <w:i/>
          <w:lang w:val="en-US"/>
        </w:rPr>
        <w:t xml:space="preserve">The biblical doctrine of man </w:t>
      </w:r>
      <w:r w:rsidRPr="00CB46DD">
        <w:rPr>
          <w:rFonts w:ascii="Times New Roman" w:hAnsi="Times New Roman" w:cs="Times New Roman"/>
          <w:lang w:val="en-US"/>
        </w:rPr>
        <w:t xml:space="preserve">(Jefferson, MD: Trinity Foundation, 1984); Gordon Clark. “The Image of God” in Karl F. H. Henry (ed.). </w:t>
      </w:r>
      <w:r w:rsidRPr="00CB46DD">
        <w:rPr>
          <w:rFonts w:ascii="Times New Roman" w:hAnsi="Times New Roman" w:cs="Times New Roman"/>
          <w:i/>
          <w:lang w:val="en-US"/>
        </w:rPr>
        <w:t xml:space="preserve">Baker’s dictionary of Christian’s ethics </w:t>
      </w:r>
      <w:r w:rsidRPr="00CB46DD">
        <w:rPr>
          <w:rFonts w:ascii="Times New Roman" w:hAnsi="Times New Roman" w:cs="Times New Roman"/>
          <w:lang w:val="en-US"/>
        </w:rPr>
        <w:t>(Grand Rapids, MI: Baker, 1973), pp. 302-313; Gordon D. Kaufmann. “The imago Dei as man historicity” (</w:t>
      </w:r>
      <w:r w:rsidRPr="00CB46DD">
        <w:rPr>
          <w:rFonts w:ascii="Times New Roman" w:hAnsi="Times New Roman" w:cs="Times New Roman"/>
          <w:i/>
          <w:lang w:val="en-US"/>
        </w:rPr>
        <w:t>Journal of Religion</w:t>
      </w:r>
      <w:r w:rsidRPr="00CB46DD">
        <w:rPr>
          <w:rFonts w:ascii="Times New Roman" w:hAnsi="Times New Roman" w:cs="Times New Roman"/>
          <w:lang w:val="en-US"/>
        </w:rPr>
        <w:t xml:space="preserve">, 36, 1956), pp. 157-158. </w:t>
      </w:r>
    </w:p>
  </w:footnote>
  <w:footnote w:id="57">
    <w:p w:rsidR="004E4EAB" w:rsidRPr="00CB46DD" w:rsidRDefault="004E4EAB" w:rsidP="00B73711">
      <w:pPr>
        <w:pStyle w:val="Textodenotaderodap"/>
        <w:rPr>
          <w:rFonts w:ascii="Times New Roman" w:hAnsi="Times New Roman" w:cs="Times New Roman"/>
        </w:rPr>
      </w:pPr>
      <w:r w:rsidRPr="00CB46DD">
        <w:rPr>
          <w:rStyle w:val="Refdenotaderodap"/>
          <w:rFonts w:ascii="Times New Roman" w:hAnsi="Times New Roman" w:cs="Times New Roman"/>
        </w:rPr>
        <w:footnoteRef/>
      </w:r>
      <w:r w:rsidRPr="00CB46DD">
        <w:rPr>
          <w:rFonts w:ascii="Times New Roman" w:hAnsi="Times New Roman" w:cs="Times New Roman"/>
        </w:rPr>
        <w:t xml:space="preserve"> Platão. </w:t>
      </w:r>
      <w:r w:rsidRPr="00CB46DD">
        <w:rPr>
          <w:rFonts w:ascii="Times New Roman" w:hAnsi="Times New Roman" w:cs="Times New Roman"/>
          <w:i/>
        </w:rPr>
        <w:t>Menon</w:t>
      </w:r>
      <w:r w:rsidRPr="00CB46DD">
        <w:rPr>
          <w:rFonts w:ascii="Times New Roman" w:hAnsi="Times New Roman" w:cs="Times New Roman"/>
        </w:rPr>
        <w:t xml:space="preserve"> (São Paulo, Loyola / Editora Puc Rio, 2001).</w:t>
      </w:r>
    </w:p>
  </w:footnote>
  <w:footnote w:id="58">
    <w:p w:rsidR="004E4EAB" w:rsidRPr="00CB46DD" w:rsidRDefault="004E4EAB" w:rsidP="00B73711">
      <w:pPr>
        <w:pStyle w:val="Textodenotaderodap"/>
        <w:jc w:val="both"/>
        <w:rPr>
          <w:rFonts w:ascii="Times New Roman" w:hAnsi="Times New Roman" w:cs="Times New Roman"/>
          <w:lang w:val="fr-FR"/>
        </w:rPr>
      </w:pPr>
      <w:r w:rsidRPr="00CB46DD">
        <w:rPr>
          <w:rStyle w:val="Refdenotaderodap"/>
          <w:rFonts w:ascii="Times New Roman" w:hAnsi="Times New Roman" w:cs="Times New Roman"/>
        </w:rPr>
        <w:footnoteRef/>
      </w:r>
      <w:r w:rsidRPr="00CB46DD">
        <w:rPr>
          <w:rFonts w:ascii="Times New Roman" w:hAnsi="Times New Roman" w:cs="Times New Roman"/>
        </w:rPr>
        <w:t xml:space="preserve"> “Termo que se opõe a </w:t>
      </w:r>
      <w:r w:rsidRPr="00CB46DD">
        <w:rPr>
          <w:rFonts w:ascii="Times New Roman" w:hAnsi="Times New Roman" w:cs="Times New Roman"/>
          <w:i/>
        </w:rPr>
        <w:t>cogitatio</w:t>
      </w:r>
      <w:r w:rsidRPr="00CB46DD">
        <w:rPr>
          <w:rFonts w:ascii="Times New Roman" w:hAnsi="Times New Roman" w:cs="Times New Roman"/>
        </w:rPr>
        <w:t>: já que esse último vocábulo indica um conhecimento atual e explícito, enquanto o primeiro [</w:t>
      </w:r>
      <w:r w:rsidRPr="00CB46DD">
        <w:rPr>
          <w:rFonts w:ascii="Times New Roman" w:hAnsi="Times New Roman" w:cs="Times New Roman"/>
          <w:i/>
        </w:rPr>
        <w:t>notitia</w:t>
      </w:r>
      <w:r w:rsidRPr="00CB46DD">
        <w:rPr>
          <w:rFonts w:ascii="Times New Roman" w:hAnsi="Times New Roman" w:cs="Times New Roman"/>
        </w:rPr>
        <w:t>] designa um saber implícito e latente, que é a condição indispensável do conhecimento explícito” (</w:t>
      </w:r>
      <w:r>
        <w:rPr>
          <w:rFonts w:ascii="Times New Roman" w:hAnsi="Times New Roman" w:cs="Times New Roman"/>
        </w:rPr>
        <w:t xml:space="preserve">Gérard </w:t>
      </w:r>
      <w:r w:rsidRPr="00CB46DD">
        <w:rPr>
          <w:rFonts w:ascii="Times New Roman" w:hAnsi="Times New Roman" w:cs="Times New Roman"/>
        </w:rPr>
        <w:t>V</w:t>
      </w:r>
      <w:r>
        <w:rPr>
          <w:rFonts w:ascii="Times New Roman" w:hAnsi="Times New Roman" w:cs="Times New Roman"/>
        </w:rPr>
        <w:t>erbeke</w:t>
      </w:r>
      <w:r w:rsidRPr="00CB46DD">
        <w:rPr>
          <w:rFonts w:ascii="Times New Roman" w:hAnsi="Times New Roman" w:cs="Times New Roman"/>
        </w:rPr>
        <w:t xml:space="preserve">. </w:t>
      </w:r>
      <w:r w:rsidRPr="00CB46DD">
        <w:rPr>
          <w:rFonts w:ascii="Times New Roman" w:hAnsi="Times New Roman" w:cs="Times New Roman"/>
          <w:lang w:val="fr-FR"/>
        </w:rPr>
        <w:t xml:space="preserve">“Connaissance de soi et connaissance de Dieu chez saint Augustin”, </w:t>
      </w:r>
      <w:r w:rsidRPr="00CB46DD">
        <w:rPr>
          <w:rFonts w:ascii="Times New Roman" w:hAnsi="Times New Roman" w:cs="Times New Roman"/>
          <w:i/>
          <w:lang w:val="fr-FR"/>
        </w:rPr>
        <w:t>Augustinniana</w:t>
      </w:r>
      <w:r>
        <w:rPr>
          <w:rFonts w:ascii="Times New Roman" w:hAnsi="Times New Roman" w:cs="Times New Roman"/>
          <w:lang w:val="fr-FR"/>
        </w:rPr>
        <w:t xml:space="preserve"> (vol. 4, 1954</w:t>
      </w:r>
      <w:r w:rsidRPr="00CB46DD">
        <w:rPr>
          <w:rFonts w:ascii="Times New Roman" w:hAnsi="Times New Roman" w:cs="Times New Roman"/>
          <w:lang w:val="fr-FR"/>
        </w:rPr>
        <w:t>), p. 505.</w:t>
      </w:r>
    </w:p>
  </w:footnote>
  <w:footnote w:id="59">
    <w:p w:rsidR="004E4EAB" w:rsidRPr="00CB46DD" w:rsidRDefault="004E4EAB" w:rsidP="00CB46DD">
      <w:pPr>
        <w:pStyle w:val="Textodenotaderodap"/>
        <w:jc w:val="both"/>
        <w:rPr>
          <w:rFonts w:ascii="Times New Roman" w:hAnsi="Times New Roman" w:cs="Times New Roman"/>
          <w:lang w:val="fr-FR"/>
        </w:rPr>
      </w:pPr>
      <w:r w:rsidRPr="00CB46DD">
        <w:rPr>
          <w:rStyle w:val="Refdenotaderodap"/>
          <w:rFonts w:ascii="Times New Roman" w:hAnsi="Times New Roman" w:cs="Times New Roman"/>
        </w:rPr>
        <w:footnoteRef/>
      </w:r>
      <w:r w:rsidRPr="00CB46DD">
        <w:rPr>
          <w:rFonts w:ascii="Times New Roman" w:hAnsi="Times New Roman" w:cs="Times New Roman"/>
        </w:rPr>
        <w:t xml:space="preserve"> Moacyr A.</w:t>
      </w:r>
      <w:r>
        <w:rPr>
          <w:rFonts w:ascii="Times New Roman" w:hAnsi="Times New Roman" w:cs="Times New Roman"/>
        </w:rPr>
        <w:t xml:space="preserve"> Novaes F.</w:t>
      </w:r>
      <w:r w:rsidRPr="00CB46DD">
        <w:rPr>
          <w:rFonts w:ascii="Times New Roman" w:hAnsi="Times New Roman" w:cs="Times New Roman"/>
        </w:rPr>
        <w:t xml:space="preserve">, </w:t>
      </w:r>
      <w:r w:rsidRPr="00E35D86">
        <w:rPr>
          <w:rFonts w:ascii="Times New Roman" w:hAnsi="Times New Roman" w:cs="Times New Roman"/>
          <w:i/>
        </w:rPr>
        <w:t>O livre arbítrio da vontade humana e a presciência divina, segundo Agostinho de Hipona</w:t>
      </w:r>
      <w:r w:rsidRPr="00CB46DD">
        <w:rPr>
          <w:rFonts w:ascii="Times New Roman" w:hAnsi="Times New Roman" w:cs="Times New Roman"/>
        </w:rPr>
        <w:t xml:space="preserve"> (USP: Tese de doutoramento, 1997), p. 22. </w:t>
      </w:r>
      <w:r w:rsidRPr="00A521C5">
        <w:rPr>
          <w:rFonts w:ascii="Times New Roman" w:hAnsi="Times New Roman" w:cs="Times New Roman"/>
          <w:lang w:val="fr-FR"/>
        </w:rPr>
        <w:t xml:space="preserve">Conhecimento explícito” (Gérard Verbeke. </w:t>
      </w:r>
      <w:r w:rsidRPr="00CB46DD">
        <w:rPr>
          <w:rFonts w:ascii="Times New Roman" w:hAnsi="Times New Roman" w:cs="Times New Roman"/>
          <w:lang w:val="fr-FR"/>
        </w:rPr>
        <w:t xml:space="preserve">“Connaissance de soi et connaissance de Dieu chez saint Augustin”, </w:t>
      </w:r>
      <w:r w:rsidRPr="00CB46DD">
        <w:rPr>
          <w:rFonts w:ascii="Times New Roman" w:hAnsi="Times New Roman" w:cs="Times New Roman"/>
          <w:i/>
          <w:lang w:val="fr-FR"/>
        </w:rPr>
        <w:t>Augustinniana</w:t>
      </w:r>
      <w:r>
        <w:rPr>
          <w:rFonts w:ascii="Times New Roman" w:hAnsi="Times New Roman" w:cs="Times New Roman"/>
          <w:lang w:val="fr-FR"/>
        </w:rPr>
        <w:t xml:space="preserve"> (vol. 4, 1954), p. 505</w:t>
      </w:r>
      <w:r w:rsidRPr="00CB46DD">
        <w:rPr>
          <w:rFonts w:ascii="Times New Roman" w:hAnsi="Times New Roman" w:cs="Times New Roman"/>
          <w:lang w:val="fr-FR"/>
        </w:rPr>
        <w:t>.</w:t>
      </w:r>
    </w:p>
    <w:p w:rsidR="004E4EAB" w:rsidRPr="00CB46DD" w:rsidRDefault="004E4EAB" w:rsidP="00CB46DD">
      <w:pPr>
        <w:pStyle w:val="Textodenotaderodap"/>
        <w:jc w:val="both"/>
        <w:rPr>
          <w:rFonts w:ascii="Times New Roman" w:hAnsi="Times New Roman" w:cs="Times New Roman"/>
        </w:rPr>
      </w:pPr>
      <w:r w:rsidRPr="00CB46DD">
        <w:rPr>
          <w:rStyle w:val="Refdenotaderodap"/>
          <w:rFonts w:ascii="Times New Roman" w:hAnsi="Times New Roman" w:cs="Times New Roman"/>
        </w:rPr>
        <w:footnoteRef/>
      </w:r>
      <w:r w:rsidRPr="00CB46DD">
        <w:rPr>
          <w:rFonts w:ascii="Times New Roman" w:hAnsi="Times New Roman" w:cs="Times New Roman"/>
        </w:rPr>
        <w:t xml:space="preserve"> </w:t>
      </w:r>
      <w:r>
        <w:rPr>
          <w:rFonts w:ascii="Times New Roman" w:hAnsi="Times New Roman" w:cs="Times New Roman"/>
        </w:rPr>
        <w:t xml:space="preserve">Moacyr A. </w:t>
      </w:r>
      <w:r w:rsidRPr="00CB46DD">
        <w:rPr>
          <w:rFonts w:ascii="Times New Roman" w:hAnsi="Times New Roman" w:cs="Times New Roman"/>
        </w:rPr>
        <w:t>N</w:t>
      </w:r>
      <w:r>
        <w:rPr>
          <w:rFonts w:ascii="Times New Roman" w:hAnsi="Times New Roman" w:cs="Times New Roman"/>
        </w:rPr>
        <w:t>ovaes F.</w:t>
      </w:r>
      <w:r w:rsidRPr="00CB46DD">
        <w:rPr>
          <w:rFonts w:ascii="Times New Roman" w:hAnsi="Times New Roman" w:cs="Times New Roman"/>
        </w:rPr>
        <w:t xml:space="preserve"> </w:t>
      </w:r>
      <w:r w:rsidRPr="00E35D86">
        <w:rPr>
          <w:rFonts w:ascii="Times New Roman" w:hAnsi="Times New Roman" w:cs="Times New Roman"/>
          <w:i/>
        </w:rPr>
        <w:t>O livre arbítrio da vontade humana e a presciência divina</w:t>
      </w:r>
      <w:r>
        <w:rPr>
          <w:rFonts w:ascii="Times New Roman" w:hAnsi="Times New Roman" w:cs="Times New Roman"/>
        </w:rPr>
        <w:t>.</w:t>
      </w:r>
    </w:p>
  </w:footnote>
  <w:footnote w:id="60">
    <w:p w:rsidR="004E4EAB" w:rsidRPr="00CB46DD" w:rsidRDefault="004E4EAB" w:rsidP="00857FD4">
      <w:pPr>
        <w:pStyle w:val="Textodenotaderodap"/>
        <w:jc w:val="both"/>
        <w:rPr>
          <w:rFonts w:ascii="Times New Roman" w:hAnsi="Times New Roman" w:cs="Times New Roman"/>
          <w:i/>
          <w:lang w:val="en-US"/>
        </w:rPr>
      </w:pPr>
      <w:r w:rsidRPr="00CB46DD">
        <w:rPr>
          <w:rStyle w:val="Refdenotaderodap"/>
          <w:rFonts w:ascii="Times New Roman" w:hAnsi="Times New Roman" w:cs="Times New Roman"/>
        </w:rPr>
        <w:footnoteRef/>
      </w:r>
      <w:r w:rsidRPr="00CB46DD">
        <w:rPr>
          <w:rFonts w:ascii="Times New Roman" w:hAnsi="Times New Roman" w:cs="Times New Roman"/>
          <w:lang w:val="en-US"/>
        </w:rPr>
        <w:t xml:space="preserve"> Cf. John E. Sullivan. </w:t>
      </w:r>
      <w:r w:rsidRPr="00CB46DD">
        <w:rPr>
          <w:rFonts w:ascii="Times New Roman" w:hAnsi="Times New Roman" w:cs="Times New Roman"/>
          <w:i/>
          <w:lang w:val="en-US"/>
        </w:rPr>
        <w:t>The image of God: the doctrine of Saint Augustine and its influence</w:t>
      </w:r>
      <w:r w:rsidRPr="00CB46DD">
        <w:rPr>
          <w:rFonts w:ascii="Times New Roman" w:hAnsi="Times New Roman" w:cs="Times New Roman"/>
          <w:lang w:val="en-US"/>
        </w:rPr>
        <w:t xml:space="preserve"> (Dubuque, IA: Priory, 1963.</w:t>
      </w:r>
      <w:r w:rsidRPr="00CB46DD">
        <w:rPr>
          <w:rFonts w:ascii="Times New Roman" w:hAnsi="Times New Roman" w:cs="Times New Roman"/>
          <w:i/>
          <w:lang w:val="en-US"/>
        </w:rPr>
        <w:t xml:space="preserve"> </w:t>
      </w:r>
    </w:p>
  </w:footnote>
  <w:footnote w:id="61">
    <w:p w:rsidR="004E4EAB" w:rsidRPr="00173726" w:rsidRDefault="004E4EAB" w:rsidP="00173726">
      <w:pPr>
        <w:pStyle w:val="Textodenotaderodap"/>
        <w:jc w:val="both"/>
        <w:rPr>
          <w:rFonts w:ascii="Times New Roman" w:hAnsi="Times New Roman" w:cs="Times New Roman"/>
          <w:lang w:val="es-ES_tradnl"/>
        </w:rPr>
      </w:pPr>
      <w:r w:rsidRPr="00173726">
        <w:rPr>
          <w:rStyle w:val="Refdenotaderodap"/>
          <w:rFonts w:ascii="Times New Roman" w:hAnsi="Times New Roman" w:cs="Times New Roman"/>
        </w:rPr>
        <w:footnoteRef/>
      </w:r>
      <w:r w:rsidRPr="00173726">
        <w:rPr>
          <w:rFonts w:ascii="Times New Roman" w:hAnsi="Times New Roman" w:cs="Times New Roman"/>
          <w:lang w:val="es-ES_tradnl"/>
        </w:rPr>
        <w:t xml:space="preserve"> Karl Rahner, </w:t>
      </w:r>
      <w:r w:rsidRPr="00173726">
        <w:rPr>
          <w:rFonts w:ascii="Times New Roman" w:hAnsi="Times New Roman" w:cs="Times New Roman"/>
          <w:i/>
          <w:lang w:val="es-ES_tradnl"/>
        </w:rPr>
        <w:t>Curso fundamental sobre la fe. Introducción al concepto de cristianismo</w:t>
      </w:r>
      <w:r w:rsidRPr="00173726">
        <w:rPr>
          <w:rFonts w:ascii="Times New Roman" w:hAnsi="Times New Roman" w:cs="Times New Roman"/>
          <w:lang w:val="es-ES_tradnl"/>
        </w:rPr>
        <w:t>, (Barcelona: Editorial Herder, 1979), p. 38.</w:t>
      </w:r>
    </w:p>
  </w:footnote>
  <w:footnote w:id="62">
    <w:p w:rsidR="004E4EAB" w:rsidRPr="00173726" w:rsidRDefault="004E4EAB" w:rsidP="00173726">
      <w:pPr>
        <w:pStyle w:val="Textodenotaderodap"/>
        <w:jc w:val="both"/>
        <w:rPr>
          <w:rFonts w:ascii="Times New Roman" w:hAnsi="Times New Roman" w:cs="Times New Roman"/>
          <w:lang w:val="es-ES_tradnl"/>
        </w:rPr>
      </w:pPr>
      <w:r w:rsidRPr="00173726">
        <w:rPr>
          <w:rStyle w:val="Refdenotaderodap"/>
          <w:rFonts w:ascii="Times New Roman" w:hAnsi="Times New Roman" w:cs="Times New Roman"/>
        </w:rPr>
        <w:footnoteRef/>
      </w:r>
      <w:r w:rsidRPr="00173726">
        <w:rPr>
          <w:rFonts w:ascii="Times New Roman" w:hAnsi="Times New Roman" w:cs="Times New Roman"/>
          <w:lang w:val="es-ES_tradnl"/>
        </w:rPr>
        <w:t xml:space="preserve"> </w:t>
      </w:r>
      <w:r w:rsidRPr="00173726">
        <w:rPr>
          <w:rFonts w:ascii="Times New Roman" w:hAnsi="Times New Roman" w:cs="Times New Roman"/>
          <w:i/>
          <w:lang w:val="es-ES_tradnl"/>
        </w:rPr>
        <w:t>Ibid.</w:t>
      </w:r>
      <w:r w:rsidRPr="00173726">
        <w:rPr>
          <w:rFonts w:ascii="Times New Roman" w:hAnsi="Times New Roman" w:cs="Times New Roman"/>
          <w:lang w:val="es-ES_tradnl"/>
        </w:rPr>
        <w:t>, p. 82.</w:t>
      </w:r>
    </w:p>
  </w:footnote>
  <w:footnote w:id="63">
    <w:p w:rsidR="004E4EAB" w:rsidRPr="00173726" w:rsidRDefault="004E4EAB" w:rsidP="00173726">
      <w:pPr>
        <w:pStyle w:val="Textodenotaderodap"/>
        <w:jc w:val="both"/>
        <w:rPr>
          <w:rFonts w:ascii="Times New Roman" w:hAnsi="Times New Roman" w:cs="Times New Roman"/>
          <w:lang w:val="es-ES_tradnl"/>
        </w:rPr>
      </w:pPr>
      <w:r w:rsidRPr="00173726">
        <w:rPr>
          <w:rStyle w:val="Refdenotaderodap"/>
          <w:rFonts w:ascii="Times New Roman" w:hAnsi="Times New Roman" w:cs="Times New Roman"/>
        </w:rPr>
        <w:footnoteRef/>
      </w:r>
      <w:r w:rsidRPr="00173726">
        <w:rPr>
          <w:rFonts w:ascii="Times New Roman" w:hAnsi="Times New Roman" w:cs="Times New Roman"/>
          <w:lang w:val="es-ES_tradnl"/>
        </w:rPr>
        <w:t xml:space="preserve"> </w:t>
      </w:r>
      <w:r w:rsidRPr="00173726">
        <w:rPr>
          <w:rFonts w:ascii="Times New Roman" w:hAnsi="Times New Roman" w:cs="Times New Roman"/>
          <w:i/>
          <w:lang w:val="es-ES_tradnl"/>
        </w:rPr>
        <w:t>Ibid.</w:t>
      </w:r>
      <w:r w:rsidRPr="00173726">
        <w:rPr>
          <w:rFonts w:ascii="Times New Roman" w:hAnsi="Times New Roman" w:cs="Times New Roman"/>
          <w:lang w:val="es-ES_tradnl"/>
        </w:rPr>
        <w:t>, pp. 42-43.</w:t>
      </w:r>
    </w:p>
  </w:footnote>
  <w:footnote w:id="64">
    <w:p w:rsidR="004E4EAB" w:rsidRPr="00173726" w:rsidRDefault="004E4EAB" w:rsidP="007E5FE4">
      <w:pPr>
        <w:pStyle w:val="Textodenotaderodap"/>
        <w:jc w:val="both"/>
        <w:rPr>
          <w:rFonts w:ascii="Times New Roman" w:hAnsi="Times New Roman" w:cs="Times New Roman"/>
          <w:lang w:val="en-US"/>
        </w:rPr>
      </w:pPr>
      <w:r w:rsidRPr="00173726">
        <w:rPr>
          <w:rStyle w:val="Refdenotaderodap"/>
          <w:rFonts w:ascii="Times New Roman" w:hAnsi="Times New Roman" w:cs="Times New Roman"/>
        </w:rPr>
        <w:footnoteRef/>
      </w:r>
      <w:r w:rsidRPr="00A521C5">
        <w:rPr>
          <w:rFonts w:ascii="Times New Roman" w:hAnsi="Times New Roman" w:cs="Times New Roman"/>
          <w:lang w:val="es-ES_tradnl"/>
        </w:rPr>
        <w:t xml:space="preserve"> Hendrikus Berkhof. </w:t>
      </w:r>
      <w:r w:rsidRPr="00173726">
        <w:rPr>
          <w:rFonts w:ascii="Times New Roman" w:hAnsi="Times New Roman" w:cs="Times New Roman"/>
          <w:i/>
          <w:lang w:val="en-US"/>
        </w:rPr>
        <w:t>Christian Faith: an introduction to study of the faith</w:t>
      </w:r>
      <w:r w:rsidRPr="00173726">
        <w:rPr>
          <w:rFonts w:ascii="Times New Roman" w:hAnsi="Times New Roman" w:cs="Times New Roman"/>
          <w:lang w:val="en-US"/>
        </w:rPr>
        <w:t>, tradução de Sierd Woodstra (Grand Rapids, MI: Eerdmans, 1979), p. 179.</w:t>
      </w:r>
    </w:p>
  </w:footnote>
  <w:footnote w:id="65">
    <w:p w:rsidR="004E4EAB" w:rsidRPr="00173726" w:rsidRDefault="004E4EAB" w:rsidP="00663E50">
      <w:pPr>
        <w:pStyle w:val="Textodenotaderodap"/>
        <w:jc w:val="both"/>
        <w:rPr>
          <w:rFonts w:ascii="Times New Roman" w:hAnsi="Times New Roman" w:cs="Times New Roman"/>
          <w:lang w:val="en-US"/>
        </w:rPr>
      </w:pPr>
      <w:r w:rsidRPr="00173726">
        <w:rPr>
          <w:rStyle w:val="Refdenotaderodap"/>
          <w:rFonts w:ascii="Times New Roman" w:hAnsi="Times New Roman" w:cs="Times New Roman"/>
        </w:rPr>
        <w:footnoteRef/>
      </w:r>
      <w:r w:rsidRPr="00173726">
        <w:rPr>
          <w:rFonts w:ascii="Times New Roman" w:hAnsi="Times New Roman" w:cs="Times New Roman"/>
          <w:lang w:val="en-US"/>
        </w:rPr>
        <w:t xml:space="preserve"> John Calvin. Ps. 8. 1, in </w:t>
      </w:r>
      <w:r w:rsidRPr="00173726">
        <w:rPr>
          <w:rFonts w:ascii="Times New Roman" w:hAnsi="Times New Roman" w:cs="Times New Roman"/>
          <w:i/>
          <w:lang w:val="en-US"/>
        </w:rPr>
        <w:t>Ioannis Calvini opera</w:t>
      </w:r>
      <w:r w:rsidRPr="00173726">
        <w:rPr>
          <w:rFonts w:ascii="Times New Roman" w:hAnsi="Times New Roman" w:cs="Times New Roman"/>
          <w:lang w:val="en-US"/>
        </w:rPr>
        <w:t xml:space="preserve">, 31:88, citado por Stanley Grenz. </w:t>
      </w:r>
      <w:r w:rsidRPr="00173726">
        <w:rPr>
          <w:rFonts w:ascii="Times New Roman" w:hAnsi="Times New Roman" w:cs="Times New Roman"/>
          <w:i/>
          <w:lang w:val="en-US"/>
        </w:rPr>
        <w:t>The social God and the relational self</w:t>
      </w:r>
      <w:r w:rsidRPr="00173726">
        <w:rPr>
          <w:rFonts w:ascii="Times New Roman" w:hAnsi="Times New Roman" w:cs="Times New Roman"/>
          <w:lang w:val="en-US"/>
        </w:rPr>
        <w:t xml:space="preserve">. </w:t>
      </w:r>
      <w:r w:rsidRPr="00173726">
        <w:rPr>
          <w:rFonts w:ascii="Times New Roman" w:hAnsi="Times New Roman" w:cs="Times New Roman"/>
          <w:i/>
          <w:lang w:val="en-US"/>
        </w:rPr>
        <w:t xml:space="preserve">A Trinitarian theology or the Imago Dei </w:t>
      </w:r>
      <w:r w:rsidRPr="00173726">
        <w:rPr>
          <w:rFonts w:ascii="Times New Roman" w:hAnsi="Times New Roman" w:cs="Times New Roman"/>
          <w:lang w:val="en-US"/>
        </w:rPr>
        <w:t>(Louisville, KT: Westminster John Konx Press, 2001), p. 167.</w:t>
      </w:r>
    </w:p>
  </w:footnote>
  <w:footnote w:id="66">
    <w:p w:rsidR="004E4EAB" w:rsidRPr="00173726" w:rsidRDefault="004E4EAB" w:rsidP="00E92332">
      <w:pPr>
        <w:pStyle w:val="Textodenotaderodap"/>
        <w:jc w:val="both"/>
        <w:rPr>
          <w:rFonts w:ascii="Times New Roman" w:hAnsi="Times New Roman" w:cs="Times New Roman"/>
          <w:lang w:val="en-US"/>
        </w:rPr>
      </w:pPr>
      <w:r w:rsidRPr="00173726">
        <w:rPr>
          <w:rStyle w:val="Refdenotaderodap"/>
          <w:rFonts w:ascii="Times New Roman" w:hAnsi="Times New Roman" w:cs="Times New Roman"/>
        </w:rPr>
        <w:footnoteRef/>
      </w:r>
      <w:r w:rsidRPr="00173726">
        <w:rPr>
          <w:rFonts w:ascii="Times New Roman" w:hAnsi="Times New Roman" w:cs="Times New Roman"/>
          <w:lang w:val="en-US"/>
        </w:rPr>
        <w:t xml:space="preserve"> M. Luther. “Disputation concerning man”, </w:t>
      </w:r>
      <w:r w:rsidRPr="00173726">
        <w:rPr>
          <w:rFonts w:ascii="Times New Roman" w:hAnsi="Times New Roman" w:cs="Times New Roman"/>
          <w:i/>
          <w:lang w:val="en-US"/>
        </w:rPr>
        <w:t xml:space="preserve">in Luther Works </w:t>
      </w:r>
      <w:r w:rsidRPr="00173726">
        <w:rPr>
          <w:rFonts w:ascii="Times New Roman" w:hAnsi="Times New Roman" w:cs="Times New Roman"/>
          <w:lang w:val="en-US"/>
        </w:rPr>
        <w:t>34: 139-140, citado por Stanley Grenz, op. Cit., p. 165.</w:t>
      </w:r>
    </w:p>
  </w:footnote>
  <w:footnote w:id="67">
    <w:p w:rsidR="004E4EAB" w:rsidRPr="00173726" w:rsidRDefault="004E4EAB" w:rsidP="000A782C">
      <w:pPr>
        <w:pStyle w:val="Textodenotaderodap"/>
        <w:jc w:val="both"/>
        <w:rPr>
          <w:rFonts w:ascii="Times New Roman" w:hAnsi="Times New Roman" w:cs="Times New Roman"/>
          <w:lang w:val="en-US"/>
        </w:rPr>
      </w:pPr>
      <w:r w:rsidRPr="00173726">
        <w:rPr>
          <w:rStyle w:val="Refdenotaderodap"/>
          <w:rFonts w:ascii="Times New Roman" w:hAnsi="Times New Roman" w:cs="Times New Roman"/>
        </w:rPr>
        <w:footnoteRef/>
      </w:r>
      <w:r w:rsidRPr="00173726">
        <w:rPr>
          <w:rFonts w:ascii="Times New Roman" w:hAnsi="Times New Roman" w:cs="Times New Roman"/>
          <w:lang w:val="en-US"/>
        </w:rPr>
        <w:t xml:space="preserve"> M. Luther. “The disputation concerning justification” in </w:t>
      </w:r>
      <w:r w:rsidRPr="00173726">
        <w:rPr>
          <w:rFonts w:ascii="Times New Roman" w:hAnsi="Times New Roman" w:cs="Times New Roman"/>
          <w:i/>
          <w:lang w:val="en-US"/>
        </w:rPr>
        <w:t xml:space="preserve">Luther Works </w:t>
      </w:r>
      <w:r w:rsidRPr="00173726">
        <w:rPr>
          <w:rFonts w:ascii="Times New Roman" w:hAnsi="Times New Roman" w:cs="Times New Roman"/>
          <w:lang w:val="en-US"/>
        </w:rPr>
        <w:t xml:space="preserve">34:177, citado por Stanley Grenz, </w:t>
      </w:r>
      <w:r w:rsidRPr="00173726">
        <w:rPr>
          <w:rFonts w:ascii="Times New Roman" w:hAnsi="Times New Roman" w:cs="Times New Roman"/>
          <w:i/>
          <w:lang w:val="en-US"/>
        </w:rPr>
        <w:t>op. cit.</w:t>
      </w:r>
      <w:r w:rsidRPr="00173726">
        <w:rPr>
          <w:rFonts w:ascii="Times New Roman" w:hAnsi="Times New Roman" w:cs="Times New Roman"/>
          <w:lang w:val="en-US"/>
        </w:rPr>
        <w:t xml:space="preserve">, p. </w:t>
      </w:r>
    </w:p>
  </w:footnote>
  <w:footnote w:id="68">
    <w:p w:rsidR="004E4EAB" w:rsidRPr="00173726" w:rsidRDefault="004E4EAB">
      <w:pPr>
        <w:pStyle w:val="Textodenotaderodap"/>
        <w:rPr>
          <w:rFonts w:ascii="Times New Roman" w:hAnsi="Times New Roman" w:cs="Times New Roman"/>
          <w:lang w:val="fr-FR"/>
        </w:rPr>
      </w:pPr>
      <w:r w:rsidRPr="00173726">
        <w:rPr>
          <w:rStyle w:val="Refdenotaderodap"/>
          <w:rFonts w:ascii="Times New Roman" w:hAnsi="Times New Roman" w:cs="Times New Roman"/>
        </w:rPr>
        <w:footnoteRef/>
      </w:r>
      <w:r w:rsidRPr="00173726">
        <w:rPr>
          <w:rFonts w:ascii="Times New Roman" w:hAnsi="Times New Roman" w:cs="Times New Roman"/>
          <w:lang w:val="fr-FR"/>
        </w:rPr>
        <w:t xml:space="preserve"> Jean-Jacques Rousseau. </w:t>
      </w:r>
      <w:r w:rsidRPr="00173726">
        <w:rPr>
          <w:rFonts w:ascii="Times New Roman" w:hAnsi="Times New Roman" w:cs="Times New Roman"/>
          <w:i/>
          <w:lang w:val="fr-FR"/>
        </w:rPr>
        <w:t>Lettre à d’Alembert sur son article Gèneve</w:t>
      </w:r>
      <w:r w:rsidRPr="00173726">
        <w:rPr>
          <w:rFonts w:ascii="Times New Roman" w:hAnsi="Times New Roman" w:cs="Times New Roman"/>
          <w:lang w:val="fr-FR"/>
        </w:rPr>
        <w:t xml:space="preserve"> (Paris: Garnier-Flamarion, 1967), p. 77.</w:t>
      </w:r>
    </w:p>
  </w:footnote>
  <w:footnote w:id="69">
    <w:p w:rsidR="004E4EAB" w:rsidRPr="00173726" w:rsidRDefault="004E4EAB">
      <w:pPr>
        <w:pStyle w:val="Textodenotaderodap"/>
        <w:rPr>
          <w:rFonts w:ascii="Times New Roman" w:hAnsi="Times New Roman" w:cs="Times New Roman"/>
        </w:rPr>
      </w:pPr>
      <w:r w:rsidRPr="00173726">
        <w:rPr>
          <w:rStyle w:val="Refdenotaderodap"/>
          <w:rFonts w:ascii="Times New Roman" w:hAnsi="Times New Roman" w:cs="Times New Roman"/>
        </w:rPr>
        <w:footnoteRef/>
      </w:r>
      <w:r w:rsidRPr="00173726">
        <w:rPr>
          <w:rFonts w:ascii="Times New Roman" w:hAnsi="Times New Roman" w:cs="Times New Roman"/>
        </w:rPr>
        <w:t xml:space="preserve"> Jean-Jacques Rousseau. </w:t>
      </w:r>
      <w:r w:rsidRPr="00173726">
        <w:rPr>
          <w:rFonts w:ascii="Times New Roman" w:hAnsi="Times New Roman" w:cs="Times New Roman"/>
          <w:i/>
        </w:rPr>
        <w:t>Discurso sobre a origem e os fundamentos da desigualdade entre os homens</w:t>
      </w:r>
      <w:r w:rsidRPr="00173726">
        <w:rPr>
          <w:rFonts w:ascii="Times New Roman" w:hAnsi="Times New Roman" w:cs="Times New Roman"/>
        </w:rPr>
        <w:t xml:space="preserve">. In </w:t>
      </w:r>
      <w:r w:rsidRPr="00173726">
        <w:rPr>
          <w:rFonts w:ascii="Times New Roman" w:hAnsi="Times New Roman" w:cs="Times New Roman"/>
          <w:i/>
        </w:rPr>
        <w:t>Os Pensadores</w:t>
      </w:r>
      <w:r>
        <w:rPr>
          <w:rFonts w:ascii="Times New Roman" w:hAnsi="Times New Roman" w:cs="Times New Roman"/>
        </w:rPr>
        <w:t xml:space="preserve"> </w:t>
      </w:r>
      <w:r w:rsidRPr="00173726">
        <w:rPr>
          <w:rFonts w:ascii="Times New Roman" w:hAnsi="Times New Roman" w:cs="Times New Roman"/>
        </w:rPr>
        <w:t>(São Paulo, Nova Cultural, 1999) p. 47.</w:t>
      </w:r>
    </w:p>
  </w:footnote>
  <w:footnote w:id="70">
    <w:p w:rsidR="004E4EAB" w:rsidRPr="002C1EF3" w:rsidRDefault="004E4EAB">
      <w:pPr>
        <w:pStyle w:val="Textodenotaderodap"/>
        <w:rPr>
          <w:rFonts w:ascii="Times New Roman" w:hAnsi="Times New Roman" w:cs="Times New Roman"/>
        </w:rPr>
      </w:pPr>
      <w:r w:rsidRPr="002C1EF3">
        <w:rPr>
          <w:rStyle w:val="Refdenotaderodap"/>
          <w:rFonts w:ascii="Times New Roman" w:hAnsi="Times New Roman" w:cs="Times New Roman"/>
        </w:rPr>
        <w:footnoteRef/>
      </w:r>
      <w:r w:rsidRPr="002C1EF3">
        <w:rPr>
          <w:rFonts w:ascii="Times New Roman" w:hAnsi="Times New Roman" w:cs="Times New Roman"/>
        </w:rPr>
        <w:t xml:space="preserve"> Manuel Castells. A sociedade em rede (São Paulo: Paz e terra, 2010), p. 523.</w:t>
      </w:r>
    </w:p>
  </w:footnote>
  <w:footnote w:id="71">
    <w:p w:rsidR="004E4EAB" w:rsidRPr="00ED1D61" w:rsidRDefault="004E4EAB">
      <w:pPr>
        <w:pStyle w:val="Textodenotaderodap"/>
        <w:rPr>
          <w:rFonts w:ascii="Times New Roman" w:hAnsi="Times New Roman" w:cs="Times New Roman"/>
          <w:lang w:val="it-IT"/>
        </w:rPr>
      </w:pPr>
      <w:r w:rsidRPr="00173726">
        <w:rPr>
          <w:rStyle w:val="Refdenotaderodap"/>
          <w:rFonts w:ascii="Times New Roman" w:hAnsi="Times New Roman" w:cs="Times New Roman"/>
        </w:rPr>
        <w:footnoteRef/>
      </w:r>
      <w:r w:rsidRPr="00ED1D61">
        <w:rPr>
          <w:rFonts w:ascii="Times New Roman" w:hAnsi="Times New Roman" w:cs="Times New Roman"/>
          <w:lang w:val="it-IT"/>
        </w:rPr>
        <w:t xml:space="preserve"> Michel Foucault. </w:t>
      </w:r>
      <w:r w:rsidRPr="00ED1D61">
        <w:rPr>
          <w:rFonts w:ascii="Times New Roman" w:hAnsi="Times New Roman" w:cs="Times New Roman"/>
          <w:i/>
          <w:lang w:val="it-IT"/>
        </w:rPr>
        <w:t>Vigiar e punir</w:t>
      </w:r>
      <w:r w:rsidRPr="00ED1D61">
        <w:rPr>
          <w:rFonts w:ascii="Times New Roman" w:hAnsi="Times New Roman" w:cs="Times New Roman"/>
          <w:lang w:val="it-IT"/>
        </w:rPr>
        <w:t>, p. 222.</w:t>
      </w:r>
    </w:p>
  </w:footnote>
  <w:footnote w:id="72">
    <w:p w:rsidR="004E4EAB" w:rsidRPr="00E15ECF" w:rsidRDefault="004E4EAB" w:rsidP="007E2F0A">
      <w:pPr>
        <w:pStyle w:val="Textodenotaderodap"/>
        <w:jc w:val="both"/>
        <w:rPr>
          <w:rFonts w:ascii="Times New Roman" w:hAnsi="Times New Roman" w:cs="Times New Roman"/>
        </w:rPr>
      </w:pPr>
      <w:r w:rsidRPr="00E15ECF">
        <w:rPr>
          <w:rStyle w:val="Refdenotaderodap"/>
          <w:rFonts w:ascii="Times New Roman" w:hAnsi="Times New Roman" w:cs="Times New Roman"/>
        </w:rPr>
        <w:footnoteRef/>
      </w:r>
      <w:r w:rsidRPr="00E24643">
        <w:rPr>
          <w:rFonts w:ascii="Times New Roman" w:hAnsi="Times New Roman" w:cs="Times New Roman"/>
        </w:rPr>
        <w:t xml:space="preserve"> Gilles Lipovetsky. </w:t>
      </w:r>
      <w:r w:rsidRPr="00E15ECF">
        <w:rPr>
          <w:rFonts w:ascii="Times New Roman" w:hAnsi="Times New Roman" w:cs="Times New Roman"/>
        </w:rPr>
        <w:t xml:space="preserve">“Tempo contra tempo, ou a sociedade hipermoderna” in Gilles Lipovetsky e Sébastien Charles. </w:t>
      </w:r>
      <w:r w:rsidRPr="00E15ECF">
        <w:rPr>
          <w:rFonts w:ascii="Times New Roman" w:hAnsi="Times New Roman" w:cs="Times New Roman"/>
          <w:i/>
        </w:rPr>
        <w:t>Os tempos hipermodernos</w:t>
      </w:r>
      <w:r>
        <w:rPr>
          <w:rFonts w:ascii="Times New Roman" w:hAnsi="Times New Roman" w:cs="Times New Roman"/>
        </w:rPr>
        <w:t xml:space="preserve"> </w:t>
      </w:r>
      <w:r w:rsidRPr="00E15ECF">
        <w:rPr>
          <w:rFonts w:ascii="Times New Roman" w:hAnsi="Times New Roman" w:cs="Times New Roman"/>
        </w:rPr>
        <w:t>(São Paulo: Editora Barcarolla, 2004), pp. 60 e 61.</w:t>
      </w:r>
    </w:p>
  </w:footnote>
  <w:footnote w:id="73">
    <w:p w:rsidR="004E4EAB" w:rsidRPr="00E15ECF" w:rsidRDefault="004E4EAB">
      <w:pPr>
        <w:pStyle w:val="Textodenotaderodap"/>
        <w:rPr>
          <w:rFonts w:ascii="Times New Roman" w:hAnsi="Times New Roman" w:cs="Times New Roman"/>
        </w:rPr>
      </w:pPr>
      <w:r w:rsidRPr="00E15ECF">
        <w:rPr>
          <w:rStyle w:val="Refdenotaderodap"/>
          <w:rFonts w:ascii="Times New Roman" w:hAnsi="Times New Roman" w:cs="Times New Roman"/>
        </w:rPr>
        <w:footnoteRef/>
      </w:r>
      <w:r w:rsidRPr="00E15ECF">
        <w:rPr>
          <w:rFonts w:ascii="Times New Roman" w:hAnsi="Times New Roman" w:cs="Times New Roman"/>
        </w:rPr>
        <w:t xml:space="preserve"> Gilles Lipovetsky. “Tempo contra tempo, ou a sociedade hipermoderna”, p. 67.</w:t>
      </w:r>
    </w:p>
  </w:footnote>
  <w:footnote w:id="74">
    <w:p w:rsidR="004E4EAB" w:rsidRPr="00B44A89" w:rsidRDefault="004E4EAB">
      <w:pPr>
        <w:pStyle w:val="Textodenotaderodap"/>
        <w:rPr>
          <w:rFonts w:ascii="Times New Roman" w:hAnsi="Times New Roman" w:cs="Times New Roman"/>
          <w:lang w:val="fr-FR"/>
        </w:rPr>
      </w:pPr>
      <w:r w:rsidRPr="00E15ECF">
        <w:rPr>
          <w:rStyle w:val="Refdenotaderodap"/>
          <w:rFonts w:ascii="Times New Roman" w:hAnsi="Times New Roman" w:cs="Times New Roman"/>
        </w:rPr>
        <w:footnoteRef/>
      </w:r>
      <w:r w:rsidRPr="00B44A89">
        <w:rPr>
          <w:rFonts w:ascii="Times New Roman" w:hAnsi="Times New Roman" w:cs="Times New Roman"/>
          <w:lang w:val="fr-FR"/>
        </w:rPr>
        <w:t xml:space="preserve"> </w:t>
      </w:r>
      <w:r w:rsidRPr="00B44A89">
        <w:rPr>
          <w:rFonts w:ascii="Times New Roman" w:hAnsi="Times New Roman" w:cs="Times New Roman"/>
          <w:i/>
          <w:lang w:val="fr-FR"/>
        </w:rPr>
        <w:t xml:space="preserve">Ibid., </w:t>
      </w:r>
      <w:r w:rsidRPr="00B44A89">
        <w:rPr>
          <w:rFonts w:ascii="Times New Roman" w:hAnsi="Times New Roman" w:cs="Times New Roman"/>
          <w:lang w:val="fr-FR"/>
        </w:rPr>
        <w:t>p. 81.</w:t>
      </w:r>
    </w:p>
  </w:footnote>
  <w:footnote w:id="75">
    <w:p w:rsidR="004E4EAB" w:rsidRDefault="004E4EAB" w:rsidP="00CF16E7">
      <w:pPr>
        <w:pStyle w:val="Textodenotaderodap"/>
        <w:jc w:val="both"/>
      </w:pPr>
      <w:r>
        <w:rPr>
          <w:rStyle w:val="Refdenotaderodap"/>
        </w:rPr>
        <w:footnoteRef/>
      </w:r>
      <w:r w:rsidRPr="00B44A89">
        <w:rPr>
          <w:lang w:val="fr-FR"/>
        </w:rPr>
        <w:t xml:space="preserve"> </w:t>
      </w:r>
      <w:r w:rsidRPr="00B44A89">
        <w:rPr>
          <w:rFonts w:ascii="Times New Roman" w:hAnsi="Times New Roman" w:cs="Times New Roman"/>
          <w:i/>
          <w:lang w:val="fr-FR"/>
        </w:rPr>
        <w:t xml:space="preserve">Apud </w:t>
      </w:r>
      <w:r w:rsidRPr="00B44A89">
        <w:rPr>
          <w:rFonts w:ascii="Times New Roman" w:hAnsi="Times New Roman" w:cs="Times New Roman"/>
          <w:lang w:val="fr-FR"/>
        </w:rPr>
        <w:t xml:space="preserve">André Comte-Sponville. </w:t>
      </w:r>
      <w:r w:rsidRPr="00CF16E7">
        <w:rPr>
          <w:rFonts w:ascii="Times New Roman" w:hAnsi="Times New Roman" w:cs="Times New Roman"/>
          <w:i/>
        </w:rPr>
        <w:t xml:space="preserve">A felicidade desesperadamente </w:t>
      </w:r>
      <w:r w:rsidRPr="00CF16E7">
        <w:rPr>
          <w:rFonts w:ascii="Times New Roman" w:hAnsi="Times New Roman" w:cs="Times New Roman"/>
        </w:rPr>
        <w:t>(São Paulo, Martins Fontes, 2001), p. 1.</w:t>
      </w:r>
    </w:p>
  </w:footnote>
  <w:footnote w:id="76">
    <w:p w:rsidR="004E4EAB" w:rsidRPr="00E15ECF" w:rsidRDefault="004E4EAB">
      <w:pPr>
        <w:pStyle w:val="Textodenotaderodap"/>
        <w:rPr>
          <w:rFonts w:ascii="Times New Roman" w:hAnsi="Times New Roman" w:cs="Times New Roman"/>
        </w:rPr>
      </w:pPr>
      <w:r w:rsidRPr="00E15ECF">
        <w:rPr>
          <w:rStyle w:val="Refdenotaderodap"/>
          <w:rFonts w:ascii="Times New Roman" w:hAnsi="Times New Roman" w:cs="Times New Roman"/>
        </w:rPr>
        <w:footnoteRef/>
      </w:r>
      <w:r w:rsidRPr="00E15ECF">
        <w:rPr>
          <w:rFonts w:ascii="Times New Roman" w:hAnsi="Times New Roman" w:cs="Times New Roman"/>
        </w:rPr>
        <w:t xml:space="preserve"> Roque Laraia. </w:t>
      </w:r>
      <w:r w:rsidRPr="00E15ECF">
        <w:rPr>
          <w:rFonts w:ascii="Times New Roman" w:hAnsi="Times New Roman" w:cs="Times New Roman"/>
          <w:i/>
        </w:rPr>
        <w:t xml:space="preserve">Cultura, um conceito antropológico </w:t>
      </w:r>
      <w:r w:rsidRPr="00E15ECF">
        <w:rPr>
          <w:rFonts w:ascii="Times New Roman" w:hAnsi="Times New Roman" w:cs="Times New Roman"/>
        </w:rPr>
        <w:t>(Rio de Janeiro: Jorge Zahar, 2003), p. 62.</w:t>
      </w:r>
    </w:p>
  </w:footnote>
  <w:footnote w:id="77">
    <w:p w:rsidR="004E4EAB" w:rsidRPr="00076ACE" w:rsidRDefault="004E4EAB">
      <w:pPr>
        <w:pStyle w:val="Textodenotaderodap"/>
        <w:rPr>
          <w:rFonts w:ascii="Times New Roman" w:hAnsi="Times New Roman" w:cs="Times New Roman"/>
          <w:lang w:val="en-US"/>
        </w:rPr>
      </w:pPr>
      <w:r w:rsidRPr="00076ACE">
        <w:rPr>
          <w:rStyle w:val="Refdenotaderodap"/>
          <w:rFonts w:ascii="Times New Roman" w:hAnsi="Times New Roman" w:cs="Times New Roman"/>
        </w:rPr>
        <w:footnoteRef/>
      </w:r>
      <w:r w:rsidRPr="00076ACE">
        <w:rPr>
          <w:rFonts w:ascii="Times New Roman" w:hAnsi="Times New Roman" w:cs="Times New Roman"/>
          <w:lang w:val="en-US"/>
        </w:rPr>
        <w:t xml:space="preserve"> G. K. Chesterton. </w:t>
      </w:r>
      <w:r w:rsidRPr="00076ACE">
        <w:rPr>
          <w:rFonts w:ascii="Times New Roman" w:hAnsi="Times New Roman" w:cs="Times New Roman"/>
          <w:i/>
          <w:lang w:val="en-US"/>
        </w:rPr>
        <w:t>Ort</w:t>
      </w:r>
      <w:r>
        <w:rPr>
          <w:rFonts w:ascii="Times New Roman" w:hAnsi="Times New Roman" w:cs="Times New Roman"/>
          <w:i/>
          <w:lang w:val="en-US"/>
        </w:rPr>
        <w:t>h</w:t>
      </w:r>
      <w:r w:rsidRPr="00076ACE">
        <w:rPr>
          <w:rFonts w:ascii="Times New Roman" w:hAnsi="Times New Roman" w:cs="Times New Roman"/>
          <w:i/>
          <w:lang w:val="en-US"/>
        </w:rPr>
        <w:t xml:space="preserve">odoxy </w:t>
      </w:r>
      <w:r w:rsidRPr="00076ACE">
        <w:rPr>
          <w:rFonts w:ascii="Times New Roman" w:hAnsi="Times New Roman" w:cs="Times New Roman"/>
          <w:lang w:val="en-US"/>
        </w:rPr>
        <w:t>(Garden City, NY: Doubleday, 1959), p. 39.</w:t>
      </w:r>
    </w:p>
  </w:footnote>
  <w:footnote w:id="78">
    <w:p w:rsidR="004E4EAB" w:rsidRPr="00E15ECF" w:rsidRDefault="004E4EAB">
      <w:pPr>
        <w:pStyle w:val="Textodenotaderodap"/>
        <w:rPr>
          <w:rFonts w:ascii="Times New Roman" w:hAnsi="Times New Roman" w:cs="Times New Roman"/>
        </w:rPr>
      </w:pPr>
      <w:r w:rsidRPr="00E15ECF">
        <w:rPr>
          <w:rStyle w:val="Refdenotaderodap"/>
          <w:rFonts w:ascii="Times New Roman" w:hAnsi="Times New Roman" w:cs="Times New Roman"/>
        </w:rPr>
        <w:footnoteRef/>
      </w:r>
      <w:r w:rsidRPr="00E15ECF">
        <w:rPr>
          <w:rFonts w:ascii="Times New Roman" w:hAnsi="Times New Roman" w:cs="Times New Roman"/>
        </w:rPr>
        <w:t xml:space="preserve"> Juan Luís Segundo. </w:t>
      </w:r>
      <w:r w:rsidRPr="00E15ECF">
        <w:rPr>
          <w:rFonts w:ascii="Times New Roman" w:hAnsi="Times New Roman" w:cs="Times New Roman"/>
          <w:i/>
        </w:rPr>
        <w:t>O homem de hoje diante de Jesus de Nazaré</w:t>
      </w:r>
      <w:r w:rsidRPr="00E15ECF">
        <w:rPr>
          <w:rFonts w:ascii="Times New Roman" w:hAnsi="Times New Roman" w:cs="Times New Roman"/>
        </w:rPr>
        <w:t xml:space="preserve"> (São Paulo: Paulinas, 1985), pp. 3-5. </w:t>
      </w:r>
    </w:p>
  </w:footnote>
  <w:footnote w:id="79">
    <w:p w:rsidR="004E4EAB" w:rsidRPr="00514805" w:rsidRDefault="004E4EAB" w:rsidP="00514805">
      <w:pPr>
        <w:pStyle w:val="Textodenotaderodap"/>
        <w:jc w:val="both"/>
        <w:rPr>
          <w:rFonts w:ascii="Times New Roman" w:hAnsi="Times New Roman" w:cs="Times New Roman"/>
          <w:lang w:val="en-US"/>
        </w:rPr>
      </w:pPr>
      <w:r w:rsidRPr="00514805">
        <w:rPr>
          <w:rStyle w:val="Refdenotaderodap"/>
          <w:rFonts w:ascii="Times New Roman" w:hAnsi="Times New Roman" w:cs="Times New Roman"/>
        </w:rPr>
        <w:footnoteRef/>
      </w:r>
      <w:r w:rsidRPr="00A521C5">
        <w:rPr>
          <w:rFonts w:ascii="Times New Roman" w:hAnsi="Times New Roman" w:cs="Times New Roman"/>
          <w:lang w:val="en-US"/>
        </w:rPr>
        <w:t xml:space="preserve"> Dietrich Bonhoeffer. </w:t>
      </w:r>
      <w:r w:rsidRPr="00514805">
        <w:rPr>
          <w:rFonts w:ascii="Times New Roman" w:hAnsi="Times New Roman" w:cs="Times New Roman"/>
          <w:i/>
          <w:lang w:val="en-US"/>
        </w:rPr>
        <w:t>Creation and Fall</w:t>
      </w:r>
      <w:r w:rsidRPr="00514805">
        <w:rPr>
          <w:rFonts w:ascii="Times New Roman" w:hAnsi="Times New Roman" w:cs="Times New Roman"/>
          <w:lang w:val="en-US"/>
        </w:rPr>
        <w:t xml:space="preserve"> (Minneapolis, MN: Fortress Press, 1997), p. 114.</w:t>
      </w:r>
    </w:p>
  </w:footnote>
  <w:footnote w:id="80">
    <w:p w:rsidR="004E4EAB" w:rsidRPr="00125BEB" w:rsidRDefault="004E4EAB" w:rsidP="00125BEB">
      <w:pPr>
        <w:pStyle w:val="Textodenotaderodap"/>
        <w:jc w:val="both"/>
        <w:rPr>
          <w:rFonts w:ascii="Times New Roman" w:hAnsi="Times New Roman" w:cs="Times New Roman"/>
          <w:lang w:val="en-US"/>
        </w:rPr>
      </w:pPr>
      <w:r w:rsidRPr="00125BEB">
        <w:rPr>
          <w:rStyle w:val="Refdenotaderodap"/>
          <w:rFonts w:ascii="Times New Roman" w:hAnsi="Times New Roman" w:cs="Times New Roman"/>
        </w:rPr>
        <w:footnoteRef/>
      </w:r>
      <w:r w:rsidRPr="00125BEB">
        <w:rPr>
          <w:rFonts w:ascii="Times New Roman" w:hAnsi="Times New Roman" w:cs="Times New Roman"/>
          <w:lang w:val="en-US"/>
        </w:rPr>
        <w:t xml:space="preserve"> Barry Schwartz. </w:t>
      </w:r>
      <w:r w:rsidRPr="00125BEB">
        <w:rPr>
          <w:rFonts w:ascii="Times New Roman" w:hAnsi="Times New Roman" w:cs="Times New Roman"/>
          <w:i/>
          <w:lang w:val="en-US"/>
        </w:rPr>
        <w:t xml:space="preserve">The paradox of choice. When more is less. How the culture of abundance robs us of satisfaction </w:t>
      </w:r>
      <w:r w:rsidRPr="00125BEB">
        <w:rPr>
          <w:rFonts w:ascii="Times New Roman" w:hAnsi="Times New Roman" w:cs="Times New Roman"/>
          <w:lang w:val="en-US"/>
        </w:rPr>
        <w:t>(New York: Harper Collins, 2004)</w:t>
      </w:r>
      <w:r>
        <w:rPr>
          <w:rFonts w:ascii="Times New Roman" w:hAnsi="Times New Roman" w:cs="Times New Roman"/>
          <w:lang w:val="en-US"/>
        </w:rPr>
        <w:t>.</w:t>
      </w:r>
    </w:p>
  </w:footnote>
  <w:footnote w:id="81">
    <w:p w:rsidR="004E4EAB" w:rsidRPr="00A41450" w:rsidRDefault="004E4EAB" w:rsidP="003C2DBD">
      <w:pPr>
        <w:pStyle w:val="Textodenotaderodap"/>
        <w:jc w:val="both"/>
        <w:rPr>
          <w:rFonts w:ascii="Times New Roman" w:hAnsi="Times New Roman" w:cs="Times New Roman"/>
        </w:rPr>
      </w:pPr>
      <w:r>
        <w:rPr>
          <w:rStyle w:val="Refdenotaderodap"/>
        </w:rPr>
        <w:footnoteRef/>
      </w:r>
      <w:r>
        <w:t xml:space="preserve"> </w:t>
      </w:r>
      <w:r w:rsidRPr="00A41450">
        <w:rPr>
          <w:rFonts w:ascii="Times New Roman" w:hAnsi="Times New Roman" w:cs="Times New Roman"/>
        </w:rPr>
        <w:t xml:space="preserve">Michel Foucault. </w:t>
      </w:r>
      <w:r w:rsidRPr="00A41450">
        <w:rPr>
          <w:rFonts w:ascii="Times New Roman" w:hAnsi="Times New Roman" w:cs="Times New Roman"/>
          <w:i/>
        </w:rPr>
        <w:t>Vigiar e punir. O nascimento da prisão</w:t>
      </w:r>
      <w:r w:rsidRPr="00A41450">
        <w:rPr>
          <w:rFonts w:ascii="Times New Roman" w:hAnsi="Times New Roman" w:cs="Times New Roman"/>
        </w:rPr>
        <w:t>, tradução de Raquel Ramalhete (Petrópolis: Vozes, 1999), p. 27.</w:t>
      </w:r>
    </w:p>
  </w:footnote>
  <w:footnote w:id="82">
    <w:p w:rsidR="004E4EAB" w:rsidRPr="00A41450" w:rsidRDefault="004E4EAB" w:rsidP="003C2DBD">
      <w:pPr>
        <w:pStyle w:val="Textodenotaderodap"/>
        <w:jc w:val="both"/>
        <w:rPr>
          <w:rFonts w:ascii="Times New Roman" w:hAnsi="Times New Roman" w:cs="Times New Roman"/>
        </w:rPr>
      </w:pPr>
      <w:r w:rsidRPr="00A41450">
        <w:rPr>
          <w:rStyle w:val="Refdenotaderodap"/>
          <w:rFonts w:ascii="Times New Roman" w:hAnsi="Times New Roman" w:cs="Times New Roman"/>
        </w:rPr>
        <w:footnoteRef/>
      </w:r>
      <w:r w:rsidRPr="00A41450">
        <w:rPr>
          <w:rFonts w:ascii="Times New Roman" w:hAnsi="Times New Roman" w:cs="Times New Roman"/>
        </w:rPr>
        <w:t xml:space="preserve"> Michel Foucault. </w:t>
      </w:r>
      <w:r w:rsidRPr="00A41450">
        <w:rPr>
          <w:rFonts w:ascii="Times New Roman" w:hAnsi="Times New Roman" w:cs="Times New Roman"/>
          <w:i/>
        </w:rPr>
        <w:t>A microfísica do poder</w:t>
      </w:r>
      <w:r w:rsidRPr="00A41450">
        <w:rPr>
          <w:rFonts w:ascii="Times New Roman" w:hAnsi="Times New Roman" w:cs="Times New Roman"/>
        </w:rPr>
        <w:t>, tradução de Roberto Machado (Rio de Janeiro: Edições Graal, 1984).</w:t>
      </w:r>
    </w:p>
  </w:footnote>
  <w:footnote w:id="83">
    <w:p w:rsidR="004E4EAB" w:rsidRPr="00CB7F81" w:rsidRDefault="004E4EAB" w:rsidP="003C2DBD">
      <w:pPr>
        <w:pStyle w:val="Textodenotaderodap"/>
        <w:rPr>
          <w:rFonts w:ascii="Times New Roman" w:hAnsi="Times New Roman" w:cs="Times New Roman"/>
          <w:lang w:val="en-US"/>
        </w:rPr>
      </w:pPr>
      <w:r w:rsidRPr="00CB7F81">
        <w:rPr>
          <w:rStyle w:val="Refdenotaderodap"/>
          <w:rFonts w:ascii="Times New Roman" w:hAnsi="Times New Roman" w:cs="Times New Roman"/>
        </w:rPr>
        <w:footnoteRef/>
      </w:r>
      <w:r w:rsidRPr="00CB7F81">
        <w:rPr>
          <w:rFonts w:ascii="Times New Roman" w:hAnsi="Times New Roman" w:cs="Times New Roman"/>
          <w:lang w:val="en-US"/>
        </w:rPr>
        <w:t xml:space="preserve"> Heather Eaton. </w:t>
      </w:r>
      <w:r w:rsidRPr="00CB7F81">
        <w:rPr>
          <w:rFonts w:ascii="Times New Roman" w:hAnsi="Times New Roman" w:cs="Times New Roman"/>
          <w:i/>
          <w:lang w:val="en-US"/>
        </w:rPr>
        <w:t xml:space="preserve">Introducing ecofeminist theologies </w:t>
      </w:r>
      <w:r w:rsidRPr="00CB7F81">
        <w:rPr>
          <w:rFonts w:ascii="Times New Roman" w:hAnsi="Times New Roman" w:cs="Times New Roman"/>
          <w:lang w:val="en-US"/>
        </w:rPr>
        <w:t>(London/New York: T&amp;T Clark International</w:t>
      </w:r>
      <w:r>
        <w:rPr>
          <w:rFonts w:ascii="Times New Roman" w:hAnsi="Times New Roman" w:cs="Times New Roman"/>
          <w:lang w:val="en-US"/>
        </w:rPr>
        <w:t>, 2005</w:t>
      </w:r>
      <w:r w:rsidRPr="00CB7F81">
        <w:rPr>
          <w:rFonts w:ascii="Times New Roman" w:hAnsi="Times New Roman" w:cs="Times New Roman"/>
          <w:lang w:val="en-US"/>
        </w:rPr>
        <w:t>), p.</w:t>
      </w:r>
      <w:r w:rsidRPr="00CB7F81">
        <w:rPr>
          <w:rFonts w:ascii="Times New Roman" w:hAnsi="Times New Roman" w:cs="Times New Roman"/>
          <w:i/>
          <w:lang w:val="en-US"/>
        </w:rPr>
        <w:t xml:space="preserve"> </w:t>
      </w:r>
      <w:r w:rsidRPr="00CB7F81">
        <w:rPr>
          <w:rFonts w:ascii="Times New Roman" w:hAnsi="Times New Roman" w:cs="Times New Roman"/>
          <w:lang w:val="en-US"/>
        </w:rPr>
        <w:t>81.</w:t>
      </w:r>
    </w:p>
  </w:footnote>
  <w:footnote w:id="84">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Francis Bacon. </w:t>
      </w:r>
      <w:r w:rsidRPr="00CB7F81">
        <w:rPr>
          <w:rFonts w:ascii="Times New Roman" w:hAnsi="Times New Roman" w:cs="Times New Roman"/>
          <w:i/>
          <w:iCs/>
        </w:rPr>
        <w:t>Novum Organum</w:t>
      </w:r>
      <w:r w:rsidRPr="00CB7F81">
        <w:rPr>
          <w:rFonts w:ascii="Times New Roman" w:hAnsi="Times New Roman" w:cs="Times New Roman"/>
          <w:iCs/>
        </w:rPr>
        <w:t>, tradução de José A. Reis de Andrade</w:t>
      </w:r>
      <w:r w:rsidRPr="00CB7F81">
        <w:rPr>
          <w:rFonts w:ascii="Times New Roman" w:hAnsi="Times New Roman" w:cs="Times New Roman"/>
          <w:i/>
          <w:iCs/>
        </w:rPr>
        <w:t xml:space="preserve"> </w:t>
      </w:r>
      <w:r w:rsidRPr="00CB7F81">
        <w:rPr>
          <w:rFonts w:ascii="Times New Roman" w:hAnsi="Times New Roman" w:cs="Times New Roman"/>
          <w:iCs/>
        </w:rPr>
        <w:t>(São Paulo: Abril Cultural, 1984)</w:t>
      </w:r>
      <w:r w:rsidRPr="00CB7F81">
        <w:rPr>
          <w:rFonts w:ascii="Times New Roman" w:hAnsi="Times New Roman" w:cs="Times New Roman"/>
        </w:rPr>
        <w:t>, vol. IV, I, cxxix.</w:t>
      </w:r>
    </w:p>
  </w:footnote>
  <w:footnote w:id="85">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“O conhecimento e o poder humano são sinônimos, desde que a ignorância da causa frustra o efeito. A natureza é subjugada pela submissão, e isto corresponde na filosofia contemplativa à causa e nas ciências práticas às leis [da natureza]”. 3º aforisma, </w:t>
      </w:r>
      <w:r w:rsidRPr="00CB7F81">
        <w:rPr>
          <w:rFonts w:ascii="Times New Roman" w:hAnsi="Times New Roman" w:cs="Times New Roman"/>
          <w:i/>
        </w:rPr>
        <w:t xml:space="preserve">Novum Organum. </w:t>
      </w:r>
      <w:r w:rsidRPr="00CB7F81">
        <w:rPr>
          <w:rFonts w:ascii="Times New Roman" w:hAnsi="Times New Roman" w:cs="Times New Roman"/>
        </w:rPr>
        <w:t>Conhecimento é poder para Bacon porque ele nos possibilita controlar os efeitos e antecipar o futuro.</w:t>
      </w:r>
    </w:p>
  </w:footnote>
  <w:footnote w:id="86">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Outros exemplos são abundantes. Assim encontra-se em Ex. 20: 1- "E Deus falou todas estas palavras (</w:t>
      </w:r>
      <w:r w:rsidRPr="00CB7F81">
        <w:rPr>
          <w:rFonts w:ascii="Times New Roman" w:hAnsi="Times New Roman" w:cs="Times New Roman"/>
          <w:i/>
        </w:rPr>
        <w:t>dabarim</w:t>
      </w:r>
      <w:r w:rsidRPr="00CB7F81">
        <w:rPr>
          <w:rFonts w:ascii="Times New Roman" w:hAnsi="Times New Roman" w:cs="Times New Roman"/>
        </w:rPr>
        <w:t>) dizendo...". Nós nos acostumamos a denominar a passagem de o relato dos "dez mandamentos", mas no original o que está registrado é: "as dez palavras" que foram pronunciadas por Deus. O sentido é o mesmo em Ex. 5, quando os capatazes egípcios oprimem os israelitas insistindo com eles para que fizessem tijolos sem palha: "acabai vosso trabalho, a tarefa do dia no seu dia, como quando havia palha" (v. 13). A frase "a tarefa do dia" é literalmente debar - yom (palavra do dia).</w:t>
      </w:r>
    </w:p>
  </w:footnote>
  <w:footnote w:id="87">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lang w:val="en-US"/>
        </w:rPr>
        <w:t xml:space="preserve"> Martin Buber. </w:t>
      </w:r>
      <w:r w:rsidRPr="00CB7F81">
        <w:rPr>
          <w:rFonts w:ascii="Times New Roman" w:hAnsi="Times New Roman" w:cs="Times New Roman"/>
          <w:i/>
          <w:lang w:val="en-US"/>
        </w:rPr>
        <w:t>| and Thou</w:t>
      </w:r>
      <w:r w:rsidRPr="00CB7F81">
        <w:rPr>
          <w:rFonts w:ascii="Times New Roman" w:hAnsi="Times New Roman" w:cs="Times New Roman"/>
          <w:lang w:val="en-US"/>
        </w:rPr>
        <w:t xml:space="preserve">, tradução de Walter Kaufmann (New York: Charles Scribner’s Sons, 1970). </w:t>
      </w:r>
      <w:r w:rsidRPr="00CB7F81">
        <w:rPr>
          <w:rFonts w:ascii="Times New Roman" w:hAnsi="Times New Roman" w:cs="Times New Roman"/>
        </w:rPr>
        <w:t xml:space="preserve">Cf. também a aplicação destes conceitos à ecologia profunda em Andrew Light. </w:t>
      </w:r>
      <w:r w:rsidRPr="00CB7F81">
        <w:rPr>
          <w:rFonts w:ascii="Times New Roman" w:hAnsi="Times New Roman" w:cs="Times New Roman"/>
          <w:lang w:val="en-US"/>
        </w:rPr>
        <w:t xml:space="preserve">“The role of technology in environmental questions. Martin Buber &amp; deep ecology.” </w:t>
      </w:r>
      <w:r w:rsidRPr="00CB7F81">
        <w:rPr>
          <w:rFonts w:ascii="Times New Roman" w:hAnsi="Times New Roman" w:cs="Times New Roman"/>
          <w:i/>
        </w:rPr>
        <w:t>Research in philosophy and technology</w:t>
      </w:r>
      <w:r w:rsidRPr="00CB7F81">
        <w:rPr>
          <w:rFonts w:ascii="Times New Roman" w:hAnsi="Times New Roman" w:cs="Times New Roman"/>
        </w:rPr>
        <w:t>, 12 (1992), pp. 83-104.</w:t>
      </w:r>
    </w:p>
  </w:footnote>
  <w:footnote w:id="88">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Isto fica bem evidente nos processos de afecção da bênção e da maldição bíblicas, que segundo se observa pelo texto têm a capacidade de afetar seus destinatários de forma positiva ou negativa.</w:t>
      </w:r>
    </w:p>
  </w:footnote>
  <w:footnote w:id="89">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Nesta passagem o Fausto de Goethe encontra a solução para sua tradução de João 1: 1, a qual fazia parte de seu projeto de tradução para todo o Novo Testamento (Quadro IV, cena I).</w:t>
      </w:r>
    </w:p>
  </w:footnote>
  <w:footnote w:id="90">
    <w:p w:rsidR="004E4EAB" w:rsidRPr="00CB7F81" w:rsidRDefault="004E4EAB" w:rsidP="003C2DBD">
      <w:pPr>
        <w:pStyle w:val="Textodenotaderodap"/>
        <w:rPr>
          <w:rFonts w:ascii="Times New Roman" w:hAnsi="Times New Roman" w:cs="Times New Roman"/>
          <w:i/>
        </w:rPr>
      </w:pPr>
      <w:r w:rsidRPr="00CB7F81">
        <w:rPr>
          <w:rStyle w:val="Refdenotaderodap"/>
          <w:rFonts w:ascii="Times New Roman" w:hAnsi="Times New Roman" w:cs="Times New Roman"/>
        </w:rPr>
        <w:footnoteRef/>
      </w:r>
      <w:r w:rsidRPr="00CB7F81">
        <w:rPr>
          <w:rFonts w:ascii="Times New Roman" w:hAnsi="Times New Roman" w:cs="Times New Roman"/>
        </w:rPr>
        <w:t xml:space="preserve"> John Searle. </w:t>
      </w:r>
      <w:r w:rsidRPr="00CB7F81">
        <w:rPr>
          <w:rFonts w:ascii="Times New Roman" w:hAnsi="Times New Roman" w:cs="Times New Roman"/>
          <w:i/>
        </w:rPr>
        <w:t>Os Atos de fala</w:t>
      </w:r>
      <w:r w:rsidRPr="00CB7F81">
        <w:rPr>
          <w:rFonts w:ascii="Times New Roman" w:hAnsi="Times New Roman" w:cs="Times New Roman"/>
        </w:rPr>
        <w:t xml:space="preserve"> (Coimbra, livraria Almedina, 1981).</w:t>
      </w:r>
    </w:p>
  </w:footnote>
  <w:footnote w:id="91">
    <w:p w:rsidR="004E4EAB" w:rsidRPr="00CB7F81" w:rsidRDefault="004E4EAB" w:rsidP="003C2DBD">
      <w:pPr>
        <w:pStyle w:val="Textodenotaderodap"/>
        <w:jc w:val="both"/>
        <w:rPr>
          <w:rFonts w:ascii="Times New Roman" w:hAnsi="Times New Roman" w:cs="Times New Roman"/>
        </w:rPr>
      </w:pPr>
      <w:r w:rsidRPr="00CB7F81">
        <w:rPr>
          <w:rStyle w:val="Refdenotaderodap"/>
          <w:rFonts w:ascii="Times New Roman" w:hAnsi="Times New Roman" w:cs="Times New Roman"/>
        </w:rPr>
        <w:footnoteRef/>
      </w:r>
      <w:r w:rsidRPr="00CB7F81">
        <w:rPr>
          <w:rFonts w:ascii="Times New Roman" w:hAnsi="Times New Roman" w:cs="Times New Roman"/>
        </w:rPr>
        <w:t xml:space="preserve"> Notar que a supremacia masculina começou a existir somente depois da queda, quando Deus declara “teu desejo será para teu marido e ele te governará” (Gn. 3: 16).</w:t>
      </w:r>
    </w:p>
  </w:footnote>
  <w:footnote w:id="92">
    <w:p w:rsidR="004E4EAB" w:rsidRPr="008C3D48" w:rsidRDefault="004E4EAB" w:rsidP="003C2DBD">
      <w:pPr>
        <w:pStyle w:val="Textodenotaderodap"/>
        <w:rPr>
          <w:rFonts w:ascii="Times New Roman" w:hAnsi="Times New Roman" w:cs="Times New Roman"/>
          <w:lang w:val="en-US"/>
        </w:rPr>
      </w:pPr>
      <w:r w:rsidRPr="008C3D48">
        <w:rPr>
          <w:rStyle w:val="Refdenotaderodap"/>
          <w:rFonts w:ascii="Times New Roman" w:hAnsi="Times New Roman" w:cs="Times New Roman"/>
        </w:rPr>
        <w:footnoteRef/>
      </w:r>
      <w:r w:rsidRPr="008C3D48">
        <w:rPr>
          <w:rFonts w:ascii="Times New Roman" w:hAnsi="Times New Roman" w:cs="Times New Roman"/>
          <w:lang w:val="en-US"/>
        </w:rPr>
        <w:t xml:space="preserve"> Norbert Lohfink. </w:t>
      </w:r>
      <w:r w:rsidRPr="008C3D48">
        <w:rPr>
          <w:rFonts w:ascii="Times New Roman" w:hAnsi="Times New Roman" w:cs="Times New Roman"/>
          <w:i/>
          <w:lang w:val="en-US"/>
        </w:rPr>
        <w:t>Great themes from the Old Testament</w:t>
      </w:r>
      <w:r w:rsidRPr="008C3D48">
        <w:rPr>
          <w:rFonts w:ascii="Times New Roman" w:hAnsi="Times New Roman" w:cs="Times New Roman"/>
          <w:lang w:val="en-US"/>
        </w:rPr>
        <w:t xml:space="preserve"> (Edinburg: T&amp;T Clark, 1982), p. 177.</w:t>
      </w:r>
    </w:p>
  </w:footnote>
  <w:footnote w:id="93">
    <w:p w:rsidR="004E4EAB" w:rsidRPr="00B4483D" w:rsidRDefault="004E4EAB" w:rsidP="003C2DBD">
      <w:pPr>
        <w:pStyle w:val="Textodenotaderodap"/>
        <w:jc w:val="both"/>
        <w:rPr>
          <w:rFonts w:ascii="Times New Roman" w:hAnsi="Times New Roman" w:cs="Times New Roman"/>
        </w:rPr>
      </w:pPr>
      <w:r w:rsidRPr="00B4483D">
        <w:rPr>
          <w:rStyle w:val="Refdenotaderodap"/>
          <w:rFonts w:ascii="Times New Roman" w:hAnsi="Times New Roman" w:cs="Times New Roman"/>
        </w:rPr>
        <w:footnoteRef/>
      </w:r>
      <w:r w:rsidRPr="00B4483D">
        <w:rPr>
          <w:rFonts w:ascii="Times New Roman" w:hAnsi="Times New Roman" w:cs="Times New Roman"/>
        </w:rPr>
        <w:t xml:space="preserve"> E aqui cai por terra a acusação de que a</w:t>
      </w:r>
      <w:r>
        <w:rPr>
          <w:rFonts w:ascii="Times New Roman" w:hAnsi="Times New Roman" w:cs="Times New Roman"/>
        </w:rPr>
        <w:t>s</w:t>
      </w:r>
      <w:r w:rsidRPr="00B4483D">
        <w:rPr>
          <w:rFonts w:ascii="Times New Roman" w:hAnsi="Times New Roman" w:cs="Times New Roman"/>
        </w:rPr>
        <w:t xml:space="preserve"> Escritura</w:t>
      </w:r>
      <w:r>
        <w:rPr>
          <w:rFonts w:ascii="Times New Roman" w:hAnsi="Times New Roman" w:cs="Times New Roman"/>
        </w:rPr>
        <w:t>s</w:t>
      </w:r>
      <w:r w:rsidRPr="00B4483D">
        <w:rPr>
          <w:rFonts w:ascii="Times New Roman" w:hAnsi="Times New Roman" w:cs="Times New Roman"/>
        </w:rPr>
        <w:t xml:space="preserve"> promova</w:t>
      </w:r>
      <w:r>
        <w:rPr>
          <w:rFonts w:ascii="Times New Roman" w:hAnsi="Times New Roman" w:cs="Times New Roman"/>
        </w:rPr>
        <w:t>m</w:t>
      </w:r>
      <w:r w:rsidRPr="00B4483D">
        <w:rPr>
          <w:rFonts w:ascii="Times New Roman" w:hAnsi="Times New Roman" w:cs="Times New Roman"/>
        </w:rPr>
        <w:t xml:space="preserve"> a separação do homem </w:t>
      </w:r>
      <w:r>
        <w:rPr>
          <w:rFonts w:ascii="Times New Roman" w:hAnsi="Times New Roman" w:cs="Times New Roman"/>
        </w:rPr>
        <w:t>da</w:t>
      </w:r>
      <w:r w:rsidRPr="00B4483D">
        <w:rPr>
          <w:rFonts w:ascii="Times New Roman" w:hAnsi="Times New Roman" w:cs="Times New Roman"/>
        </w:rPr>
        <w:t xml:space="preserve"> natureza e </w:t>
      </w:r>
      <w:r>
        <w:rPr>
          <w:rFonts w:ascii="Times New Roman" w:hAnsi="Times New Roman" w:cs="Times New Roman"/>
        </w:rPr>
        <w:t>d</w:t>
      </w:r>
      <w:r w:rsidRPr="00B4483D">
        <w:rPr>
          <w:rFonts w:ascii="Times New Roman" w:hAnsi="Times New Roman" w:cs="Times New Roman"/>
        </w:rPr>
        <w:t>os animais</w:t>
      </w:r>
      <w:r>
        <w:rPr>
          <w:rFonts w:ascii="Times New Roman" w:hAnsi="Times New Roman" w:cs="Times New Roman"/>
        </w:rPr>
        <w:t xml:space="preserve"> ou de que a teoria do </w:t>
      </w:r>
      <w:r w:rsidRPr="003D1F2C">
        <w:rPr>
          <w:rFonts w:ascii="Times New Roman" w:hAnsi="Times New Roman" w:cs="Times New Roman"/>
          <w:i/>
        </w:rPr>
        <w:t>design</w:t>
      </w:r>
      <w:r>
        <w:rPr>
          <w:rFonts w:ascii="Times New Roman" w:hAnsi="Times New Roman" w:cs="Times New Roman"/>
        </w:rPr>
        <w:t xml:space="preserve"> inteligente sustente tal coisa. Para a antropologia bíblica o homem tem a mesma natureza dos animais e até seu fôlego (</w:t>
      </w:r>
      <w:r w:rsidRPr="00B4483D">
        <w:rPr>
          <w:rFonts w:ascii="Times New Roman" w:hAnsi="Times New Roman" w:cs="Times New Roman"/>
          <w:i/>
        </w:rPr>
        <w:t>ruach</w:t>
      </w:r>
      <w:r>
        <w:rPr>
          <w:rFonts w:ascii="Times New Roman" w:hAnsi="Times New Roman" w:cs="Times New Roman"/>
        </w:rPr>
        <w:t>) é semelhante ao deles, conforme assere o livro de Eclesiastes (3: 18 a 19). O que nos difere deles é nossa capacidade moral. No relato primordial a nenhum dos animais foi ordenado o que quer que fosse. É claro, conforme Kant, somente o homem é um ser moral, só ele vive no reino da liberdade, os animais habitam o reino da necessidade, onde não existe moralidade.</w:t>
      </w:r>
    </w:p>
  </w:footnote>
  <w:footnote w:id="94">
    <w:p w:rsidR="004E4EAB" w:rsidRPr="008C3D48" w:rsidRDefault="004E4EAB" w:rsidP="003C2DBD">
      <w:pPr>
        <w:pStyle w:val="Textodenotaderodap"/>
        <w:jc w:val="both"/>
        <w:rPr>
          <w:rFonts w:ascii="Times New Roman" w:hAnsi="Times New Roman" w:cs="Times New Roman"/>
          <w:lang w:val="en-US"/>
        </w:rPr>
      </w:pPr>
      <w:r w:rsidRPr="008C3D48">
        <w:rPr>
          <w:rStyle w:val="Refdenotaderodap"/>
          <w:rFonts w:ascii="Times New Roman" w:hAnsi="Times New Roman" w:cs="Times New Roman"/>
        </w:rPr>
        <w:footnoteRef/>
      </w:r>
      <w:r w:rsidRPr="003D1F2C">
        <w:rPr>
          <w:rFonts w:ascii="Times New Roman" w:hAnsi="Times New Roman" w:cs="Times New Roman"/>
          <w:lang w:val="en-US"/>
        </w:rPr>
        <w:t xml:space="preserve"> James McKeown. </w:t>
      </w:r>
      <w:r w:rsidRPr="003D1F2C">
        <w:rPr>
          <w:rFonts w:ascii="Times New Roman" w:hAnsi="Times New Roman" w:cs="Times New Roman"/>
          <w:i/>
          <w:lang w:val="en-US"/>
        </w:rPr>
        <w:t>The two horizons Old Testament commentary, Genesis</w:t>
      </w:r>
      <w:r w:rsidRPr="008C3D48">
        <w:rPr>
          <w:rFonts w:ascii="Times New Roman" w:hAnsi="Times New Roman" w:cs="Times New Roman"/>
          <w:lang w:val="en-US"/>
        </w:rPr>
        <w:t xml:space="preserve"> (Grand Rapids, MI: William B. Eerdmans Publishing, 2008), p. 219.</w:t>
      </w:r>
    </w:p>
  </w:footnote>
  <w:footnote w:id="95">
    <w:p w:rsidR="004E4EAB" w:rsidRPr="009B6FAA" w:rsidRDefault="004E4EAB" w:rsidP="003C2DBD">
      <w:pPr>
        <w:pStyle w:val="Textodenotaderodap"/>
        <w:jc w:val="both"/>
        <w:rPr>
          <w:rFonts w:ascii="Times New Roman" w:hAnsi="Times New Roman" w:cs="Times New Roman"/>
          <w:i/>
          <w:lang w:val="en-US"/>
        </w:rPr>
      </w:pPr>
      <w:r w:rsidRPr="009B6FAA">
        <w:rPr>
          <w:rStyle w:val="Refdenotaderodap"/>
          <w:rFonts w:ascii="Times New Roman" w:hAnsi="Times New Roman" w:cs="Times New Roman"/>
        </w:rPr>
        <w:footnoteRef/>
      </w:r>
      <w:r w:rsidRPr="009B6FAA">
        <w:rPr>
          <w:rFonts w:ascii="Times New Roman" w:hAnsi="Times New Roman" w:cs="Times New Roman"/>
          <w:lang w:val="en-US"/>
        </w:rPr>
        <w:t xml:space="preserve"> Rosemary R. Ruether. </w:t>
      </w:r>
      <w:r w:rsidRPr="009B6FAA">
        <w:rPr>
          <w:rFonts w:ascii="Times New Roman" w:hAnsi="Times New Roman" w:cs="Times New Roman"/>
          <w:i/>
          <w:lang w:val="en-US"/>
        </w:rPr>
        <w:t xml:space="preserve">Gaia and God. An ecofeminist theology of Earth healing </w:t>
      </w:r>
      <w:r w:rsidRPr="009B6FAA">
        <w:rPr>
          <w:rFonts w:ascii="Times New Roman" w:hAnsi="Times New Roman" w:cs="Times New Roman"/>
          <w:lang w:val="en-US"/>
        </w:rPr>
        <w:t xml:space="preserve">(San Francisco: Harper San Francisco, 1992); Ivone Gebara. </w:t>
      </w:r>
      <w:r w:rsidRPr="009B6FAA">
        <w:rPr>
          <w:rFonts w:ascii="Times New Roman" w:hAnsi="Times New Roman" w:cs="Times New Roman"/>
          <w:i/>
          <w:lang w:val="en-US"/>
        </w:rPr>
        <w:t xml:space="preserve">Longing for running water. Ecofeminism and liberation </w:t>
      </w:r>
      <w:r w:rsidRPr="009B6FAA">
        <w:rPr>
          <w:rFonts w:ascii="Times New Roman" w:hAnsi="Times New Roman" w:cs="Times New Roman"/>
          <w:lang w:val="en-US"/>
        </w:rPr>
        <w:t xml:space="preserve">(Minneapolis: Fortress Press, 1999); Anne Primavesi. </w:t>
      </w:r>
      <w:r w:rsidRPr="009B6FAA">
        <w:rPr>
          <w:rFonts w:ascii="Times New Roman" w:hAnsi="Times New Roman" w:cs="Times New Roman"/>
          <w:i/>
          <w:lang w:val="en-US"/>
        </w:rPr>
        <w:t xml:space="preserve">From Apocalypse to Genesis </w:t>
      </w:r>
      <w:r w:rsidRPr="009B6FAA">
        <w:rPr>
          <w:rFonts w:ascii="Times New Roman" w:hAnsi="Times New Roman" w:cs="Times New Roman"/>
          <w:lang w:val="en-US"/>
        </w:rPr>
        <w:t>(Minneapolis: Fortress Press, 1991)</w:t>
      </w:r>
      <w:r w:rsidRPr="009B6FAA">
        <w:rPr>
          <w:rFonts w:ascii="Times New Roman" w:hAnsi="Times New Roman" w:cs="Times New Roman"/>
          <w:i/>
          <w:lang w:val="en-US"/>
        </w:rPr>
        <w:t>.</w:t>
      </w:r>
    </w:p>
  </w:footnote>
  <w:footnote w:id="96">
    <w:p w:rsidR="004E4EAB" w:rsidRPr="009B6FAA" w:rsidRDefault="004E4EAB" w:rsidP="003C2DBD">
      <w:pPr>
        <w:pStyle w:val="Textodenotaderodap"/>
        <w:jc w:val="both"/>
        <w:rPr>
          <w:rFonts w:ascii="Times New Roman" w:hAnsi="Times New Roman" w:cs="Times New Roman"/>
          <w:lang w:val="en-US"/>
        </w:rPr>
      </w:pPr>
      <w:r w:rsidRPr="009B6FAA">
        <w:rPr>
          <w:rStyle w:val="Refdenotaderodap"/>
          <w:rFonts w:ascii="Times New Roman" w:hAnsi="Times New Roman" w:cs="Times New Roman"/>
        </w:rPr>
        <w:footnoteRef/>
      </w:r>
      <w:r w:rsidRPr="009B6FAA">
        <w:rPr>
          <w:rFonts w:ascii="Times New Roman" w:hAnsi="Times New Roman" w:cs="Times New Roman"/>
          <w:lang w:val="en-US"/>
        </w:rPr>
        <w:t xml:space="preserve"> Norman Habel “why an Earth Bible?”</w:t>
      </w:r>
      <w:r>
        <w:rPr>
          <w:rFonts w:ascii="Times New Roman" w:hAnsi="Times New Roman" w:cs="Times New Roman"/>
          <w:lang w:val="en-US"/>
        </w:rPr>
        <w:t xml:space="preserve"> </w:t>
      </w:r>
      <w:r>
        <w:rPr>
          <w:rFonts w:ascii="Times New Roman" w:hAnsi="Times New Roman" w:cs="Times New Roman"/>
          <w:i/>
          <w:lang w:val="en-US"/>
        </w:rPr>
        <w:t>In N</w:t>
      </w:r>
      <w:r>
        <w:rPr>
          <w:rFonts w:ascii="Times New Roman" w:hAnsi="Times New Roman" w:cs="Times New Roman"/>
          <w:lang w:val="en-US"/>
        </w:rPr>
        <w:t xml:space="preserve">orman Habel </w:t>
      </w:r>
      <w:r w:rsidRPr="009B6FAA">
        <w:rPr>
          <w:rFonts w:ascii="Times New Roman" w:hAnsi="Times New Roman" w:cs="Times New Roman"/>
          <w:lang w:val="en-US"/>
        </w:rPr>
        <w:t xml:space="preserve">(edt.). </w:t>
      </w:r>
      <w:r w:rsidRPr="009B6FAA">
        <w:rPr>
          <w:rFonts w:ascii="Times New Roman" w:hAnsi="Times New Roman" w:cs="Times New Roman"/>
          <w:i/>
          <w:lang w:val="en-US"/>
        </w:rPr>
        <w:t xml:space="preserve">Reading from the perspective of Earth </w:t>
      </w:r>
      <w:r w:rsidRPr="009B6FAA">
        <w:rPr>
          <w:rFonts w:ascii="Times New Roman" w:hAnsi="Times New Roman" w:cs="Times New Roman"/>
          <w:lang w:val="en-US"/>
        </w:rPr>
        <w:t>(Sheffield UK: Sheffield Academic Press, 2000), p. 27</w:t>
      </w:r>
      <w:r>
        <w:rPr>
          <w:rFonts w:ascii="Times New Roman" w:hAnsi="Times New Roman" w:cs="Times New Roman"/>
          <w:lang w:val="en-US"/>
        </w:rPr>
        <w:t>.</w:t>
      </w:r>
    </w:p>
  </w:footnote>
  <w:footnote w:id="97">
    <w:p w:rsidR="004E4EAB" w:rsidRPr="00514805" w:rsidRDefault="004E4EAB" w:rsidP="006E1E1B">
      <w:pPr>
        <w:pStyle w:val="Textodenotaderodap"/>
        <w:jc w:val="both"/>
        <w:rPr>
          <w:rFonts w:ascii="Times New Roman" w:hAnsi="Times New Roman" w:cs="Times New Roman"/>
        </w:rPr>
      </w:pPr>
      <w:r w:rsidRPr="00514805">
        <w:rPr>
          <w:rStyle w:val="Refdenotaderodap"/>
          <w:rFonts w:ascii="Times New Roman" w:hAnsi="Times New Roman" w:cs="Times New Roman"/>
        </w:rPr>
        <w:footnoteRef/>
      </w:r>
      <w:r w:rsidRPr="00A521C5">
        <w:rPr>
          <w:rFonts w:ascii="Times New Roman" w:hAnsi="Times New Roman" w:cs="Times New Roman"/>
        </w:rPr>
        <w:t xml:space="preserve"> Gilles Lypovetsky. </w:t>
      </w:r>
      <w:r w:rsidRPr="00514805">
        <w:rPr>
          <w:rFonts w:ascii="Times New Roman" w:hAnsi="Times New Roman" w:cs="Times New Roman"/>
          <w:i/>
        </w:rPr>
        <w:t>A era do vazio</w:t>
      </w:r>
      <w:r w:rsidRPr="00514805">
        <w:rPr>
          <w:rFonts w:ascii="Times New Roman" w:hAnsi="Times New Roman" w:cs="Times New Roman"/>
        </w:rPr>
        <w:t xml:space="preserve">, </w:t>
      </w:r>
      <w:r w:rsidRPr="00514805">
        <w:rPr>
          <w:rFonts w:ascii="Times New Roman" w:hAnsi="Times New Roman" w:cs="Times New Roman"/>
          <w:i/>
        </w:rPr>
        <w:t>Ensaios sobre o individualismo contemporâneo</w:t>
      </w:r>
      <w:r w:rsidRPr="00514805">
        <w:rPr>
          <w:rFonts w:ascii="Times New Roman" w:hAnsi="Times New Roman" w:cs="Times New Roman"/>
        </w:rPr>
        <w:t>, p. 21.</w:t>
      </w:r>
    </w:p>
  </w:footnote>
  <w:footnote w:id="98">
    <w:p w:rsidR="004E4EAB" w:rsidRPr="00514805" w:rsidRDefault="004E4EAB" w:rsidP="006E1E1B">
      <w:pPr>
        <w:pStyle w:val="Textodenotaderodap"/>
        <w:jc w:val="both"/>
        <w:rPr>
          <w:rFonts w:ascii="Times New Roman" w:hAnsi="Times New Roman" w:cs="Times New Roman"/>
        </w:rPr>
      </w:pPr>
      <w:r w:rsidRPr="00514805">
        <w:rPr>
          <w:rStyle w:val="Refdenotaderodap"/>
          <w:rFonts w:ascii="Times New Roman" w:hAnsi="Times New Roman" w:cs="Times New Roman"/>
        </w:rPr>
        <w:footnoteRef/>
      </w:r>
      <w:r w:rsidRPr="00514805">
        <w:rPr>
          <w:rFonts w:ascii="Times New Roman" w:hAnsi="Times New Roman" w:cs="Times New Roman"/>
        </w:rPr>
        <w:t xml:space="preserve"> Por conta da ideia de contínua evolução humana, o futuro da humanidade está aberto até mesmo ao eventual abandono da humanidade, embora seus defensores sequer saibam definir o que vem a ser humanidade. </w:t>
      </w:r>
    </w:p>
  </w:footnote>
  <w:footnote w:id="99">
    <w:p w:rsidR="004E4EAB" w:rsidRPr="00514805" w:rsidRDefault="004E4EAB" w:rsidP="004A0E2B">
      <w:pPr>
        <w:pStyle w:val="Textodenotaderodap"/>
        <w:jc w:val="both"/>
        <w:rPr>
          <w:rFonts w:ascii="Times New Roman" w:hAnsi="Times New Roman" w:cs="Times New Roman"/>
          <w:lang w:val="fr-FR"/>
        </w:rPr>
      </w:pPr>
      <w:r w:rsidRPr="00514805">
        <w:rPr>
          <w:rStyle w:val="Refdenotaderodap"/>
          <w:rFonts w:ascii="Times New Roman" w:hAnsi="Times New Roman" w:cs="Times New Roman"/>
        </w:rPr>
        <w:footnoteRef/>
      </w:r>
      <w:r w:rsidRPr="00514805">
        <w:rPr>
          <w:rFonts w:ascii="Times New Roman" w:hAnsi="Times New Roman" w:cs="Times New Roman"/>
          <w:lang w:val="fr-FR"/>
        </w:rPr>
        <w:t xml:space="preserve"> Michel Foucault. </w:t>
      </w:r>
      <w:r w:rsidRPr="00514805">
        <w:rPr>
          <w:rFonts w:ascii="Times New Roman" w:hAnsi="Times New Roman" w:cs="Times New Roman"/>
          <w:i/>
          <w:lang w:val="fr-FR"/>
        </w:rPr>
        <w:t>Les Mots et les choses: une archéologie des sciences humaines</w:t>
      </w:r>
      <w:r w:rsidRPr="00514805">
        <w:rPr>
          <w:rFonts w:ascii="Times New Roman" w:hAnsi="Times New Roman" w:cs="Times New Roman"/>
          <w:lang w:val="fr-FR"/>
        </w:rPr>
        <w:t xml:space="preserve"> (Paris: Gallimard, 1966).  </w:t>
      </w:r>
    </w:p>
  </w:footnote>
  <w:footnote w:id="100">
    <w:p w:rsidR="004E4EAB" w:rsidRPr="002A20C1" w:rsidRDefault="004E4EAB">
      <w:pPr>
        <w:pStyle w:val="Textodenotaderodap"/>
        <w:rPr>
          <w:rFonts w:ascii="Times New Roman" w:hAnsi="Times New Roman" w:cs="Times New Roman"/>
          <w:lang w:val="fr-FR"/>
        </w:rPr>
      </w:pPr>
      <w:r w:rsidRPr="00614D73">
        <w:rPr>
          <w:rStyle w:val="Refdenotaderodap"/>
          <w:rFonts w:ascii="Times New Roman" w:hAnsi="Times New Roman" w:cs="Times New Roman"/>
        </w:rPr>
        <w:footnoteRef/>
      </w:r>
      <w:r w:rsidRPr="002A20C1">
        <w:rPr>
          <w:rFonts w:ascii="Times New Roman" w:hAnsi="Times New Roman" w:cs="Times New Roman"/>
          <w:lang w:val="fr-FR"/>
        </w:rPr>
        <w:t xml:space="preserve"> Gilles Lipovetsky. </w:t>
      </w:r>
      <w:r w:rsidRPr="002A20C1">
        <w:rPr>
          <w:rFonts w:ascii="Times New Roman" w:hAnsi="Times New Roman" w:cs="Times New Roman"/>
          <w:i/>
          <w:lang w:val="fr-FR"/>
        </w:rPr>
        <w:t>A era do vazio</w:t>
      </w:r>
      <w:r w:rsidRPr="002A20C1">
        <w:rPr>
          <w:rFonts w:ascii="Times New Roman" w:hAnsi="Times New Roman" w:cs="Times New Roman"/>
          <w:lang w:val="fr-FR"/>
        </w:rPr>
        <w:t>, p. II.</w:t>
      </w:r>
    </w:p>
  </w:footnote>
  <w:footnote w:id="101">
    <w:p w:rsidR="004E4EAB" w:rsidRPr="002A20C1" w:rsidRDefault="004E4EAB">
      <w:pPr>
        <w:pStyle w:val="Textodenotaderodap"/>
        <w:rPr>
          <w:rFonts w:ascii="Times New Roman" w:hAnsi="Times New Roman" w:cs="Times New Roman"/>
          <w:lang w:val="fr-FR"/>
        </w:rPr>
      </w:pPr>
      <w:r w:rsidRPr="00614D73">
        <w:rPr>
          <w:rStyle w:val="Refdenotaderodap"/>
          <w:rFonts w:ascii="Times New Roman" w:hAnsi="Times New Roman" w:cs="Times New Roman"/>
        </w:rPr>
        <w:footnoteRef/>
      </w:r>
      <w:r w:rsidRPr="002A20C1">
        <w:rPr>
          <w:rFonts w:ascii="Times New Roman" w:hAnsi="Times New Roman" w:cs="Times New Roman"/>
          <w:lang w:val="fr-FR"/>
        </w:rPr>
        <w:t xml:space="preserve"> </w:t>
      </w:r>
      <w:r w:rsidRPr="002A20C1">
        <w:rPr>
          <w:rFonts w:ascii="Times New Roman" w:hAnsi="Times New Roman" w:cs="Times New Roman"/>
          <w:i/>
          <w:lang w:val="fr-FR"/>
        </w:rPr>
        <w:t xml:space="preserve">Ibid. </w:t>
      </w:r>
      <w:r w:rsidRPr="002A20C1">
        <w:rPr>
          <w:rFonts w:ascii="Times New Roman" w:hAnsi="Times New Roman" w:cs="Times New Roman"/>
          <w:lang w:val="fr-FR"/>
        </w:rPr>
        <w:t>p. 22.</w:t>
      </w:r>
    </w:p>
  </w:footnote>
  <w:footnote w:id="102">
    <w:p w:rsidR="004E4EAB" w:rsidRPr="002A20C1" w:rsidRDefault="004E4EAB" w:rsidP="00E64BCF">
      <w:pPr>
        <w:pStyle w:val="Textodenotaderodap"/>
        <w:rPr>
          <w:rFonts w:ascii="Times New Roman" w:hAnsi="Times New Roman" w:cs="Times New Roman"/>
          <w:lang w:val="fr-FR"/>
        </w:rPr>
      </w:pPr>
      <w:r w:rsidRPr="00614D73">
        <w:rPr>
          <w:rStyle w:val="Refdenotaderodap"/>
          <w:rFonts w:ascii="Times New Roman" w:hAnsi="Times New Roman" w:cs="Times New Roman"/>
        </w:rPr>
        <w:footnoteRef/>
      </w:r>
      <w:r w:rsidRPr="002A20C1">
        <w:rPr>
          <w:rFonts w:ascii="Times New Roman" w:hAnsi="Times New Roman" w:cs="Times New Roman"/>
          <w:lang w:val="fr-FR"/>
        </w:rPr>
        <w:t xml:space="preserve"> Patrick Vignoles. </w:t>
      </w:r>
      <w:r w:rsidRPr="002A20C1">
        <w:rPr>
          <w:rFonts w:ascii="Times New Roman" w:hAnsi="Times New Roman" w:cs="Times New Roman"/>
          <w:i/>
          <w:lang w:val="fr-FR"/>
        </w:rPr>
        <w:t>A perversidade</w:t>
      </w:r>
      <w:r w:rsidRPr="002A20C1">
        <w:rPr>
          <w:rFonts w:ascii="Times New Roman" w:hAnsi="Times New Roman" w:cs="Times New Roman"/>
          <w:lang w:val="fr-FR"/>
        </w:rPr>
        <w:t xml:space="preserve"> (Campinas: Papirus, 1991), p. 58.</w:t>
      </w:r>
    </w:p>
  </w:footnote>
  <w:footnote w:id="103">
    <w:p w:rsidR="004E4EAB" w:rsidRPr="00507676" w:rsidRDefault="004E4EAB" w:rsidP="00E64BCF">
      <w:pPr>
        <w:pStyle w:val="Textodenotaderodap"/>
        <w:jc w:val="both"/>
        <w:rPr>
          <w:rFonts w:ascii="Times New Roman" w:hAnsi="Times New Roman" w:cs="Times New Roman"/>
          <w:lang w:val="es-ES_tradnl"/>
        </w:rPr>
      </w:pPr>
      <w:r w:rsidRPr="004A4776">
        <w:rPr>
          <w:rStyle w:val="Refdenotaderodap"/>
          <w:rFonts w:ascii="Times New Roman" w:hAnsi="Times New Roman" w:cs="Times New Roman"/>
        </w:rPr>
        <w:footnoteRef/>
      </w:r>
      <w:r w:rsidRPr="002A20C1">
        <w:rPr>
          <w:rFonts w:ascii="Times New Roman" w:hAnsi="Times New Roman" w:cs="Times New Roman"/>
          <w:lang w:val="fr-FR"/>
        </w:rPr>
        <w:t xml:space="preserve"> Élisabeth Roudinesco. </w:t>
      </w:r>
      <w:r w:rsidRPr="00507676">
        <w:rPr>
          <w:rFonts w:ascii="Times New Roman" w:hAnsi="Times New Roman" w:cs="Times New Roman"/>
          <w:i/>
          <w:lang w:val="es-ES_tradnl"/>
        </w:rPr>
        <w:t xml:space="preserve">Nuestro lado oscuro. Una historia de los perversos </w:t>
      </w:r>
      <w:r w:rsidRPr="00507676">
        <w:rPr>
          <w:rFonts w:ascii="Times New Roman" w:hAnsi="Times New Roman" w:cs="Times New Roman"/>
          <w:lang w:val="es-ES_tradnl"/>
        </w:rPr>
        <w:t>(Barcelona: Editorial Anagrana, 2009), p.</w:t>
      </w:r>
      <w:r w:rsidRPr="00507676">
        <w:rPr>
          <w:rFonts w:ascii="Times New Roman" w:hAnsi="Times New Roman" w:cs="Times New Roman"/>
          <w:i/>
          <w:lang w:val="es-ES_tradnl"/>
        </w:rPr>
        <w:t xml:space="preserve"> </w:t>
      </w:r>
      <w:r w:rsidRPr="00507676">
        <w:rPr>
          <w:rFonts w:ascii="Times New Roman" w:hAnsi="Times New Roman" w:cs="Times New Roman"/>
          <w:lang w:val="es-ES_tradnl"/>
        </w:rPr>
        <w:t>13.</w:t>
      </w:r>
    </w:p>
  </w:footnote>
  <w:footnote w:id="104">
    <w:p w:rsidR="004E4EAB" w:rsidRPr="00614D73" w:rsidRDefault="004E4EAB" w:rsidP="00E64BCF">
      <w:pPr>
        <w:pStyle w:val="Textodenotaderodap"/>
        <w:jc w:val="both"/>
        <w:rPr>
          <w:rFonts w:ascii="Times New Roman" w:hAnsi="Times New Roman" w:cs="Times New Roman"/>
          <w:i/>
        </w:rPr>
      </w:pPr>
      <w:r w:rsidRPr="00614D73">
        <w:rPr>
          <w:rStyle w:val="Refdenotaderodap"/>
          <w:rFonts w:ascii="Times New Roman" w:hAnsi="Times New Roman" w:cs="Times New Roman"/>
        </w:rPr>
        <w:footnoteRef/>
      </w:r>
      <w:r w:rsidRPr="00614D73">
        <w:rPr>
          <w:rFonts w:ascii="Times New Roman" w:hAnsi="Times New Roman" w:cs="Times New Roman"/>
        </w:rPr>
        <w:t xml:space="preserve"> “O fetiche é um semblante”, afirma Lacan, um simbólico que se dirige para o real, produzindo uma abertura entre este e a realidade (Jacques Lacan. </w:t>
      </w:r>
      <w:r w:rsidRPr="00614D73">
        <w:rPr>
          <w:rFonts w:ascii="Times New Roman" w:hAnsi="Times New Roman" w:cs="Times New Roman"/>
          <w:i/>
        </w:rPr>
        <w:t xml:space="preserve">O seminário, livro 18: de um discurso que não fosse semblante – </w:t>
      </w:r>
      <w:r w:rsidRPr="00614D73">
        <w:rPr>
          <w:rFonts w:ascii="Times New Roman" w:hAnsi="Times New Roman" w:cs="Times New Roman"/>
        </w:rPr>
        <w:t>Rio de Janeiro: Jorge Zahar, 2009), p. 154</w:t>
      </w:r>
      <w:r w:rsidRPr="00614D73">
        <w:rPr>
          <w:rFonts w:ascii="Times New Roman" w:hAnsi="Times New Roman" w:cs="Times New Roman"/>
          <w:i/>
        </w:rPr>
        <w:t xml:space="preserve">. </w:t>
      </w:r>
    </w:p>
  </w:footnote>
  <w:footnote w:id="105">
    <w:p w:rsidR="004E4EAB" w:rsidRPr="00614D73" w:rsidRDefault="004E4EAB" w:rsidP="00E64BCF">
      <w:pPr>
        <w:pStyle w:val="Textodenotaderodap"/>
        <w:jc w:val="both"/>
        <w:rPr>
          <w:rFonts w:ascii="Times New Roman" w:hAnsi="Times New Roman" w:cs="Times New Roman"/>
        </w:rPr>
      </w:pPr>
      <w:r w:rsidRPr="00614D73">
        <w:rPr>
          <w:rStyle w:val="Refdenotaderodap"/>
          <w:rFonts w:ascii="Times New Roman" w:hAnsi="Times New Roman" w:cs="Times New Roman"/>
        </w:rPr>
        <w:footnoteRef/>
      </w:r>
      <w:r w:rsidRPr="00614D73">
        <w:rPr>
          <w:rFonts w:ascii="Times New Roman" w:hAnsi="Times New Roman" w:cs="Times New Roman"/>
        </w:rPr>
        <w:t xml:space="preserve"> Leila S. Resende e Vânia Crespo. </w:t>
      </w:r>
      <w:r w:rsidRPr="00614D73">
        <w:rPr>
          <w:rFonts w:ascii="Times New Roman" w:hAnsi="Times New Roman" w:cs="Times New Roman"/>
          <w:i/>
        </w:rPr>
        <w:t>Assédio moral. Entre o amor e a perversidade</w:t>
      </w:r>
      <w:r w:rsidRPr="00614D73">
        <w:rPr>
          <w:rFonts w:ascii="Times New Roman" w:hAnsi="Times New Roman" w:cs="Times New Roman"/>
        </w:rPr>
        <w:t>: um guia à sobrevivência, e quem sabe, à felicidade</w:t>
      </w:r>
      <w:r w:rsidRPr="00614D73">
        <w:rPr>
          <w:rFonts w:ascii="Times New Roman" w:hAnsi="Times New Roman" w:cs="Times New Roman"/>
          <w:i/>
        </w:rPr>
        <w:t xml:space="preserve"> </w:t>
      </w:r>
      <w:r w:rsidRPr="00614D73">
        <w:rPr>
          <w:rFonts w:ascii="Times New Roman" w:hAnsi="Times New Roman" w:cs="Times New Roman"/>
        </w:rPr>
        <w:t>(Rio de Janeiro: Bruxelo, 2004), p. 99.</w:t>
      </w:r>
    </w:p>
  </w:footnote>
  <w:footnote w:id="106">
    <w:p w:rsidR="004E4EAB" w:rsidRPr="00A521C5" w:rsidRDefault="004E4EAB" w:rsidP="00E64BCF">
      <w:pPr>
        <w:pStyle w:val="Textodenotaderodap"/>
        <w:rPr>
          <w:rFonts w:ascii="Times New Roman" w:hAnsi="Times New Roman" w:cs="Times New Roman"/>
        </w:rPr>
      </w:pPr>
      <w:r w:rsidRPr="00614D73">
        <w:rPr>
          <w:rStyle w:val="Refdenotaderodap"/>
          <w:rFonts w:ascii="Times New Roman" w:hAnsi="Times New Roman" w:cs="Times New Roman"/>
        </w:rPr>
        <w:footnoteRef/>
      </w:r>
      <w:r w:rsidRPr="00A521C5">
        <w:rPr>
          <w:rFonts w:ascii="Times New Roman" w:hAnsi="Times New Roman" w:cs="Times New Roman"/>
        </w:rPr>
        <w:t xml:space="preserve"> Patrick Vignole, </w:t>
      </w:r>
      <w:r w:rsidRPr="00A521C5">
        <w:rPr>
          <w:rFonts w:ascii="Times New Roman" w:hAnsi="Times New Roman" w:cs="Times New Roman"/>
          <w:i/>
        </w:rPr>
        <w:t>Perversidade</w:t>
      </w:r>
      <w:r w:rsidRPr="00A521C5">
        <w:rPr>
          <w:rFonts w:ascii="Times New Roman" w:hAnsi="Times New Roman" w:cs="Times New Roman"/>
        </w:rPr>
        <w:t>, p. 108.</w:t>
      </w:r>
    </w:p>
  </w:footnote>
  <w:footnote w:id="107">
    <w:p w:rsidR="004E4EAB" w:rsidRPr="00B94FA6" w:rsidRDefault="004E4EAB" w:rsidP="00E64BCF">
      <w:pPr>
        <w:pStyle w:val="Textodenotaderodap"/>
        <w:rPr>
          <w:rFonts w:ascii="Times New Roman" w:hAnsi="Times New Roman" w:cs="Times New Roman"/>
        </w:rPr>
      </w:pPr>
      <w:r w:rsidRPr="00B94FA6">
        <w:rPr>
          <w:rStyle w:val="Refdenotaderodap"/>
          <w:rFonts w:ascii="Times New Roman" w:hAnsi="Times New Roman" w:cs="Times New Roman"/>
        </w:rPr>
        <w:footnoteRef/>
      </w:r>
      <w:r w:rsidRPr="00B94FA6">
        <w:rPr>
          <w:rFonts w:ascii="Times New Roman" w:hAnsi="Times New Roman" w:cs="Times New Roman"/>
        </w:rPr>
        <w:t xml:space="preserve"> </w:t>
      </w:r>
      <w:r w:rsidRPr="00B94FA6">
        <w:rPr>
          <w:rFonts w:ascii="Times New Roman" w:hAnsi="Times New Roman" w:cs="Times New Roman"/>
          <w:i/>
        </w:rPr>
        <w:t>Ibid.</w:t>
      </w:r>
      <w:r w:rsidRPr="00B94FA6">
        <w:rPr>
          <w:rFonts w:ascii="Times New Roman" w:hAnsi="Times New Roman" w:cs="Times New Roman"/>
        </w:rPr>
        <w:t>, p. 114.</w:t>
      </w:r>
    </w:p>
  </w:footnote>
  <w:footnote w:id="108">
    <w:p w:rsidR="004E4EAB" w:rsidRPr="00B94FA6" w:rsidRDefault="004E4EAB" w:rsidP="00E64BCF">
      <w:pPr>
        <w:pStyle w:val="Textodenotaderodap"/>
        <w:rPr>
          <w:rFonts w:ascii="Times New Roman" w:hAnsi="Times New Roman" w:cs="Times New Roman"/>
        </w:rPr>
      </w:pPr>
      <w:r w:rsidRPr="00B94FA6">
        <w:rPr>
          <w:rStyle w:val="Refdenotaderodap"/>
          <w:rFonts w:ascii="Times New Roman" w:hAnsi="Times New Roman" w:cs="Times New Roman"/>
        </w:rPr>
        <w:footnoteRef/>
      </w:r>
      <w:r w:rsidRPr="00B94FA6">
        <w:rPr>
          <w:rFonts w:ascii="Times New Roman" w:hAnsi="Times New Roman" w:cs="Times New Roman"/>
        </w:rPr>
        <w:t xml:space="preserve"> Leila S. Resende e Vânia Crespo. </w:t>
      </w:r>
      <w:r w:rsidRPr="00B94FA6">
        <w:rPr>
          <w:rFonts w:ascii="Times New Roman" w:hAnsi="Times New Roman" w:cs="Times New Roman"/>
          <w:i/>
        </w:rPr>
        <w:t>Assédio moral. Entre o amor e a perversidade</w:t>
      </w:r>
      <w:r w:rsidRPr="00B94FA6">
        <w:rPr>
          <w:rFonts w:ascii="Times New Roman" w:hAnsi="Times New Roman" w:cs="Times New Roman"/>
        </w:rPr>
        <w:t>, p. 99.</w:t>
      </w:r>
    </w:p>
  </w:footnote>
  <w:footnote w:id="109">
    <w:p w:rsidR="004E4EAB" w:rsidRPr="00B94FA6" w:rsidRDefault="004E4EAB" w:rsidP="00E64BCF">
      <w:pPr>
        <w:pStyle w:val="Textodenotaderodap"/>
        <w:rPr>
          <w:rFonts w:ascii="Times New Roman" w:hAnsi="Times New Roman" w:cs="Times New Roman"/>
        </w:rPr>
      </w:pPr>
      <w:r w:rsidRPr="00B94FA6">
        <w:rPr>
          <w:rStyle w:val="Refdenotaderodap"/>
          <w:rFonts w:ascii="Times New Roman" w:hAnsi="Times New Roman" w:cs="Times New Roman"/>
        </w:rPr>
        <w:footnoteRef/>
      </w:r>
      <w:r w:rsidRPr="00B94FA6">
        <w:rPr>
          <w:rFonts w:ascii="Times New Roman" w:hAnsi="Times New Roman" w:cs="Times New Roman"/>
        </w:rPr>
        <w:t xml:space="preserve"> Patrick Vignole. </w:t>
      </w:r>
      <w:r w:rsidRPr="00B94FA6">
        <w:rPr>
          <w:rFonts w:ascii="Times New Roman" w:hAnsi="Times New Roman" w:cs="Times New Roman"/>
          <w:i/>
        </w:rPr>
        <w:t>Perversidade</w:t>
      </w:r>
      <w:r w:rsidRPr="00B94FA6">
        <w:rPr>
          <w:rFonts w:ascii="Times New Roman" w:hAnsi="Times New Roman" w:cs="Times New Roman"/>
        </w:rPr>
        <w:t>, p. 86.</w:t>
      </w:r>
    </w:p>
  </w:footnote>
  <w:footnote w:id="110">
    <w:p w:rsidR="004E4EAB" w:rsidRPr="00B94FA6" w:rsidRDefault="004E4EAB" w:rsidP="00E64BCF">
      <w:pPr>
        <w:pStyle w:val="Textodenotaderodap"/>
        <w:rPr>
          <w:rFonts w:ascii="Times New Roman" w:hAnsi="Times New Roman" w:cs="Times New Roman"/>
        </w:rPr>
      </w:pPr>
      <w:r w:rsidRPr="00B94FA6">
        <w:rPr>
          <w:rStyle w:val="Refdenotaderodap"/>
          <w:rFonts w:ascii="Times New Roman" w:hAnsi="Times New Roman" w:cs="Times New Roman"/>
        </w:rPr>
        <w:footnoteRef/>
      </w:r>
      <w:r w:rsidRPr="00B94FA6">
        <w:rPr>
          <w:rFonts w:ascii="Times New Roman" w:hAnsi="Times New Roman" w:cs="Times New Roman"/>
        </w:rPr>
        <w:t xml:space="preserve"> </w:t>
      </w:r>
      <w:r w:rsidRPr="00B94FA6">
        <w:rPr>
          <w:rFonts w:ascii="Times New Roman" w:hAnsi="Times New Roman" w:cs="Times New Roman"/>
          <w:i/>
        </w:rPr>
        <w:t>Idem, ibid.</w:t>
      </w:r>
    </w:p>
  </w:footnote>
  <w:footnote w:id="111">
    <w:p w:rsidR="004E4EAB" w:rsidRPr="00B94FA6" w:rsidRDefault="004E4EAB" w:rsidP="00E64BCF">
      <w:pPr>
        <w:pStyle w:val="Textodenotaderodap"/>
        <w:rPr>
          <w:rFonts w:ascii="Times New Roman" w:hAnsi="Times New Roman" w:cs="Times New Roman"/>
          <w:lang w:val="es-ES_tradnl"/>
        </w:rPr>
      </w:pPr>
      <w:r w:rsidRPr="00B94FA6">
        <w:rPr>
          <w:rStyle w:val="Refdenotaderodap"/>
          <w:rFonts w:ascii="Times New Roman" w:hAnsi="Times New Roman" w:cs="Times New Roman"/>
        </w:rPr>
        <w:footnoteRef/>
      </w:r>
      <w:r w:rsidRPr="00B94FA6">
        <w:rPr>
          <w:rFonts w:ascii="Times New Roman" w:hAnsi="Times New Roman" w:cs="Times New Roman"/>
          <w:lang w:val="es-ES_tradnl"/>
        </w:rPr>
        <w:t xml:space="preserve"> Gehard von Rad. </w:t>
      </w:r>
      <w:r w:rsidRPr="00B94FA6">
        <w:rPr>
          <w:rFonts w:ascii="Times New Roman" w:hAnsi="Times New Roman" w:cs="Times New Roman"/>
          <w:i/>
          <w:lang w:val="es-ES_tradnl"/>
        </w:rPr>
        <w:t xml:space="preserve">El libro de Genesis </w:t>
      </w:r>
      <w:r w:rsidRPr="00B94FA6">
        <w:rPr>
          <w:rFonts w:ascii="Times New Roman" w:hAnsi="Times New Roman" w:cs="Times New Roman"/>
          <w:lang w:val="es-ES_tradnl"/>
        </w:rPr>
        <w:t>(Salamanca: Ediciones Sígueme, 1982), p. 105.</w:t>
      </w:r>
    </w:p>
  </w:footnote>
  <w:footnote w:id="112">
    <w:p w:rsidR="004E4EAB" w:rsidRPr="00E64BCF" w:rsidRDefault="004E4EAB" w:rsidP="00E64BCF">
      <w:pPr>
        <w:pStyle w:val="Textodenotaderodap"/>
        <w:jc w:val="both"/>
        <w:rPr>
          <w:rFonts w:ascii="Times New Roman" w:hAnsi="Times New Roman" w:cs="Times New Roman"/>
          <w:i/>
          <w:lang w:val="en-US"/>
        </w:rPr>
      </w:pPr>
      <w:r w:rsidRPr="00B94FA6">
        <w:rPr>
          <w:rStyle w:val="Refdenotaderodap"/>
          <w:rFonts w:ascii="Times New Roman" w:hAnsi="Times New Roman" w:cs="Times New Roman"/>
        </w:rPr>
        <w:footnoteRef/>
      </w:r>
      <w:r w:rsidRPr="00B94FA6">
        <w:rPr>
          <w:rFonts w:ascii="Times New Roman" w:hAnsi="Times New Roman" w:cs="Times New Roman"/>
        </w:rPr>
        <w:t xml:space="preserve"> O Mefisto do </w:t>
      </w:r>
      <w:r w:rsidRPr="00B94FA6">
        <w:rPr>
          <w:rFonts w:ascii="Times New Roman" w:hAnsi="Times New Roman" w:cs="Times New Roman"/>
          <w:i/>
        </w:rPr>
        <w:t xml:space="preserve">Fausto </w:t>
      </w:r>
      <w:r w:rsidRPr="00B94FA6">
        <w:rPr>
          <w:rFonts w:ascii="Times New Roman" w:hAnsi="Times New Roman" w:cs="Times New Roman"/>
        </w:rPr>
        <w:t xml:space="preserve">de Goethe apresenta-se assim também pleno de negatividade: “Eu sou o espírito que sempre nega, e isto com a razão porque tudo o que existe merece acabar”. </w:t>
      </w:r>
      <w:r w:rsidRPr="00E64BCF">
        <w:rPr>
          <w:rFonts w:ascii="Times New Roman" w:hAnsi="Times New Roman" w:cs="Times New Roman"/>
          <w:lang w:val="en-US"/>
        </w:rPr>
        <w:t xml:space="preserve">(J. W. Goethe. </w:t>
      </w:r>
      <w:r w:rsidRPr="00E64BCF">
        <w:rPr>
          <w:rFonts w:ascii="Times New Roman" w:hAnsi="Times New Roman" w:cs="Times New Roman"/>
          <w:i/>
          <w:lang w:val="en-US"/>
        </w:rPr>
        <w:t xml:space="preserve">Fausto – </w:t>
      </w:r>
      <w:r w:rsidRPr="00E64BCF">
        <w:rPr>
          <w:rFonts w:ascii="Times New Roman" w:hAnsi="Times New Roman" w:cs="Times New Roman"/>
          <w:lang w:val="en-US"/>
        </w:rPr>
        <w:t>Lisboa: W. M. Jakson, 1956 - p. 105).</w:t>
      </w:r>
    </w:p>
  </w:footnote>
  <w:footnote w:id="113">
    <w:p w:rsidR="004E4EAB" w:rsidRPr="00C30F49" w:rsidRDefault="004E4EAB" w:rsidP="00C30F49">
      <w:pPr>
        <w:pStyle w:val="Textodenotaderodap"/>
        <w:jc w:val="both"/>
        <w:rPr>
          <w:rFonts w:ascii="Times New Roman" w:hAnsi="Times New Roman" w:cs="Times New Roman"/>
          <w:lang w:val="en-US"/>
        </w:rPr>
      </w:pPr>
      <w:r w:rsidRPr="00C30F49">
        <w:rPr>
          <w:rStyle w:val="Refdenotaderodap"/>
          <w:rFonts w:ascii="Times New Roman" w:hAnsi="Times New Roman" w:cs="Times New Roman"/>
        </w:rPr>
        <w:footnoteRef/>
      </w:r>
      <w:r w:rsidRPr="00C30F49">
        <w:rPr>
          <w:rFonts w:ascii="Times New Roman" w:hAnsi="Times New Roman" w:cs="Times New Roman"/>
          <w:lang w:val="en-US"/>
        </w:rPr>
        <w:t xml:space="preserve"> </w:t>
      </w:r>
      <w:r w:rsidRPr="00C30F49">
        <w:rPr>
          <w:rFonts w:ascii="Times New Roman" w:hAnsi="Times New Roman" w:cs="Times New Roman"/>
          <w:i/>
          <w:lang w:val="en-US"/>
        </w:rPr>
        <w:t>Remarks on Frazer's Golden Bough</w:t>
      </w:r>
      <w:r w:rsidRPr="00C30F49">
        <w:rPr>
          <w:rFonts w:ascii="Times New Roman" w:hAnsi="Times New Roman" w:cs="Times New Roman"/>
          <w:lang w:val="en-US"/>
        </w:rPr>
        <w:t xml:space="preserve">, R. Rhees (org.), in C. G. LUKHARDT. </w:t>
      </w:r>
      <w:r w:rsidRPr="00C30F49">
        <w:rPr>
          <w:rFonts w:ascii="Times New Roman" w:hAnsi="Times New Roman" w:cs="Times New Roman"/>
          <w:i/>
          <w:lang w:val="en-US"/>
        </w:rPr>
        <w:t>Wittgenstein, Sources and Perspectives</w:t>
      </w:r>
      <w:r w:rsidRPr="00C30F49">
        <w:rPr>
          <w:rFonts w:ascii="Times New Roman" w:hAnsi="Times New Roman" w:cs="Times New Roman"/>
          <w:lang w:val="en-US"/>
        </w:rPr>
        <w:t>, Ithaca NY, Cornell University Press, 1979), p. 64.</w:t>
      </w:r>
    </w:p>
  </w:footnote>
  <w:footnote w:id="114">
    <w:p w:rsidR="004E4EAB" w:rsidRPr="00B94B2F" w:rsidRDefault="004E4EAB" w:rsidP="00B94B2F">
      <w:pPr>
        <w:pStyle w:val="Textodenotaderodap"/>
        <w:jc w:val="both"/>
        <w:rPr>
          <w:rFonts w:ascii="Times New Roman" w:hAnsi="Times New Roman" w:cs="Times New Roman"/>
        </w:rPr>
      </w:pPr>
      <w:r w:rsidRPr="00B94B2F">
        <w:rPr>
          <w:rStyle w:val="Refdenotaderodap"/>
          <w:rFonts w:ascii="Times New Roman" w:hAnsi="Times New Roman" w:cs="Times New Roman"/>
        </w:rPr>
        <w:footnoteRef/>
      </w:r>
      <w:r w:rsidRPr="00B94B2F">
        <w:rPr>
          <w:rFonts w:ascii="Times New Roman" w:hAnsi="Times New Roman" w:cs="Times New Roman"/>
        </w:rPr>
        <w:t xml:space="preserve"> O Costume no Ocidente de retratar este fruto como uma maçã decorre de uma natural associação na leitura da versão de S. Jerônimo</w:t>
      </w:r>
      <w:r>
        <w:rPr>
          <w:rFonts w:ascii="Times New Roman" w:hAnsi="Times New Roman" w:cs="Times New Roman"/>
        </w:rPr>
        <w:t xml:space="preserve"> da Escritura</w:t>
      </w:r>
      <w:r w:rsidRPr="00B94B2F">
        <w:rPr>
          <w:rFonts w:ascii="Times New Roman" w:hAnsi="Times New Roman" w:cs="Times New Roman"/>
        </w:rPr>
        <w:t xml:space="preserve">, a </w:t>
      </w:r>
      <w:r w:rsidRPr="00B94B2F">
        <w:rPr>
          <w:rFonts w:ascii="Times New Roman" w:hAnsi="Times New Roman" w:cs="Times New Roman"/>
          <w:i/>
        </w:rPr>
        <w:t>Vulgata</w:t>
      </w:r>
      <w:r w:rsidRPr="00B94B2F">
        <w:rPr>
          <w:rFonts w:ascii="Times New Roman" w:hAnsi="Times New Roman" w:cs="Times New Roman"/>
        </w:rPr>
        <w:t>, entre malum – maçã e malum – mal.</w:t>
      </w:r>
    </w:p>
  </w:footnote>
  <w:footnote w:id="115">
    <w:p w:rsidR="004E4EAB" w:rsidRPr="003F2DBE" w:rsidRDefault="004E4EAB" w:rsidP="00C37AFC">
      <w:pPr>
        <w:pStyle w:val="Textodenotaderodap"/>
        <w:jc w:val="both"/>
        <w:rPr>
          <w:rFonts w:ascii="Times New Roman" w:hAnsi="Times New Roman" w:cs="Times New Roman"/>
        </w:rPr>
      </w:pPr>
      <w:r>
        <w:rPr>
          <w:rStyle w:val="Refdenotaderodap"/>
        </w:rPr>
        <w:footnoteRef/>
      </w:r>
      <w:r>
        <w:t xml:space="preserve"> </w:t>
      </w:r>
      <w:r w:rsidRPr="003F2DBE">
        <w:rPr>
          <w:rFonts w:ascii="Times New Roman" w:hAnsi="Times New Roman" w:cs="Times New Roman"/>
        </w:rPr>
        <w:t xml:space="preserve">José A. M. Pessanha (org.). </w:t>
      </w:r>
      <w:r w:rsidRPr="003F2DBE">
        <w:rPr>
          <w:rFonts w:ascii="Times New Roman" w:hAnsi="Times New Roman" w:cs="Times New Roman"/>
          <w:i/>
        </w:rPr>
        <w:t xml:space="preserve">Epicuro, Lucrécio, Cícero, Sêneca e Marco Aurélio. In Os Pensadores </w:t>
      </w:r>
      <w:r w:rsidRPr="003F2DBE">
        <w:rPr>
          <w:rFonts w:ascii="Times New Roman" w:hAnsi="Times New Roman" w:cs="Times New Roman"/>
        </w:rPr>
        <w:t>(São Paulo: Abril Cultural, 1985).</w:t>
      </w:r>
    </w:p>
  </w:footnote>
  <w:footnote w:id="116">
    <w:p w:rsidR="004E4EAB" w:rsidRPr="00031474" w:rsidRDefault="004E4EAB">
      <w:pPr>
        <w:pStyle w:val="Textodenotaderodap"/>
        <w:rPr>
          <w:rFonts w:ascii="Times New Roman" w:hAnsi="Times New Roman" w:cs="Times New Roman"/>
        </w:rPr>
      </w:pPr>
      <w:r w:rsidRPr="00031474">
        <w:rPr>
          <w:rStyle w:val="Refdenotaderodap"/>
          <w:rFonts w:ascii="Times New Roman" w:hAnsi="Times New Roman" w:cs="Times New Roman"/>
        </w:rPr>
        <w:footnoteRef/>
      </w:r>
      <w:r w:rsidRPr="00031474">
        <w:rPr>
          <w:rFonts w:ascii="Times New Roman" w:hAnsi="Times New Roman" w:cs="Times New Roman"/>
        </w:rPr>
        <w:t xml:space="preserve"> Sto. Agostinho. </w:t>
      </w:r>
      <w:r w:rsidRPr="00031474">
        <w:rPr>
          <w:rFonts w:ascii="Times New Roman" w:hAnsi="Times New Roman" w:cs="Times New Roman"/>
          <w:i/>
        </w:rPr>
        <w:t xml:space="preserve">Confissões </w:t>
      </w:r>
      <w:r w:rsidRPr="00031474">
        <w:rPr>
          <w:rFonts w:ascii="Times New Roman" w:hAnsi="Times New Roman" w:cs="Times New Roman"/>
        </w:rPr>
        <w:t>7, i, 2 (São Paulo: Abril Cultural, 1984).</w:t>
      </w:r>
    </w:p>
  </w:footnote>
  <w:footnote w:id="117">
    <w:p w:rsidR="004E4EAB" w:rsidRPr="00031474" w:rsidRDefault="004E4EAB">
      <w:pPr>
        <w:pStyle w:val="Textodenotaderodap"/>
        <w:rPr>
          <w:rFonts w:ascii="Times New Roman" w:hAnsi="Times New Roman" w:cs="Times New Roman"/>
          <w:lang w:val="en-US"/>
        </w:rPr>
      </w:pPr>
      <w:r w:rsidRPr="00031474">
        <w:rPr>
          <w:rStyle w:val="Refdenotaderodap"/>
          <w:rFonts w:ascii="Times New Roman" w:hAnsi="Times New Roman" w:cs="Times New Roman"/>
        </w:rPr>
        <w:footnoteRef/>
      </w:r>
      <w:r w:rsidRPr="00031474">
        <w:rPr>
          <w:rFonts w:ascii="Times New Roman" w:hAnsi="Times New Roman" w:cs="Times New Roman"/>
          <w:lang w:val="en-US"/>
        </w:rPr>
        <w:t xml:space="preserve"> Paul Tillich. </w:t>
      </w:r>
      <w:r w:rsidRPr="00031474">
        <w:rPr>
          <w:rFonts w:ascii="Times New Roman" w:hAnsi="Times New Roman" w:cs="Times New Roman"/>
          <w:i/>
          <w:lang w:val="en-US"/>
        </w:rPr>
        <w:t>Systematic Theology</w:t>
      </w:r>
      <w:r w:rsidRPr="00031474">
        <w:rPr>
          <w:rFonts w:ascii="Times New Roman" w:hAnsi="Times New Roman" w:cs="Times New Roman"/>
          <w:lang w:val="en-US"/>
        </w:rPr>
        <w:t>, vol. 2</w:t>
      </w:r>
      <w:r w:rsidRPr="00031474">
        <w:rPr>
          <w:rFonts w:ascii="Times New Roman" w:hAnsi="Times New Roman" w:cs="Times New Roman"/>
          <w:i/>
          <w:lang w:val="en-US"/>
        </w:rPr>
        <w:t xml:space="preserve"> </w:t>
      </w:r>
      <w:r w:rsidRPr="00031474">
        <w:rPr>
          <w:rFonts w:ascii="Times New Roman" w:hAnsi="Times New Roman" w:cs="Times New Roman"/>
          <w:lang w:val="en-US"/>
        </w:rPr>
        <w:t xml:space="preserve">(Chicago: University of Chicago Press, 1975), pp. 44-47). </w:t>
      </w:r>
    </w:p>
  </w:footnote>
  <w:footnote w:id="118">
    <w:p w:rsidR="004E4EAB" w:rsidRPr="00031474" w:rsidRDefault="004E4EAB" w:rsidP="00837C15">
      <w:pPr>
        <w:pStyle w:val="Textodenotaderodap"/>
        <w:jc w:val="both"/>
        <w:rPr>
          <w:rFonts w:ascii="Times New Roman" w:hAnsi="Times New Roman" w:cs="Times New Roman"/>
          <w:lang w:val="en-US"/>
        </w:rPr>
      </w:pPr>
      <w:r w:rsidRPr="00031474">
        <w:rPr>
          <w:rStyle w:val="Refdenotaderodap"/>
          <w:rFonts w:ascii="Times New Roman" w:hAnsi="Times New Roman" w:cs="Times New Roman"/>
        </w:rPr>
        <w:footnoteRef/>
      </w:r>
      <w:r w:rsidRPr="00031474">
        <w:rPr>
          <w:rFonts w:ascii="Times New Roman" w:hAnsi="Times New Roman" w:cs="Times New Roman"/>
          <w:lang w:val="en-US"/>
        </w:rPr>
        <w:t xml:space="preserve"> Forrest Church. </w:t>
      </w:r>
      <w:r w:rsidRPr="00031474">
        <w:rPr>
          <w:rFonts w:ascii="Times New Roman" w:hAnsi="Times New Roman" w:cs="Times New Roman"/>
          <w:i/>
          <w:lang w:val="en-US"/>
        </w:rPr>
        <w:t>Essential Tillich.  An anthology of the writings of Paul Tillich</w:t>
      </w:r>
      <w:r w:rsidRPr="00031474">
        <w:rPr>
          <w:rFonts w:ascii="Times New Roman" w:hAnsi="Times New Roman" w:cs="Times New Roman"/>
          <w:lang w:val="en-US"/>
        </w:rPr>
        <w:t xml:space="preserve"> (Chicago: University of Chicago Press, 1987), p. 167.</w:t>
      </w:r>
    </w:p>
  </w:footnote>
  <w:footnote w:id="119">
    <w:p w:rsidR="004E4EAB" w:rsidRPr="00D41454" w:rsidRDefault="004E4EAB" w:rsidP="007E4F34">
      <w:pPr>
        <w:pStyle w:val="Textodenotaderodap"/>
        <w:jc w:val="both"/>
        <w:rPr>
          <w:rFonts w:ascii="Times New Roman" w:hAnsi="Times New Roman" w:cs="Times New Roman"/>
          <w:lang w:val="en-US"/>
        </w:rPr>
      </w:pPr>
      <w:r w:rsidRPr="00F80578">
        <w:rPr>
          <w:rStyle w:val="Refdenotaderodap"/>
          <w:rFonts w:ascii="Times New Roman" w:hAnsi="Times New Roman" w:cs="Times New Roman"/>
        </w:rPr>
        <w:footnoteRef/>
      </w:r>
      <w:r w:rsidRPr="00F80578">
        <w:rPr>
          <w:rFonts w:ascii="Times New Roman" w:hAnsi="Times New Roman" w:cs="Times New Roman"/>
          <w:lang w:val="en-US"/>
        </w:rPr>
        <w:t xml:space="preserve"> Sto. Agostinho. </w:t>
      </w:r>
      <w:r w:rsidRPr="00F80578">
        <w:rPr>
          <w:rFonts w:ascii="Times New Roman" w:hAnsi="Times New Roman" w:cs="Times New Roman"/>
          <w:i/>
          <w:lang w:val="en-US"/>
        </w:rPr>
        <w:t>Enchiridion on faith, hope, and love</w:t>
      </w:r>
      <w:r>
        <w:rPr>
          <w:rFonts w:ascii="Times New Roman" w:hAnsi="Times New Roman" w:cs="Times New Roman"/>
          <w:lang w:val="en-US"/>
        </w:rPr>
        <w:t xml:space="preserve"> (</w:t>
      </w:r>
      <w:r w:rsidRPr="00D41454">
        <w:rPr>
          <w:rFonts w:ascii="Times New Roman" w:hAnsi="Times New Roman" w:cs="Times New Roman"/>
          <w:lang w:val="en-US"/>
        </w:rPr>
        <w:t>Washington: Regnery Publishing), 1961, XXX.</w:t>
      </w:r>
    </w:p>
  </w:footnote>
  <w:footnote w:id="120">
    <w:p w:rsidR="004E4EAB" w:rsidRPr="00F80578" w:rsidRDefault="004E4EAB">
      <w:pPr>
        <w:pStyle w:val="Textodenotaderodap"/>
        <w:rPr>
          <w:rFonts w:ascii="Times New Roman" w:hAnsi="Times New Roman" w:cs="Times New Roman"/>
        </w:rPr>
      </w:pPr>
      <w:r w:rsidRPr="00F80578">
        <w:rPr>
          <w:rStyle w:val="Refdenotaderodap"/>
          <w:rFonts w:ascii="Times New Roman" w:hAnsi="Times New Roman" w:cs="Times New Roman"/>
        </w:rPr>
        <w:footnoteRef/>
      </w:r>
      <w:r w:rsidRPr="00F80578">
        <w:rPr>
          <w:rFonts w:ascii="Times New Roman" w:hAnsi="Times New Roman" w:cs="Times New Roman"/>
        </w:rPr>
        <w:t xml:space="preserve"> Martinho Lutero. </w:t>
      </w:r>
      <w:r w:rsidRPr="00F80578">
        <w:rPr>
          <w:rFonts w:ascii="Times New Roman" w:hAnsi="Times New Roman" w:cs="Times New Roman"/>
          <w:i/>
        </w:rPr>
        <w:t>Nascido escravo</w:t>
      </w:r>
      <w:r w:rsidRPr="00F80578">
        <w:rPr>
          <w:rFonts w:ascii="Times New Roman" w:hAnsi="Times New Roman" w:cs="Times New Roman"/>
        </w:rPr>
        <w:t xml:space="preserve">, edição e tradução da Editora Fiel (versão condensada de </w:t>
      </w:r>
      <w:r w:rsidRPr="00F80578">
        <w:rPr>
          <w:rFonts w:ascii="Times New Roman" w:hAnsi="Times New Roman" w:cs="Times New Roman"/>
          <w:i/>
        </w:rPr>
        <w:t>A escravidão da vontade</w:t>
      </w:r>
      <w:r w:rsidRPr="00F80578">
        <w:rPr>
          <w:rFonts w:ascii="Times New Roman" w:hAnsi="Times New Roman" w:cs="Times New Roman"/>
        </w:rPr>
        <w:t>, São José dos Campos, SP: Editora Fiel, 2007), p. 54.</w:t>
      </w:r>
    </w:p>
  </w:footnote>
  <w:footnote w:id="121">
    <w:p w:rsidR="004E4EAB" w:rsidRPr="00F80578" w:rsidRDefault="004E4EAB">
      <w:pPr>
        <w:pStyle w:val="Textodenotaderodap"/>
        <w:rPr>
          <w:rFonts w:ascii="Times New Roman" w:hAnsi="Times New Roman" w:cs="Times New Roman"/>
          <w:lang w:val="de-DE"/>
        </w:rPr>
      </w:pPr>
      <w:r w:rsidRPr="00F80578">
        <w:rPr>
          <w:rStyle w:val="Refdenotaderodap"/>
          <w:rFonts w:ascii="Times New Roman" w:hAnsi="Times New Roman" w:cs="Times New Roman"/>
        </w:rPr>
        <w:footnoteRef/>
      </w:r>
      <w:r w:rsidRPr="00F80578">
        <w:rPr>
          <w:rFonts w:ascii="Times New Roman" w:hAnsi="Times New Roman" w:cs="Times New Roman"/>
          <w:lang w:val="en-US"/>
        </w:rPr>
        <w:t xml:space="preserve"> Karl Barth. </w:t>
      </w:r>
      <w:r w:rsidRPr="00F80578">
        <w:rPr>
          <w:rFonts w:ascii="Times New Roman" w:hAnsi="Times New Roman" w:cs="Times New Roman"/>
          <w:i/>
          <w:lang w:val="en-US"/>
        </w:rPr>
        <w:t>Church Dogmatics</w:t>
      </w:r>
      <w:r w:rsidRPr="00F80578">
        <w:rPr>
          <w:rFonts w:ascii="Times New Roman" w:hAnsi="Times New Roman" w:cs="Times New Roman"/>
          <w:lang w:val="en-US"/>
        </w:rPr>
        <w:t xml:space="preserve">, vol. </w:t>
      </w:r>
      <w:r w:rsidRPr="00F80578">
        <w:rPr>
          <w:rFonts w:ascii="Times New Roman" w:hAnsi="Times New Roman" w:cs="Times New Roman"/>
          <w:lang w:val="de-DE"/>
        </w:rPr>
        <w:t xml:space="preserve">III/1 (Edinburgh: T &amp; T Clark, 1961), p. 302. </w:t>
      </w:r>
    </w:p>
  </w:footnote>
  <w:footnote w:id="122">
    <w:p w:rsidR="004E4EAB" w:rsidRPr="00F80578" w:rsidRDefault="004E4EAB">
      <w:pPr>
        <w:pStyle w:val="Textodenotaderodap"/>
        <w:rPr>
          <w:rFonts w:ascii="Times New Roman" w:hAnsi="Times New Roman" w:cs="Times New Roman"/>
          <w:lang w:val="en-US"/>
        </w:rPr>
      </w:pPr>
      <w:r w:rsidRPr="00F80578">
        <w:rPr>
          <w:rStyle w:val="Refdenotaderodap"/>
          <w:rFonts w:ascii="Times New Roman" w:hAnsi="Times New Roman" w:cs="Times New Roman"/>
        </w:rPr>
        <w:footnoteRef/>
      </w:r>
      <w:r w:rsidRPr="007D02A6">
        <w:rPr>
          <w:rFonts w:ascii="Times New Roman" w:hAnsi="Times New Roman" w:cs="Times New Roman"/>
          <w:lang w:val="de-DE"/>
        </w:rPr>
        <w:t xml:space="preserve"> Karl Barth. </w:t>
      </w:r>
      <w:r w:rsidRPr="00F80578">
        <w:rPr>
          <w:rFonts w:ascii="Times New Roman" w:hAnsi="Times New Roman" w:cs="Times New Roman"/>
          <w:i/>
          <w:lang w:val="en-US"/>
        </w:rPr>
        <w:t>Church Dogmatics</w:t>
      </w:r>
      <w:r w:rsidRPr="00F80578">
        <w:rPr>
          <w:rFonts w:ascii="Times New Roman" w:hAnsi="Times New Roman" w:cs="Times New Roman"/>
          <w:lang w:val="en-US"/>
        </w:rPr>
        <w:t>, vol. III/1, p. 301.</w:t>
      </w:r>
    </w:p>
  </w:footnote>
  <w:footnote w:id="123">
    <w:p w:rsidR="004E4EAB" w:rsidRPr="007E4F34" w:rsidRDefault="004E4EAB" w:rsidP="007E4F34">
      <w:pPr>
        <w:pStyle w:val="Textodenotaderodap"/>
        <w:jc w:val="both"/>
        <w:rPr>
          <w:lang w:val="en-US"/>
        </w:rPr>
      </w:pPr>
      <w:r>
        <w:rPr>
          <w:rStyle w:val="Refdenotaderodap"/>
        </w:rPr>
        <w:footnoteRef/>
      </w:r>
      <w:r w:rsidRPr="008E390F">
        <w:rPr>
          <w:lang w:val="en-US"/>
        </w:rPr>
        <w:t xml:space="preserve"> </w:t>
      </w:r>
      <w:r w:rsidRPr="00D41454">
        <w:rPr>
          <w:rFonts w:ascii="Times New Roman" w:hAnsi="Times New Roman" w:cs="Times New Roman"/>
          <w:lang w:val="en-US"/>
        </w:rPr>
        <w:t xml:space="preserve">Dietrich Bonhoeffer. </w:t>
      </w:r>
      <w:r w:rsidRPr="00D41454">
        <w:rPr>
          <w:rFonts w:ascii="Times New Roman" w:hAnsi="Times New Roman" w:cs="Times New Roman"/>
          <w:i/>
          <w:lang w:val="en-US"/>
        </w:rPr>
        <w:t>Creation</w:t>
      </w:r>
      <w:r>
        <w:rPr>
          <w:rFonts w:ascii="Times New Roman" w:hAnsi="Times New Roman" w:cs="Times New Roman"/>
          <w:i/>
          <w:lang w:val="en-US"/>
        </w:rPr>
        <w:t>,</w:t>
      </w:r>
      <w:r w:rsidRPr="00D41454">
        <w:rPr>
          <w:rFonts w:ascii="Times New Roman" w:hAnsi="Times New Roman" w:cs="Times New Roman"/>
          <w:i/>
          <w:lang w:val="en-US"/>
        </w:rPr>
        <w:t xml:space="preserve"> Fall and Temptation. Two biblical studies</w:t>
      </w:r>
      <w:r w:rsidRPr="00D41454">
        <w:rPr>
          <w:rFonts w:ascii="Times New Roman" w:hAnsi="Times New Roman" w:cs="Times New Roman"/>
          <w:lang w:val="en-US"/>
        </w:rPr>
        <w:t xml:space="preserve"> (New York: Touchstone, 1998), p. 40. </w:t>
      </w:r>
    </w:p>
  </w:footnote>
  <w:footnote w:id="124">
    <w:p w:rsidR="004E4EAB" w:rsidRPr="00DE1875" w:rsidRDefault="004E4EAB">
      <w:pPr>
        <w:pStyle w:val="Textodenotaderodap"/>
        <w:rPr>
          <w:rFonts w:ascii="Times New Roman" w:hAnsi="Times New Roman" w:cs="Times New Roman"/>
        </w:rPr>
      </w:pPr>
      <w:r w:rsidRPr="00DE1875">
        <w:rPr>
          <w:rStyle w:val="Refdenotaderodap"/>
          <w:rFonts w:ascii="Times New Roman" w:hAnsi="Times New Roman" w:cs="Times New Roman"/>
        </w:rPr>
        <w:footnoteRef/>
      </w:r>
      <w:r w:rsidRPr="00DE1875">
        <w:rPr>
          <w:rFonts w:ascii="Times New Roman" w:hAnsi="Times New Roman" w:cs="Times New Roman"/>
        </w:rPr>
        <w:t xml:space="preserve"> </w:t>
      </w:r>
      <w:r w:rsidRPr="00DE1875">
        <w:rPr>
          <w:rFonts w:ascii="Times New Roman" w:hAnsi="Times New Roman" w:cs="Times New Roman"/>
          <w:i/>
        </w:rPr>
        <w:t>Philotimia</w:t>
      </w:r>
      <w:r w:rsidRPr="00DE1875">
        <w:rPr>
          <w:rFonts w:ascii="Times New Roman" w:hAnsi="Times New Roman" w:cs="Times New Roman"/>
        </w:rPr>
        <w:t xml:space="preserve"> – “busca de honras e prestígio que caracterizava todas as oligarquias.</w:t>
      </w:r>
    </w:p>
  </w:footnote>
  <w:footnote w:id="125">
    <w:p w:rsidR="004E4EAB" w:rsidRPr="00DE278A" w:rsidRDefault="004E4EAB" w:rsidP="00DE278A">
      <w:pPr>
        <w:pStyle w:val="Textodenotaderodap"/>
        <w:jc w:val="both"/>
        <w:rPr>
          <w:rFonts w:ascii="Times New Roman" w:hAnsi="Times New Roman" w:cs="Times New Roman"/>
          <w:lang w:val="en-US"/>
        </w:rPr>
      </w:pPr>
      <w:r w:rsidRPr="00DE278A">
        <w:rPr>
          <w:rStyle w:val="Refdenotaderodap"/>
          <w:rFonts w:ascii="Times New Roman" w:hAnsi="Times New Roman" w:cs="Times New Roman"/>
        </w:rPr>
        <w:footnoteRef/>
      </w:r>
      <w:r w:rsidRPr="00DE278A">
        <w:rPr>
          <w:rFonts w:ascii="Times New Roman" w:hAnsi="Times New Roman" w:cs="Times New Roman"/>
          <w:lang w:val="en-US"/>
        </w:rPr>
        <w:t xml:space="preserve"> Robert J. Richards. “A defense of evolutionary ethics”, </w:t>
      </w:r>
      <w:r w:rsidRPr="00DE278A">
        <w:rPr>
          <w:rFonts w:ascii="Times New Roman" w:hAnsi="Times New Roman" w:cs="Times New Roman"/>
          <w:i/>
          <w:lang w:val="en-US"/>
        </w:rPr>
        <w:t>Biology and Philosophy 1</w:t>
      </w:r>
      <w:r w:rsidRPr="00DE278A">
        <w:rPr>
          <w:rFonts w:ascii="Times New Roman" w:hAnsi="Times New Roman" w:cs="Times New Roman"/>
          <w:lang w:val="en-US"/>
        </w:rPr>
        <w:t xml:space="preserve"> (D. Reidel Publishing Company, 1986), p. </w:t>
      </w:r>
      <w:r>
        <w:rPr>
          <w:rFonts w:ascii="Times New Roman" w:hAnsi="Times New Roman" w:cs="Times New Roman"/>
          <w:lang w:val="en-US"/>
        </w:rPr>
        <w:t>268.</w:t>
      </w:r>
      <w:r w:rsidRPr="00DE278A">
        <w:rPr>
          <w:rFonts w:ascii="Times New Roman" w:hAnsi="Times New Roman" w:cs="Times New Roman"/>
          <w:i/>
          <w:lang w:val="en-US"/>
        </w:rPr>
        <w:t xml:space="preserve"> </w:t>
      </w:r>
    </w:p>
  </w:footnote>
  <w:footnote w:id="126">
    <w:p w:rsidR="004E4EAB" w:rsidRPr="00FD6089" w:rsidRDefault="004E4EAB">
      <w:pPr>
        <w:pStyle w:val="Textodenotaderodap"/>
        <w:rPr>
          <w:rFonts w:ascii="Times New Roman" w:hAnsi="Times New Roman" w:cs="Times New Roman"/>
          <w:lang w:val="en-US"/>
        </w:rPr>
      </w:pPr>
      <w:r w:rsidRPr="00FD6089">
        <w:rPr>
          <w:rStyle w:val="Refdenotaderodap"/>
          <w:rFonts w:ascii="Times New Roman" w:hAnsi="Times New Roman" w:cs="Times New Roman"/>
        </w:rPr>
        <w:footnoteRef/>
      </w:r>
      <w:r w:rsidRPr="00FD6089">
        <w:rPr>
          <w:rFonts w:ascii="Times New Roman" w:hAnsi="Times New Roman" w:cs="Times New Roman"/>
          <w:lang w:val="en-US"/>
        </w:rPr>
        <w:t xml:space="preserve"> Frida Fuchs-Simonstein. </w:t>
      </w:r>
      <w:r w:rsidRPr="00FD6089">
        <w:rPr>
          <w:rFonts w:ascii="Times New Roman" w:hAnsi="Times New Roman" w:cs="Times New Roman"/>
          <w:i/>
          <w:lang w:val="en-US"/>
        </w:rPr>
        <w:t xml:space="preserve">Self-evolution. The ethics of redesigning Eden </w:t>
      </w:r>
      <w:r w:rsidRPr="00FD6089">
        <w:rPr>
          <w:rFonts w:ascii="Times New Roman" w:hAnsi="Times New Roman" w:cs="Times New Roman"/>
          <w:lang w:val="en-US"/>
        </w:rPr>
        <w:t>(Tel Aviv: Yozmot: 2004), p. 2.</w:t>
      </w:r>
    </w:p>
  </w:footnote>
  <w:footnote w:id="127">
    <w:p w:rsidR="004E4EAB" w:rsidRPr="008A6258" w:rsidRDefault="004E4EAB" w:rsidP="00484DDA">
      <w:pPr>
        <w:pStyle w:val="Textodenotaderodap"/>
        <w:jc w:val="both"/>
        <w:rPr>
          <w:rFonts w:ascii="Times New Roman" w:hAnsi="Times New Roman" w:cs="Times New Roman"/>
        </w:rPr>
      </w:pPr>
      <w:r w:rsidRPr="008A6258">
        <w:rPr>
          <w:rStyle w:val="Refdenotaderodap"/>
          <w:rFonts w:ascii="Times New Roman" w:hAnsi="Times New Roman" w:cs="Times New Roman"/>
        </w:rPr>
        <w:footnoteRef/>
      </w:r>
      <w:r w:rsidRPr="008A6258">
        <w:rPr>
          <w:rFonts w:ascii="Times New Roman" w:hAnsi="Times New Roman" w:cs="Times New Roman"/>
        </w:rPr>
        <w:t xml:space="preserve"> Peter Sloterdijk. </w:t>
      </w:r>
      <w:r w:rsidRPr="008A6258">
        <w:rPr>
          <w:rFonts w:ascii="Times New Roman" w:hAnsi="Times New Roman" w:cs="Times New Roman"/>
          <w:i/>
        </w:rPr>
        <w:t xml:space="preserve">Regras para o parque humano – uma resposta à carta de Heidegger sobre o humanismo </w:t>
      </w:r>
      <w:r w:rsidRPr="008A6258">
        <w:rPr>
          <w:rFonts w:ascii="Times New Roman" w:hAnsi="Times New Roman" w:cs="Times New Roman"/>
        </w:rPr>
        <w:t>(São Paulo: Estação Liberdade, 2000)</w:t>
      </w:r>
      <w:r>
        <w:rPr>
          <w:rFonts w:ascii="Times New Roman" w:hAnsi="Times New Roman" w:cs="Times New Roman"/>
        </w:rPr>
        <w:t>, p. 22</w:t>
      </w:r>
      <w:r w:rsidRPr="008A6258">
        <w:rPr>
          <w:rFonts w:ascii="Times New Roman" w:hAnsi="Times New Roman" w:cs="Times New Roman"/>
        </w:rPr>
        <w:t>.</w:t>
      </w:r>
    </w:p>
  </w:footnote>
  <w:footnote w:id="128">
    <w:p w:rsidR="004E4EAB" w:rsidRPr="0043426D" w:rsidRDefault="004E4EAB" w:rsidP="0039491B">
      <w:pPr>
        <w:pStyle w:val="Textodenotaderodap"/>
        <w:jc w:val="both"/>
        <w:rPr>
          <w:rFonts w:ascii="Times New Roman" w:hAnsi="Times New Roman" w:cs="Times New Roman"/>
          <w:lang w:val="en-US"/>
        </w:rPr>
      </w:pPr>
      <w:r w:rsidRPr="00DF15B8">
        <w:rPr>
          <w:rStyle w:val="Refdenotaderodap"/>
          <w:rFonts w:ascii="Times New Roman" w:hAnsi="Times New Roman" w:cs="Times New Roman"/>
        </w:rPr>
        <w:footnoteRef/>
      </w:r>
      <w:r w:rsidRPr="0043426D">
        <w:rPr>
          <w:rFonts w:ascii="Times New Roman" w:hAnsi="Times New Roman" w:cs="Times New Roman"/>
          <w:lang w:val="en-US"/>
        </w:rPr>
        <w:t xml:space="preserve"> Jüngen Habermas. </w:t>
      </w:r>
      <w:r w:rsidRPr="0043426D">
        <w:rPr>
          <w:rFonts w:ascii="Times New Roman" w:hAnsi="Times New Roman" w:cs="Times New Roman"/>
          <w:i/>
          <w:lang w:val="en-US"/>
        </w:rPr>
        <w:t>The future of the human nature</w:t>
      </w:r>
      <w:r w:rsidRPr="0043426D">
        <w:rPr>
          <w:rFonts w:ascii="Times New Roman" w:hAnsi="Times New Roman" w:cs="Times New Roman"/>
          <w:lang w:val="en-US"/>
        </w:rPr>
        <w:t xml:space="preserve"> (Cambridge, UK: Polity, 2003), p. 21.</w:t>
      </w:r>
    </w:p>
  </w:footnote>
  <w:footnote w:id="129">
    <w:p w:rsidR="004E4EAB" w:rsidRPr="00EF1057" w:rsidRDefault="004E4EAB">
      <w:pPr>
        <w:pStyle w:val="Textodenotaderodap"/>
        <w:rPr>
          <w:rFonts w:ascii="Times New Roman" w:hAnsi="Times New Roman" w:cs="Times New Roman"/>
        </w:rPr>
      </w:pPr>
      <w:r w:rsidRPr="00DA79EB">
        <w:rPr>
          <w:rStyle w:val="Refdenotaderodap"/>
          <w:rFonts w:ascii="Times New Roman" w:hAnsi="Times New Roman" w:cs="Times New Roman"/>
        </w:rPr>
        <w:footnoteRef/>
      </w:r>
      <w:r w:rsidRPr="00EF1057">
        <w:rPr>
          <w:rFonts w:ascii="Times New Roman" w:hAnsi="Times New Roman" w:cs="Times New Roman"/>
        </w:rPr>
        <w:t xml:space="preserve"> </w:t>
      </w:r>
      <w:r w:rsidRPr="00EF1057">
        <w:rPr>
          <w:rFonts w:ascii="Times New Roman" w:hAnsi="Times New Roman" w:cs="Times New Roman"/>
          <w:i/>
        </w:rPr>
        <w:t>Ibid.</w:t>
      </w:r>
      <w:r w:rsidRPr="00EF1057">
        <w:rPr>
          <w:rFonts w:ascii="Times New Roman" w:hAnsi="Times New Roman" w:cs="Times New Roman"/>
        </w:rPr>
        <w:t>, p. 42.</w:t>
      </w:r>
    </w:p>
  </w:footnote>
  <w:footnote w:id="130">
    <w:p w:rsidR="004E4EAB" w:rsidRPr="00EF1057" w:rsidRDefault="004E4EAB">
      <w:pPr>
        <w:pStyle w:val="Textodenotaderodap"/>
        <w:rPr>
          <w:rFonts w:ascii="Times New Roman" w:hAnsi="Times New Roman" w:cs="Times New Roman"/>
        </w:rPr>
      </w:pPr>
      <w:r w:rsidRPr="000A07A0">
        <w:rPr>
          <w:rStyle w:val="Refdenotaderodap"/>
          <w:rFonts w:ascii="Times New Roman" w:hAnsi="Times New Roman" w:cs="Times New Roman"/>
        </w:rPr>
        <w:footnoteRef/>
      </w:r>
      <w:r w:rsidRPr="00EF1057">
        <w:rPr>
          <w:rFonts w:ascii="Times New Roman" w:hAnsi="Times New Roman" w:cs="Times New Roman"/>
        </w:rPr>
        <w:t xml:space="preserve"> Jürgen Habermas, op. cit., p. 28.</w:t>
      </w:r>
    </w:p>
  </w:footnote>
  <w:footnote w:id="131">
    <w:p w:rsidR="004E4EAB" w:rsidRDefault="004E4EAB" w:rsidP="002D2DEF">
      <w:pPr>
        <w:pStyle w:val="Textodenotaderodap"/>
        <w:jc w:val="both"/>
      </w:pPr>
      <w:r>
        <w:rPr>
          <w:rStyle w:val="Refdenotaderodap"/>
        </w:rPr>
        <w:footnoteRef/>
      </w:r>
      <w:r>
        <w:t xml:space="preserve"> </w:t>
      </w:r>
      <w:r w:rsidRPr="002D2DEF">
        <w:rPr>
          <w:rFonts w:ascii="Times New Roman" w:hAnsi="Times New Roman" w:cs="Times New Roman"/>
        </w:rPr>
        <w:t>Pode-se especular quanto aos motivos que levaram à rejeição da oferta de Caim</w:t>
      </w:r>
      <w:r>
        <w:rPr>
          <w:rFonts w:ascii="Times New Roman" w:hAnsi="Times New Roman" w:cs="Times New Roman"/>
        </w:rPr>
        <w:t>. Alguns poderiam dizer que se trate de mais uma manifestação da vontade soberana de Deus em escolher um e rejeitar o outro, assim como ocorreu com Jacó e Esaú, como diz Paulo: “amei a Jacó e rejeitei a Esaú” (Rm 9: 13). Prefiro pensar que a decisão divina não é discricionária, mas leva em conta o caráter dos agentes, como transparece na advertência prévia recebida por Caim. Creio ainda que o fato de a oferta de Abel repetir o feito divino ao sacrificar um cordeiro para cobrir a nudez de seus pais depois da queda pode ser o motivo. A morte do cordeiro ainda que não seja vista como prefiguração da morte de Jesus, simboliza melhor a dramaticidade do perdão, feita a pressuposição de que a oferta de ambos se tratasse de oferta pela culpa. Em suma, qualquer que fosse o motivo da predileção divina nada justificava o assassinato de um inocente.</w:t>
      </w:r>
    </w:p>
  </w:footnote>
  <w:footnote w:id="132">
    <w:p w:rsidR="004E4EAB" w:rsidRPr="00EC0DFB" w:rsidRDefault="004E4EAB">
      <w:pPr>
        <w:pStyle w:val="Textodenotaderodap"/>
      </w:pPr>
      <w:r>
        <w:rPr>
          <w:rStyle w:val="Refdenotaderodap"/>
        </w:rPr>
        <w:footnoteRef/>
      </w:r>
      <w:r w:rsidRPr="00EF1057">
        <w:t xml:space="preserve"> </w:t>
      </w:r>
      <w:r w:rsidRPr="00EF1057">
        <w:rPr>
          <w:rFonts w:ascii="Times New Roman" w:hAnsi="Times New Roman" w:cs="Times New Roman"/>
        </w:rPr>
        <w:t xml:space="preserve">Leandro Karnal. </w:t>
      </w:r>
      <w:r w:rsidRPr="00EC0DFB">
        <w:rPr>
          <w:rFonts w:ascii="Times New Roman" w:hAnsi="Times New Roman" w:cs="Times New Roman"/>
          <w:i/>
        </w:rPr>
        <w:t>Pecar e perdoar: Deus e o homem na história</w:t>
      </w:r>
      <w:r w:rsidRPr="00EC0DFB">
        <w:rPr>
          <w:rFonts w:ascii="Times New Roman" w:hAnsi="Times New Roman" w:cs="Times New Roman"/>
        </w:rPr>
        <w:t xml:space="preserve"> (Rio de Janeiro: Nova Fronteira, 2014).</w:t>
      </w:r>
    </w:p>
  </w:footnote>
  <w:footnote w:id="133">
    <w:p w:rsidR="004E4EAB" w:rsidRDefault="004E4EAB" w:rsidP="00765A13">
      <w:pPr>
        <w:pStyle w:val="Textodenotaderodap"/>
        <w:jc w:val="both"/>
      </w:pPr>
      <w:r>
        <w:rPr>
          <w:rStyle w:val="Refdenotaderodap"/>
        </w:rPr>
        <w:footnoteRef/>
      </w:r>
      <w:r>
        <w:t xml:space="preserve"> </w:t>
      </w:r>
      <w:r w:rsidRPr="00765A13">
        <w:rPr>
          <w:rFonts w:ascii="Times New Roman" w:hAnsi="Times New Roman" w:cs="Times New Roman"/>
        </w:rPr>
        <w:t xml:space="preserve">Thomas Hobbes. </w:t>
      </w:r>
      <w:r w:rsidRPr="00765A13">
        <w:rPr>
          <w:rFonts w:ascii="Times New Roman" w:hAnsi="Times New Roman" w:cs="Times New Roman"/>
          <w:i/>
        </w:rPr>
        <w:t xml:space="preserve">O leviatã. Matéria, forma e poder, de um Estado Eclesiástico-civil </w:t>
      </w:r>
      <w:r w:rsidRPr="00765A13">
        <w:rPr>
          <w:rFonts w:ascii="Times New Roman" w:hAnsi="Times New Roman" w:cs="Times New Roman"/>
        </w:rPr>
        <w:t>(São Paulo: Abril Cultural, 1999), capítulo VI.</w:t>
      </w:r>
    </w:p>
  </w:footnote>
  <w:footnote w:id="134">
    <w:p w:rsidR="004E4EAB" w:rsidRPr="00EC50C2" w:rsidRDefault="004E4EAB">
      <w:pPr>
        <w:pStyle w:val="Textodenotaderodap"/>
        <w:rPr>
          <w:rFonts w:ascii="Times New Roman" w:hAnsi="Times New Roman" w:cs="Times New Roman"/>
        </w:rPr>
      </w:pPr>
      <w:r w:rsidRPr="00EC50C2">
        <w:rPr>
          <w:rStyle w:val="Refdenotaderodap"/>
          <w:rFonts w:ascii="Times New Roman" w:hAnsi="Times New Roman" w:cs="Times New Roman"/>
        </w:rPr>
        <w:footnoteRef/>
      </w:r>
      <w:r w:rsidRPr="00EC50C2">
        <w:rPr>
          <w:rFonts w:ascii="Times New Roman" w:hAnsi="Times New Roman" w:cs="Times New Roman"/>
        </w:rPr>
        <w:t xml:space="preserve"> Lu</w:t>
      </w:r>
      <w:r>
        <w:rPr>
          <w:rFonts w:ascii="Times New Roman" w:hAnsi="Times New Roman" w:cs="Times New Roman"/>
        </w:rPr>
        <w:t>í</w:t>
      </w:r>
      <w:r w:rsidRPr="00EC50C2">
        <w:rPr>
          <w:rFonts w:ascii="Times New Roman" w:hAnsi="Times New Roman" w:cs="Times New Roman"/>
        </w:rPr>
        <w:t xml:space="preserve">s Felipe Pondé. </w:t>
      </w:r>
      <w:r w:rsidRPr="00EC50C2">
        <w:rPr>
          <w:rFonts w:ascii="Times New Roman" w:hAnsi="Times New Roman" w:cs="Times New Roman"/>
          <w:i/>
        </w:rPr>
        <w:t xml:space="preserve">Crítica e profecia. A filosofia da religião em Dostoiévsky </w:t>
      </w:r>
      <w:r w:rsidRPr="00EC50C2">
        <w:rPr>
          <w:rFonts w:ascii="Times New Roman" w:hAnsi="Times New Roman" w:cs="Times New Roman"/>
        </w:rPr>
        <w:t>(São Paulo: Editora Leya, 2013).</w:t>
      </w:r>
      <w:r w:rsidRPr="00EC50C2">
        <w:rPr>
          <w:rFonts w:ascii="Times New Roman" w:hAnsi="Times New Roman" w:cs="Times New Roman"/>
          <w:i/>
        </w:rPr>
        <w:t xml:space="preserve"> </w:t>
      </w:r>
    </w:p>
  </w:footnote>
  <w:footnote w:id="135">
    <w:p w:rsidR="004E4EAB" w:rsidRPr="00BB6567" w:rsidRDefault="004E4EAB" w:rsidP="003915BB">
      <w:pPr>
        <w:pStyle w:val="Textodenotaderodap"/>
      </w:pPr>
      <w:r>
        <w:rPr>
          <w:rStyle w:val="Refdenotaderodap"/>
        </w:rPr>
        <w:footnoteRef/>
      </w:r>
      <w:r>
        <w:t xml:space="preserve"> </w:t>
      </w:r>
      <w:r w:rsidRPr="00BB6567">
        <w:rPr>
          <w:rFonts w:ascii="Times New Roman" w:hAnsi="Times New Roman" w:cs="Times New Roman"/>
          <w:i/>
        </w:rPr>
        <w:t xml:space="preserve">Apud </w:t>
      </w:r>
      <w:r w:rsidRPr="00BB6567">
        <w:rPr>
          <w:rFonts w:ascii="Times New Roman" w:hAnsi="Times New Roman" w:cs="Times New Roman"/>
        </w:rPr>
        <w:t xml:space="preserve">Umberto Eco. </w:t>
      </w:r>
      <w:r w:rsidRPr="00BB6567">
        <w:rPr>
          <w:rFonts w:ascii="Times New Roman" w:hAnsi="Times New Roman" w:cs="Times New Roman"/>
          <w:i/>
        </w:rPr>
        <w:t xml:space="preserve">Semiótica e Filosofia da linguagem </w:t>
      </w:r>
      <w:r w:rsidRPr="00BB6567">
        <w:rPr>
          <w:rFonts w:ascii="Times New Roman" w:hAnsi="Times New Roman" w:cs="Times New Roman"/>
        </w:rPr>
        <w:t>(São Paulo: Editora Ática, 1991), p. 7.</w:t>
      </w:r>
    </w:p>
  </w:footnote>
  <w:footnote w:id="136">
    <w:p w:rsidR="004E4EAB" w:rsidRPr="004F5DDB" w:rsidRDefault="004E4EAB">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 xml:space="preserve">Ellen G. White. </w:t>
      </w:r>
      <w:r>
        <w:rPr>
          <w:rFonts w:ascii="Times New Roman" w:hAnsi="Times New Roman" w:cs="Times New Roman"/>
          <w:i/>
        </w:rPr>
        <w:t>Patriarcas e Profetas</w:t>
      </w:r>
      <w:r>
        <w:rPr>
          <w:rFonts w:ascii="Times New Roman" w:hAnsi="Times New Roman" w:cs="Times New Roman"/>
        </w:rPr>
        <w:t xml:space="preserve"> (Santo André, SP: Casa Publicadora Brasileira, 1985), p. 78). </w:t>
      </w:r>
    </w:p>
  </w:footnote>
  <w:footnote w:id="137">
    <w:p w:rsidR="004E4EAB" w:rsidRPr="00B02A77" w:rsidRDefault="004E4EAB" w:rsidP="00B02A77">
      <w:pPr>
        <w:pStyle w:val="Textodenotaderodap"/>
        <w:rPr>
          <w:lang w:val="en-US"/>
        </w:rPr>
      </w:pPr>
      <w:r>
        <w:rPr>
          <w:rStyle w:val="Refdenotaderodap"/>
        </w:rPr>
        <w:footnoteRef/>
      </w:r>
      <w:r w:rsidRPr="00B02A77">
        <w:rPr>
          <w:lang w:val="en-US"/>
        </w:rPr>
        <w:t xml:space="preserve"> </w:t>
      </w:r>
      <w:r w:rsidRPr="00B02A77">
        <w:rPr>
          <w:rFonts w:ascii="Times New Roman" w:hAnsi="Times New Roman" w:cs="Times New Roman"/>
          <w:i/>
          <w:lang w:val="en-US"/>
        </w:rPr>
        <w:t>Ibid.</w:t>
      </w:r>
      <w:r w:rsidRPr="00B02A77">
        <w:rPr>
          <w:rFonts w:ascii="Times New Roman" w:hAnsi="Times New Roman" w:cs="Times New Roman"/>
          <w:lang w:val="en-US"/>
        </w:rPr>
        <w:t>, p. 71.</w:t>
      </w:r>
    </w:p>
  </w:footnote>
  <w:footnote w:id="138">
    <w:p w:rsidR="004E4EAB" w:rsidRPr="002E5C8B" w:rsidRDefault="004E4EAB">
      <w:pPr>
        <w:pStyle w:val="Textodenotaderodap"/>
        <w:rPr>
          <w:lang w:val="en-US"/>
        </w:rPr>
      </w:pPr>
      <w:r>
        <w:rPr>
          <w:rStyle w:val="Refdenotaderodap"/>
        </w:rPr>
        <w:footnoteRef/>
      </w:r>
      <w:r w:rsidRPr="002E5C8B">
        <w:rPr>
          <w:lang w:val="en-US"/>
        </w:rPr>
        <w:t xml:space="preserve"> </w:t>
      </w:r>
      <w:r w:rsidRPr="002E5C8B">
        <w:rPr>
          <w:rFonts w:ascii="Times New Roman" w:hAnsi="Times New Roman" w:cs="Times New Roman"/>
          <w:i/>
          <w:lang w:val="en-US"/>
        </w:rPr>
        <w:t>Ibid.</w:t>
      </w:r>
      <w:r w:rsidRPr="002E5C8B">
        <w:rPr>
          <w:rFonts w:ascii="Times New Roman" w:hAnsi="Times New Roman" w:cs="Times New Roman"/>
          <w:lang w:val="en-US"/>
        </w:rPr>
        <w:t>, p. 73.</w:t>
      </w:r>
    </w:p>
  </w:footnote>
  <w:footnote w:id="139">
    <w:p w:rsidR="004E4EAB" w:rsidRPr="00E42A3C" w:rsidRDefault="004E4EAB" w:rsidP="002F7050">
      <w:pPr>
        <w:pStyle w:val="Textodenotaderodap"/>
        <w:jc w:val="both"/>
        <w:rPr>
          <w:rFonts w:ascii="Times New Roman" w:hAnsi="Times New Roman" w:cs="Times New Roman"/>
          <w:lang w:val="en-US"/>
        </w:rPr>
      </w:pPr>
      <w:r w:rsidRPr="00DE1875">
        <w:rPr>
          <w:rStyle w:val="Refdenotaderodap"/>
          <w:rFonts w:ascii="Times New Roman" w:hAnsi="Times New Roman" w:cs="Times New Roman"/>
        </w:rPr>
        <w:footnoteRef/>
      </w:r>
      <w:r w:rsidRPr="00E42A3C">
        <w:rPr>
          <w:rFonts w:ascii="Times New Roman" w:hAnsi="Times New Roman" w:cs="Times New Roman"/>
          <w:lang w:val="en-US"/>
        </w:rPr>
        <w:t xml:space="preserve"> James McKeown. </w:t>
      </w:r>
      <w:r w:rsidRPr="002F7050">
        <w:rPr>
          <w:rFonts w:ascii="Times New Roman" w:hAnsi="Times New Roman" w:cs="Times New Roman"/>
          <w:i/>
          <w:lang w:val="en-US"/>
        </w:rPr>
        <w:t>Genesis</w:t>
      </w:r>
      <w:r>
        <w:rPr>
          <w:rFonts w:ascii="Times New Roman" w:hAnsi="Times New Roman" w:cs="Times New Roman"/>
          <w:i/>
          <w:lang w:val="en-US"/>
        </w:rPr>
        <w:t xml:space="preserve"> </w:t>
      </w:r>
      <w:r>
        <w:rPr>
          <w:rFonts w:ascii="Times New Roman" w:hAnsi="Times New Roman" w:cs="Times New Roman"/>
          <w:lang w:val="en-US"/>
        </w:rPr>
        <w:t xml:space="preserve">(The two horizons Old Testament commentary, Grand Rapids, MI: William B. Eerdmann), </w:t>
      </w:r>
      <w:r w:rsidRPr="00E42A3C">
        <w:rPr>
          <w:rFonts w:ascii="Times New Roman" w:hAnsi="Times New Roman" w:cs="Times New Roman"/>
          <w:lang w:val="en-US"/>
        </w:rPr>
        <w:t>p. 3.</w:t>
      </w:r>
    </w:p>
  </w:footnote>
  <w:footnote w:id="140">
    <w:p w:rsidR="004E4EAB" w:rsidRPr="006109C3" w:rsidRDefault="004E4EAB">
      <w:pPr>
        <w:pStyle w:val="Textodenotaderodap"/>
        <w:rPr>
          <w:rFonts w:ascii="Times New Roman" w:hAnsi="Times New Roman" w:cs="Times New Roman"/>
        </w:rPr>
      </w:pPr>
      <w:r w:rsidRPr="00DE1875">
        <w:rPr>
          <w:rStyle w:val="Refdenotaderodap"/>
          <w:rFonts w:ascii="Times New Roman" w:hAnsi="Times New Roman" w:cs="Times New Roman"/>
        </w:rPr>
        <w:footnoteRef/>
      </w:r>
      <w:r w:rsidRPr="006109C3">
        <w:rPr>
          <w:rFonts w:ascii="Times New Roman" w:hAnsi="Times New Roman" w:cs="Times New Roman"/>
        </w:rPr>
        <w:t xml:space="preserve"> </w:t>
      </w:r>
      <w:r w:rsidRPr="006109C3">
        <w:rPr>
          <w:rFonts w:ascii="Times New Roman" w:hAnsi="Times New Roman" w:cs="Times New Roman"/>
          <w:i/>
        </w:rPr>
        <w:t>Ibid.</w:t>
      </w:r>
      <w:r w:rsidRPr="006109C3">
        <w:rPr>
          <w:rFonts w:ascii="Times New Roman" w:hAnsi="Times New Roman" w:cs="Times New Roman"/>
        </w:rPr>
        <w:t>, p. 220.</w:t>
      </w:r>
    </w:p>
  </w:footnote>
  <w:footnote w:id="141">
    <w:p w:rsidR="004E4EAB" w:rsidRPr="00DE1875" w:rsidRDefault="004E4EAB" w:rsidP="005C60BA">
      <w:pPr>
        <w:pStyle w:val="Textodenotaderodap"/>
        <w:jc w:val="both"/>
        <w:rPr>
          <w:rFonts w:ascii="Times New Roman" w:hAnsi="Times New Roman" w:cs="Times New Roman"/>
        </w:rPr>
      </w:pPr>
      <w:r w:rsidRPr="00DE1875">
        <w:rPr>
          <w:rStyle w:val="Refdenotaderodap"/>
          <w:rFonts w:ascii="Times New Roman" w:hAnsi="Times New Roman" w:cs="Times New Roman"/>
        </w:rPr>
        <w:footnoteRef/>
      </w:r>
      <w:r w:rsidRPr="006109C3">
        <w:rPr>
          <w:rFonts w:ascii="Times New Roman" w:hAnsi="Times New Roman" w:cs="Times New Roman"/>
        </w:rPr>
        <w:t xml:space="preserve"> Não sei at</w:t>
      </w:r>
      <w:r w:rsidRPr="00DE1875">
        <w:rPr>
          <w:rFonts w:ascii="Times New Roman" w:hAnsi="Times New Roman" w:cs="Times New Roman"/>
        </w:rPr>
        <w:t>é que ponto T. Hobbes teria dependido da teologia do concerto para formular seu contratualismo e se de algum modo teria real conhecimento das implicações desta teologia para a constituição de uma comunidade da fé, fosse do Antigo ou Novo Testamento. O certo é que há uma grande correspondência entre a teologia do concerto e o contrato social hobbesiano, pois para Hobbes também é o contrato do soberano com os indivíduos dispersos que dá origem a um povo, uma entidade jurídica, capaz de firmar o pacto social (</w:t>
      </w:r>
      <w:r w:rsidRPr="00DE1875">
        <w:rPr>
          <w:rFonts w:ascii="Times New Roman" w:hAnsi="Times New Roman" w:cs="Times New Roman"/>
          <w:i/>
        </w:rPr>
        <w:t>Do cidadão</w:t>
      </w:r>
      <w:r w:rsidRPr="00DE1875">
        <w:rPr>
          <w:rFonts w:ascii="Times New Roman" w:hAnsi="Times New Roman" w:cs="Times New Roman"/>
        </w:rPr>
        <w:t xml:space="preserve">, II, vi, 1) (T. Hobbes. </w:t>
      </w:r>
      <w:r w:rsidRPr="00CB0F94">
        <w:rPr>
          <w:rFonts w:ascii="Times New Roman" w:hAnsi="Times New Roman" w:cs="Times New Roman"/>
          <w:i/>
        </w:rPr>
        <w:t>Do Cidadão</w:t>
      </w:r>
      <w:r w:rsidRPr="00DE1875">
        <w:rPr>
          <w:rFonts w:ascii="Times New Roman" w:hAnsi="Times New Roman" w:cs="Times New Roman"/>
        </w:rPr>
        <w:t>, São Paulo, Martins Fontes, 1972.</w:t>
      </w:r>
    </w:p>
  </w:footnote>
  <w:footnote w:id="142">
    <w:p w:rsidR="004E4EAB" w:rsidRPr="00B935DE" w:rsidRDefault="004E4EAB" w:rsidP="00BC037F">
      <w:pPr>
        <w:pStyle w:val="Textodenotaderodap"/>
        <w:jc w:val="both"/>
        <w:rPr>
          <w:rFonts w:ascii="Times New Roman" w:hAnsi="Times New Roman" w:cs="Times New Roman"/>
          <w:lang w:val="en-US"/>
        </w:rPr>
      </w:pPr>
      <w:r w:rsidRPr="00B935DE">
        <w:rPr>
          <w:rStyle w:val="Refdenotaderodap"/>
          <w:rFonts w:ascii="Times New Roman" w:hAnsi="Times New Roman" w:cs="Times New Roman"/>
        </w:rPr>
        <w:footnoteRef/>
      </w:r>
      <w:r w:rsidRPr="00B935DE">
        <w:rPr>
          <w:rFonts w:ascii="Times New Roman" w:hAnsi="Times New Roman" w:cs="Times New Roman"/>
        </w:rPr>
        <w:t xml:space="preserve"> Abraham Park. The Genesis genealogies. </w:t>
      </w:r>
      <w:r w:rsidRPr="00B935DE">
        <w:rPr>
          <w:rFonts w:ascii="Times New Roman" w:hAnsi="Times New Roman" w:cs="Times New Roman"/>
          <w:lang w:val="en-US"/>
        </w:rPr>
        <w:t>God’s administration in the history of redemption (Singapore: Periplus Edition, 2009), p.58.</w:t>
      </w:r>
    </w:p>
  </w:footnote>
  <w:footnote w:id="143">
    <w:p w:rsidR="004E4EAB" w:rsidRPr="00B935DE" w:rsidRDefault="004E4EAB">
      <w:pPr>
        <w:pStyle w:val="Textodenotaderodap"/>
        <w:rPr>
          <w:rFonts w:ascii="Times New Roman" w:hAnsi="Times New Roman" w:cs="Times New Roman"/>
          <w:lang w:val="en-US"/>
        </w:rPr>
      </w:pPr>
      <w:r w:rsidRPr="00B935DE">
        <w:rPr>
          <w:rStyle w:val="Refdenotaderodap"/>
          <w:rFonts w:ascii="Times New Roman" w:hAnsi="Times New Roman" w:cs="Times New Roman"/>
        </w:rPr>
        <w:footnoteRef/>
      </w:r>
      <w:r w:rsidRPr="00B935DE">
        <w:rPr>
          <w:rFonts w:ascii="Times New Roman" w:hAnsi="Times New Roman" w:cs="Times New Roman"/>
          <w:lang w:val="en-US"/>
        </w:rPr>
        <w:t xml:space="preserve"> </w:t>
      </w:r>
      <w:r w:rsidRPr="00B935DE">
        <w:rPr>
          <w:rFonts w:ascii="Times New Roman" w:hAnsi="Times New Roman" w:cs="Times New Roman"/>
          <w:i/>
          <w:lang w:val="en-US"/>
        </w:rPr>
        <w:t>Ibid</w:t>
      </w:r>
      <w:r w:rsidRPr="00B935DE">
        <w:rPr>
          <w:rFonts w:ascii="Times New Roman" w:hAnsi="Times New Roman" w:cs="Times New Roman"/>
          <w:lang w:val="en-US"/>
        </w:rPr>
        <w:t>, p. 60.</w:t>
      </w:r>
    </w:p>
  </w:footnote>
  <w:footnote w:id="144">
    <w:p w:rsidR="004E4EAB" w:rsidRPr="00B935DE" w:rsidRDefault="004E4EAB" w:rsidP="00B909B2">
      <w:pPr>
        <w:pStyle w:val="Textodenotaderodap"/>
        <w:jc w:val="both"/>
        <w:rPr>
          <w:rFonts w:ascii="Times New Roman" w:hAnsi="Times New Roman" w:cs="Times New Roman"/>
          <w:lang w:val="en-US"/>
        </w:rPr>
      </w:pPr>
      <w:r w:rsidRPr="00B935DE">
        <w:rPr>
          <w:rStyle w:val="Refdenotaderodap"/>
          <w:rFonts w:ascii="Times New Roman" w:hAnsi="Times New Roman" w:cs="Times New Roman"/>
        </w:rPr>
        <w:footnoteRef/>
      </w:r>
      <w:r w:rsidRPr="00B935DE">
        <w:rPr>
          <w:rFonts w:ascii="Times New Roman" w:hAnsi="Times New Roman" w:cs="Times New Roman"/>
          <w:lang w:val="en-US"/>
        </w:rPr>
        <w:t xml:space="preserve"> Gunther Wittenberg “alienation and ‘emancipation’ from the earth: the Earth story in Genesis 4”. Norman C. Habel e Shirley Wurst (edts.). </w:t>
      </w:r>
      <w:r w:rsidRPr="00B935DE">
        <w:rPr>
          <w:rFonts w:ascii="Times New Roman" w:hAnsi="Times New Roman" w:cs="Times New Roman"/>
          <w:i/>
          <w:lang w:val="en-US"/>
        </w:rPr>
        <w:t xml:space="preserve">The earth story in Genesis </w:t>
      </w:r>
      <w:r w:rsidRPr="00B935DE">
        <w:rPr>
          <w:rFonts w:ascii="Times New Roman" w:hAnsi="Times New Roman" w:cs="Times New Roman"/>
          <w:lang w:val="en-US"/>
        </w:rPr>
        <w:t>(Sheffield, UK/Cleveland, OH: Sheffield Academic Press/Pilgrim Press, 2000), p. 114.</w:t>
      </w:r>
    </w:p>
  </w:footnote>
  <w:footnote w:id="145">
    <w:p w:rsidR="004E4EAB" w:rsidRPr="00B935DE" w:rsidRDefault="004E4EAB" w:rsidP="00830DB3">
      <w:pPr>
        <w:pStyle w:val="Textodenotaderodap"/>
        <w:jc w:val="both"/>
        <w:rPr>
          <w:rFonts w:ascii="Times New Roman" w:hAnsi="Times New Roman" w:cs="Times New Roman"/>
          <w:lang w:val="en-US"/>
        </w:rPr>
      </w:pPr>
      <w:r w:rsidRPr="00B935DE">
        <w:rPr>
          <w:rStyle w:val="Refdenotaderodap"/>
          <w:rFonts w:ascii="Times New Roman" w:hAnsi="Times New Roman" w:cs="Times New Roman"/>
        </w:rPr>
        <w:footnoteRef/>
      </w:r>
      <w:r w:rsidRPr="00B935DE">
        <w:rPr>
          <w:rFonts w:ascii="Times New Roman" w:hAnsi="Times New Roman" w:cs="Times New Roman"/>
          <w:lang w:val="en-US"/>
        </w:rPr>
        <w:t xml:space="preserve"> Marshall D. Johnson. </w:t>
      </w:r>
      <w:r w:rsidRPr="00B935DE">
        <w:rPr>
          <w:rFonts w:ascii="Times New Roman" w:hAnsi="Times New Roman" w:cs="Times New Roman"/>
          <w:i/>
          <w:lang w:val="en-US"/>
        </w:rPr>
        <w:t>The purpose of the biblical genealogies. With special reference to the setting of the genealogies of Jesus</w:t>
      </w:r>
      <w:r w:rsidRPr="00B935DE">
        <w:rPr>
          <w:rFonts w:ascii="Times New Roman" w:hAnsi="Times New Roman" w:cs="Times New Roman"/>
          <w:lang w:val="en-US"/>
        </w:rPr>
        <w:t xml:space="preserve"> (Eugene, OR: Wipf and Stock Publishers, 2002), p. 12.</w:t>
      </w:r>
    </w:p>
  </w:footnote>
  <w:footnote w:id="146">
    <w:p w:rsidR="004E4EAB" w:rsidRPr="00CB0F94" w:rsidRDefault="004E4EAB" w:rsidP="002741E2">
      <w:pPr>
        <w:pStyle w:val="Textodenotaderodap"/>
        <w:jc w:val="both"/>
        <w:rPr>
          <w:rFonts w:ascii="Times New Roman" w:hAnsi="Times New Roman" w:cs="Times New Roman"/>
          <w:lang w:val="en-US"/>
        </w:rPr>
      </w:pPr>
      <w:r w:rsidRPr="00B935DE">
        <w:rPr>
          <w:rStyle w:val="Refdenotaderodap"/>
          <w:rFonts w:ascii="Times New Roman" w:hAnsi="Times New Roman" w:cs="Times New Roman"/>
        </w:rPr>
        <w:footnoteRef/>
      </w:r>
      <w:r w:rsidRPr="00B935DE">
        <w:rPr>
          <w:rFonts w:ascii="Times New Roman" w:hAnsi="Times New Roman" w:cs="Times New Roman"/>
          <w:lang w:val="en-US"/>
        </w:rPr>
        <w:t xml:space="preserve"> Herman Gunkel. </w:t>
      </w:r>
      <w:r w:rsidRPr="00CB0F94">
        <w:rPr>
          <w:rFonts w:ascii="Times New Roman" w:hAnsi="Times New Roman" w:cs="Times New Roman"/>
          <w:i/>
          <w:lang w:val="en-US"/>
        </w:rPr>
        <w:t>Genesis: Translated and Explained</w:t>
      </w:r>
      <w:r w:rsidRPr="00CB0F94">
        <w:rPr>
          <w:rFonts w:ascii="Times New Roman" w:hAnsi="Times New Roman" w:cs="Times New Roman"/>
          <w:lang w:val="en-US"/>
        </w:rPr>
        <w:t xml:space="preserve"> (Macon, GA: Mercer University Press, 1997). </w:t>
      </w:r>
    </w:p>
  </w:footnote>
  <w:footnote w:id="147">
    <w:p w:rsidR="004E4EAB" w:rsidRPr="00B935DE" w:rsidRDefault="004E4EAB" w:rsidP="00CB0F94">
      <w:pPr>
        <w:spacing w:line="240" w:lineRule="auto"/>
        <w:jc w:val="both"/>
        <w:rPr>
          <w:rFonts w:ascii="Times New Roman" w:hAnsi="Times New Roman" w:cs="Times New Roman"/>
          <w:sz w:val="20"/>
          <w:szCs w:val="20"/>
        </w:rPr>
      </w:pPr>
      <w:r w:rsidRPr="00B935DE">
        <w:rPr>
          <w:rStyle w:val="Refdenotaderodap"/>
          <w:rFonts w:ascii="Times New Roman" w:hAnsi="Times New Roman" w:cs="Times New Roman"/>
          <w:sz w:val="20"/>
          <w:szCs w:val="20"/>
        </w:rPr>
        <w:footnoteRef/>
      </w:r>
      <w:r w:rsidRPr="00B935DE">
        <w:rPr>
          <w:rFonts w:ascii="Times New Roman" w:hAnsi="Times New Roman" w:cs="Times New Roman"/>
          <w:sz w:val="20"/>
          <w:szCs w:val="20"/>
        </w:rPr>
        <w:t xml:space="preserve"> Aqui transparece uma vez mais a genialidade de Sto. Agostinho, que por suas leituras do Gênesis consegue perceber este quadro básico da história humana e escreve uma obra monumental como a </w:t>
      </w:r>
      <w:r w:rsidRPr="00B935DE">
        <w:rPr>
          <w:rFonts w:ascii="Times New Roman" w:hAnsi="Times New Roman" w:cs="Times New Roman"/>
          <w:i/>
          <w:sz w:val="20"/>
          <w:szCs w:val="20"/>
        </w:rPr>
        <w:t xml:space="preserve">Cidade de Deus </w:t>
      </w:r>
      <w:r w:rsidRPr="00B935DE">
        <w:rPr>
          <w:rFonts w:ascii="Times New Roman" w:hAnsi="Times New Roman" w:cs="Times New Roman"/>
          <w:sz w:val="20"/>
          <w:szCs w:val="20"/>
        </w:rPr>
        <w:t>(</w:t>
      </w:r>
      <w:r w:rsidRPr="00B935DE">
        <w:rPr>
          <w:rFonts w:ascii="Times New Roman" w:hAnsi="Times New Roman" w:cs="Times New Roman"/>
          <w:i/>
          <w:sz w:val="20"/>
          <w:szCs w:val="20"/>
        </w:rPr>
        <w:t>De civitate Dei</w:t>
      </w:r>
      <w:r w:rsidRPr="00B935DE">
        <w:rPr>
          <w:rFonts w:ascii="Times New Roman" w:hAnsi="Times New Roman" w:cs="Times New Roman"/>
          <w:sz w:val="20"/>
          <w:szCs w:val="20"/>
        </w:rPr>
        <w:t>). O plano da obra de Sto. Agostinho é muito parecido com o do livro de Gênesis. São duas cidades que que enlaçam e se confundem até que o Juízo Final as separe. A única diferença é que o escopo do Gênesis não é tão largo quanto o de Agostinho. No mais está tudo aí. Na cidade de Deus está a ordem da fé, na cidade dos homens prevalece a desordem humana. O que ele pretende ao escrever esta obra é afastar as cortinas confusas do mundo fático e tornar visível o invisível, a mão de Deus que por trás do caos humano guia a cidade fundada por Ele ao seu destino final.</w:t>
      </w:r>
    </w:p>
    <w:p w:rsidR="004E4EAB" w:rsidRPr="00B935DE" w:rsidRDefault="004E4EAB" w:rsidP="00811FA7">
      <w:pPr>
        <w:pStyle w:val="Textodenotaderodap"/>
        <w:jc w:val="both"/>
        <w:rPr>
          <w:rFonts w:ascii="Times New Roman" w:hAnsi="Times New Roman" w:cs="Times New Roman"/>
        </w:rPr>
      </w:pPr>
    </w:p>
  </w:footnote>
  <w:footnote w:id="148">
    <w:p w:rsidR="004E4EAB" w:rsidRPr="00011253" w:rsidRDefault="004E4EAB" w:rsidP="00CF4DDB">
      <w:pPr>
        <w:pStyle w:val="Textodenotaderodap"/>
        <w:jc w:val="both"/>
        <w:rPr>
          <w:rFonts w:ascii="Times New Roman" w:hAnsi="Times New Roman" w:cs="Times New Roman"/>
        </w:rPr>
      </w:pPr>
      <w:r>
        <w:rPr>
          <w:rStyle w:val="Refdenotaderodap"/>
        </w:rPr>
        <w:footnoteRef/>
      </w:r>
      <w:r>
        <w:t xml:space="preserve"> </w:t>
      </w:r>
      <w:r w:rsidRPr="00011253">
        <w:rPr>
          <w:rFonts w:ascii="Times New Roman" w:hAnsi="Times New Roman" w:cs="Times New Roman"/>
        </w:rPr>
        <w:t xml:space="preserve">Leszek Kolakowski. “A revanche do sagrado na cultura profana”, </w:t>
      </w:r>
      <w:r w:rsidRPr="00011253">
        <w:rPr>
          <w:rFonts w:ascii="Times New Roman" w:hAnsi="Times New Roman" w:cs="Times New Roman"/>
          <w:i/>
        </w:rPr>
        <w:t>Religião e Sociedade</w:t>
      </w:r>
      <w:r w:rsidRPr="00011253">
        <w:rPr>
          <w:rFonts w:ascii="Times New Roman" w:hAnsi="Times New Roman" w:cs="Times New Roman"/>
        </w:rPr>
        <w:t>, Maio (1), 1977, pp. 153-162.</w:t>
      </w:r>
    </w:p>
  </w:footnote>
  <w:footnote w:id="149">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rPr>
        <w:t xml:space="preserve"> Ainda estamos no escuro em relação ao que seria isto, pois não há nenhum sistema de pensamento que o fundamente. Nietzsche e seu conceito de </w:t>
      </w:r>
      <w:r w:rsidRPr="00011253">
        <w:rPr>
          <w:rFonts w:ascii="Times New Roman" w:hAnsi="Times New Roman" w:cs="Times New Roman"/>
          <w:i/>
        </w:rPr>
        <w:t>übermensch</w:t>
      </w:r>
      <w:r w:rsidRPr="00011253">
        <w:rPr>
          <w:rFonts w:ascii="Times New Roman" w:hAnsi="Times New Roman" w:cs="Times New Roman"/>
        </w:rPr>
        <w:t xml:space="preserve">, a evolução permanente da humanidade em Darwin, são vagamente apresentados como seus precursores. Ou seja, ninguém sabe direito o que é este ‘mais evoluído’, embora em seu estatuto eles declarem-se defensores da liberdade humana para ampliar sua própria vida. Resta ainda saber qual é seu conceito de vida (uma vida que seja ameaça às outras?) e o de ‘sua própria’ (inclui-se aí a de uma criança sendo gestada?) </w:t>
      </w:r>
      <w:r w:rsidRPr="00011253">
        <w:rPr>
          <w:rFonts w:ascii="Times New Roman" w:hAnsi="Times New Roman" w:cs="Times New Roman"/>
          <w:lang w:val="en-US"/>
        </w:rPr>
        <w:t>(e etc.) (Cf. Nick Bostrom. “A history of Transhumanist thought” (</w:t>
      </w:r>
      <w:r w:rsidRPr="00011253">
        <w:rPr>
          <w:rFonts w:ascii="Times New Roman" w:hAnsi="Times New Roman" w:cs="Times New Roman"/>
          <w:i/>
          <w:lang w:val="en-US"/>
        </w:rPr>
        <w:t xml:space="preserve">Journal of evolution and technology </w:t>
      </w:r>
      <w:r w:rsidRPr="00011253">
        <w:rPr>
          <w:rFonts w:ascii="Times New Roman" w:hAnsi="Times New Roman" w:cs="Times New Roman"/>
          <w:lang w:val="en-US"/>
        </w:rPr>
        <w:t xml:space="preserve">14 (1), April, 2005, pp. 1-25). </w:t>
      </w:r>
    </w:p>
  </w:footnote>
  <w:footnote w:id="150">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Não por acaso este é o título e o teor do principal livro de Jules Lypovetsky, um dos principais estudiosos da pós-modernidade da atualidade (</w:t>
      </w:r>
      <w:r w:rsidRPr="00011253">
        <w:rPr>
          <w:rFonts w:ascii="Times New Roman" w:hAnsi="Times New Roman" w:cs="Times New Roman"/>
          <w:i/>
        </w:rPr>
        <w:t>A era do vazio. Ensaios sobre o individualismo contemporâneo</w:t>
      </w:r>
      <w:r w:rsidRPr="00011253">
        <w:rPr>
          <w:rFonts w:ascii="Times New Roman" w:hAnsi="Times New Roman" w:cs="Times New Roman"/>
        </w:rPr>
        <w:t xml:space="preserve"> – Barueri: Manole, 2005).</w:t>
      </w:r>
    </w:p>
  </w:footnote>
  <w:footnote w:id="151">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Não existe nenhum pensador pós-moderno que tenha produzido um sistema de pensamento próprio, tal como a maioria dos modernos fizeram. Principalmente porque sua principal abordagem epistemológica é cética, pela qual não há possibilidade de reflexão epistemologicamente autônoma. </w:t>
      </w:r>
    </w:p>
  </w:footnote>
  <w:footnote w:id="152">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Allain Touraine. </w:t>
      </w:r>
      <w:r w:rsidRPr="00011253">
        <w:rPr>
          <w:rFonts w:ascii="Times New Roman" w:hAnsi="Times New Roman" w:cs="Times New Roman"/>
          <w:i/>
        </w:rPr>
        <w:t>Crítica da modernidade</w:t>
      </w:r>
      <w:r w:rsidRPr="00011253">
        <w:rPr>
          <w:rFonts w:ascii="Times New Roman" w:hAnsi="Times New Roman" w:cs="Times New Roman"/>
        </w:rPr>
        <w:t xml:space="preserve"> (Petrópolis: Vozes, 2002), p. 266.</w:t>
      </w:r>
    </w:p>
  </w:footnote>
  <w:footnote w:id="153">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Max Horkheimer. </w:t>
      </w:r>
      <w:r w:rsidRPr="00CB0F94">
        <w:rPr>
          <w:rFonts w:ascii="Times New Roman" w:hAnsi="Times New Roman" w:cs="Times New Roman"/>
          <w:i/>
        </w:rPr>
        <w:t>O Conceito de Iluminismo</w:t>
      </w:r>
      <w:r w:rsidRPr="00011253">
        <w:rPr>
          <w:rFonts w:ascii="Times New Roman" w:hAnsi="Times New Roman" w:cs="Times New Roman"/>
        </w:rPr>
        <w:t xml:space="preserve"> (São Paulo: Editora Abril Cultural, 1983), p. 109.</w:t>
      </w:r>
    </w:p>
  </w:footnote>
  <w:footnote w:id="154">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“Não basta que o indivíduo considere os sentidos-chave da ordem social úteis, desejáveis ou corretos. É muito melhor (melhor, isto é, em termos de estabilidade social) que ele os considere como inevitáveis, como parte e parcela da universal ‘natureza das coisas’.” Peter Berg. </w:t>
      </w:r>
      <w:r w:rsidRPr="00011253">
        <w:rPr>
          <w:rFonts w:ascii="Times New Roman" w:hAnsi="Times New Roman" w:cs="Times New Roman"/>
          <w:i/>
        </w:rPr>
        <w:t xml:space="preserve">O dossel sagrado. Elementos para uma teoria sociológica da religião </w:t>
      </w:r>
      <w:r w:rsidRPr="00011253">
        <w:rPr>
          <w:rFonts w:ascii="Times New Roman" w:hAnsi="Times New Roman" w:cs="Times New Roman"/>
        </w:rPr>
        <w:t>(São Paulo: Paulinas, 1985), p. 37.</w:t>
      </w:r>
    </w:p>
  </w:footnote>
  <w:footnote w:id="155">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rPr>
        <w:t xml:space="preserve"> Conceito fundamental de P. Berger emprestado de E. Durkheim, para quem o principal papel da sociedade é normatizar e regular o comportamento dos indivíduos, sem o que eles são engolfados por um processo autodestrutivo (dado que a tendência do ser humano é para o excesso) que acaba levando a sociedade a se inviabilizar e a desaparecer (Cf. Émille Durkheim. </w:t>
      </w:r>
      <w:r w:rsidRPr="00011253">
        <w:rPr>
          <w:rFonts w:ascii="Times New Roman" w:hAnsi="Times New Roman" w:cs="Times New Roman"/>
          <w:i/>
          <w:lang w:val="en-US"/>
        </w:rPr>
        <w:t>O suicídio</w:t>
      </w:r>
      <w:r w:rsidRPr="00011253">
        <w:rPr>
          <w:rFonts w:ascii="Times New Roman" w:hAnsi="Times New Roman" w:cs="Times New Roman"/>
          <w:lang w:val="en-US"/>
        </w:rPr>
        <w:t xml:space="preserve"> (Lisboa: Editorial Presença, 1982).</w:t>
      </w:r>
    </w:p>
  </w:footnote>
  <w:footnote w:id="156">
    <w:p w:rsidR="004E4EAB" w:rsidRPr="00011253" w:rsidRDefault="004E4EAB" w:rsidP="00CF4DDB">
      <w:pPr>
        <w:pStyle w:val="Textodenotaderodap"/>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lang w:val="en-US"/>
        </w:rPr>
        <w:t xml:space="preserve"> Mike Gane. </w:t>
      </w:r>
      <w:r w:rsidRPr="00011253">
        <w:rPr>
          <w:rFonts w:ascii="Times New Roman" w:hAnsi="Times New Roman" w:cs="Times New Roman"/>
          <w:i/>
          <w:lang w:val="en-US"/>
        </w:rPr>
        <w:t xml:space="preserve">Baudrillard. Critical and fatal theory </w:t>
      </w:r>
      <w:r w:rsidRPr="00011253">
        <w:rPr>
          <w:rFonts w:ascii="Times New Roman" w:hAnsi="Times New Roman" w:cs="Times New Roman"/>
          <w:lang w:val="en-US"/>
        </w:rPr>
        <w:t>(London/New York: Routledge, 1991), p</w:t>
      </w:r>
      <w:r w:rsidRPr="00011253">
        <w:rPr>
          <w:rFonts w:ascii="Times New Roman" w:hAnsi="Times New Roman" w:cs="Times New Roman"/>
          <w:i/>
          <w:lang w:val="en-US"/>
        </w:rPr>
        <w:t xml:space="preserve">. </w:t>
      </w:r>
      <w:r w:rsidRPr="00011253">
        <w:rPr>
          <w:rFonts w:ascii="Times New Roman" w:hAnsi="Times New Roman" w:cs="Times New Roman"/>
          <w:lang w:val="en-US"/>
        </w:rPr>
        <w:t>129.</w:t>
      </w:r>
    </w:p>
  </w:footnote>
  <w:footnote w:id="157">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Allain Touraine. </w:t>
      </w:r>
      <w:r w:rsidRPr="00011253">
        <w:rPr>
          <w:rFonts w:ascii="Times New Roman" w:hAnsi="Times New Roman" w:cs="Times New Roman"/>
          <w:i/>
        </w:rPr>
        <w:t>Crítica da Modernidade</w:t>
      </w:r>
      <w:r w:rsidRPr="00011253">
        <w:rPr>
          <w:rFonts w:ascii="Times New Roman" w:hAnsi="Times New Roman" w:cs="Times New Roman"/>
        </w:rPr>
        <w:t>, p. 198.</w:t>
      </w:r>
    </w:p>
  </w:footnote>
  <w:footnote w:id="158">
    <w:p w:rsidR="004E4EAB" w:rsidRPr="00011253" w:rsidRDefault="004E4EAB" w:rsidP="00CF4DDB">
      <w:pPr>
        <w:pStyle w:val="Textodenotaderodap"/>
        <w:jc w:val="both"/>
        <w:rPr>
          <w:rFonts w:ascii="Times New Roman" w:hAnsi="Times New Roman" w:cs="Times New Roman"/>
          <w:lang w:val="es-ES_tradnl"/>
        </w:rPr>
      </w:pPr>
      <w:r w:rsidRPr="00011253">
        <w:rPr>
          <w:rStyle w:val="Refdenotaderodap"/>
          <w:rFonts w:ascii="Times New Roman" w:hAnsi="Times New Roman" w:cs="Times New Roman"/>
        </w:rPr>
        <w:footnoteRef/>
      </w:r>
      <w:r w:rsidRPr="00011253">
        <w:rPr>
          <w:rFonts w:ascii="Times New Roman" w:hAnsi="Times New Roman" w:cs="Times New Roman"/>
        </w:rPr>
        <w:t xml:space="preserve"> As meta-narrativas, ou seja, as narrativas das narrativas, e são assim chamadas por terem a pretensão de se colocarem fora de si mesmas, num plano racional superior, sobre uma plataforma veritativa universal e transcendental, de onde supostamente poderiam julgar o transcurso da história humana. </w:t>
      </w:r>
      <w:r w:rsidRPr="00011253">
        <w:rPr>
          <w:rFonts w:ascii="Times New Roman" w:hAnsi="Times New Roman" w:cs="Times New Roman"/>
          <w:lang w:val="es-ES_tradnl"/>
        </w:rPr>
        <w:t xml:space="preserve">Cf. Jean-François Lyotard. </w:t>
      </w:r>
      <w:r w:rsidRPr="00011253">
        <w:rPr>
          <w:rFonts w:ascii="Times New Roman" w:hAnsi="Times New Roman" w:cs="Times New Roman"/>
          <w:i/>
          <w:lang w:val="es-ES_tradnl"/>
        </w:rPr>
        <w:t>La condición postmoderna</w:t>
      </w:r>
      <w:r w:rsidRPr="00011253">
        <w:rPr>
          <w:rFonts w:ascii="Times New Roman" w:hAnsi="Times New Roman" w:cs="Times New Roman"/>
          <w:lang w:val="es-ES_tradnl"/>
        </w:rPr>
        <w:t xml:space="preserve"> (Madrid: Ediciones Cátedra, 1987), p. 4.</w:t>
      </w:r>
    </w:p>
  </w:footnote>
  <w:footnote w:id="159">
    <w:p w:rsidR="004E4EAB" w:rsidRPr="00011253" w:rsidRDefault="004E4EAB" w:rsidP="00CF4DDB">
      <w:pPr>
        <w:pStyle w:val="Textodenotaderodap"/>
        <w:rPr>
          <w:rFonts w:ascii="Times New Roman" w:hAnsi="Times New Roman" w:cs="Times New Roman"/>
          <w:lang w:val="de-DE"/>
        </w:rPr>
      </w:pPr>
      <w:r w:rsidRPr="00011253">
        <w:rPr>
          <w:rStyle w:val="Refdenotaderodap"/>
          <w:rFonts w:ascii="Times New Roman" w:hAnsi="Times New Roman" w:cs="Times New Roman"/>
        </w:rPr>
        <w:footnoteRef/>
      </w:r>
      <w:r w:rsidRPr="00011253">
        <w:rPr>
          <w:rFonts w:ascii="Times New Roman" w:hAnsi="Times New Roman" w:cs="Times New Roman"/>
          <w:lang w:val="de-DE"/>
        </w:rPr>
        <w:t xml:space="preserve"> L. Wittgenstein. </w:t>
      </w:r>
      <w:r w:rsidRPr="00011253">
        <w:rPr>
          <w:rFonts w:ascii="Times New Roman" w:hAnsi="Times New Roman" w:cs="Times New Roman"/>
          <w:i/>
          <w:lang w:val="de-DE"/>
        </w:rPr>
        <w:t>Philosophical Investigations/Philosophische Untersuchungen</w:t>
      </w:r>
      <w:r w:rsidRPr="00011253">
        <w:rPr>
          <w:rFonts w:ascii="Times New Roman" w:hAnsi="Times New Roman" w:cs="Times New Roman"/>
          <w:lang w:val="de-DE"/>
        </w:rPr>
        <w:t xml:space="preserve"> (G. E. M. Anscombe &amp; R. Rhees (eds.), U. S. A., The Macmillan Company, 1969), # 203.</w:t>
      </w:r>
    </w:p>
  </w:footnote>
  <w:footnote w:id="160">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lang w:val="de-DE"/>
        </w:rPr>
        <w:t xml:space="preserve"> L. Wittgenstein. </w:t>
      </w:r>
      <w:r w:rsidRPr="00011253">
        <w:rPr>
          <w:rFonts w:ascii="Times New Roman" w:hAnsi="Times New Roman" w:cs="Times New Roman"/>
          <w:i/>
        </w:rPr>
        <w:t>Philosophical Investigations</w:t>
      </w:r>
      <w:r w:rsidRPr="00011253">
        <w:rPr>
          <w:rFonts w:ascii="Times New Roman" w:hAnsi="Times New Roman" w:cs="Times New Roman"/>
        </w:rPr>
        <w:t>/</w:t>
      </w:r>
      <w:r w:rsidRPr="00011253">
        <w:rPr>
          <w:rFonts w:ascii="Times New Roman" w:hAnsi="Times New Roman" w:cs="Times New Roman"/>
          <w:i/>
        </w:rPr>
        <w:t>Philosophische Untersuchungen</w:t>
      </w:r>
      <w:r w:rsidRPr="00011253">
        <w:rPr>
          <w:rFonts w:ascii="Times New Roman" w:hAnsi="Times New Roman" w:cs="Times New Roman"/>
        </w:rPr>
        <w:t>), # 152, 308.</w:t>
      </w:r>
    </w:p>
  </w:footnote>
  <w:footnote w:id="161">
    <w:p w:rsidR="004E4EAB" w:rsidRPr="00CF4DDB"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rPr>
        <w:t xml:space="preserve"> Chamada por ele de duas maneiras: seguir-a-regra e forma-de-vida (L. Wittgenstein. </w:t>
      </w:r>
      <w:r w:rsidRPr="00CF4DDB">
        <w:rPr>
          <w:rFonts w:ascii="Times New Roman" w:hAnsi="Times New Roman" w:cs="Times New Roman"/>
          <w:i/>
          <w:lang w:val="en-US"/>
        </w:rPr>
        <w:t>Philosophical Investigations</w:t>
      </w:r>
      <w:r w:rsidRPr="00CF4DDB">
        <w:rPr>
          <w:rFonts w:ascii="Times New Roman" w:hAnsi="Times New Roman" w:cs="Times New Roman"/>
          <w:lang w:val="en-US"/>
        </w:rPr>
        <w:t>, # 85 e # 19, respectivamente.</w:t>
      </w:r>
    </w:p>
  </w:footnote>
  <w:footnote w:id="162">
    <w:p w:rsidR="004E4EAB" w:rsidRPr="00CF4DDB" w:rsidRDefault="004E4EAB" w:rsidP="00CF4DDB">
      <w:pPr>
        <w:pStyle w:val="Textodenotaderodap"/>
        <w:jc w:val="both"/>
        <w:rPr>
          <w:rFonts w:ascii="Times New Roman" w:hAnsi="Times New Roman" w:cs="Times New Roman"/>
          <w:i/>
          <w:lang w:val="en-US"/>
        </w:rPr>
      </w:pPr>
      <w:r w:rsidRPr="00011253">
        <w:rPr>
          <w:rStyle w:val="Refdenotaderodap"/>
          <w:rFonts w:ascii="Times New Roman" w:hAnsi="Times New Roman" w:cs="Times New Roman"/>
        </w:rPr>
        <w:footnoteRef/>
      </w:r>
      <w:r w:rsidRPr="00CF4DDB">
        <w:rPr>
          <w:rFonts w:ascii="Times New Roman" w:hAnsi="Times New Roman" w:cs="Times New Roman"/>
          <w:lang w:val="en-US"/>
        </w:rPr>
        <w:t xml:space="preserve"> L. Wittgenstein. </w:t>
      </w:r>
      <w:r w:rsidRPr="00CF4DDB">
        <w:rPr>
          <w:rFonts w:ascii="Times New Roman" w:hAnsi="Times New Roman" w:cs="Times New Roman"/>
          <w:i/>
          <w:lang w:val="en-US"/>
        </w:rPr>
        <w:t>Philosophical Investigations</w:t>
      </w:r>
      <w:r w:rsidRPr="00CF4DDB">
        <w:rPr>
          <w:rFonts w:ascii="Times New Roman" w:hAnsi="Times New Roman" w:cs="Times New Roman"/>
          <w:lang w:val="en-US"/>
        </w:rPr>
        <w:t>, # 415.</w:t>
      </w:r>
    </w:p>
  </w:footnote>
  <w:footnote w:id="163">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lang w:val="en-US"/>
        </w:rPr>
        <w:t xml:space="preserve"> Joseph Margolis. </w:t>
      </w:r>
      <w:r w:rsidRPr="00011253">
        <w:rPr>
          <w:rFonts w:ascii="Times New Roman" w:hAnsi="Times New Roman" w:cs="Times New Roman"/>
          <w:i/>
          <w:lang w:val="en-US"/>
        </w:rPr>
        <w:t>Interpretation radical but not unruly. The new puzzle of the arts and history</w:t>
      </w:r>
      <w:r w:rsidRPr="00011253">
        <w:rPr>
          <w:rFonts w:ascii="Times New Roman" w:hAnsi="Times New Roman" w:cs="Times New Roman"/>
          <w:lang w:val="en-US"/>
        </w:rPr>
        <w:t xml:space="preserve"> (Berkeley CA: University of California Press, 1995), p. 172.</w:t>
      </w:r>
    </w:p>
  </w:footnote>
  <w:footnote w:id="164">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Rossano Pecoraro. </w:t>
      </w:r>
      <w:r w:rsidRPr="00011253">
        <w:rPr>
          <w:rFonts w:ascii="Times New Roman" w:hAnsi="Times New Roman" w:cs="Times New Roman"/>
          <w:i/>
        </w:rPr>
        <w:t>Niilismo e (pós) modernidade: introdução ao “pensamento fraco” de Gianni Vattimo</w:t>
      </w:r>
      <w:r w:rsidRPr="00011253">
        <w:rPr>
          <w:rFonts w:ascii="Times New Roman" w:hAnsi="Times New Roman" w:cs="Times New Roman"/>
        </w:rPr>
        <w:t xml:space="preserve"> (Rio de Janeiro: Editora da Puc, 2005), p. 70.</w:t>
      </w:r>
    </w:p>
  </w:footnote>
  <w:footnote w:id="165">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Segundo J. Habermas, Lyotard, ele mesmo, oferece com este argumento uma meta-narrativa que pode ser chamada ironicamente de “a grande narrativa do fim das grandes narrativas”. Habermas chama nossa atenção para o fato de que o desmascaramento dos críticos da Escola de Frankfurt ou a desconstrução levada a efeito pelos pós-modernos só seria possível se eles possuíssem um padrão racional transcendental, ou seja, uma teoria que revelasse as máscaras da ideologia (Richard Rorty. “Habermas, Lyotard e a Pós-modernidade” – </w:t>
      </w:r>
      <w:r w:rsidRPr="00011253">
        <w:rPr>
          <w:rFonts w:ascii="Times New Roman" w:hAnsi="Times New Roman" w:cs="Times New Roman"/>
          <w:i/>
        </w:rPr>
        <w:t>Educação e Filosofia</w:t>
      </w:r>
      <w:r w:rsidRPr="00011253">
        <w:rPr>
          <w:rFonts w:ascii="Times New Roman" w:hAnsi="Times New Roman" w:cs="Times New Roman"/>
        </w:rPr>
        <w:t>, 4 (8), Jan – Jun – p. 76). Em suma, sendo toda e qualquer teoria imanente a determinado sistema nada pode dizer sobre as outras a não ser no campo opiniático.</w:t>
      </w:r>
    </w:p>
  </w:footnote>
  <w:footnote w:id="166">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Roland Barthes. </w:t>
      </w:r>
      <w:r w:rsidRPr="00011253">
        <w:rPr>
          <w:rFonts w:ascii="Times New Roman" w:hAnsi="Times New Roman" w:cs="Times New Roman"/>
          <w:i/>
        </w:rPr>
        <w:t>O rumor da língua</w:t>
      </w:r>
      <w:r w:rsidRPr="00011253">
        <w:rPr>
          <w:rFonts w:ascii="Times New Roman" w:hAnsi="Times New Roman" w:cs="Times New Roman"/>
        </w:rPr>
        <w:t xml:space="preserve"> (Brasília: Editora Brasiliense, 1988), p. 284.</w:t>
      </w:r>
    </w:p>
  </w:footnote>
  <w:footnote w:id="167">
    <w:p w:rsidR="004E4EAB" w:rsidRPr="00011253" w:rsidRDefault="004E4EAB" w:rsidP="00CF4DDB">
      <w:pPr>
        <w:pStyle w:val="Textodenotaderodap"/>
        <w:rPr>
          <w:rFonts w:ascii="Times New Roman" w:hAnsi="Times New Roman" w:cs="Times New Roman"/>
          <w:i/>
          <w:lang w:val="de-DE"/>
        </w:rPr>
      </w:pPr>
      <w:r w:rsidRPr="00011253">
        <w:rPr>
          <w:rStyle w:val="Refdenotaderodap"/>
          <w:rFonts w:ascii="Times New Roman" w:hAnsi="Times New Roman" w:cs="Times New Roman"/>
        </w:rPr>
        <w:footnoteRef/>
      </w:r>
      <w:r w:rsidRPr="00011253">
        <w:rPr>
          <w:rFonts w:ascii="Times New Roman" w:hAnsi="Times New Roman" w:cs="Times New Roman"/>
          <w:lang w:val="de-DE"/>
        </w:rPr>
        <w:t xml:space="preserve"> L. Wittgenstein. (# 105) </w:t>
      </w:r>
      <w:r w:rsidRPr="00011253">
        <w:rPr>
          <w:rFonts w:ascii="Times New Roman" w:hAnsi="Times New Roman" w:cs="Times New Roman"/>
          <w:i/>
          <w:lang w:val="de-DE"/>
        </w:rPr>
        <w:t>Da Certeza / Über Gewissheit</w:t>
      </w:r>
      <w:r w:rsidRPr="00011253">
        <w:rPr>
          <w:rFonts w:ascii="Times New Roman" w:hAnsi="Times New Roman" w:cs="Times New Roman"/>
          <w:lang w:val="de-DE"/>
        </w:rPr>
        <w:t xml:space="preserve"> G. E. M. Anscombe e G. H. von Wright (edts.), Lisboa, Edições 70, 1990.</w:t>
      </w:r>
    </w:p>
  </w:footnote>
  <w:footnote w:id="168">
    <w:p w:rsidR="004E4EAB" w:rsidRPr="00011253" w:rsidRDefault="004E4EAB" w:rsidP="00CF4DDB">
      <w:pPr>
        <w:pStyle w:val="Textodenotaderodap"/>
        <w:jc w:val="both"/>
        <w:rPr>
          <w:rFonts w:ascii="Times New Roman" w:hAnsi="Times New Roman" w:cs="Times New Roman"/>
          <w:i/>
        </w:rPr>
      </w:pPr>
      <w:r w:rsidRPr="00011253">
        <w:rPr>
          <w:rStyle w:val="Refdenotaderodap"/>
          <w:rFonts w:ascii="Times New Roman" w:hAnsi="Times New Roman" w:cs="Times New Roman"/>
        </w:rPr>
        <w:footnoteRef/>
      </w:r>
      <w:r w:rsidRPr="00011253">
        <w:rPr>
          <w:rFonts w:ascii="Times New Roman" w:hAnsi="Times New Roman" w:cs="Times New Roman"/>
        </w:rPr>
        <w:t xml:space="preserve"> Michel Maffessoli. </w:t>
      </w:r>
      <w:r w:rsidRPr="00011253">
        <w:rPr>
          <w:rFonts w:ascii="Times New Roman" w:hAnsi="Times New Roman" w:cs="Times New Roman"/>
          <w:i/>
        </w:rPr>
        <w:t>O tempo das tribos. O declínio do individualismo nas sociedades de massa</w:t>
      </w:r>
      <w:r w:rsidRPr="00011253">
        <w:rPr>
          <w:rFonts w:ascii="Times New Roman" w:hAnsi="Times New Roman" w:cs="Times New Roman"/>
        </w:rPr>
        <w:t>, Maria de Lourdes Menezes (trad.)</w:t>
      </w:r>
      <w:r w:rsidRPr="00011253">
        <w:rPr>
          <w:rFonts w:ascii="Times New Roman" w:hAnsi="Times New Roman" w:cs="Times New Roman"/>
          <w:i/>
        </w:rPr>
        <w:t xml:space="preserve"> </w:t>
      </w:r>
      <w:r w:rsidRPr="00011253">
        <w:rPr>
          <w:rFonts w:ascii="Times New Roman" w:hAnsi="Times New Roman" w:cs="Times New Roman"/>
        </w:rPr>
        <w:t>(Rio de Janeiro: Editora Forense, 1998).</w:t>
      </w:r>
      <w:r w:rsidRPr="00011253">
        <w:rPr>
          <w:rFonts w:ascii="Times New Roman" w:hAnsi="Times New Roman" w:cs="Times New Roman"/>
          <w:i/>
        </w:rPr>
        <w:t xml:space="preserve"> </w:t>
      </w:r>
    </w:p>
  </w:footnote>
  <w:footnote w:id="169">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Até que se abandonou a tentativa de unificação do entendimento humano: a Lógica seguiu seu rumo, a Psicologia, o seu e à Filosofia coube criticar seu próprio discurso.</w:t>
      </w:r>
    </w:p>
  </w:footnote>
  <w:footnote w:id="170">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lang w:val="en-US"/>
        </w:rPr>
        <w:t xml:space="preserve"> Clark H. Pinnock. </w:t>
      </w:r>
      <w:r w:rsidRPr="00011253">
        <w:rPr>
          <w:rFonts w:ascii="Times New Roman" w:hAnsi="Times New Roman" w:cs="Times New Roman"/>
          <w:i/>
          <w:lang w:val="en-US"/>
        </w:rPr>
        <w:t>A wideness in God’s mercy: the finality of Jesus Christ in a world of religions</w:t>
      </w:r>
      <w:r w:rsidRPr="00011253">
        <w:rPr>
          <w:rFonts w:ascii="Times New Roman" w:hAnsi="Times New Roman" w:cs="Times New Roman"/>
          <w:lang w:val="en-US"/>
        </w:rPr>
        <w:t xml:space="preserve"> (Grand Rapids MI: Zondervan, 1992), p. 10.</w:t>
      </w:r>
    </w:p>
  </w:footnote>
  <w:footnote w:id="171">
    <w:p w:rsidR="004E4EAB" w:rsidRPr="0091312D"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Peter Berger. </w:t>
      </w:r>
      <w:r w:rsidRPr="00011253">
        <w:rPr>
          <w:rFonts w:ascii="Times New Roman" w:hAnsi="Times New Roman" w:cs="Times New Roman"/>
          <w:i/>
        </w:rPr>
        <w:t>O dossel sagrado</w:t>
      </w:r>
      <w:r w:rsidRPr="0091312D">
        <w:rPr>
          <w:rFonts w:ascii="Times New Roman" w:hAnsi="Times New Roman" w:cs="Times New Roman"/>
        </w:rPr>
        <w:t>, p. 156.</w:t>
      </w:r>
    </w:p>
  </w:footnote>
  <w:footnote w:id="172">
    <w:p w:rsidR="004E4EAB" w:rsidRPr="0091312D"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w:t>
      </w:r>
      <w:r w:rsidRPr="0091312D">
        <w:rPr>
          <w:rFonts w:ascii="Times New Roman" w:hAnsi="Times New Roman" w:cs="Times New Roman"/>
          <w:i/>
        </w:rPr>
        <w:t>Ibid.</w:t>
      </w:r>
      <w:r w:rsidRPr="0091312D">
        <w:rPr>
          <w:rFonts w:ascii="Times New Roman" w:hAnsi="Times New Roman" w:cs="Times New Roman"/>
        </w:rPr>
        <w:t>, p. 163.</w:t>
      </w:r>
    </w:p>
  </w:footnote>
  <w:footnote w:id="173">
    <w:p w:rsidR="004E4EAB" w:rsidRPr="0091312D"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w:t>
      </w:r>
      <w:r w:rsidRPr="0091312D">
        <w:rPr>
          <w:rFonts w:ascii="Times New Roman" w:hAnsi="Times New Roman" w:cs="Times New Roman"/>
          <w:i/>
        </w:rPr>
        <w:t>Ibid.</w:t>
      </w:r>
      <w:r w:rsidRPr="0091312D">
        <w:rPr>
          <w:rFonts w:ascii="Times New Roman" w:hAnsi="Times New Roman" w:cs="Times New Roman"/>
        </w:rPr>
        <w:t>, p. 161.</w:t>
      </w:r>
    </w:p>
  </w:footnote>
  <w:footnote w:id="174">
    <w:p w:rsidR="004E4EAB" w:rsidRPr="00011253" w:rsidRDefault="004E4EAB" w:rsidP="00CF4DDB">
      <w:pPr>
        <w:pStyle w:val="Textodenotaderodap"/>
        <w:rPr>
          <w:rFonts w:ascii="Times New Roman" w:hAnsi="Times New Roman" w:cs="Times New Roman"/>
          <w:lang w:val="es-ES_tradnl"/>
        </w:rPr>
      </w:pPr>
      <w:r w:rsidRPr="00011253">
        <w:rPr>
          <w:rStyle w:val="Refdenotaderodap"/>
          <w:rFonts w:ascii="Times New Roman" w:hAnsi="Times New Roman" w:cs="Times New Roman"/>
        </w:rPr>
        <w:footnoteRef/>
      </w:r>
      <w:r w:rsidRPr="00011253">
        <w:rPr>
          <w:rFonts w:ascii="Times New Roman" w:hAnsi="Times New Roman" w:cs="Times New Roman"/>
          <w:lang w:val="es-ES_tradnl"/>
        </w:rPr>
        <w:t xml:space="preserve"> </w:t>
      </w:r>
      <w:r w:rsidRPr="00011253">
        <w:rPr>
          <w:rFonts w:ascii="Times New Roman" w:hAnsi="Times New Roman" w:cs="Times New Roman"/>
          <w:i/>
          <w:lang w:val="es-ES_tradnl"/>
        </w:rPr>
        <w:t xml:space="preserve">Ibid., </w:t>
      </w:r>
      <w:r w:rsidRPr="00011253">
        <w:rPr>
          <w:rFonts w:ascii="Times New Roman" w:hAnsi="Times New Roman" w:cs="Times New Roman"/>
          <w:lang w:val="es-ES_tradnl"/>
        </w:rPr>
        <w:t>p. 45.</w:t>
      </w:r>
    </w:p>
  </w:footnote>
  <w:footnote w:id="175">
    <w:p w:rsidR="004E4EAB" w:rsidRPr="00011253" w:rsidRDefault="004E4EAB" w:rsidP="00CF4DDB">
      <w:pPr>
        <w:pStyle w:val="Textodenotaderodap"/>
        <w:rPr>
          <w:rFonts w:ascii="Times New Roman" w:hAnsi="Times New Roman" w:cs="Times New Roman"/>
          <w:lang w:val="es-ES_tradnl"/>
        </w:rPr>
      </w:pPr>
      <w:r w:rsidRPr="00011253">
        <w:rPr>
          <w:rStyle w:val="Refdenotaderodap"/>
          <w:rFonts w:ascii="Times New Roman" w:hAnsi="Times New Roman" w:cs="Times New Roman"/>
        </w:rPr>
        <w:footnoteRef/>
      </w:r>
      <w:r w:rsidRPr="00011253">
        <w:rPr>
          <w:rFonts w:ascii="Times New Roman" w:hAnsi="Times New Roman" w:cs="Times New Roman"/>
          <w:lang w:val="es-ES_tradnl"/>
        </w:rPr>
        <w:t xml:space="preserve"> Edward Schillebeeckx. </w:t>
      </w:r>
      <w:r w:rsidRPr="00011253">
        <w:rPr>
          <w:rFonts w:ascii="Times New Roman" w:hAnsi="Times New Roman" w:cs="Times New Roman"/>
          <w:i/>
          <w:lang w:val="es-ES"/>
        </w:rPr>
        <w:t xml:space="preserve">Jesús, la historia de un viviente </w:t>
      </w:r>
      <w:r w:rsidRPr="00011253">
        <w:rPr>
          <w:rFonts w:ascii="Times New Roman" w:hAnsi="Times New Roman" w:cs="Times New Roman"/>
          <w:lang w:val="es-ES"/>
        </w:rPr>
        <w:t>(Madrid: Ediciones Cristianidad, 1981), p. 58.</w:t>
      </w:r>
    </w:p>
  </w:footnote>
  <w:footnote w:id="176">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Primeiro, entre </w:t>
      </w:r>
      <w:r w:rsidRPr="00011253">
        <w:rPr>
          <w:rFonts w:ascii="Times New Roman" w:hAnsi="Times New Roman" w:cs="Times New Roman"/>
        </w:rPr>
        <w:t>os protestantes, a escandalosa subscrição de apoio dos teólogos liberais alemães às pretensões imperialistas e belicistas do kaiser Guilherme nos anos da Primeira Grande Guerra; entre os católicos romanos, há a conivência de Pio XII aos planos macabros de Hitler de aniquilação dos Judeus é simplesmente inaceitável.</w:t>
      </w:r>
    </w:p>
  </w:footnote>
  <w:footnote w:id="177">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011253">
        <w:rPr>
          <w:rFonts w:ascii="Times New Roman" w:hAnsi="Times New Roman" w:cs="Times New Roman"/>
        </w:rPr>
        <w:t xml:space="preserve"> Como episódio mais espantoso está a cooptação da Igreja Evangélica Luterana pelo Nacional-Socialismo de Hitler. E nem tão espantoso assim havia vistas as joias antissemitas de Lutero, que, de tão detalhadas, se tornaram programáticas para o equacionamento da questão judaica no III Reich (Cf. Martinho Lutero. </w:t>
      </w:r>
      <w:r w:rsidRPr="00011253">
        <w:rPr>
          <w:rFonts w:ascii="Times New Roman" w:hAnsi="Times New Roman" w:cs="Times New Roman"/>
          <w:i/>
          <w:lang w:val="en-US"/>
        </w:rPr>
        <w:t>Concerning the Jews and their lies</w:t>
      </w:r>
      <w:r w:rsidRPr="00011253">
        <w:rPr>
          <w:rFonts w:ascii="Times New Roman" w:hAnsi="Times New Roman" w:cs="Times New Roman"/>
          <w:lang w:val="en-US"/>
        </w:rPr>
        <w:t xml:space="preserve"> – New York: Ephaim Talmage editor, 1975 – pp. 34-36.</w:t>
      </w:r>
    </w:p>
  </w:footnote>
  <w:footnote w:id="178">
    <w:p w:rsidR="004E4EAB" w:rsidRPr="00011253" w:rsidRDefault="004E4EAB" w:rsidP="00CF4DDB">
      <w:pPr>
        <w:pStyle w:val="Textodenotaderodap"/>
        <w:jc w:val="both"/>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Na comunidade europeia, em 1991, 61% das pessoas declaravam acreditar em Deus e apenas 28% diziam não acreditar. No mesmo ano, na comunidade europeia a importância religião para as pessoas chega em quinto lugar, atrás da família, amigos, trabalho e tempo livre. Nota-se também variação entre os espaços geográficos ocupados pelas pessoas: quem mora no campo e zonas rurais é mais propenso a espiritualidade do que quem mora nas grandes cidades. Na Holanda, Grã-Bretanha e França, 77% das pessoas com mais de 65 anos consideravam a religiosidade algo positivo em suas vidas, enquanto 44% dos jovens entre 15 e 24 anos tinham a mesma opinião (Pierre Sanchis. “Desencanto e formas contemporâneas do religioso” (</w:t>
      </w:r>
      <w:r w:rsidRPr="00011253">
        <w:rPr>
          <w:rFonts w:ascii="Times New Roman" w:hAnsi="Times New Roman" w:cs="Times New Roman"/>
          <w:i/>
        </w:rPr>
        <w:t>Ciências Sociais e religião</w:t>
      </w:r>
      <w:r w:rsidRPr="00011253">
        <w:rPr>
          <w:rFonts w:ascii="Times New Roman" w:hAnsi="Times New Roman" w:cs="Times New Roman"/>
        </w:rPr>
        <w:t>, ano 3, no. 3) p.</w:t>
      </w:r>
      <w:r w:rsidRPr="00011253">
        <w:rPr>
          <w:rFonts w:ascii="Times New Roman" w:hAnsi="Times New Roman" w:cs="Times New Roman"/>
          <w:i/>
        </w:rPr>
        <w:t xml:space="preserve"> </w:t>
      </w:r>
      <w:r w:rsidRPr="00011253">
        <w:rPr>
          <w:rFonts w:ascii="Times New Roman" w:hAnsi="Times New Roman" w:cs="Times New Roman"/>
        </w:rPr>
        <w:t xml:space="preserve">33. </w:t>
      </w:r>
    </w:p>
  </w:footnote>
  <w:footnote w:id="179">
    <w:p w:rsidR="004E4EAB" w:rsidRPr="00011253" w:rsidRDefault="004E4EAB" w:rsidP="00CF4DDB">
      <w:pPr>
        <w:pStyle w:val="Textodenotaderodap"/>
        <w:jc w:val="both"/>
        <w:rPr>
          <w:rFonts w:ascii="Times New Roman" w:hAnsi="Times New Roman" w:cs="Times New Roman"/>
          <w:lang w:val="en-US"/>
        </w:rPr>
      </w:pPr>
      <w:r w:rsidRPr="00011253">
        <w:rPr>
          <w:rStyle w:val="Refdenotaderodap"/>
          <w:rFonts w:ascii="Times New Roman" w:hAnsi="Times New Roman" w:cs="Times New Roman"/>
        </w:rPr>
        <w:footnoteRef/>
      </w:r>
      <w:r w:rsidRPr="0091312D">
        <w:rPr>
          <w:rFonts w:ascii="Times New Roman" w:hAnsi="Times New Roman" w:cs="Times New Roman"/>
          <w:lang w:val="en-US"/>
        </w:rPr>
        <w:t xml:space="preserve"> Johann B. Metz. </w:t>
      </w:r>
      <w:r w:rsidRPr="00011253">
        <w:rPr>
          <w:rFonts w:ascii="Times New Roman" w:hAnsi="Times New Roman" w:cs="Times New Roman"/>
          <w:i/>
          <w:lang w:val="en-US"/>
        </w:rPr>
        <w:t>Passion for God. The mystical-political dimension of Christianity</w:t>
      </w:r>
      <w:r w:rsidRPr="00011253">
        <w:rPr>
          <w:rFonts w:ascii="Times New Roman" w:hAnsi="Times New Roman" w:cs="Times New Roman"/>
          <w:lang w:val="en-US"/>
        </w:rPr>
        <w:t>, J. Matthew Ashley (trad.), Mahwah NJ: Paulist Press, 1997.</w:t>
      </w:r>
    </w:p>
  </w:footnote>
  <w:footnote w:id="180">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Roberto Cipriani. </w:t>
      </w:r>
      <w:r w:rsidRPr="00011253">
        <w:rPr>
          <w:rFonts w:ascii="Times New Roman" w:hAnsi="Times New Roman" w:cs="Times New Roman"/>
          <w:i/>
        </w:rPr>
        <w:t>Manual de Sociologia da Religião</w:t>
      </w:r>
      <w:r w:rsidRPr="00011253">
        <w:rPr>
          <w:rFonts w:ascii="Times New Roman" w:hAnsi="Times New Roman" w:cs="Times New Roman"/>
        </w:rPr>
        <w:t xml:space="preserve"> (São Paulo: Paulus, 2007), p. 240.</w:t>
      </w:r>
    </w:p>
  </w:footnote>
  <w:footnote w:id="181">
    <w:p w:rsidR="004E4EAB" w:rsidRPr="00011253"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011253">
        <w:rPr>
          <w:rFonts w:ascii="Times New Roman" w:hAnsi="Times New Roman" w:cs="Times New Roman"/>
        </w:rPr>
        <w:t xml:space="preserve"> </w:t>
      </w:r>
      <w:r w:rsidRPr="00011253">
        <w:rPr>
          <w:rFonts w:ascii="Times New Roman" w:hAnsi="Times New Roman" w:cs="Times New Roman"/>
          <w:i/>
        </w:rPr>
        <w:t>Ibid.</w:t>
      </w:r>
      <w:r w:rsidRPr="00011253">
        <w:rPr>
          <w:rFonts w:ascii="Times New Roman" w:hAnsi="Times New Roman" w:cs="Times New Roman"/>
        </w:rPr>
        <w:t>, p. 241.</w:t>
      </w:r>
    </w:p>
  </w:footnote>
  <w:footnote w:id="182">
    <w:p w:rsidR="004E4EAB" w:rsidRPr="0091312D" w:rsidRDefault="004E4EAB" w:rsidP="00CF4DDB">
      <w:pPr>
        <w:pStyle w:val="Textodenotaderodap"/>
        <w:rPr>
          <w:rFonts w:ascii="Times New Roman" w:hAnsi="Times New Roman" w:cs="Times New Roman"/>
        </w:rPr>
      </w:pPr>
      <w:r w:rsidRPr="00011253">
        <w:rPr>
          <w:rStyle w:val="Refdenotaderodap"/>
          <w:rFonts w:ascii="Times New Roman" w:hAnsi="Times New Roman" w:cs="Times New Roman"/>
        </w:rPr>
        <w:footnoteRef/>
      </w:r>
      <w:r w:rsidRPr="0091312D">
        <w:rPr>
          <w:rFonts w:ascii="Times New Roman" w:hAnsi="Times New Roman" w:cs="Times New Roman"/>
        </w:rPr>
        <w:t xml:space="preserve"> L. Wittgenstein. </w:t>
      </w:r>
      <w:r w:rsidRPr="0091312D">
        <w:rPr>
          <w:rFonts w:ascii="Times New Roman" w:hAnsi="Times New Roman" w:cs="Times New Roman"/>
          <w:i/>
        </w:rPr>
        <w:t>Philosophical Investigations</w:t>
      </w:r>
      <w:r w:rsidRPr="0091312D">
        <w:rPr>
          <w:rFonts w:ascii="Times New Roman" w:hAnsi="Times New Roman" w:cs="Times New Roman"/>
        </w:rPr>
        <w:t>, # 219.</w:t>
      </w:r>
    </w:p>
  </w:footnote>
  <w:footnote w:id="183">
    <w:p w:rsidR="004E4EAB" w:rsidRPr="00011253" w:rsidRDefault="004E4EAB" w:rsidP="00CF4DDB">
      <w:pPr>
        <w:pStyle w:val="Textodenotaderodap"/>
        <w:jc w:val="both"/>
        <w:rPr>
          <w:rFonts w:ascii="Times New Roman" w:hAnsi="Times New Roman" w:cs="Times New Roman"/>
          <w:lang w:val="de-DE"/>
        </w:rPr>
      </w:pPr>
      <w:r w:rsidRPr="00011253">
        <w:rPr>
          <w:rStyle w:val="Refdenotaderodap"/>
          <w:rFonts w:ascii="Times New Roman" w:hAnsi="Times New Roman" w:cs="Times New Roman"/>
        </w:rPr>
        <w:footnoteRef/>
      </w:r>
      <w:r w:rsidRPr="0091312D">
        <w:rPr>
          <w:rFonts w:ascii="Times New Roman" w:hAnsi="Times New Roman" w:cs="Times New Roman"/>
        </w:rPr>
        <w:t xml:space="preserve"> </w:t>
      </w:r>
      <w:r w:rsidRPr="00011253">
        <w:rPr>
          <w:rFonts w:ascii="Times New Roman" w:hAnsi="Times New Roman" w:cs="Times New Roman"/>
        </w:rPr>
        <w:t xml:space="preserve">“A fim de cometer erros o homem já tem de julgar de acordo com a humanidade” in L. Wittgenstein. </w:t>
      </w:r>
      <w:r w:rsidRPr="0091312D">
        <w:rPr>
          <w:rFonts w:ascii="Times New Roman" w:hAnsi="Times New Roman" w:cs="Times New Roman"/>
          <w:i/>
          <w:lang w:val="de-DE"/>
        </w:rPr>
        <w:t>Da Certeza</w:t>
      </w:r>
      <w:r w:rsidRPr="00011253">
        <w:rPr>
          <w:rFonts w:ascii="Times New Roman" w:hAnsi="Times New Roman" w:cs="Times New Roman"/>
          <w:i/>
          <w:lang w:val="de-DE"/>
        </w:rPr>
        <w:t xml:space="preserve"> / Über Gewissheit</w:t>
      </w:r>
      <w:r w:rsidRPr="00011253">
        <w:rPr>
          <w:rFonts w:ascii="Times New Roman" w:hAnsi="Times New Roman" w:cs="Times New Roman"/>
          <w:lang w:val="de-DE"/>
        </w:rPr>
        <w:t>, # 156.</w:t>
      </w:r>
    </w:p>
  </w:footnote>
  <w:footnote w:id="184">
    <w:p w:rsidR="004E4EAB" w:rsidRPr="0091312D" w:rsidRDefault="004E4EAB" w:rsidP="00CF4DDB">
      <w:pPr>
        <w:pStyle w:val="Textodenotaderodap"/>
        <w:jc w:val="both"/>
        <w:rPr>
          <w:lang w:val="de-DE"/>
        </w:rPr>
      </w:pPr>
      <w:r w:rsidRPr="00011253">
        <w:rPr>
          <w:rStyle w:val="Refdenotaderodap"/>
          <w:rFonts w:ascii="Times New Roman" w:hAnsi="Times New Roman" w:cs="Times New Roman"/>
        </w:rPr>
        <w:footnoteRef/>
      </w:r>
      <w:r w:rsidRPr="00011253">
        <w:rPr>
          <w:rFonts w:ascii="Times New Roman" w:hAnsi="Times New Roman" w:cs="Times New Roman"/>
          <w:lang w:val="de-DE"/>
        </w:rPr>
        <w:t xml:space="preserve"> Peter Berger. </w:t>
      </w:r>
      <w:r w:rsidRPr="0091312D">
        <w:rPr>
          <w:rFonts w:ascii="Times New Roman" w:hAnsi="Times New Roman" w:cs="Times New Roman"/>
          <w:i/>
          <w:lang w:val="de-DE"/>
        </w:rPr>
        <w:t>A rumor of angels</w:t>
      </w:r>
      <w:r w:rsidRPr="0091312D">
        <w:rPr>
          <w:rFonts w:ascii="Times New Roman" w:hAnsi="Times New Roman" w:cs="Times New Roman"/>
          <w:lang w:val="de-DE"/>
        </w:rPr>
        <w:t>, p. 19.</w:t>
      </w:r>
    </w:p>
  </w:footnote>
  <w:footnote w:id="185">
    <w:p w:rsidR="004E4EAB" w:rsidRPr="006E0036" w:rsidRDefault="004E4EAB">
      <w:pPr>
        <w:pStyle w:val="Textodenotaderodap"/>
        <w:rPr>
          <w:rFonts w:ascii="Times New Roman" w:hAnsi="Times New Roman" w:cs="Times New Roman"/>
        </w:rPr>
      </w:pPr>
      <w:r w:rsidRPr="006E0036">
        <w:rPr>
          <w:rStyle w:val="Refdenotaderodap"/>
          <w:rFonts w:ascii="Times New Roman" w:hAnsi="Times New Roman" w:cs="Times New Roman"/>
        </w:rPr>
        <w:footnoteRef/>
      </w:r>
      <w:r w:rsidRPr="006E0036">
        <w:rPr>
          <w:rFonts w:ascii="Times New Roman" w:hAnsi="Times New Roman" w:cs="Times New Roman"/>
        </w:rPr>
        <w:t xml:space="preserve"> Gabriel dos Santos Gentil. </w:t>
      </w:r>
      <w:r w:rsidRPr="006E0036">
        <w:rPr>
          <w:rFonts w:ascii="Times New Roman" w:hAnsi="Times New Roman" w:cs="Times New Roman"/>
          <w:i/>
        </w:rPr>
        <w:t xml:space="preserve">Povo Tucano. Cultura, história e valores </w:t>
      </w:r>
      <w:r w:rsidRPr="006E0036">
        <w:rPr>
          <w:rFonts w:ascii="Times New Roman" w:hAnsi="Times New Roman" w:cs="Times New Roman"/>
        </w:rPr>
        <w:t>(Manaus: Edua, 2005).</w:t>
      </w:r>
    </w:p>
  </w:footnote>
  <w:footnote w:id="186">
    <w:p w:rsidR="004E4EAB" w:rsidRPr="006E0036" w:rsidRDefault="004E4EAB">
      <w:pPr>
        <w:pStyle w:val="Textodenotaderodap"/>
        <w:rPr>
          <w:rFonts w:ascii="Times New Roman" w:hAnsi="Times New Roman" w:cs="Times New Roman"/>
          <w:lang w:val="en-US"/>
        </w:rPr>
      </w:pPr>
      <w:r w:rsidRPr="006E0036">
        <w:rPr>
          <w:rStyle w:val="Refdenotaderodap"/>
          <w:rFonts w:ascii="Times New Roman" w:hAnsi="Times New Roman" w:cs="Times New Roman"/>
        </w:rPr>
        <w:footnoteRef/>
      </w:r>
      <w:r w:rsidRPr="006E0036">
        <w:rPr>
          <w:rFonts w:ascii="Times New Roman" w:hAnsi="Times New Roman" w:cs="Times New Roman"/>
          <w:lang w:val="en-US"/>
        </w:rPr>
        <w:t xml:space="preserve"> </w:t>
      </w:r>
      <w:r w:rsidRPr="006E0036">
        <w:rPr>
          <w:rFonts w:ascii="Times New Roman" w:hAnsi="Times New Roman" w:cs="Times New Roman"/>
          <w:i/>
          <w:lang w:val="en-US"/>
        </w:rPr>
        <w:t>Ibid.</w:t>
      </w:r>
      <w:r w:rsidRPr="006E0036">
        <w:rPr>
          <w:rFonts w:ascii="Times New Roman" w:hAnsi="Times New Roman" w:cs="Times New Roman"/>
          <w:lang w:val="en-US"/>
        </w:rPr>
        <w:t>, p. 123.</w:t>
      </w:r>
    </w:p>
  </w:footnote>
  <w:footnote w:id="187">
    <w:p w:rsidR="004E4EAB" w:rsidRPr="006E0036" w:rsidRDefault="004E4EAB" w:rsidP="006E0036">
      <w:pPr>
        <w:pStyle w:val="Textodenotaderodap"/>
        <w:jc w:val="both"/>
        <w:rPr>
          <w:rFonts w:ascii="Times New Roman" w:hAnsi="Times New Roman" w:cs="Times New Roman"/>
        </w:rPr>
      </w:pPr>
      <w:r w:rsidRPr="006E0036">
        <w:rPr>
          <w:rStyle w:val="Refdenotaderodap"/>
          <w:rFonts w:ascii="Times New Roman" w:hAnsi="Times New Roman" w:cs="Times New Roman"/>
        </w:rPr>
        <w:footnoteRef/>
      </w:r>
      <w:r>
        <w:rPr>
          <w:rFonts w:ascii="Times New Roman" w:hAnsi="Times New Roman" w:cs="Times New Roman"/>
          <w:lang w:val="en-US"/>
        </w:rPr>
        <w:t xml:space="preserve"> </w:t>
      </w:r>
      <w:r w:rsidRPr="006E0036">
        <w:rPr>
          <w:rFonts w:ascii="Times New Roman" w:hAnsi="Times New Roman" w:cs="Times New Roman"/>
          <w:lang w:val="en-US"/>
        </w:rPr>
        <w:t xml:space="preserve">Donald W. Musser e Joseph L. Price (edts.). Verbete Holocaust. </w:t>
      </w:r>
      <w:r w:rsidRPr="006E0036">
        <w:rPr>
          <w:rFonts w:ascii="Times New Roman" w:hAnsi="Times New Roman" w:cs="Times New Roman"/>
          <w:i/>
          <w:lang w:val="en-US"/>
        </w:rPr>
        <w:t>In New and enlarged handbook of Christian theology</w:t>
      </w:r>
      <w:r w:rsidRPr="006E0036">
        <w:rPr>
          <w:rFonts w:ascii="Times New Roman" w:hAnsi="Times New Roman" w:cs="Times New Roman"/>
          <w:lang w:val="en-US"/>
        </w:rPr>
        <w:t xml:space="preserve"> (Nashville, TN: Abingdon Press, 2006). </w:t>
      </w:r>
      <w:r w:rsidRPr="006E0036">
        <w:rPr>
          <w:rFonts w:ascii="Times New Roman" w:hAnsi="Times New Roman" w:cs="Times New Roman"/>
        </w:rPr>
        <w:t xml:space="preserve">Além disto, houve realmente uma influência destas teorias sobre a relação entre a onipotência e a bondade de Deus na sistemática cristã posterior. </w:t>
      </w:r>
    </w:p>
  </w:footnote>
  <w:footnote w:id="188">
    <w:p w:rsidR="004E4EAB" w:rsidRPr="006E0036" w:rsidRDefault="004E4EAB" w:rsidP="006E0036">
      <w:pPr>
        <w:pStyle w:val="Textodenotaderodap"/>
        <w:jc w:val="both"/>
        <w:rPr>
          <w:rFonts w:ascii="Times New Roman" w:hAnsi="Times New Roman" w:cs="Times New Roman"/>
        </w:rPr>
      </w:pPr>
      <w:r w:rsidRPr="006E0036">
        <w:rPr>
          <w:rStyle w:val="Refdenotaderodap"/>
          <w:rFonts w:ascii="Times New Roman" w:hAnsi="Times New Roman" w:cs="Times New Roman"/>
        </w:rPr>
        <w:footnoteRef/>
      </w:r>
      <w:r w:rsidRPr="006E0036">
        <w:rPr>
          <w:rFonts w:ascii="Times New Roman" w:hAnsi="Times New Roman" w:cs="Times New Roman"/>
        </w:rPr>
        <w:t xml:space="preserve"> Este evento serviu de base para as críticas iluministas à bondade de Deus: Voltaire, Kant, Pope, Goethe.</w:t>
      </w:r>
    </w:p>
  </w:footnote>
  <w:footnote w:id="189">
    <w:p w:rsidR="004E4EAB" w:rsidRPr="006E0036" w:rsidRDefault="004E4EAB" w:rsidP="006E0036">
      <w:pPr>
        <w:pStyle w:val="Textodenotaderodap"/>
        <w:jc w:val="both"/>
        <w:rPr>
          <w:rFonts w:ascii="Times New Roman" w:hAnsi="Times New Roman" w:cs="Times New Roman"/>
          <w:lang w:val="en-US"/>
        </w:rPr>
      </w:pPr>
      <w:r w:rsidRPr="006E0036">
        <w:rPr>
          <w:rStyle w:val="Refdenotaderodap"/>
          <w:rFonts w:ascii="Times New Roman" w:hAnsi="Times New Roman" w:cs="Times New Roman"/>
        </w:rPr>
        <w:footnoteRef/>
      </w:r>
      <w:r w:rsidRPr="006E0036">
        <w:rPr>
          <w:rFonts w:ascii="Times New Roman" w:hAnsi="Times New Roman" w:cs="Times New Roman"/>
          <w:lang w:val="en-US"/>
        </w:rPr>
        <w:t xml:space="preserve"> Richard Rubenstein. </w:t>
      </w:r>
      <w:r w:rsidRPr="00CB0F94">
        <w:rPr>
          <w:rFonts w:ascii="Times New Roman" w:hAnsi="Times New Roman" w:cs="Times New Roman"/>
          <w:i/>
          <w:lang w:val="en-US"/>
        </w:rPr>
        <w:t>After Auschwitz: history, theology and contemporary Judaism</w:t>
      </w:r>
      <w:r w:rsidRPr="006E0036">
        <w:rPr>
          <w:rFonts w:ascii="Times New Roman" w:hAnsi="Times New Roman" w:cs="Times New Roman"/>
          <w:lang w:val="en-US"/>
        </w:rPr>
        <w:t xml:space="preserve"> (Baltimore/London: John Hopkins University Press, 1992). </w:t>
      </w:r>
    </w:p>
  </w:footnote>
  <w:footnote w:id="190">
    <w:p w:rsidR="004E4EAB" w:rsidRPr="001578CA" w:rsidRDefault="004E4EAB" w:rsidP="006E0036">
      <w:pPr>
        <w:pStyle w:val="Textodenotaderodap"/>
        <w:jc w:val="both"/>
        <w:rPr>
          <w:rFonts w:ascii="Times New Roman" w:hAnsi="Times New Roman" w:cs="Times New Roman"/>
          <w:lang w:val="it-IT"/>
        </w:rPr>
      </w:pPr>
      <w:r w:rsidRPr="001578CA">
        <w:rPr>
          <w:rStyle w:val="Refdenotaderodap"/>
          <w:rFonts w:ascii="Times New Roman" w:hAnsi="Times New Roman" w:cs="Times New Roman"/>
        </w:rPr>
        <w:footnoteRef/>
      </w:r>
      <w:r w:rsidRPr="001578CA">
        <w:rPr>
          <w:rFonts w:ascii="Times New Roman" w:hAnsi="Times New Roman" w:cs="Times New Roman"/>
          <w:lang w:val="it-IT"/>
        </w:rPr>
        <w:t xml:space="preserve"> Elie Wiesel </w:t>
      </w:r>
      <w:r w:rsidRPr="001578CA">
        <w:rPr>
          <w:rFonts w:ascii="Times New Roman" w:hAnsi="Times New Roman" w:cs="Times New Roman"/>
          <w:i/>
          <w:lang w:val="it-IT"/>
        </w:rPr>
        <w:t xml:space="preserve">apud </w:t>
      </w:r>
      <w:r w:rsidRPr="001578CA">
        <w:rPr>
          <w:rFonts w:ascii="Times New Roman" w:hAnsi="Times New Roman" w:cs="Times New Roman"/>
          <w:lang w:val="it-IT"/>
        </w:rPr>
        <w:t xml:space="preserve">Paolo di Benedetti. </w:t>
      </w:r>
      <w:r w:rsidRPr="001578CA">
        <w:rPr>
          <w:rFonts w:ascii="Times New Roman" w:hAnsi="Times New Roman" w:cs="Times New Roman"/>
          <w:i/>
          <w:lang w:val="it-IT"/>
        </w:rPr>
        <w:t xml:space="preserve">Quale Dio? Una domanda dalla storia </w:t>
      </w:r>
      <w:r w:rsidRPr="001578CA">
        <w:rPr>
          <w:rFonts w:ascii="Times New Roman" w:hAnsi="Times New Roman" w:cs="Times New Roman"/>
          <w:lang w:val="it-IT"/>
        </w:rPr>
        <w:t>(Brescia: Editrice Morcelliana, 2004), p. 38.</w:t>
      </w:r>
    </w:p>
  </w:footnote>
  <w:footnote w:id="191">
    <w:p w:rsidR="004E4EAB" w:rsidRPr="001578CA" w:rsidRDefault="004E4EAB" w:rsidP="0047398D">
      <w:pPr>
        <w:pStyle w:val="Textodenotaderodap"/>
        <w:jc w:val="both"/>
        <w:rPr>
          <w:rFonts w:ascii="Times New Roman" w:hAnsi="Times New Roman" w:cs="Times New Roman"/>
          <w:lang w:val="en-US"/>
        </w:rPr>
      </w:pPr>
      <w:r w:rsidRPr="001578CA">
        <w:rPr>
          <w:rStyle w:val="Refdenotaderodap"/>
          <w:rFonts w:ascii="Times New Roman" w:hAnsi="Times New Roman" w:cs="Times New Roman"/>
        </w:rPr>
        <w:footnoteRef/>
      </w:r>
      <w:r w:rsidRPr="001578CA">
        <w:rPr>
          <w:rFonts w:ascii="Times New Roman" w:hAnsi="Times New Roman" w:cs="Times New Roman"/>
          <w:lang w:val="en-US"/>
        </w:rPr>
        <w:t xml:space="preserve"> Hans Jonas. “The concept of God after Auschwitz” </w:t>
      </w:r>
      <w:r w:rsidRPr="001578CA">
        <w:rPr>
          <w:rFonts w:ascii="Times New Roman" w:hAnsi="Times New Roman" w:cs="Times New Roman"/>
          <w:i/>
          <w:lang w:val="en-US"/>
        </w:rPr>
        <w:t>in</w:t>
      </w:r>
      <w:r w:rsidRPr="001578CA">
        <w:rPr>
          <w:rFonts w:ascii="Times New Roman" w:hAnsi="Times New Roman" w:cs="Times New Roman"/>
          <w:lang w:val="en-US"/>
        </w:rPr>
        <w:t xml:space="preserve"> Albert H. Friedlander (ed.). </w:t>
      </w:r>
      <w:r w:rsidRPr="001578CA">
        <w:rPr>
          <w:rFonts w:ascii="Times New Roman" w:hAnsi="Times New Roman" w:cs="Times New Roman"/>
          <w:i/>
          <w:lang w:val="en-US"/>
        </w:rPr>
        <w:t xml:space="preserve">Out of the whirlwind; a reader of Holocaust literature </w:t>
      </w:r>
      <w:r w:rsidRPr="001578CA">
        <w:rPr>
          <w:rFonts w:ascii="Times New Roman" w:hAnsi="Times New Roman" w:cs="Times New Roman"/>
          <w:lang w:val="en-US"/>
        </w:rPr>
        <w:t>(New York: Union of American Hebrew congregation, 1968).</w:t>
      </w:r>
    </w:p>
  </w:footnote>
  <w:footnote w:id="192">
    <w:p w:rsidR="004E4EAB" w:rsidRPr="001578CA" w:rsidRDefault="004E4EAB" w:rsidP="00833A28">
      <w:pPr>
        <w:pStyle w:val="Textodenotaderodap"/>
        <w:jc w:val="both"/>
        <w:rPr>
          <w:rFonts w:ascii="Times New Roman" w:hAnsi="Times New Roman" w:cs="Times New Roman"/>
          <w:lang w:val="en-US"/>
        </w:rPr>
      </w:pPr>
      <w:r w:rsidRPr="001578CA">
        <w:rPr>
          <w:rStyle w:val="Refdenotaderodap"/>
          <w:rFonts w:ascii="Times New Roman" w:hAnsi="Times New Roman" w:cs="Times New Roman"/>
        </w:rPr>
        <w:footnoteRef/>
      </w:r>
      <w:r w:rsidRPr="001578CA">
        <w:rPr>
          <w:rFonts w:ascii="Times New Roman" w:hAnsi="Times New Roman" w:cs="Times New Roman"/>
          <w:lang w:val="en-US"/>
        </w:rPr>
        <w:t xml:space="preserve"> Jürgen Moltmann. </w:t>
      </w:r>
      <w:r w:rsidRPr="001578CA">
        <w:rPr>
          <w:rFonts w:ascii="Times New Roman" w:hAnsi="Times New Roman" w:cs="Times New Roman"/>
          <w:i/>
          <w:lang w:val="en-US"/>
        </w:rPr>
        <w:t xml:space="preserve">The crucified God: the cross of Christ as the foundation and criticism of Christian theology </w:t>
      </w:r>
      <w:r w:rsidRPr="001578CA">
        <w:rPr>
          <w:rFonts w:ascii="Times New Roman" w:hAnsi="Times New Roman" w:cs="Times New Roman"/>
          <w:lang w:val="en-US"/>
        </w:rPr>
        <w:t>(London: SCM, 2001).</w:t>
      </w:r>
    </w:p>
  </w:footnote>
  <w:footnote w:id="193">
    <w:p w:rsidR="004E4EAB" w:rsidRPr="001578CA" w:rsidRDefault="004E4EAB">
      <w:pPr>
        <w:pStyle w:val="Textodenotaderodap"/>
        <w:rPr>
          <w:rFonts w:ascii="Times New Roman" w:hAnsi="Times New Roman" w:cs="Times New Roman"/>
          <w:lang w:val="en-US"/>
        </w:rPr>
      </w:pPr>
      <w:r w:rsidRPr="001578CA">
        <w:rPr>
          <w:rStyle w:val="Refdenotaderodap"/>
          <w:rFonts w:ascii="Times New Roman" w:hAnsi="Times New Roman" w:cs="Times New Roman"/>
        </w:rPr>
        <w:footnoteRef/>
      </w:r>
      <w:r w:rsidRPr="001578CA">
        <w:rPr>
          <w:rFonts w:ascii="Times New Roman" w:hAnsi="Times New Roman" w:cs="Times New Roman"/>
          <w:lang w:val="en-US"/>
        </w:rPr>
        <w:t xml:space="preserve"> Hans Jonas. “The concept of God after Auschwitz”, p. 467.</w:t>
      </w:r>
    </w:p>
  </w:footnote>
  <w:footnote w:id="194">
    <w:p w:rsidR="004E4EAB" w:rsidRPr="001578CA" w:rsidRDefault="004E4EAB">
      <w:pPr>
        <w:pStyle w:val="Textodenotaderodap"/>
        <w:rPr>
          <w:rFonts w:ascii="Times New Roman" w:hAnsi="Times New Roman" w:cs="Times New Roman"/>
          <w:lang w:val="it-IT"/>
        </w:rPr>
      </w:pPr>
      <w:r w:rsidRPr="001578CA">
        <w:rPr>
          <w:rStyle w:val="Refdenotaderodap"/>
          <w:rFonts w:ascii="Times New Roman" w:hAnsi="Times New Roman" w:cs="Times New Roman"/>
        </w:rPr>
        <w:footnoteRef/>
      </w:r>
      <w:r w:rsidRPr="001578CA">
        <w:rPr>
          <w:rFonts w:ascii="Times New Roman" w:hAnsi="Times New Roman" w:cs="Times New Roman"/>
          <w:lang w:val="it-IT"/>
        </w:rPr>
        <w:t xml:space="preserve"> </w:t>
      </w:r>
      <w:r w:rsidRPr="001578CA">
        <w:rPr>
          <w:rFonts w:ascii="Times New Roman" w:hAnsi="Times New Roman" w:cs="Times New Roman"/>
          <w:i/>
          <w:lang w:val="it-IT"/>
        </w:rPr>
        <w:t xml:space="preserve">Ibid., </w:t>
      </w:r>
      <w:r w:rsidRPr="001578CA">
        <w:rPr>
          <w:rFonts w:ascii="Times New Roman" w:hAnsi="Times New Roman" w:cs="Times New Roman"/>
          <w:lang w:val="it-IT"/>
        </w:rPr>
        <w:t>p. 465.</w:t>
      </w:r>
    </w:p>
  </w:footnote>
  <w:footnote w:id="195">
    <w:p w:rsidR="004E4EAB" w:rsidRPr="001578CA" w:rsidRDefault="004E4EAB">
      <w:pPr>
        <w:pStyle w:val="Textodenotaderodap"/>
        <w:rPr>
          <w:rFonts w:ascii="Times New Roman" w:hAnsi="Times New Roman" w:cs="Times New Roman"/>
          <w:lang w:val="it-IT"/>
        </w:rPr>
      </w:pPr>
      <w:r w:rsidRPr="001578CA">
        <w:rPr>
          <w:rStyle w:val="Refdenotaderodap"/>
          <w:rFonts w:ascii="Times New Roman" w:hAnsi="Times New Roman" w:cs="Times New Roman"/>
        </w:rPr>
        <w:footnoteRef/>
      </w:r>
      <w:r w:rsidRPr="001578CA">
        <w:rPr>
          <w:rFonts w:ascii="Times New Roman" w:hAnsi="Times New Roman" w:cs="Times New Roman"/>
          <w:lang w:val="it-IT"/>
        </w:rPr>
        <w:t xml:space="preserve"> Paolo de Benedetti. </w:t>
      </w:r>
      <w:r w:rsidRPr="001578CA">
        <w:rPr>
          <w:rFonts w:ascii="Times New Roman" w:hAnsi="Times New Roman" w:cs="Times New Roman"/>
          <w:i/>
          <w:lang w:val="it-IT"/>
        </w:rPr>
        <w:t>Quale Dio?</w:t>
      </w:r>
      <w:r w:rsidRPr="001578CA">
        <w:rPr>
          <w:rFonts w:ascii="Times New Roman" w:hAnsi="Times New Roman" w:cs="Times New Roman"/>
          <w:lang w:val="it-IT"/>
        </w:rPr>
        <w:t xml:space="preserve"> p. 44.</w:t>
      </w:r>
    </w:p>
  </w:footnote>
  <w:footnote w:id="196">
    <w:p w:rsidR="004E4EAB" w:rsidRPr="001578CA" w:rsidRDefault="004E4EAB" w:rsidP="00A0047B">
      <w:pPr>
        <w:pStyle w:val="Textodenotaderodap"/>
        <w:jc w:val="both"/>
        <w:rPr>
          <w:rFonts w:ascii="Times New Roman" w:hAnsi="Times New Roman" w:cs="Times New Roman"/>
          <w:lang w:val="es-ES_tradnl"/>
        </w:rPr>
      </w:pPr>
      <w:r w:rsidRPr="001578CA">
        <w:rPr>
          <w:rStyle w:val="Refdenotaderodap"/>
          <w:rFonts w:ascii="Times New Roman" w:hAnsi="Times New Roman" w:cs="Times New Roman"/>
        </w:rPr>
        <w:footnoteRef/>
      </w:r>
      <w:r w:rsidRPr="001578CA">
        <w:rPr>
          <w:rFonts w:ascii="Times New Roman" w:hAnsi="Times New Roman" w:cs="Times New Roman"/>
          <w:lang w:val="it-IT"/>
        </w:rPr>
        <w:t xml:space="preserve"> Andrés T. Queiruga. </w:t>
      </w:r>
      <w:r w:rsidRPr="001578CA">
        <w:rPr>
          <w:rFonts w:ascii="Times New Roman" w:hAnsi="Times New Roman" w:cs="Times New Roman"/>
          <w:i/>
          <w:lang w:val="it-IT"/>
        </w:rPr>
        <w:t xml:space="preserve">Fin del Cristianismo premoderno. </w:t>
      </w:r>
      <w:r w:rsidRPr="001578CA">
        <w:rPr>
          <w:rFonts w:ascii="Times New Roman" w:hAnsi="Times New Roman" w:cs="Times New Roman"/>
          <w:i/>
          <w:lang w:val="es-ES_tradnl"/>
        </w:rPr>
        <w:t xml:space="preserve">Retos hacia un nuevo horizonte </w:t>
      </w:r>
      <w:r w:rsidRPr="001578CA">
        <w:rPr>
          <w:rFonts w:ascii="Times New Roman" w:hAnsi="Times New Roman" w:cs="Times New Roman"/>
          <w:lang w:val="es-ES_tradnl"/>
        </w:rPr>
        <w:t>(Santander: Ediciones Sal Terrae: 2000), pp.</w:t>
      </w:r>
      <w:r w:rsidRPr="001578CA">
        <w:rPr>
          <w:rFonts w:ascii="Times New Roman" w:hAnsi="Times New Roman" w:cs="Times New Roman"/>
          <w:i/>
          <w:lang w:val="es-ES_tradnl"/>
        </w:rPr>
        <w:t xml:space="preserve"> </w:t>
      </w:r>
      <w:r w:rsidRPr="001578CA">
        <w:rPr>
          <w:rFonts w:ascii="Times New Roman" w:hAnsi="Times New Roman" w:cs="Times New Roman"/>
          <w:lang w:val="es-ES_tradnl"/>
        </w:rPr>
        <w:t>49 e 50.</w:t>
      </w:r>
    </w:p>
  </w:footnote>
  <w:footnote w:id="197">
    <w:p w:rsidR="004E4EAB" w:rsidRPr="000F4793" w:rsidRDefault="004E4EAB" w:rsidP="002F5B97">
      <w:pPr>
        <w:pStyle w:val="Textodenotaderodap"/>
        <w:jc w:val="both"/>
        <w:rPr>
          <w:rFonts w:ascii="Times New Roman" w:hAnsi="Times New Roman" w:cs="Times New Roman"/>
          <w:lang w:val="en-US"/>
        </w:rPr>
      </w:pPr>
      <w:r w:rsidRPr="000F4793">
        <w:rPr>
          <w:rStyle w:val="Refdenotaderodap"/>
          <w:rFonts w:ascii="Times New Roman" w:hAnsi="Times New Roman" w:cs="Times New Roman"/>
        </w:rPr>
        <w:footnoteRef/>
      </w:r>
      <w:r w:rsidRPr="000F4793">
        <w:rPr>
          <w:rFonts w:ascii="Times New Roman" w:hAnsi="Times New Roman" w:cs="Times New Roman"/>
          <w:lang w:val="en-US"/>
        </w:rPr>
        <w:t xml:space="preserve"> Raphael Lemkin. </w:t>
      </w:r>
      <w:r w:rsidRPr="000F4793">
        <w:rPr>
          <w:rFonts w:ascii="Times New Roman" w:hAnsi="Times New Roman" w:cs="Times New Roman"/>
          <w:i/>
          <w:lang w:val="en-US"/>
        </w:rPr>
        <w:t>Axis rules in occupied Europe</w:t>
      </w:r>
      <w:r w:rsidRPr="000F4793">
        <w:rPr>
          <w:rFonts w:ascii="Times New Roman" w:hAnsi="Times New Roman" w:cs="Times New Roman"/>
          <w:lang w:val="en-US"/>
        </w:rPr>
        <w:t xml:space="preserve"> (Washington, DC: Carnegie endowment for the international peace, 1944).</w:t>
      </w:r>
    </w:p>
  </w:footnote>
  <w:footnote w:id="198">
    <w:p w:rsidR="004E4EAB" w:rsidRPr="000F4793" w:rsidRDefault="004E4EAB">
      <w:pPr>
        <w:pStyle w:val="Textodenotaderodap"/>
        <w:rPr>
          <w:rFonts w:ascii="Times New Roman" w:hAnsi="Times New Roman" w:cs="Times New Roman"/>
          <w:lang w:val="en-US"/>
        </w:rPr>
      </w:pPr>
      <w:r w:rsidRPr="000F4793">
        <w:rPr>
          <w:rStyle w:val="Refdenotaderodap"/>
          <w:rFonts w:ascii="Times New Roman" w:hAnsi="Times New Roman" w:cs="Times New Roman"/>
        </w:rPr>
        <w:footnoteRef/>
      </w:r>
      <w:r w:rsidRPr="000F4793">
        <w:rPr>
          <w:rFonts w:ascii="Times New Roman" w:hAnsi="Times New Roman" w:cs="Times New Roman"/>
          <w:lang w:val="en-US"/>
        </w:rPr>
        <w:t xml:space="preserve"> William D. Rubinstein. </w:t>
      </w:r>
      <w:r w:rsidRPr="000F4793">
        <w:rPr>
          <w:rFonts w:ascii="Times New Roman" w:hAnsi="Times New Roman" w:cs="Times New Roman"/>
          <w:i/>
          <w:lang w:val="en-US"/>
        </w:rPr>
        <w:t xml:space="preserve">Genocide: a history </w:t>
      </w:r>
      <w:r w:rsidRPr="000F4793">
        <w:rPr>
          <w:rFonts w:ascii="Times New Roman" w:hAnsi="Times New Roman" w:cs="Times New Roman"/>
          <w:lang w:val="en-US"/>
        </w:rPr>
        <w:t>(Abingdon, UK/New York: Routledge, 2004), p. 57.</w:t>
      </w:r>
    </w:p>
  </w:footnote>
  <w:footnote w:id="199">
    <w:p w:rsidR="004E4EAB" w:rsidRPr="000F4793" w:rsidRDefault="004E4EAB">
      <w:pPr>
        <w:pStyle w:val="Textodenotaderodap"/>
        <w:rPr>
          <w:rFonts w:ascii="Times New Roman" w:hAnsi="Times New Roman" w:cs="Times New Roman"/>
          <w:lang w:val="en-US"/>
        </w:rPr>
      </w:pPr>
      <w:r w:rsidRPr="000F4793">
        <w:rPr>
          <w:rStyle w:val="Refdenotaderodap"/>
          <w:rFonts w:ascii="Times New Roman" w:hAnsi="Times New Roman" w:cs="Times New Roman"/>
        </w:rPr>
        <w:footnoteRef/>
      </w:r>
      <w:r w:rsidRPr="000F4793">
        <w:rPr>
          <w:rFonts w:ascii="Times New Roman" w:hAnsi="Times New Roman" w:cs="Times New Roman"/>
          <w:lang w:val="en-US"/>
        </w:rPr>
        <w:t xml:space="preserve"> Paul B. Kern. </w:t>
      </w:r>
      <w:r w:rsidRPr="000F4793">
        <w:rPr>
          <w:rFonts w:ascii="Times New Roman" w:hAnsi="Times New Roman" w:cs="Times New Roman"/>
          <w:i/>
          <w:lang w:val="en-US"/>
        </w:rPr>
        <w:t>Ancient siege warfare</w:t>
      </w:r>
      <w:r w:rsidRPr="000F4793">
        <w:rPr>
          <w:rFonts w:ascii="Times New Roman" w:hAnsi="Times New Roman" w:cs="Times New Roman"/>
          <w:lang w:val="en-US"/>
        </w:rPr>
        <w:t xml:space="preserve"> (Bloomington, IN: Indiana University Press, 1999), p. 76.</w:t>
      </w:r>
    </w:p>
  </w:footnote>
  <w:footnote w:id="200">
    <w:p w:rsidR="004E4EAB" w:rsidRPr="000F4793" w:rsidRDefault="004E4EAB" w:rsidP="00F4503D">
      <w:pPr>
        <w:pStyle w:val="Textodenotaderodap"/>
        <w:jc w:val="both"/>
        <w:rPr>
          <w:rFonts w:ascii="Times New Roman" w:hAnsi="Times New Roman" w:cs="Times New Roman"/>
          <w:lang w:val="en-US"/>
        </w:rPr>
      </w:pPr>
      <w:r w:rsidRPr="000F4793">
        <w:rPr>
          <w:rStyle w:val="Refdenotaderodap"/>
          <w:rFonts w:ascii="Times New Roman" w:hAnsi="Times New Roman" w:cs="Times New Roman"/>
        </w:rPr>
        <w:footnoteRef/>
      </w:r>
      <w:r w:rsidRPr="000F4793">
        <w:rPr>
          <w:rFonts w:ascii="Times New Roman" w:hAnsi="Times New Roman" w:cs="Times New Roman"/>
          <w:lang w:val="en-US"/>
        </w:rPr>
        <w:t xml:space="preserve"> Charles Darwin. </w:t>
      </w:r>
      <w:r w:rsidRPr="000F4793">
        <w:rPr>
          <w:rFonts w:ascii="Times New Roman" w:hAnsi="Times New Roman" w:cs="Times New Roman"/>
          <w:i/>
          <w:lang w:val="en-US"/>
        </w:rPr>
        <w:t>The descent of man, and selection in relation to sex</w:t>
      </w:r>
      <w:r w:rsidRPr="000F4793">
        <w:rPr>
          <w:rFonts w:ascii="Times New Roman" w:hAnsi="Times New Roman" w:cs="Times New Roman"/>
          <w:lang w:val="en-US"/>
        </w:rPr>
        <w:t xml:space="preserve"> (Chichester, UK: Princeton University Press, 1981).</w:t>
      </w:r>
    </w:p>
  </w:footnote>
  <w:footnote w:id="201">
    <w:p w:rsidR="004E4EAB" w:rsidRPr="008F5556" w:rsidRDefault="004E4EAB" w:rsidP="00F4503D">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Jerry Bergman. </w:t>
      </w:r>
      <w:r w:rsidRPr="008F5556">
        <w:rPr>
          <w:rFonts w:ascii="Times New Roman" w:hAnsi="Times New Roman" w:cs="Times New Roman"/>
          <w:i/>
          <w:lang w:val="en-US"/>
        </w:rPr>
        <w:t xml:space="preserve">The Darwin effect. Its influence on Nazism, Eugenics, Racism, Communism, Capitalist and Sexism </w:t>
      </w:r>
      <w:r w:rsidRPr="008F5556">
        <w:rPr>
          <w:rFonts w:ascii="Times New Roman" w:hAnsi="Times New Roman" w:cs="Times New Roman"/>
          <w:lang w:val="en-US"/>
        </w:rPr>
        <w:t xml:space="preserve">(Green Forest, AR: The new leaf publishing group, 2014). </w:t>
      </w:r>
    </w:p>
  </w:footnote>
  <w:footnote w:id="202">
    <w:p w:rsidR="004E4EAB" w:rsidRPr="008F5556" w:rsidRDefault="004E4EAB" w:rsidP="00F4503D">
      <w:pPr>
        <w:pStyle w:val="Textodenotaderodap"/>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Lyndall Ryan. </w:t>
      </w:r>
      <w:r w:rsidRPr="008F5556">
        <w:rPr>
          <w:rFonts w:ascii="Times New Roman" w:hAnsi="Times New Roman" w:cs="Times New Roman"/>
          <w:i/>
          <w:lang w:val="en-US"/>
        </w:rPr>
        <w:t>Tasmanian aborigines. A history since 1803</w:t>
      </w:r>
      <w:r w:rsidRPr="008F5556">
        <w:rPr>
          <w:rFonts w:ascii="Times New Roman" w:hAnsi="Times New Roman" w:cs="Times New Roman"/>
          <w:lang w:val="en-US"/>
        </w:rPr>
        <w:t xml:space="preserve"> (Sydney: Allen &amp; Unwin, 2012).</w:t>
      </w:r>
    </w:p>
  </w:footnote>
  <w:footnote w:id="203">
    <w:p w:rsidR="004E4EAB" w:rsidRPr="008F5556" w:rsidRDefault="004E4EAB" w:rsidP="00BA6B33">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rPr>
        <w:t xml:space="preserve"> Infelizmente Lutero mancha sua biografia religiosa em duas principais ocasiões: (a) o apoio à sangrenta repressão à revolta dos camponeses no livro “sobre os Judeus e suas mentiras”, onde defende entre outras barbaridades o incêndio das sinagogas judaicas, suas casas serem demolidas e arrasadas, seus livros de oração e talmudes confiscados, os rabinos serem proibidos de ensinar, não deveriam viajar sem supervisão do Estado, não deveriam praticar a agiotagem e deveriam ser colocados para fazer trabalhos pesados (campos de concentração). Ou seja, tudo o que os alemães fizeram aos Judeus foi recomendação de Lutero (</w:t>
      </w:r>
      <w:r w:rsidRPr="008F5556">
        <w:rPr>
          <w:rFonts w:ascii="Times New Roman" w:hAnsi="Times New Roman" w:cs="Times New Roman"/>
          <w:i/>
        </w:rPr>
        <w:t>Concerning the Jews and their lies</w:t>
      </w:r>
      <w:r w:rsidRPr="008F5556">
        <w:rPr>
          <w:rFonts w:ascii="Times New Roman" w:hAnsi="Times New Roman" w:cs="Times New Roman"/>
        </w:rPr>
        <w:t xml:space="preserve"> – New York: Ephaim Talmage editor, 1975 - pp. 34-36). </w:t>
      </w:r>
      <w:r w:rsidRPr="008F5556">
        <w:rPr>
          <w:rFonts w:ascii="Times New Roman" w:hAnsi="Times New Roman" w:cs="Times New Roman"/>
          <w:lang w:val="en-US"/>
        </w:rPr>
        <w:t xml:space="preserve">Cf. Eric W. Gritsch. </w:t>
      </w:r>
      <w:r w:rsidRPr="008F5556">
        <w:rPr>
          <w:rFonts w:ascii="Times New Roman" w:hAnsi="Times New Roman" w:cs="Times New Roman"/>
          <w:i/>
          <w:lang w:val="en-US"/>
        </w:rPr>
        <w:t xml:space="preserve">Martin Luther’s anti-semitism: against his better judgment </w:t>
      </w:r>
      <w:r w:rsidRPr="008F5556">
        <w:rPr>
          <w:rFonts w:ascii="Times New Roman" w:hAnsi="Times New Roman" w:cs="Times New Roman"/>
          <w:lang w:val="en-US"/>
        </w:rPr>
        <w:t xml:space="preserve">(Grand Rapids, MI: Wm. B. Eerdmans Publishing, 2012). </w:t>
      </w:r>
    </w:p>
  </w:footnote>
  <w:footnote w:id="204">
    <w:p w:rsidR="004E4EAB" w:rsidRPr="008F5556" w:rsidRDefault="004E4EAB" w:rsidP="00BA6B33">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A. Roy Eckhardt e Alice I. Eckhardt. </w:t>
      </w:r>
      <w:r w:rsidRPr="008F5556">
        <w:rPr>
          <w:rFonts w:ascii="Times New Roman" w:hAnsi="Times New Roman" w:cs="Times New Roman"/>
          <w:i/>
          <w:lang w:val="en-US"/>
        </w:rPr>
        <w:t xml:space="preserve">Long Night’s journey into day. A revised retrospective on the Holocaust </w:t>
      </w:r>
      <w:r w:rsidRPr="008F5556">
        <w:rPr>
          <w:rFonts w:ascii="Times New Roman" w:hAnsi="Times New Roman" w:cs="Times New Roman"/>
          <w:lang w:val="en-US"/>
        </w:rPr>
        <w:t>(Detroit: Wayne State University Press, 1988), pp. 129-131.</w:t>
      </w:r>
    </w:p>
  </w:footnote>
  <w:footnote w:id="205">
    <w:p w:rsidR="004E4EAB" w:rsidRPr="008F5556" w:rsidRDefault="004E4EAB" w:rsidP="005343FE">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Para ter uma noção de todos os fatores sociais, culturais e econômicos do Nazismo, do Capitalismo e do Comunismo ver a obra de Hannah Arendt. </w:t>
      </w:r>
      <w:r w:rsidRPr="008F5556">
        <w:rPr>
          <w:rFonts w:ascii="Times New Roman" w:hAnsi="Times New Roman" w:cs="Times New Roman"/>
          <w:i/>
        </w:rPr>
        <w:t>Origens do Totalitarismo</w:t>
      </w:r>
      <w:r>
        <w:rPr>
          <w:rFonts w:ascii="Times New Roman" w:hAnsi="Times New Roman" w:cs="Times New Roman"/>
        </w:rPr>
        <w:t xml:space="preserve">. </w:t>
      </w:r>
      <w:r w:rsidRPr="008F5556">
        <w:rPr>
          <w:rFonts w:ascii="Times New Roman" w:hAnsi="Times New Roman" w:cs="Times New Roman"/>
        </w:rPr>
        <w:t>(São Paulo: Companhia das Letras, 1989).</w:t>
      </w:r>
    </w:p>
  </w:footnote>
  <w:footnote w:id="206">
    <w:p w:rsidR="004E4EAB" w:rsidRPr="0013517B" w:rsidRDefault="004E4EAB">
      <w:pPr>
        <w:pStyle w:val="Textodenotaderodap"/>
        <w:rPr>
          <w:rFonts w:ascii="Times New Roman" w:hAnsi="Times New Roman" w:cs="Times New Roman"/>
        </w:rPr>
      </w:pPr>
      <w:r w:rsidRPr="0013517B">
        <w:rPr>
          <w:rStyle w:val="Refdenotaderodap"/>
          <w:rFonts w:ascii="Times New Roman" w:hAnsi="Times New Roman" w:cs="Times New Roman"/>
        </w:rPr>
        <w:footnoteRef/>
      </w:r>
      <w:r w:rsidRPr="0013517B">
        <w:rPr>
          <w:rFonts w:ascii="Times New Roman" w:hAnsi="Times New Roman" w:cs="Times New Roman"/>
        </w:rPr>
        <w:t xml:space="preserve"> Karl Barth. </w:t>
      </w:r>
      <w:r w:rsidRPr="0013517B">
        <w:rPr>
          <w:rFonts w:ascii="Times New Roman" w:hAnsi="Times New Roman" w:cs="Times New Roman"/>
          <w:i/>
        </w:rPr>
        <w:t xml:space="preserve">A palavra de Deus e a palavra do homem </w:t>
      </w:r>
      <w:r w:rsidRPr="0013517B">
        <w:rPr>
          <w:rFonts w:ascii="Times New Roman" w:hAnsi="Times New Roman" w:cs="Times New Roman"/>
        </w:rPr>
        <w:t>(São Paulo: Editora Cristã Novo Século, 2004), p. 11.</w:t>
      </w:r>
    </w:p>
  </w:footnote>
  <w:footnote w:id="207">
    <w:p w:rsidR="004E4EAB" w:rsidRPr="00DF19FD" w:rsidRDefault="004E4EAB">
      <w:pPr>
        <w:pStyle w:val="Textodenotaderodap"/>
        <w:rPr>
          <w:rFonts w:ascii="Times New Roman" w:hAnsi="Times New Roman" w:cs="Times New Roman"/>
          <w:lang w:val="en-US"/>
        </w:rPr>
      </w:pPr>
      <w:r w:rsidRPr="0013517B">
        <w:rPr>
          <w:rStyle w:val="Refdenotaderodap"/>
          <w:rFonts w:ascii="Times New Roman" w:hAnsi="Times New Roman" w:cs="Times New Roman"/>
        </w:rPr>
        <w:footnoteRef/>
      </w:r>
      <w:r w:rsidRPr="00DF19FD">
        <w:rPr>
          <w:rFonts w:ascii="Times New Roman" w:hAnsi="Times New Roman" w:cs="Times New Roman"/>
          <w:lang w:val="en-US"/>
        </w:rPr>
        <w:t xml:space="preserve"> </w:t>
      </w:r>
      <w:r w:rsidRPr="00DF19FD">
        <w:rPr>
          <w:rFonts w:ascii="Times New Roman" w:hAnsi="Times New Roman" w:cs="Times New Roman"/>
          <w:i/>
          <w:lang w:val="en-US"/>
        </w:rPr>
        <w:t>Ibidem</w:t>
      </w:r>
      <w:r w:rsidRPr="00DF19FD">
        <w:rPr>
          <w:rFonts w:ascii="Times New Roman" w:hAnsi="Times New Roman" w:cs="Times New Roman"/>
          <w:lang w:val="en-US"/>
        </w:rPr>
        <w:t>, p. 17.</w:t>
      </w:r>
    </w:p>
  </w:footnote>
  <w:footnote w:id="208">
    <w:p w:rsidR="004E4EAB" w:rsidRPr="00BB1CCF" w:rsidRDefault="004E4EAB" w:rsidP="0013517B">
      <w:pPr>
        <w:pStyle w:val="Textodenotaderodap"/>
        <w:jc w:val="both"/>
        <w:rPr>
          <w:rFonts w:ascii="Times New Roman" w:hAnsi="Times New Roman" w:cs="Times New Roman"/>
          <w:lang w:val="en-US"/>
        </w:rPr>
      </w:pPr>
      <w:r w:rsidRPr="0013517B">
        <w:rPr>
          <w:rStyle w:val="Refdenotaderodap"/>
          <w:rFonts w:ascii="Times New Roman" w:hAnsi="Times New Roman" w:cs="Times New Roman"/>
        </w:rPr>
        <w:footnoteRef/>
      </w:r>
      <w:r w:rsidRPr="00AF7188">
        <w:rPr>
          <w:rFonts w:ascii="Times New Roman" w:hAnsi="Times New Roman" w:cs="Times New Roman"/>
          <w:lang w:val="en-US"/>
        </w:rPr>
        <w:t xml:space="preserve"> M</w:t>
      </w:r>
      <w:r w:rsidRPr="0013517B">
        <w:rPr>
          <w:rFonts w:ascii="Times New Roman" w:hAnsi="Times New Roman" w:cs="Times New Roman"/>
          <w:lang w:val="en-US"/>
        </w:rPr>
        <w:t>ich</w:t>
      </w:r>
      <w:r>
        <w:rPr>
          <w:rFonts w:ascii="Times New Roman" w:hAnsi="Times New Roman" w:cs="Times New Roman"/>
          <w:lang w:val="en-US"/>
        </w:rPr>
        <w:t>èl</w:t>
      </w:r>
      <w:r w:rsidRPr="0013517B">
        <w:rPr>
          <w:rFonts w:ascii="Times New Roman" w:hAnsi="Times New Roman" w:cs="Times New Roman"/>
          <w:lang w:val="en-US"/>
        </w:rPr>
        <w:t xml:space="preserve">e Olivier. “Revisiting distinction. </w:t>
      </w:r>
      <w:r>
        <w:rPr>
          <w:rFonts w:ascii="Times New Roman" w:hAnsi="Times New Roman" w:cs="Times New Roman"/>
          <w:lang w:val="en-US"/>
        </w:rPr>
        <w:t xml:space="preserve">Bourdieu without class”? In </w:t>
      </w:r>
      <w:r w:rsidRPr="0013517B">
        <w:rPr>
          <w:rFonts w:ascii="Times New Roman" w:hAnsi="Times New Roman" w:cs="Times New Roman"/>
          <w:lang w:val="en-US"/>
        </w:rPr>
        <w:t xml:space="preserve">Allan Ward (edt.). </w:t>
      </w:r>
      <w:r w:rsidRPr="0013517B">
        <w:rPr>
          <w:rFonts w:ascii="Times New Roman" w:hAnsi="Times New Roman" w:cs="Times New Roman"/>
          <w:i/>
          <w:lang w:val="en-US"/>
        </w:rPr>
        <w:t>Cultural consumption, classification and power</w:t>
      </w:r>
      <w:r w:rsidRPr="0013517B">
        <w:rPr>
          <w:rFonts w:ascii="Times New Roman" w:hAnsi="Times New Roman" w:cs="Times New Roman"/>
          <w:lang w:val="en-US"/>
        </w:rPr>
        <w:t xml:space="preserve"> (Abingdon, UK/New York: Routledge, 2011), p. 28.</w:t>
      </w:r>
    </w:p>
  </w:footnote>
  <w:footnote w:id="209">
    <w:p w:rsidR="004E4EAB" w:rsidRPr="00E12E8A" w:rsidRDefault="004E4EAB">
      <w:pPr>
        <w:pStyle w:val="Textodenotaderodap"/>
        <w:rPr>
          <w:lang w:val="en-US"/>
        </w:rPr>
      </w:pPr>
      <w:r>
        <w:rPr>
          <w:rStyle w:val="Refdenotaderodap"/>
        </w:rPr>
        <w:footnoteRef/>
      </w:r>
      <w:r w:rsidRPr="00E12E8A">
        <w:rPr>
          <w:lang w:val="en-US"/>
        </w:rPr>
        <w:t xml:space="preserve"> </w:t>
      </w:r>
      <w:r w:rsidRPr="00E12E8A">
        <w:rPr>
          <w:rFonts w:ascii="Times New Roman" w:hAnsi="Times New Roman" w:cs="Times New Roman"/>
          <w:lang w:val="en-US"/>
        </w:rPr>
        <w:t xml:space="preserve">Thorstein Vemblen. </w:t>
      </w:r>
      <w:r w:rsidRPr="00E12E8A">
        <w:rPr>
          <w:rFonts w:ascii="Times New Roman" w:hAnsi="Times New Roman" w:cs="Times New Roman"/>
          <w:i/>
          <w:lang w:val="en-US"/>
        </w:rPr>
        <w:t xml:space="preserve">The theory of leisure class </w:t>
      </w:r>
      <w:r w:rsidRPr="00E12E8A">
        <w:rPr>
          <w:rFonts w:ascii="Times New Roman" w:hAnsi="Times New Roman" w:cs="Times New Roman"/>
          <w:lang w:val="en-US"/>
        </w:rPr>
        <w:t>(Mineola, NY: Dover publications, 1994</w:t>
      </w:r>
      <w:r>
        <w:rPr>
          <w:lang w:val="en-US"/>
        </w:rPr>
        <w:t>).</w:t>
      </w:r>
    </w:p>
  </w:footnote>
  <w:footnote w:id="210">
    <w:p w:rsidR="004E4EAB" w:rsidRPr="00233331" w:rsidRDefault="004E4EAB" w:rsidP="00233331">
      <w:pPr>
        <w:pStyle w:val="Textodenotaderodap"/>
        <w:jc w:val="both"/>
        <w:rPr>
          <w:lang w:val="en-US"/>
        </w:rPr>
      </w:pPr>
      <w:r>
        <w:rPr>
          <w:rStyle w:val="Refdenotaderodap"/>
        </w:rPr>
        <w:footnoteRef/>
      </w:r>
      <w:r w:rsidRPr="00233331">
        <w:rPr>
          <w:lang w:val="en-US"/>
        </w:rPr>
        <w:t xml:space="preserve"> </w:t>
      </w:r>
      <w:r w:rsidRPr="00233331">
        <w:rPr>
          <w:rFonts w:ascii="Times New Roman" w:hAnsi="Times New Roman" w:cs="Times New Roman"/>
          <w:lang w:val="en-US"/>
        </w:rPr>
        <w:t xml:space="preserve">Jan Rehmann. </w:t>
      </w:r>
      <w:r w:rsidRPr="00233331">
        <w:rPr>
          <w:rFonts w:ascii="Times New Roman" w:hAnsi="Times New Roman" w:cs="Times New Roman"/>
          <w:i/>
          <w:lang w:val="en-US"/>
        </w:rPr>
        <w:t xml:space="preserve">Max Weber: Modernization as passive revolution. A gramscian analysis </w:t>
      </w:r>
      <w:r w:rsidRPr="00233331">
        <w:rPr>
          <w:rFonts w:ascii="Times New Roman" w:hAnsi="Times New Roman" w:cs="Times New Roman"/>
          <w:lang w:val="en-US"/>
        </w:rPr>
        <w:t>(Leiden: Brill, 2013), p. 18.</w:t>
      </w:r>
    </w:p>
  </w:footnote>
  <w:footnote w:id="211">
    <w:p w:rsidR="004E4EAB" w:rsidRPr="008F5556" w:rsidRDefault="004E4EAB" w:rsidP="00C07DF7">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Thomas Hobbes. </w:t>
      </w:r>
      <w:r w:rsidRPr="008F5556">
        <w:rPr>
          <w:rFonts w:ascii="Times New Roman" w:hAnsi="Times New Roman" w:cs="Times New Roman"/>
          <w:i/>
        </w:rPr>
        <w:t>O leviatã</w:t>
      </w:r>
      <w:r w:rsidRPr="008F5556">
        <w:rPr>
          <w:rFonts w:ascii="Times New Roman" w:hAnsi="Times New Roman" w:cs="Times New Roman"/>
        </w:rPr>
        <w:t>,</w:t>
      </w:r>
      <w:r w:rsidRPr="008F5556">
        <w:rPr>
          <w:rFonts w:ascii="Times New Roman" w:hAnsi="Times New Roman" w:cs="Times New Roman"/>
          <w:i/>
        </w:rPr>
        <w:t xml:space="preserve"> </w:t>
      </w:r>
      <w:r w:rsidRPr="008F5556">
        <w:rPr>
          <w:rFonts w:ascii="Times New Roman" w:hAnsi="Times New Roman" w:cs="Times New Roman"/>
        </w:rPr>
        <w:t>tradução de João P. Monteiro e Maria B. N. Silva (São Paulo: Nova Cultural, 1999).</w:t>
      </w:r>
    </w:p>
  </w:footnote>
  <w:footnote w:id="212">
    <w:p w:rsidR="004E4EAB" w:rsidRPr="008F5556" w:rsidRDefault="004E4EAB">
      <w:pPr>
        <w:pStyle w:val="Textodenotaderodap"/>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Karl Marx. </w:t>
      </w:r>
      <w:r w:rsidRPr="008F5556">
        <w:rPr>
          <w:rFonts w:ascii="Times New Roman" w:hAnsi="Times New Roman" w:cs="Times New Roman"/>
          <w:i/>
        </w:rPr>
        <w:t>O Capital</w:t>
      </w:r>
      <w:r w:rsidRPr="008F5556">
        <w:rPr>
          <w:rFonts w:ascii="Times New Roman" w:hAnsi="Times New Roman" w:cs="Times New Roman"/>
        </w:rPr>
        <w:t>, tradução de Régis Barbosa e Flávio R. Kothe</w:t>
      </w:r>
      <w:r w:rsidRPr="008F5556">
        <w:rPr>
          <w:rFonts w:ascii="Times New Roman" w:hAnsi="Times New Roman" w:cs="Times New Roman"/>
          <w:i/>
        </w:rPr>
        <w:t xml:space="preserve"> </w:t>
      </w:r>
      <w:r w:rsidRPr="008F5556">
        <w:rPr>
          <w:rFonts w:ascii="Times New Roman" w:hAnsi="Times New Roman" w:cs="Times New Roman"/>
        </w:rPr>
        <w:t>(São Paulo: Nova Cultural, 1996).</w:t>
      </w:r>
    </w:p>
  </w:footnote>
  <w:footnote w:id="213">
    <w:p w:rsidR="004E4EAB" w:rsidRPr="008F5556" w:rsidRDefault="004E4EAB" w:rsidP="00F10F8C">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Jean-Jacques Rousseau. </w:t>
      </w:r>
      <w:r w:rsidRPr="008F5556">
        <w:rPr>
          <w:rFonts w:ascii="Times New Roman" w:hAnsi="Times New Roman" w:cs="Times New Roman"/>
          <w:i/>
        </w:rPr>
        <w:t>O contrato social</w:t>
      </w:r>
      <w:r w:rsidRPr="008F5556">
        <w:rPr>
          <w:rFonts w:ascii="Times New Roman" w:hAnsi="Times New Roman" w:cs="Times New Roman"/>
        </w:rPr>
        <w:t>, tradução de Lourdes Santos Machado</w:t>
      </w:r>
      <w:r w:rsidRPr="008F5556">
        <w:rPr>
          <w:rFonts w:ascii="Times New Roman" w:hAnsi="Times New Roman" w:cs="Times New Roman"/>
          <w:i/>
        </w:rPr>
        <w:t xml:space="preserve"> </w:t>
      </w:r>
      <w:r w:rsidRPr="008F5556">
        <w:rPr>
          <w:rFonts w:ascii="Times New Roman" w:hAnsi="Times New Roman" w:cs="Times New Roman"/>
        </w:rPr>
        <w:t>(São Paulo: Nova Cultural, 1999).</w:t>
      </w:r>
    </w:p>
  </w:footnote>
  <w:footnote w:id="214">
    <w:p w:rsidR="004E4EAB" w:rsidRPr="008F5556" w:rsidRDefault="004E4EAB" w:rsidP="00B90E39">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Hanah Arendt. </w:t>
      </w:r>
      <w:r w:rsidRPr="008F5556">
        <w:rPr>
          <w:rFonts w:ascii="Times New Roman" w:hAnsi="Times New Roman" w:cs="Times New Roman"/>
          <w:i/>
        </w:rPr>
        <w:t>Origens do totalitarismo</w:t>
      </w:r>
      <w:r w:rsidRPr="008F5556">
        <w:rPr>
          <w:rFonts w:ascii="Times New Roman" w:hAnsi="Times New Roman" w:cs="Times New Roman"/>
        </w:rPr>
        <w:t>.</w:t>
      </w:r>
    </w:p>
  </w:footnote>
  <w:footnote w:id="215">
    <w:p w:rsidR="004E4EAB" w:rsidRPr="007D5C5C" w:rsidRDefault="004E4EAB">
      <w:pPr>
        <w:pStyle w:val="Textodenotaderodap"/>
        <w:rPr>
          <w:rFonts w:ascii="Times New Roman" w:hAnsi="Times New Roman" w:cs="Times New Roman"/>
          <w:i/>
        </w:rPr>
      </w:pPr>
      <w:r w:rsidRPr="007D5C5C">
        <w:rPr>
          <w:rStyle w:val="Refdenotaderodap"/>
          <w:rFonts w:ascii="Times New Roman" w:hAnsi="Times New Roman" w:cs="Times New Roman"/>
        </w:rPr>
        <w:footnoteRef/>
      </w:r>
      <w:r w:rsidRPr="007D5C5C">
        <w:rPr>
          <w:rFonts w:ascii="Times New Roman" w:hAnsi="Times New Roman" w:cs="Times New Roman"/>
        </w:rPr>
        <w:t xml:space="preserve"> </w:t>
      </w:r>
      <w:r w:rsidRPr="007D5C5C">
        <w:rPr>
          <w:rFonts w:ascii="Times New Roman" w:hAnsi="Times New Roman" w:cs="Times New Roman"/>
          <w:i/>
        </w:rPr>
        <w:t>Ibid.</w:t>
      </w:r>
    </w:p>
  </w:footnote>
  <w:footnote w:id="216">
    <w:p w:rsidR="004E4EAB" w:rsidRPr="008F5556" w:rsidRDefault="004E4EAB" w:rsidP="00D2534E">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Estas discussões devem-se em sua maior parte à trindade da investigação bíblica do AT: Julius Wellhausen (</w:t>
      </w:r>
      <w:r w:rsidRPr="008F5556">
        <w:rPr>
          <w:rFonts w:ascii="Times New Roman" w:hAnsi="Times New Roman" w:cs="Times New Roman"/>
          <w:i/>
        </w:rPr>
        <w:t>Prologomena to the history of ancient Israel</w:t>
      </w:r>
      <w:r w:rsidRPr="008F5556">
        <w:rPr>
          <w:rFonts w:ascii="Times New Roman" w:hAnsi="Times New Roman" w:cs="Times New Roman"/>
        </w:rPr>
        <w:t xml:space="preserve"> – Cleveland: Meridian Books, 1957), com sua teoria redacional: J, P, E e D; Hermann Gunkel (</w:t>
      </w:r>
      <w:r w:rsidRPr="008F5556">
        <w:rPr>
          <w:rFonts w:ascii="Times New Roman" w:hAnsi="Times New Roman" w:cs="Times New Roman"/>
          <w:i/>
        </w:rPr>
        <w:t>Genesis</w:t>
      </w:r>
      <w:r w:rsidRPr="008F5556">
        <w:rPr>
          <w:rFonts w:ascii="Times New Roman" w:hAnsi="Times New Roman" w:cs="Times New Roman"/>
        </w:rPr>
        <w:t xml:space="preserve"> – Macon, GA: Mercer University Press, 1997), com seu aporte sobre um substrato da tradicional oral na composição da história dos patriarcas; Gerhard von Rad (</w:t>
      </w:r>
      <w:r w:rsidRPr="008F5556">
        <w:rPr>
          <w:rFonts w:ascii="Times New Roman" w:hAnsi="Times New Roman" w:cs="Times New Roman"/>
          <w:i/>
        </w:rPr>
        <w:t xml:space="preserve">Old Testament theology – </w:t>
      </w:r>
      <w:r w:rsidRPr="008F5556">
        <w:rPr>
          <w:rFonts w:ascii="Times New Roman" w:hAnsi="Times New Roman" w:cs="Times New Roman"/>
        </w:rPr>
        <w:t xml:space="preserve">Edinburgh: Oliver &amp; Boid, 1967; </w:t>
      </w:r>
      <w:r w:rsidRPr="008F5556">
        <w:rPr>
          <w:rFonts w:ascii="Times New Roman" w:hAnsi="Times New Roman" w:cs="Times New Roman"/>
          <w:i/>
        </w:rPr>
        <w:t>Genesis, a commentary</w:t>
      </w:r>
      <w:r w:rsidRPr="008F5556">
        <w:rPr>
          <w:rFonts w:ascii="Times New Roman" w:hAnsi="Times New Roman" w:cs="Times New Roman"/>
        </w:rPr>
        <w:t xml:space="preserve"> – London: SCM, 1972), que procurou dar unidade ao quebra-cabeças criado pelos anteriores delineando, por meio de temas comuns, uma teologia do Antigo Testamento.  </w:t>
      </w:r>
    </w:p>
  </w:footnote>
  <w:footnote w:id="217">
    <w:p w:rsidR="004E4EAB" w:rsidRPr="008F5556" w:rsidRDefault="004E4EAB" w:rsidP="00083B35">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(a) Quedorlaomer, rei citado na história de Abraão também aparece na dinastia dos reis elamitas, vassalos dos acadianos; (b) o itinerário de Abraão de Ur até Harã era uma rota comercial bem conhecida na época; (c) o itinerário das peregrinações de Abraão em Canaã, fazendo o circuito entre Siquém e Berseba era comum entre pastores e criadores; (d) o intercâmbio entre o Egito e a Palestina era intenso no tempo de Abraão, tendo o Egito possessões aí; (e) o interesse do faraó em Abraão e sua família não é fantasioso, porque neste mesmo tempo Quedorlaomer havia invadido a região ao sul do mar Morto e Abraão vinha daí, donde poder ter sido importante informante sobre estes eventos (Gérard Gertoux. </w:t>
      </w:r>
      <w:r w:rsidRPr="008F5556">
        <w:rPr>
          <w:rFonts w:ascii="Times New Roman" w:hAnsi="Times New Roman" w:cs="Times New Roman"/>
          <w:i/>
        </w:rPr>
        <w:t>Abraham and Chedorlaomer chronological, historical and archaeological evidences</w:t>
      </w:r>
      <w:r w:rsidRPr="008F5556">
        <w:rPr>
          <w:rFonts w:ascii="Times New Roman" w:hAnsi="Times New Roman" w:cs="Times New Roman"/>
        </w:rPr>
        <w:t xml:space="preserve"> – tese de doutoramento publicado no Amazon Books, 2015 – p. 54). Além disto até o silêncio da arqueologia favorece a historicidade da história do patriarca como aparece no Gênesis. Por exemplo, a falta de grandes edificações nos locais habitados por Abraão estão concordes com o retrato do ambiente social evidenciado na Bíblia: regiões pouco habitadas, pequenos caudilhos chefiando clãs de pastores e caravaneiros. Este vazio populacional era talvez decorrente de grandes instabilidades climáticas que ocorreram nestes tempos (John Sailhamer. </w:t>
      </w:r>
      <w:r w:rsidRPr="008F5556">
        <w:rPr>
          <w:rFonts w:ascii="Times New Roman" w:hAnsi="Times New Roman" w:cs="Times New Roman"/>
          <w:i/>
        </w:rPr>
        <w:t>Biblical archaeology</w:t>
      </w:r>
      <w:r w:rsidRPr="008F5556">
        <w:rPr>
          <w:rFonts w:ascii="Times New Roman" w:hAnsi="Times New Roman" w:cs="Times New Roman"/>
        </w:rPr>
        <w:t xml:space="preserve"> – Grand Rapids, MI: Zondervan, 1998 – p. 41). </w:t>
      </w:r>
    </w:p>
  </w:footnote>
  <w:footnote w:id="218">
    <w:p w:rsidR="004E4EAB" w:rsidRPr="008F5556" w:rsidRDefault="004E4EAB" w:rsidP="00971D39">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Alguns exegetas veem nos próprios nomes da parentela de Abraão resquícios deste culto misto aramita em que Terá poderia ser uma variante de Yerak (lua), Labão poderia significar branco ou pálido e Sarai corresponderia à princesa ou princesa do céu (Nanan) (Miguel A. de la Torre. </w:t>
      </w:r>
      <w:r w:rsidRPr="008F5556">
        <w:rPr>
          <w:rFonts w:ascii="Times New Roman" w:hAnsi="Times New Roman" w:cs="Times New Roman"/>
          <w:i/>
          <w:lang w:val="en-US"/>
        </w:rPr>
        <w:t>Genesis</w:t>
      </w:r>
      <w:r w:rsidRPr="008F5556">
        <w:rPr>
          <w:rFonts w:ascii="Times New Roman" w:hAnsi="Times New Roman" w:cs="Times New Roman"/>
          <w:lang w:val="en-US"/>
        </w:rPr>
        <w:t xml:space="preserve">. </w:t>
      </w:r>
      <w:r w:rsidRPr="008F5556">
        <w:rPr>
          <w:rFonts w:ascii="Times New Roman" w:hAnsi="Times New Roman" w:cs="Times New Roman"/>
          <w:i/>
          <w:lang w:val="en-US"/>
        </w:rPr>
        <w:t>In</w:t>
      </w:r>
      <w:r w:rsidRPr="008F5556">
        <w:rPr>
          <w:rFonts w:ascii="Times New Roman" w:hAnsi="Times New Roman" w:cs="Times New Roman"/>
          <w:lang w:val="en-US"/>
        </w:rPr>
        <w:t xml:space="preserve"> Belief a theological commentary on the Bible – Louisville, KT: Westminster John Knox Press, 2011 - p. 144). </w:t>
      </w:r>
      <w:r w:rsidRPr="008F5556">
        <w:rPr>
          <w:rFonts w:ascii="Times New Roman" w:hAnsi="Times New Roman" w:cs="Times New Roman"/>
        </w:rPr>
        <w:t xml:space="preserve">Reforça-se esta ideia pelo roubo dos ídolos de Labão, perpetrado por Raquel (Gn. 31: 34-35) e pela mudança dos nomes de Abrão (pai exaltado) e sarai (princesa). </w:t>
      </w:r>
    </w:p>
  </w:footnote>
  <w:footnote w:id="219">
    <w:p w:rsidR="004E4EAB" w:rsidRPr="008F5556" w:rsidRDefault="004E4EAB" w:rsidP="00AE0625">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Patrick D. Miller. </w:t>
      </w:r>
      <w:r w:rsidRPr="008F5556">
        <w:rPr>
          <w:rFonts w:ascii="Times New Roman" w:hAnsi="Times New Roman" w:cs="Times New Roman"/>
          <w:i/>
          <w:lang w:val="en-US"/>
        </w:rPr>
        <w:t>Israelite religion and biblical theology. Collected essays</w:t>
      </w:r>
      <w:r w:rsidRPr="008F5556">
        <w:rPr>
          <w:rFonts w:ascii="Times New Roman" w:hAnsi="Times New Roman" w:cs="Times New Roman"/>
          <w:lang w:val="en-US"/>
        </w:rPr>
        <w:t>, Journal for the Old Testament supplements series 267 (Sheffield, UK: Sheffield Academic Press, 2000) p. 185.</w:t>
      </w:r>
    </w:p>
  </w:footnote>
  <w:footnote w:id="220">
    <w:p w:rsidR="004E4EAB" w:rsidRPr="008F5556" w:rsidRDefault="004E4EAB">
      <w:pPr>
        <w:pStyle w:val="Textodenotaderodap"/>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Luís Felipe Pondé. </w:t>
      </w:r>
      <w:r w:rsidRPr="00C806E5">
        <w:rPr>
          <w:rFonts w:ascii="Times New Roman" w:hAnsi="Times New Roman" w:cs="Times New Roman"/>
          <w:i/>
        </w:rPr>
        <w:t>Guia politicamente incorreto da filosofia</w:t>
      </w:r>
      <w:r w:rsidRPr="008F5556">
        <w:rPr>
          <w:rFonts w:ascii="Times New Roman" w:hAnsi="Times New Roman" w:cs="Times New Roman"/>
        </w:rPr>
        <w:t xml:space="preserve"> (São Paulo: Leya, 2012), p. 12.</w:t>
      </w:r>
    </w:p>
  </w:footnote>
  <w:footnote w:id="221">
    <w:p w:rsidR="004E4EAB" w:rsidRPr="008F5556" w:rsidRDefault="004E4EAB" w:rsidP="00710E30">
      <w:pPr>
        <w:pStyle w:val="Textodenotaderodap"/>
        <w:jc w:val="both"/>
        <w:rPr>
          <w:rFonts w:ascii="Times New Roman" w:hAnsi="Times New Roman" w:cs="Times New Roman"/>
        </w:rPr>
      </w:pPr>
      <w:r w:rsidRPr="008F5556">
        <w:rPr>
          <w:rStyle w:val="Refdenotaderodap"/>
          <w:rFonts w:ascii="Times New Roman" w:hAnsi="Times New Roman" w:cs="Times New Roman"/>
        </w:rPr>
        <w:footnoteRef/>
      </w:r>
      <w:r w:rsidRPr="008F5556">
        <w:rPr>
          <w:rFonts w:ascii="Times New Roman" w:hAnsi="Times New Roman" w:cs="Times New Roman"/>
        </w:rPr>
        <w:t xml:space="preserve"> Também referida como “evangelho da prosperidade”, “evangelho da saúde e da riqueza”, “evangelho do sucesso”. Outros, com um pouco mais de pudor, definem-na como “evangelho da vida plena” (igreja homônima), “teoria próspera” (Renascer em Cristo) ou “teologia da vida abundante” (metodistas).</w:t>
      </w:r>
    </w:p>
  </w:footnote>
  <w:footnote w:id="222">
    <w:p w:rsidR="004E4EAB" w:rsidRPr="008F5556" w:rsidRDefault="004E4EAB" w:rsidP="00EA2FD1">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Kate Bowler. </w:t>
      </w:r>
      <w:r w:rsidRPr="008F5556">
        <w:rPr>
          <w:rFonts w:ascii="Times New Roman" w:hAnsi="Times New Roman" w:cs="Times New Roman"/>
          <w:i/>
          <w:lang w:val="en-US"/>
        </w:rPr>
        <w:t>Blessed. A history of the American prosperity gospel</w:t>
      </w:r>
      <w:r w:rsidRPr="008F5556">
        <w:rPr>
          <w:rFonts w:ascii="Times New Roman" w:hAnsi="Times New Roman" w:cs="Times New Roman"/>
          <w:lang w:val="en-US"/>
        </w:rPr>
        <w:t xml:space="preserve"> (New York: Oxford University Press, 2013),</w:t>
      </w:r>
      <w:r w:rsidRPr="008F5556">
        <w:rPr>
          <w:rFonts w:ascii="Times New Roman" w:hAnsi="Times New Roman" w:cs="Times New Roman"/>
          <w:i/>
          <w:lang w:val="en-US"/>
        </w:rPr>
        <w:t xml:space="preserve"> </w:t>
      </w:r>
      <w:r w:rsidRPr="008F5556">
        <w:rPr>
          <w:rFonts w:ascii="Times New Roman" w:hAnsi="Times New Roman" w:cs="Times New Roman"/>
          <w:lang w:val="en-US"/>
        </w:rPr>
        <w:t>p. 5.</w:t>
      </w:r>
    </w:p>
  </w:footnote>
  <w:footnote w:id="223">
    <w:p w:rsidR="004E4EAB" w:rsidRPr="008F5556" w:rsidRDefault="004E4EAB">
      <w:pPr>
        <w:pStyle w:val="Textodenotaderodap"/>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w:t>
      </w:r>
      <w:r w:rsidRPr="008F5556">
        <w:rPr>
          <w:rFonts w:ascii="Times New Roman" w:hAnsi="Times New Roman" w:cs="Times New Roman"/>
          <w:i/>
          <w:lang w:val="en-US"/>
        </w:rPr>
        <w:t>Ibid.</w:t>
      </w:r>
      <w:r w:rsidRPr="008F5556">
        <w:rPr>
          <w:rFonts w:ascii="Times New Roman" w:hAnsi="Times New Roman" w:cs="Times New Roman"/>
          <w:lang w:val="en-US"/>
        </w:rPr>
        <w:t>,</w:t>
      </w:r>
      <w:r w:rsidRPr="008F5556">
        <w:rPr>
          <w:rFonts w:ascii="Times New Roman" w:hAnsi="Times New Roman" w:cs="Times New Roman"/>
          <w:i/>
          <w:lang w:val="en-US"/>
        </w:rPr>
        <w:t xml:space="preserve"> </w:t>
      </w:r>
      <w:r w:rsidRPr="008F5556">
        <w:rPr>
          <w:rFonts w:ascii="Times New Roman" w:hAnsi="Times New Roman" w:cs="Times New Roman"/>
          <w:lang w:val="en-US"/>
        </w:rPr>
        <w:t>p. 6.</w:t>
      </w:r>
    </w:p>
  </w:footnote>
  <w:footnote w:id="224">
    <w:p w:rsidR="004E4EAB" w:rsidRPr="008F5556" w:rsidRDefault="004E4EAB">
      <w:pPr>
        <w:pStyle w:val="Textodenotaderodap"/>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w:t>
      </w:r>
      <w:r w:rsidRPr="008F5556">
        <w:rPr>
          <w:rFonts w:ascii="Times New Roman" w:hAnsi="Times New Roman" w:cs="Times New Roman"/>
          <w:i/>
          <w:lang w:val="en-US"/>
        </w:rPr>
        <w:t>Idem. ibid.</w:t>
      </w:r>
      <w:r w:rsidRPr="008F5556">
        <w:rPr>
          <w:rFonts w:ascii="Times New Roman" w:hAnsi="Times New Roman" w:cs="Times New Roman"/>
          <w:lang w:val="en-US"/>
        </w:rPr>
        <w:t xml:space="preserve"> </w:t>
      </w:r>
    </w:p>
  </w:footnote>
  <w:footnote w:id="225">
    <w:p w:rsidR="004E4EAB" w:rsidRPr="008F5556" w:rsidRDefault="004E4EAB" w:rsidP="00D57EFA">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John MacArthur. </w:t>
      </w:r>
      <w:r w:rsidRPr="008F5556">
        <w:rPr>
          <w:rFonts w:ascii="Times New Roman" w:hAnsi="Times New Roman" w:cs="Times New Roman"/>
          <w:i/>
          <w:lang w:val="en-US"/>
        </w:rPr>
        <w:t xml:space="preserve">Strange fire. The danger of offending the Holy Spirit with counterfeit worship </w:t>
      </w:r>
      <w:r w:rsidRPr="008F5556">
        <w:rPr>
          <w:rFonts w:ascii="Times New Roman" w:hAnsi="Times New Roman" w:cs="Times New Roman"/>
          <w:lang w:val="en-US"/>
        </w:rPr>
        <w:t>(Nashville, TN: Nelson Books, 2013), p. 59.</w:t>
      </w:r>
    </w:p>
  </w:footnote>
  <w:footnote w:id="226">
    <w:p w:rsidR="004E4EAB" w:rsidRPr="008F5556" w:rsidRDefault="004E4EAB" w:rsidP="006630AA">
      <w:pPr>
        <w:pStyle w:val="Textodenotaderodap"/>
        <w:jc w:val="both"/>
        <w:rPr>
          <w:rFonts w:ascii="Times New Roman" w:hAnsi="Times New Roman" w:cs="Times New Roman"/>
          <w:lang w:val="en-US"/>
        </w:rPr>
      </w:pPr>
      <w:r w:rsidRPr="008F5556">
        <w:rPr>
          <w:rStyle w:val="Refdenotaderodap"/>
          <w:rFonts w:ascii="Times New Roman" w:hAnsi="Times New Roman" w:cs="Times New Roman"/>
        </w:rPr>
        <w:footnoteRef/>
      </w:r>
      <w:r w:rsidRPr="008F5556">
        <w:rPr>
          <w:rFonts w:ascii="Times New Roman" w:hAnsi="Times New Roman" w:cs="Times New Roman"/>
          <w:lang w:val="en-US"/>
        </w:rPr>
        <w:t xml:space="preserve"> David W. Jones e Russell S. Woodbridge. </w:t>
      </w:r>
      <w:r w:rsidRPr="008F5556">
        <w:rPr>
          <w:rFonts w:ascii="Times New Roman" w:hAnsi="Times New Roman" w:cs="Times New Roman"/>
          <w:i/>
          <w:lang w:val="en-US"/>
        </w:rPr>
        <w:t>Health, wealth and happiness</w:t>
      </w:r>
      <w:r w:rsidRPr="008F5556">
        <w:rPr>
          <w:rFonts w:ascii="Times New Roman" w:hAnsi="Times New Roman" w:cs="Times New Roman"/>
          <w:lang w:val="en-US"/>
        </w:rPr>
        <w:t xml:space="preserve">. </w:t>
      </w:r>
      <w:r w:rsidRPr="008F5556">
        <w:rPr>
          <w:rFonts w:ascii="Times New Roman" w:hAnsi="Times New Roman" w:cs="Times New Roman"/>
          <w:i/>
          <w:lang w:val="en-US"/>
        </w:rPr>
        <w:t>Has the prosperity gospel overshadowed the gospel of Christ</w:t>
      </w:r>
      <w:r w:rsidRPr="008F5556">
        <w:rPr>
          <w:rFonts w:ascii="Times New Roman" w:hAnsi="Times New Roman" w:cs="Times New Roman"/>
          <w:lang w:val="en-US"/>
        </w:rPr>
        <w:t xml:space="preserve"> (Grand Rapids, MI: Kregel Publications, 2011), p. 93.</w:t>
      </w:r>
    </w:p>
  </w:footnote>
  <w:footnote w:id="227">
    <w:p w:rsidR="004E4EAB" w:rsidRPr="008F5556" w:rsidRDefault="004E4EAB">
      <w:pPr>
        <w:pStyle w:val="Textodenotaderodap"/>
        <w:rPr>
          <w:rFonts w:ascii="Times New Roman" w:hAnsi="Times New Roman" w:cs="Times New Roman"/>
          <w:i/>
          <w:lang w:val="de-DE"/>
        </w:rPr>
      </w:pPr>
      <w:r w:rsidRPr="008F5556">
        <w:rPr>
          <w:rStyle w:val="Refdenotaderodap"/>
          <w:rFonts w:ascii="Times New Roman" w:hAnsi="Times New Roman" w:cs="Times New Roman"/>
        </w:rPr>
        <w:footnoteRef/>
      </w:r>
      <w:r w:rsidRPr="008F5556">
        <w:rPr>
          <w:rFonts w:ascii="Times New Roman" w:hAnsi="Times New Roman" w:cs="Times New Roman"/>
          <w:i/>
          <w:lang w:val="de-DE"/>
        </w:rPr>
        <w:t xml:space="preserve"> Idem, ibid.</w:t>
      </w:r>
    </w:p>
  </w:footnote>
  <w:footnote w:id="228">
    <w:p w:rsidR="004E4EAB" w:rsidRPr="009B0CF5" w:rsidRDefault="004E4EAB" w:rsidP="002421E0">
      <w:pPr>
        <w:pStyle w:val="Textodenotaderodap"/>
        <w:jc w:val="both"/>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de-DE"/>
        </w:rPr>
        <w:t xml:space="preserve"> Kenneth F. Hagin. </w:t>
      </w:r>
      <w:r w:rsidRPr="001053FF">
        <w:rPr>
          <w:rFonts w:ascii="Times New Roman" w:hAnsi="Times New Roman" w:cs="Times New Roman"/>
          <w:i/>
          <w:lang w:val="en-US"/>
        </w:rPr>
        <w:t>Redeemed from poverty, sickness and spiritual death</w:t>
      </w:r>
      <w:r w:rsidRPr="009B0CF5">
        <w:rPr>
          <w:rFonts w:ascii="Times New Roman" w:hAnsi="Times New Roman" w:cs="Times New Roman"/>
          <w:lang w:val="en-US"/>
        </w:rPr>
        <w:t xml:space="preserve"> (Tulsa, OK: Rhema Bible Church, 1995).</w:t>
      </w:r>
    </w:p>
  </w:footnote>
  <w:footnote w:id="229">
    <w:p w:rsidR="004E4EAB" w:rsidRPr="009B0CF5" w:rsidRDefault="004E4EAB">
      <w:pPr>
        <w:pStyle w:val="Textodenotaderodap"/>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Kenneth Copeland. </w:t>
      </w:r>
      <w:r w:rsidRPr="009B0CF5">
        <w:rPr>
          <w:rFonts w:ascii="Times New Roman" w:hAnsi="Times New Roman" w:cs="Times New Roman"/>
          <w:i/>
          <w:lang w:val="en-US"/>
        </w:rPr>
        <w:t xml:space="preserve">The troublemaker </w:t>
      </w:r>
      <w:r w:rsidRPr="009B0CF5">
        <w:rPr>
          <w:rFonts w:ascii="Times New Roman" w:hAnsi="Times New Roman" w:cs="Times New Roman"/>
          <w:lang w:val="en-US"/>
        </w:rPr>
        <w:t>(Forth Worth, TX: Kenneth Copeland Publications, 1996), p. 6.</w:t>
      </w:r>
    </w:p>
  </w:footnote>
  <w:footnote w:id="230">
    <w:p w:rsidR="004E4EAB" w:rsidRPr="009B0CF5" w:rsidRDefault="004E4EAB">
      <w:pPr>
        <w:pStyle w:val="Textodenotaderodap"/>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David W. Jones e Russell S. Woodbridge. </w:t>
      </w:r>
      <w:r w:rsidRPr="009B0CF5">
        <w:rPr>
          <w:rFonts w:ascii="Times New Roman" w:hAnsi="Times New Roman" w:cs="Times New Roman"/>
          <w:i/>
          <w:lang w:val="en-US"/>
        </w:rPr>
        <w:t>Health, wealth and happiness</w:t>
      </w:r>
      <w:r w:rsidRPr="009B0CF5">
        <w:rPr>
          <w:rFonts w:ascii="Times New Roman" w:hAnsi="Times New Roman" w:cs="Times New Roman"/>
          <w:lang w:val="en-US"/>
        </w:rPr>
        <w:t>, p. 94.</w:t>
      </w:r>
    </w:p>
  </w:footnote>
  <w:footnote w:id="231">
    <w:p w:rsidR="004E4EAB" w:rsidRPr="009B0CF5" w:rsidRDefault="004E4EAB" w:rsidP="008C3AE8">
      <w:pPr>
        <w:pStyle w:val="Textodenotaderodap"/>
        <w:jc w:val="both"/>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Robert Berry Leal. </w:t>
      </w:r>
      <w:r w:rsidRPr="009B0CF5">
        <w:rPr>
          <w:rFonts w:ascii="Times New Roman" w:hAnsi="Times New Roman" w:cs="Times New Roman"/>
          <w:i/>
          <w:lang w:val="en-US"/>
        </w:rPr>
        <w:t xml:space="preserve">Wilderness in the Bible. Toward a theology of wilderness </w:t>
      </w:r>
      <w:r w:rsidRPr="009B0CF5">
        <w:rPr>
          <w:rFonts w:ascii="Times New Roman" w:hAnsi="Times New Roman" w:cs="Times New Roman"/>
          <w:lang w:val="en-US"/>
        </w:rPr>
        <w:t>(New York: Peter Lang Publishing, 2004), p. 164.</w:t>
      </w:r>
    </w:p>
  </w:footnote>
  <w:footnote w:id="232">
    <w:p w:rsidR="004E4EAB" w:rsidRPr="003E758B" w:rsidRDefault="004E4EAB" w:rsidP="003E758B">
      <w:pPr>
        <w:pStyle w:val="Textodenotaderodap"/>
        <w:jc w:val="both"/>
        <w:rPr>
          <w:i/>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Kenneth A. Mathews. </w:t>
      </w:r>
      <w:r w:rsidRPr="009B0CF5">
        <w:rPr>
          <w:rFonts w:ascii="Times New Roman" w:hAnsi="Times New Roman" w:cs="Times New Roman"/>
          <w:i/>
          <w:lang w:val="en-US"/>
        </w:rPr>
        <w:t xml:space="preserve">The New American Commentary </w:t>
      </w:r>
      <w:r w:rsidRPr="009B0CF5">
        <w:rPr>
          <w:rFonts w:ascii="Times New Roman" w:hAnsi="Times New Roman" w:cs="Times New Roman"/>
          <w:lang w:val="en-US"/>
        </w:rPr>
        <w:t>(vol. 1b, Nashville, TN: Broadman &amp; Holman Publishers, 2005)</w:t>
      </w:r>
      <w:r w:rsidRPr="009B0CF5">
        <w:rPr>
          <w:rFonts w:ascii="Times New Roman" w:hAnsi="Times New Roman" w:cs="Times New Roman"/>
          <w:i/>
          <w:lang w:val="en-US"/>
        </w:rPr>
        <w:t xml:space="preserve">, </w:t>
      </w:r>
      <w:r w:rsidRPr="009B0CF5">
        <w:rPr>
          <w:rFonts w:ascii="Times New Roman" w:hAnsi="Times New Roman" w:cs="Times New Roman"/>
          <w:lang w:val="en-US"/>
        </w:rPr>
        <w:t>p. 121.</w:t>
      </w:r>
    </w:p>
  </w:footnote>
  <w:footnote w:id="233">
    <w:p w:rsidR="004E4EAB" w:rsidRPr="009B0CF5" w:rsidRDefault="004E4EAB" w:rsidP="00DA22E0">
      <w:pPr>
        <w:pStyle w:val="Textodenotaderodap"/>
        <w:jc w:val="both"/>
        <w:rPr>
          <w:rFonts w:ascii="Times New Roman" w:hAnsi="Times New Roman" w:cs="Times New Roman"/>
        </w:rPr>
      </w:pPr>
      <w:r w:rsidRPr="009B0CF5">
        <w:rPr>
          <w:rStyle w:val="Refdenotaderodap"/>
          <w:rFonts w:ascii="Times New Roman" w:hAnsi="Times New Roman" w:cs="Times New Roman"/>
        </w:rPr>
        <w:footnoteRef/>
      </w:r>
      <w:r w:rsidRPr="009B0CF5">
        <w:rPr>
          <w:rFonts w:ascii="Times New Roman" w:hAnsi="Times New Roman" w:cs="Times New Roman"/>
        </w:rPr>
        <w:t xml:space="preserve"> Por causa do número expressivo de adeptos nos Estados Unidos, há quem pense que o crash da bolsa de Nova Iorque em 2008, causado inicialmente pela bolha imobiliária, tenha sido causada pela pressão por crédito proveniente destas congregações (Hanna Rosin. “Did Christianity caused the crash?” – </w:t>
      </w:r>
      <w:r w:rsidRPr="009B0CF5">
        <w:rPr>
          <w:rFonts w:ascii="Times New Roman" w:hAnsi="Times New Roman" w:cs="Times New Roman"/>
          <w:i/>
        </w:rPr>
        <w:t>The atlantic</w:t>
      </w:r>
      <w:r w:rsidRPr="009B0CF5">
        <w:rPr>
          <w:rFonts w:ascii="Times New Roman" w:hAnsi="Times New Roman" w:cs="Times New Roman"/>
        </w:rPr>
        <w:t>, Aug., 2, 2011</w:t>
      </w:r>
      <w:r>
        <w:rPr>
          <w:rFonts w:ascii="Times New Roman" w:hAnsi="Times New Roman" w:cs="Times New Roman"/>
        </w:rPr>
        <w:t>.</w:t>
      </w:r>
      <w:r w:rsidRPr="009B0CF5">
        <w:rPr>
          <w:rFonts w:ascii="Times New Roman" w:hAnsi="Times New Roman" w:cs="Times New Roman"/>
          <w:i/>
        </w:rPr>
        <w:t xml:space="preserve"> </w:t>
      </w:r>
      <w:r w:rsidRPr="009B0CF5">
        <w:rPr>
          <w:rFonts w:ascii="Times New Roman" w:hAnsi="Times New Roman" w:cs="Times New Roman"/>
        </w:rPr>
        <w:t xml:space="preserve"> </w:t>
      </w:r>
    </w:p>
  </w:footnote>
  <w:footnote w:id="234">
    <w:p w:rsidR="004E4EAB" w:rsidRPr="009B0CF5" w:rsidRDefault="004E4EAB" w:rsidP="00363886">
      <w:pPr>
        <w:pStyle w:val="Textodenotaderodap"/>
        <w:jc w:val="both"/>
        <w:rPr>
          <w:rFonts w:ascii="Times New Roman" w:hAnsi="Times New Roman" w:cs="Times New Roman"/>
        </w:rPr>
      </w:pPr>
      <w:r w:rsidRPr="009B0CF5">
        <w:rPr>
          <w:rStyle w:val="Refdenotaderodap"/>
          <w:rFonts w:ascii="Times New Roman" w:hAnsi="Times New Roman" w:cs="Times New Roman"/>
        </w:rPr>
        <w:footnoteRef/>
      </w:r>
      <w:r w:rsidRPr="009B0CF5">
        <w:rPr>
          <w:rFonts w:ascii="Times New Roman" w:hAnsi="Times New Roman" w:cs="Times New Roman"/>
        </w:rPr>
        <w:t xml:space="preserve"> É do conhecimento de todos no Brasil a prisão e ajuizamento de importantes líderes neopentecostais por práticas contábeis heterodoxas, como evasão de divisas e sonegação de impostos.</w:t>
      </w:r>
    </w:p>
  </w:footnote>
  <w:footnote w:id="235">
    <w:p w:rsidR="004E4EAB" w:rsidRPr="009B0CF5" w:rsidRDefault="004E4EAB" w:rsidP="00A663F5">
      <w:pPr>
        <w:pStyle w:val="Textodenotaderodap"/>
        <w:jc w:val="both"/>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rPr>
        <w:t xml:space="preserve"> “Os cristãos são filhos espirituais de Abraão e seus herdeiros quanto às bênçãos da fé [...]. Esta herança abraâmica deve ser recebida primariamente em termos de direitos materiais” – Edward K. Pousson. </w:t>
      </w:r>
      <w:r w:rsidRPr="009B0CF5">
        <w:rPr>
          <w:rFonts w:ascii="Times New Roman" w:hAnsi="Times New Roman" w:cs="Times New Roman"/>
          <w:i/>
          <w:lang w:val="en-US"/>
        </w:rPr>
        <w:t xml:space="preserve">Spreading the flame: Charismatic churches and missions today </w:t>
      </w:r>
      <w:r w:rsidRPr="009B0CF5">
        <w:rPr>
          <w:rFonts w:ascii="Times New Roman" w:hAnsi="Times New Roman" w:cs="Times New Roman"/>
          <w:lang w:val="en-US"/>
        </w:rPr>
        <w:t>(Grand Rapids: MI, Zondervan, 1992), p. 158.</w:t>
      </w:r>
    </w:p>
  </w:footnote>
  <w:footnote w:id="236">
    <w:p w:rsidR="004E4EAB" w:rsidRPr="009B0CF5" w:rsidRDefault="004E4EAB">
      <w:pPr>
        <w:pStyle w:val="Textodenotaderodap"/>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Roland de Vaux. </w:t>
      </w:r>
      <w:r w:rsidRPr="009B0CF5">
        <w:rPr>
          <w:rFonts w:ascii="Times New Roman" w:hAnsi="Times New Roman" w:cs="Times New Roman"/>
          <w:i/>
          <w:lang w:val="en-US"/>
        </w:rPr>
        <w:t xml:space="preserve">Ancient Israel </w:t>
      </w:r>
      <w:r w:rsidRPr="009B0CF5">
        <w:rPr>
          <w:rFonts w:ascii="Times New Roman" w:hAnsi="Times New Roman" w:cs="Times New Roman"/>
          <w:lang w:val="en-US"/>
        </w:rPr>
        <w:t>(New York: McGraw-Hill Books, 1961), p. 345.</w:t>
      </w:r>
    </w:p>
  </w:footnote>
  <w:footnote w:id="237">
    <w:p w:rsidR="004E4EAB" w:rsidRPr="009B0CF5" w:rsidRDefault="004E4EAB" w:rsidP="00E7640B">
      <w:pPr>
        <w:pStyle w:val="Textodenotaderodap"/>
        <w:jc w:val="both"/>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Sarah Posner. </w:t>
      </w:r>
      <w:r w:rsidRPr="009B0CF5">
        <w:rPr>
          <w:rFonts w:ascii="Times New Roman" w:hAnsi="Times New Roman" w:cs="Times New Roman"/>
          <w:i/>
          <w:lang w:val="en-US"/>
        </w:rPr>
        <w:t>God's Profits: Faith, Fraud, and the Republican Crusade for Values Voters</w:t>
      </w:r>
      <w:r w:rsidRPr="009B0CF5">
        <w:rPr>
          <w:rFonts w:ascii="Times New Roman" w:hAnsi="Times New Roman" w:cs="Times New Roman"/>
          <w:lang w:val="en-US"/>
        </w:rPr>
        <w:t xml:space="preserve"> (Sausalito, CA: Polipoint Press, 2008).</w:t>
      </w:r>
    </w:p>
  </w:footnote>
  <w:footnote w:id="238">
    <w:p w:rsidR="004E4EAB" w:rsidRPr="009B0CF5" w:rsidRDefault="004E4EAB" w:rsidP="00E7640B">
      <w:pPr>
        <w:pStyle w:val="Textodenotaderodap"/>
        <w:jc w:val="both"/>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rPr>
        <w:t xml:space="preserve"> Um dos sinais do personalismo exacerbado que domina estas congregações é o fato de serem chamadas pelo nome do pregador (Kate Bowler. </w:t>
      </w:r>
      <w:r w:rsidRPr="009B0CF5">
        <w:rPr>
          <w:rFonts w:ascii="Times New Roman" w:hAnsi="Times New Roman" w:cs="Times New Roman"/>
          <w:i/>
          <w:lang w:val="en-US"/>
        </w:rPr>
        <w:t>Blessed. A history of the American prosperity gospel</w:t>
      </w:r>
      <w:r w:rsidRPr="009B0CF5">
        <w:rPr>
          <w:rFonts w:ascii="Times New Roman" w:hAnsi="Times New Roman" w:cs="Times New Roman"/>
          <w:lang w:val="en-US"/>
        </w:rPr>
        <w:t>, p. 255).</w:t>
      </w:r>
    </w:p>
  </w:footnote>
  <w:footnote w:id="239">
    <w:p w:rsidR="004E4EAB" w:rsidRPr="009B0CF5" w:rsidRDefault="004E4EAB">
      <w:pPr>
        <w:pStyle w:val="Textodenotaderodap"/>
        <w:rPr>
          <w:rFonts w:ascii="Times New Roman" w:hAnsi="Times New Roman" w:cs="Times New Roman"/>
          <w:lang w:val="en-US"/>
        </w:rPr>
      </w:pPr>
      <w:r w:rsidRPr="009B0CF5">
        <w:rPr>
          <w:rStyle w:val="Refdenotaderodap"/>
          <w:rFonts w:ascii="Times New Roman" w:hAnsi="Times New Roman" w:cs="Times New Roman"/>
        </w:rPr>
        <w:footnoteRef/>
      </w:r>
      <w:r w:rsidRPr="009B0CF5">
        <w:rPr>
          <w:rFonts w:ascii="Times New Roman" w:hAnsi="Times New Roman" w:cs="Times New Roman"/>
          <w:lang w:val="en-US"/>
        </w:rPr>
        <w:t xml:space="preserve"> Marvin Harris. </w:t>
      </w:r>
      <w:r w:rsidRPr="009B0CF5">
        <w:rPr>
          <w:rFonts w:ascii="Times New Roman" w:hAnsi="Times New Roman" w:cs="Times New Roman"/>
          <w:i/>
          <w:lang w:val="en-US"/>
        </w:rPr>
        <w:t xml:space="preserve">America Now: the anthropology of a changing culture </w:t>
      </w:r>
      <w:r w:rsidRPr="009B0CF5">
        <w:rPr>
          <w:rFonts w:ascii="Times New Roman" w:hAnsi="Times New Roman" w:cs="Times New Roman"/>
          <w:lang w:val="en-US"/>
        </w:rPr>
        <w:t>(New York: Simon &amp; Schuster, 1984).</w:t>
      </w:r>
    </w:p>
  </w:footnote>
  <w:footnote w:id="240">
    <w:p w:rsidR="004E4EAB" w:rsidRPr="00C806E5" w:rsidRDefault="004E4EAB" w:rsidP="0032151B">
      <w:pPr>
        <w:pStyle w:val="Textodenotaderodap"/>
        <w:jc w:val="both"/>
        <w:rPr>
          <w:rFonts w:ascii="Times New Roman" w:hAnsi="Times New Roman" w:cs="Times New Roman"/>
        </w:rPr>
      </w:pPr>
      <w:r w:rsidRPr="00C806E5">
        <w:rPr>
          <w:rStyle w:val="Refdenotaderodap"/>
          <w:rFonts w:ascii="Times New Roman" w:hAnsi="Times New Roman" w:cs="Times New Roman"/>
        </w:rPr>
        <w:footnoteRef/>
      </w:r>
      <w:r w:rsidRPr="00C806E5">
        <w:rPr>
          <w:rFonts w:ascii="Times New Roman" w:hAnsi="Times New Roman" w:cs="Times New Roman"/>
        </w:rPr>
        <w:t xml:space="preserve"> Pierre Sanchis. “Desencanto e formas contemporâneas do religioso” (</w:t>
      </w:r>
      <w:r w:rsidRPr="00C806E5">
        <w:rPr>
          <w:rFonts w:ascii="Times New Roman" w:hAnsi="Times New Roman" w:cs="Times New Roman"/>
          <w:i/>
        </w:rPr>
        <w:t>Ciências Sociais e Religião</w:t>
      </w:r>
      <w:r w:rsidRPr="00C806E5">
        <w:rPr>
          <w:rFonts w:ascii="Times New Roman" w:hAnsi="Times New Roman" w:cs="Times New Roman"/>
        </w:rPr>
        <w:t>, Out., 2</w:t>
      </w:r>
      <w:r>
        <w:rPr>
          <w:rFonts w:ascii="Times New Roman" w:hAnsi="Times New Roman" w:cs="Times New Roman"/>
        </w:rPr>
        <w:t>003</w:t>
      </w:r>
      <w:r w:rsidRPr="00C806E5">
        <w:rPr>
          <w:rFonts w:ascii="Times New Roman" w:hAnsi="Times New Roman" w:cs="Times New Roman"/>
        </w:rPr>
        <w:t>), p. 41.</w:t>
      </w:r>
    </w:p>
  </w:footnote>
  <w:footnote w:id="241">
    <w:p w:rsidR="004E4EAB" w:rsidRPr="00C806E5" w:rsidRDefault="004E4EAB" w:rsidP="007D650A">
      <w:pPr>
        <w:pStyle w:val="Textodenotaderodap"/>
        <w:jc w:val="both"/>
        <w:rPr>
          <w:rFonts w:ascii="Times New Roman" w:hAnsi="Times New Roman" w:cs="Times New Roman"/>
        </w:rPr>
      </w:pPr>
      <w:r w:rsidRPr="00C806E5">
        <w:rPr>
          <w:rStyle w:val="Refdenotaderodap"/>
          <w:rFonts w:ascii="Times New Roman" w:hAnsi="Times New Roman" w:cs="Times New Roman"/>
        </w:rPr>
        <w:footnoteRef/>
      </w:r>
      <w:r w:rsidRPr="00C806E5">
        <w:rPr>
          <w:rFonts w:ascii="Times New Roman" w:hAnsi="Times New Roman" w:cs="Times New Roman"/>
        </w:rPr>
        <w:t xml:space="preserve"> Causa espanto o que ensina “a lei da compensação”, propalada pelos teólogos da prosperidade: “dê $10 e receba $1.000, dê $1.000 e receba $100.000... resumindo Marcos 10: 30 é um grande negócio” (Glória Copeland in David W. Jones e Russell S. Woodbridge. </w:t>
      </w:r>
      <w:r w:rsidRPr="00C806E5">
        <w:rPr>
          <w:rFonts w:ascii="Times New Roman" w:hAnsi="Times New Roman" w:cs="Times New Roman"/>
          <w:i/>
        </w:rPr>
        <w:t>Health, wealth and happiness</w:t>
      </w:r>
      <w:r w:rsidRPr="00C806E5">
        <w:rPr>
          <w:rFonts w:ascii="Times New Roman" w:hAnsi="Times New Roman" w:cs="Times New Roman"/>
        </w:rPr>
        <w:t>, p. 101), quando o que Jesus realmente ensinou foi dar sem esperar retribuição (Lc. 10: 35).</w:t>
      </w:r>
    </w:p>
  </w:footnote>
  <w:footnote w:id="242">
    <w:p w:rsidR="004E4EAB" w:rsidRPr="00C806E5" w:rsidRDefault="004E4EAB" w:rsidP="008B15A8">
      <w:pPr>
        <w:pStyle w:val="Textodenotaderodap"/>
        <w:jc w:val="both"/>
        <w:rPr>
          <w:rFonts w:ascii="Times New Roman" w:hAnsi="Times New Roman" w:cs="Times New Roman"/>
          <w:lang w:val="en-US"/>
        </w:rPr>
      </w:pPr>
      <w:r w:rsidRPr="00C806E5">
        <w:rPr>
          <w:rStyle w:val="Refdenotaderodap"/>
          <w:rFonts w:ascii="Times New Roman" w:hAnsi="Times New Roman" w:cs="Times New Roman"/>
        </w:rPr>
        <w:footnoteRef/>
      </w:r>
      <w:r w:rsidRPr="00C806E5">
        <w:rPr>
          <w:rFonts w:ascii="Times New Roman" w:hAnsi="Times New Roman" w:cs="Times New Roman"/>
          <w:lang w:val="en-US"/>
        </w:rPr>
        <w:t xml:space="preserve"> Eric Patterson e Edmund Rybarczic (edts.). </w:t>
      </w:r>
      <w:r w:rsidRPr="00C806E5">
        <w:rPr>
          <w:rFonts w:ascii="Times New Roman" w:hAnsi="Times New Roman" w:cs="Times New Roman"/>
          <w:i/>
          <w:lang w:val="en-US"/>
        </w:rPr>
        <w:t xml:space="preserve">The future of Pentecostalism in the United States </w:t>
      </w:r>
      <w:r w:rsidRPr="00C806E5">
        <w:rPr>
          <w:rFonts w:ascii="Times New Roman" w:hAnsi="Times New Roman" w:cs="Times New Roman"/>
          <w:lang w:val="en-US"/>
        </w:rPr>
        <w:t xml:space="preserve">(Lanham, MD: Lexington Books, 2007), p. 77. </w:t>
      </w:r>
    </w:p>
  </w:footnote>
  <w:footnote w:id="243">
    <w:p w:rsidR="004E4EAB" w:rsidRPr="00C806E5" w:rsidRDefault="004E4EAB" w:rsidP="00543A68">
      <w:pPr>
        <w:pStyle w:val="Textodenotaderodap"/>
        <w:jc w:val="both"/>
        <w:rPr>
          <w:rFonts w:ascii="Times New Roman" w:hAnsi="Times New Roman" w:cs="Times New Roman"/>
        </w:rPr>
      </w:pPr>
      <w:r w:rsidRPr="00C806E5">
        <w:rPr>
          <w:rStyle w:val="Refdenotaderodap"/>
          <w:rFonts w:ascii="Times New Roman" w:hAnsi="Times New Roman" w:cs="Times New Roman"/>
        </w:rPr>
        <w:footnoteRef/>
      </w:r>
      <w:r w:rsidRPr="00C806E5">
        <w:rPr>
          <w:rFonts w:ascii="Times New Roman" w:hAnsi="Times New Roman" w:cs="Times New Roman"/>
        </w:rPr>
        <w:t xml:space="preserve"> Magia simpática é aquela que baseia o efeito do sortilégio à semelhança entre a representação e a coisa a qual se quer afetar, a boneca do vudu é um exemplo; a homeopática se fundamenta na crença de que uma pequena quantidade de uma entidade ou pessoa a representa e por ela pode ser afetada, donde o hábito de agregar cabelos, ou restos de tecidos usados pela pessoa a ser atingida. O uso de sal grosso, óleo de oliva da Palestina, a bênção sobre carteiras de trabalho e outras formas de relíquias, funcionam por estes mecanismos psicossociais. In Mary Douglas na introdução da edição brasileira do Ramo de Ouro (James Frazer. </w:t>
      </w:r>
      <w:r w:rsidRPr="00C806E5">
        <w:rPr>
          <w:rFonts w:ascii="Times New Roman" w:hAnsi="Times New Roman" w:cs="Times New Roman"/>
          <w:i/>
        </w:rPr>
        <w:t>O Ramo de ouro</w:t>
      </w:r>
      <w:r w:rsidRPr="00C806E5">
        <w:rPr>
          <w:rFonts w:ascii="Times New Roman" w:hAnsi="Times New Roman" w:cs="Times New Roman"/>
        </w:rPr>
        <w:t xml:space="preserve">, Rio de Janeiro, Zahar editores, 1982). </w:t>
      </w:r>
    </w:p>
    <w:p w:rsidR="004E4EAB" w:rsidRPr="00C806E5" w:rsidRDefault="004E4EAB" w:rsidP="00543A68">
      <w:pPr>
        <w:pStyle w:val="Textodenotaderodap"/>
        <w:rPr>
          <w:rFonts w:ascii="Times New Roman" w:hAnsi="Times New Roman" w:cs="Times New Roman"/>
        </w:rPr>
      </w:pPr>
      <w:r w:rsidRPr="00C806E5">
        <w:rPr>
          <w:rFonts w:ascii="Times New Roman" w:hAnsi="Times New Roman" w:cs="Times New Roman"/>
        </w:rPr>
        <w:t>1982., p. 14.</w:t>
      </w:r>
    </w:p>
  </w:footnote>
  <w:footnote w:id="244">
    <w:p w:rsidR="004E4EAB" w:rsidRPr="00C806E5" w:rsidRDefault="004E4EAB" w:rsidP="00BB7298">
      <w:pPr>
        <w:pStyle w:val="Textodenotaderodap"/>
        <w:jc w:val="both"/>
        <w:rPr>
          <w:rFonts w:ascii="Times New Roman" w:hAnsi="Times New Roman" w:cs="Times New Roman"/>
        </w:rPr>
      </w:pPr>
      <w:r w:rsidRPr="00C806E5">
        <w:rPr>
          <w:rStyle w:val="Refdenotaderodap"/>
          <w:rFonts w:ascii="Times New Roman" w:hAnsi="Times New Roman" w:cs="Times New Roman"/>
        </w:rPr>
        <w:footnoteRef/>
      </w:r>
      <w:r w:rsidRPr="00C806E5">
        <w:rPr>
          <w:rFonts w:ascii="Times New Roman" w:hAnsi="Times New Roman" w:cs="Times New Roman"/>
        </w:rPr>
        <w:t xml:space="preserve"> O contexto sociorreligioso brasileiro não é muito diferente. Os estudos de Pierre Sanchis corroboram levantando a questão da liberdade de transumância religiosa nestes ambientes megapolitanos (Pierre de Sanchis. “O campo religioso será ainda hoje o campo das religiões?” In Eduardo Hoornart. </w:t>
      </w:r>
      <w:r w:rsidRPr="00C806E5">
        <w:rPr>
          <w:rFonts w:ascii="Times New Roman" w:hAnsi="Times New Roman" w:cs="Times New Roman"/>
          <w:i/>
        </w:rPr>
        <w:t>História da Igreja na América Latina e no Caribe</w:t>
      </w:r>
      <w:r w:rsidRPr="00C806E5">
        <w:rPr>
          <w:rFonts w:ascii="Times New Roman" w:hAnsi="Times New Roman" w:cs="Times New Roman"/>
        </w:rPr>
        <w:t xml:space="preserve">. </w:t>
      </w:r>
      <w:r w:rsidRPr="00C806E5">
        <w:rPr>
          <w:rFonts w:ascii="Times New Roman" w:hAnsi="Times New Roman" w:cs="Times New Roman"/>
          <w:i/>
        </w:rPr>
        <w:t xml:space="preserve">1945 – 1995: o debate metodológico </w:t>
      </w:r>
      <w:r w:rsidRPr="00C806E5">
        <w:rPr>
          <w:rFonts w:ascii="Times New Roman" w:hAnsi="Times New Roman" w:cs="Times New Roman"/>
        </w:rPr>
        <w:t>– Rio de Janeiro: Vozes, 1995. Não é por acaso que estas megacongregações seja formada por gente de todas as denominações e seus próprios pastores façam questões de afirmar que seus movimentos são inter-denominacionais. (Cf. Pierre Sanchis. “A religião dos brasileiros”</w:t>
      </w:r>
      <w:r w:rsidRPr="00C806E5">
        <w:rPr>
          <w:rFonts w:ascii="Times New Roman" w:hAnsi="Times New Roman" w:cs="Times New Roman"/>
          <w:i/>
        </w:rPr>
        <w:t xml:space="preserve"> </w:t>
      </w:r>
      <w:r w:rsidRPr="00C806E5">
        <w:rPr>
          <w:rFonts w:ascii="Times New Roman" w:hAnsi="Times New Roman" w:cs="Times New Roman"/>
        </w:rPr>
        <w:t xml:space="preserve">– </w:t>
      </w:r>
      <w:r w:rsidRPr="00C806E5">
        <w:rPr>
          <w:rFonts w:ascii="Times New Roman" w:hAnsi="Times New Roman" w:cs="Times New Roman"/>
          <w:i/>
        </w:rPr>
        <w:t>Horizonte</w:t>
      </w:r>
      <w:r w:rsidRPr="00C806E5">
        <w:rPr>
          <w:rFonts w:ascii="Times New Roman" w:hAnsi="Times New Roman" w:cs="Times New Roman"/>
        </w:rPr>
        <w:t>, 2º semestre, 1997, pp. 28-43).</w:t>
      </w:r>
    </w:p>
  </w:footnote>
  <w:footnote w:id="245">
    <w:p w:rsidR="004E4EAB" w:rsidRPr="000427A1" w:rsidRDefault="004E4EAB" w:rsidP="00D12C47">
      <w:pPr>
        <w:pStyle w:val="Textodenotaderodap"/>
        <w:jc w:val="both"/>
        <w:rPr>
          <w:rFonts w:ascii="Times New Roman" w:hAnsi="Times New Roman" w:cs="Times New Roman"/>
        </w:rPr>
      </w:pPr>
      <w:r>
        <w:rPr>
          <w:rStyle w:val="Refdenotaderodap"/>
        </w:rPr>
        <w:footnoteRef/>
      </w:r>
      <w:r>
        <w:t xml:space="preserve"> </w:t>
      </w:r>
      <w:r w:rsidRPr="000427A1">
        <w:rPr>
          <w:rFonts w:ascii="Times New Roman" w:hAnsi="Times New Roman" w:cs="Times New Roman"/>
        </w:rPr>
        <w:t xml:space="preserve">Zigmunt Baumann. </w:t>
      </w:r>
      <w:r w:rsidRPr="000427A1">
        <w:rPr>
          <w:rFonts w:ascii="Times New Roman" w:hAnsi="Times New Roman" w:cs="Times New Roman"/>
          <w:i/>
        </w:rPr>
        <w:t>Vida à Crédito</w:t>
      </w:r>
      <w:r w:rsidRPr="000427A1">
        <w:rPr>
          <w:rFonts w:ascii="Times New Roman" w:hAnsi="Times New Roman" w:cs="Times New Roman"/>
        </w:rPr>
        <w:t xml:space="preserve">. </w:t>
      </w:r>
      <w:r w:rsidRPr="000427A1">
        <w:rPr>
          <w:rFonts w:ascii="Times New Roman" w:hAnsi="Times New Roman" w:cs="Times New Roman"/>
          <w:i/>
        </w:rPr>
        <w:t>Conversas com Citlali Roviroza-Madrazo</w:t>
      </w:r>
      <w:r w:rsidRPr="000427A1">
        <w:rPr>
          <w:rFonts w:ascii="Times New Roman" w:hAnsi="Times New Roman" w:cs="Times New Roman"/>
        </w:rPr>
        <w:t>, tradução de Alexandre Werneck (Rio de Janeiro: Zahar, 2010), p. 27.</w:t>
      </w:r>
    </w:p>
  </w:footnote>
  <w:footnote w:id="246">
    <w:p w:rsidR="004E4EAB" w:rsidRPr="00367025" w:rsidRDefault="004E4EAB">
      <w:pPr>
        <w:pStyle w:val="Textodenotaderodap"/>
        <w:rPr>
          <w:rFonts w:ascii="Times New Roman" w:hAnsi="Times New Roman" w:cs="Times New Roman"/>
          <w:lang w:val="en-US"/>
        </w:rPr>
      </w:pPr>
      <w:r w:rsidRPr="00367025">
        <w:rPr>
          <w:rStyle w:val="Refdenotaderodap"/>
          <w:rFonts w:ascii="Times New Roman" w:hAnsi="Times New Roman" w:cs="Times New Roman"/>
        </w:rPr>
        <w:footnoteRef/>
      </w:r>
      <w:r w:rsidRPr="00367025">
        <w:rPr>
          <w:rFonts w:ascii="Times New Roman" w:hAnsi="Times New Roman" w:cs="Times New Roman"/>
          <w:lang w:val="en-US"/>
        </w:rPr>
        <w:t xml:space="preserve"> </w:t>
      </w:r>
      <w:r w:rsidRPr="00367025">
        <w:rPr>
          <w:rFonts w:ascii="Times New Roman" w:hAnsi="Times New Roman" w:cs="Times New Roman"/>
          <w:i/>
          <w:lang w:val="en-US"/>
        </w:rPr>
        <w:t xml:space="preserve">An Essay in Aid of a Grammar of Assent </w:t>
      </w:r>
      <w:r w:rsidRPr="00367025">
        <w:rPr>
          <w:rFonts w:ascii="Times New Roman" w:hAnsi="Times New Roman" w:cs="Times New Roman"/>
          <w:lang w:val="en-US"/>
        </w:rPr>
        <w:t>(London: University of Notre Dame Press, 1979).</w:t>
      </w:r>
    </w:p>
  </w:footnote>
  <w:footnote w:id="247">
    <w:p w:rsidR="004E4EAB" w:rsidRPr="0072557E" w:rsidRDefault="004E4EAB">
      <w:pPr>
        <w:pStyle w:val="Textodenotaderodap"/>
        <w:rPr>
          <w:rFonts w:ascii="Times New Roman" w:hAnsi="Times New Roman" w:cs="Times New Roman"/>
          <w:lang w:val="en-US"/>
        </w:rPr>
      </w:pPr>
      <w:r w:rsidRPr="0072557E">
        <w:rPr>
          <w:rStyle w:val="Refdenotaderodap"/>
          <w:rFonts w:ascii="Times New Roman" w:hAnsi="Times New Roman" w:cs="Times New Roman"/>
        </w:rPr>
        <w:footnoteRef/>
      </w:r>
      <w:r w:rsidRPr="0072557E">
        <w:rPr>
          <w:rFonts w:ascii="Times New Roman" w:hAnsi="Times New Roman" w:cs="Times New Roman"/>
          <w:lang w:val="en-US"/>
        </w:rPr>
        <w:t xml:space="preserve"> John H. Newman. </w:t>
      </w:r>
      <w:r w:rsidRPr="0072557E">
        <w:rPr>
          <w:rFonts w:ascii="Times New Roman" w:hAnsi="Times New Roman" w:cs="Times New Roman"/>
          <w:i/>
          <w:lang w:val="en-US"/>
        </w:rPr>
        <w:t>An Essay in Aid of a Grammar of Assent</w:t>
      </w:r>
      <w:r w:rsidRPr="0072557E">
        <w:rPr>
          <w:rFonts w:ascii="Times New Roman" w:hAnsi="Times New Roman" w:cs="Times New Roman"/>
          <w:lang w:val="en-US"/>
        </w:rPr>
        <w:t>, p. 63.</w:t>
      </w:r>
    </w:p>
  </w:footnote>
  <w:footnote w:id="248">
    <w:p w:rsidR="004E4EAB" w:rsidRPr="00237AD7" w:rsidRDefault="004E4EAB">
      <w:pPr>
        <w:pStyle w:val="Textodenotaderodap"/>
        <w:rPr>
          <w:rFonts w:ascii="Times New Roman" w:hAnsi="Times New Roman" w:cs="Times New Roman"/>
          <w:lang w:val="en-US"/>
        </w:rPr>
      </w:pPr>
      <w:r w:rsidRPr="003F4584">
        <w:rPr>
          <w:rStyle w:val="Refdenotaderodap"/>
          <w:rFonts w:ascii="Times New Roman" w:hAnsi="Times New Roman" w:cs="Times New Roman"/>
        </w:rPr>
        <w:footnoteRef/>
      </w:r>
      <w:r w:rsidRPr="00237AD7">
        <w:rPr>
          <w:rFonts w:ascii="Times New Roman" w:hAnsi="Times New Roman" w:cs="Times New Roman"/>
          <w:lang w:val="en-US"/>
        </w:rPr>
        <w:t xml:space="preserve"> </w:t>
      </w:r>
      <w:r w:rsidRPr="00237AD7">
        <w:rPr>
          <w:rFonts w:ascii="Times New Roman" w:hAnsi="Times New Roman" w:cs="Times New Roman"/>
          <w:i/>
          <w:lang w:val="en-US"/>
        </w:rPr>
        <w:t>Ibid.</w:t>
      </w:r>
      <w:r w:rsidRPr="00237AD7">
        <w:rPr>
          <w:rFonts w:ascii="Times New Roman" w:hAnsi="Times New Roman" w:cs="Times New Roman"/>
          <w:lang w:val="en-US"/>
        </w:rPr>
        <w:t>, p. 194.</w:t>
      </w:r>
    </w:p>
  </w:footnote>
  <w:footnote w:id="249">
    <w:p w:rsidR="004E4EAB" w:rsidRPr="00A6194D" w:rsidRDefault="004E4EAB" w:rsidP="00AF7277">
      <w:pPr>
        <w:pStyle w:val="Textodenotaderodap"/>
        <w:jc w:val="both"/>
        <w:rPr>
          <w:rFonts w:ascii="Times New Roman" w:hAnsi="Times New Roman" w:cs="Times New Roman"/>
          <w:lang w:val="en-US"/>
        </w:rPr>
      </w:pPr>
      <w:r w:rsidRPr="00A6194D">
        <w:rPr>
          <w:rStyle w:val="Refdenotaderodap"/>
          <w:rFonts w:ascii="Times New Roman" w:hAnsi="Times New Roman" w:cs="Times New Roman"/>
        </w:rPr>
        <w:footnoteRef/>
      </w:r>
      <w:r w:rsidRPr="00237AD7">
        <w:rPr>
          <w:rFonts w:ascii="Times New Roman" w:hAnsi="Times New Roman" w:cs="Times New Roman"/>
          <w:lang w:val="en-US"/>
        </w:rPr>
        <w:t xml:space="preserve"> </w:t>
      </w:r>
      <w:r w:rsidRPr="00237AD7">
        <w:rPr>
          <w:rFonts w:ascii="Times New Roman" w:hAnsi="Times New Roman" w:cs="Times New Roman"/>
          <w:i/>
          <w:lang w:val="en-US"/>
        </w:rPr>
        <w:t>Da Certeza / Über Gewissheit</w:t>
      </w:r>
      <w:r w:rsidRPr="00237AD7">
        <w:rPr>
          <w:rFonts w:ascii="Times New Roman" w:hAnsi="Times New Roman" w:cs="Times New Roman"/>
          <w:lang w:val="en-US"/>
        </w:rPr>
        <w:t xml:space="preserve"> G. E. M. Anscombe e G. H. von Wright (edts.), Lisboa, Edições 70, 1990; “Religious Belief”, C. Barret (org.), in N. Frankenberry e H. Penner. </w:t>
      </w:r>
      <w:r w:rsidRPr="00A6194D">
        <w:rPr>
          <w:rFonts w:ascii="Times New Roman" w:hAnsi="Times New Roman" w:cs="Times New Roman"/>
          <w:i/>
          <w:lang w:val="en-US"/>
        </w:rPr>
        <w:t>Language, Truth and Religious Belief</w:t>
      </w:r>
      <w:r w:rsidRPr="00A6194D">
        <w:rPr>
          <w:rFonts w:ascii="Times New Roman" w:hAnsi="Times New Roman" w:cs="Times New Roman"/>
          <w:lang w:val="en-US"/>
        </w:rPr>
        <w:t xml:space="preserve"> (Atlanta, Scholars Press, 1999, pp. 311 – 328).</w:t>
      </w:r>
    </w:p>
  </w:footnote>
  <w:footnote w:id="250">
    <w:p w:rsidR="004E4EAB" w:rsidRPr="00824AD9" w:rsidRDefault="004E4EAB" w:rsidP="00824AD9">
      <w:pPr>
        <w:pStyle w:val="Textodenotaderodap"/>
        <w:jc w:val="both"/>
        <w:rPr>
          <w:rFonts w:ascii="Times New Roman" w:hAnsi="Times New Roman" w:cs="Times New Roman"/>
        </w:rPr>
      </w:pPr>
      <w:r w:rsidRPr="00824AD9">
        <w:rPr>
          <w:rStyle w:val="Refdenotaderodap"/>
          <w:rFonts w:ascii="Times New Roman" w:hAnsi="Times New Roman" w:cs="Times New Roman"/>
        </w:rPr>
        <w:footnoteRef/>
      </w:r>
      <w:r w:rsidRPr="00237AD7">
        <w:rPr>
          <w:rFonts w:ascii="Times New Roman" w:hAnsi="Times New Roman" w:cs="Times New Roman"/>
          <w:lang w:val="en-US"/>
        </w:rPr>
        <w:t xml:space="preserve"> Peter Berger e Thomas Luckmann. </w:t>
      </w:r>
      <w:r w:rsidRPr="00824AD9">
        <w:rPr>
          <w:rFonts w:ascii="Times New Roman" w:hAnsi="Times New Roman" w:cs="Times New Roman"/>
          <w:i/>
        </w:rPr>
        <w:t>A construção social da realidade</w:t>
      </w:r>
      <w:r>
        <w:rPr>
          <w:rFonts w:ascii="Times New Roman" w:hAnsi="Times New Roman" w:cs="Times New Roman"/>
          <w:i/>
        </w:rPr>
        <w:t xml:space="preserve"> </w:t>
      </w:r>
      <w:r>
        <w:rPr>
          <w:rFonts w:ascii="Times New Roman" w:hAnsi="Times New Roman" w:cs="Times New Roman"/>
        </w:rPr>
        <w:t>(</w:t>
      </w:r>
      <w:r w:rsidRPr="00824AD9">
        <w:rPr>
          <w:rFonts w:ascii="Times New Roman" w:hAnsi="Times New Roman" w:cs="Times New Roman"/>
        </w:rPr>
        <w:t>Lisboa: Dina</w:t>
      </w:r>
      <w:r>
        <w:rPr>
          <w:rFonts w:ascii="Times New Roman" w:hAnsi="Times New Roman" w:cs="Times New Roman"/>
        </w:rPr>
        <w:t xml:space="preserve"> </w:t>
      </w:r>
      <w:r w:rsidRPr="00824AD9">
        <w:rPr>
          <w:rFonts w:ascii="Times New Roman" w:hAnsi="Times New Roman" w:cs="Times New Roman"/>
        </w:rPr>
        <w:t>livro</w:t>
      </w:r>
      <w:r>
        <w:rPr>
          <w:rFonts w:ascii="Times New Roman" w:hAnsi="Times New Roman" w:cs="Times New Roman"/>
        </w:rPr>
        <w:t>s</w:t>
      </w:r>
      <w:r w:rsidRPr="00824AD9">
        <w:rPr>
          <w:rFonts w:ascii="Times New Roman" w:hAnsi="Times New Roman" w:cs="Times New Roman"/>
        </w:rPr>
        <w:t>, 1999</w:t>
      </w:r>
      <w:r>
        <w:rPr>
          <w:rFonts w:ascii="Times New Roman" w:hAnsi="Times New Roman" w:cs="Times New Roman"/>
        </w:rPr>
        <w:t>)</w:t>
      </w:r>
      <w:r w:rsidRPr="00824AD9">
        <w:rPr>
          <w:rFonts w:ascii="Times New Roman" w:hAnsi="Times New Roman" w:cs="Times New Roman"/>
        </w:rPr>
        <w:t>.</w:t>
      </w:r>
    </w:p>
  </w:footnote>
  <w:footnote w:id="251">
    <w:p w:rsidR="004E4EAB" w:rsidRPr="00312E93" w:rsidRDefault="004E4EAB" w:rsidP="00D018D7">
      <w:pPr>
        <w:pStyle w:val="Textodenotaderodap"/>
        <w:jc w:val="both"/>
        <w:rPr>
          <w:rFonts w:ascii="Times New Roman" w:hAnsi="Times New Roman" w:cs="Times New Roman"/>
        </w:rPr>
      </w:pPr>
      <w:r w:rsidRPr="00312E93">
        <w:rPr>
          <w:rStyle w:val="Refdenotaderodap"/>
          <w:rFonts w:ascii="Times New Roman" w:hAnsi="Times New Roman" w:cs="Times New Roman"/>
        </w:rPr>
        <w:footnoteRef/>
      </w:r>
      <w:r w:rsidRPr="00312E93">
        <w:rPr>
          <w:rFonts w:ascii="Times New Roman" w:hAnsi="Times New Roman" w:cs="Times New Roman"/>
        </w:rPr>
        <w:t xml:space="preserve"> Paul Tillich critica duramente a posição disjuntiva de </w:t>
      </w:r>
      <w:r>
        <w:rPr>
          <w:rFonts w:ascii="Times New Roman" w:hAnsi="Times New Roman" w:cs="Times New Roman"/>
        </w:rPr>
        <w:t xml:space="preserve">J. </w:t>
      </w:r>
      <w:r w:rsidRPr="00312E93">
        <w:rPr>
          <w:rFonts w:ascii="Times New Roman" w:hAnsi="Times New Roman" w:cs="Times New Roman"/>
        </w:rPr>
        <w:t>Newman entre fé e dúvida em sua teologia sistemática, dizendo que ela decorre de uma “razão técnica”, que fá-la operar através dos conceitos precisos da lógica (</w:t>
      </w:r>
      <w:r w:rsidRPr="00312E93">
        <w:rPr>
          <w:rFonts w:ascii="Times New Roman" w:hAnsi="Times New Roman" w:cs="Times New Roman"/>
          <w:i/>
        </w:rPr>
        <w:t>Systematic Theology</w:t>
      </w:r>
      <w:r w:rsidRPr="00312E93">
        <w:rPr>
          <w:rFonts w:ascii="Times New Roman" w:hAnsi="Times New Roman" w:cs="Times New Roman"/>
        </w:rPr>
        <w:t>, vol. I – Chicago: Chicago University Press, 1973 – p.  72).</w:t>
      </w:r>
    </w:p>
  </w:footnote>
  <w:footnote w:id="252">
    <w:p w:rsidR="004E4EAB" w:rsidRPr="00AE3C69" w:rsidRDefault="004E4EAB" w:rsidP="00AE3C69">
      <w:pPr>
        <w:pStyle w:val="Textodenotaderodap"/>
        <w:jc w:val="both"/>
        <w:rPr>
          <w:rFonts w:ascii="Times New Roman" w:hAnsi="Times New Roman" w:cs="Times New Roman"/>
        </w:rPr>
      </w:pPr>
      <w:r w:rsidRPr="00AE3C69">
        <w:rPr>
          <w:rStyle w:val="Refdenotaderodap"/>
          <w:rFonts w:ascii="Times New Roman" w:hAnsi="Times New Roman" w:cs="Times New Roman"/>
        </w:rPr>
        <w:footnoteRef/>
      </w:r>
      <w:r w:rsidRPr="00AE3C69">
        <w:rPr>
          <w:rFonts w:ascii="Times New Roman" w:hAnsi="Times New Roman" w:cs="Times New Roman"/>
        </w:rPr>
        <w:t xml:space="preserve"> A Bíblia de Jerusalém traz um retrato mais prático da fé, mais de acordo com o espírito semita da Escritura: “a fé é uma posse antecipada do que se espera, um meio de demonstrar as realidades que não se veem” – </w:t>
      </w:r>
      <w:r>
        <w:rPr>
          <w:rFonts w:ascii="Times New Roman" w:hAnsi="Times New Roman" w:cs="Times New Roman"/>
        </w:rPr>
        <w:t xml:space="preserve">e </w:t>
      </w:r>
      <w:r w:rsidRPr="00AE3C69">
        <w:rPr>
          <w:rFonts w:ascii="Times New Roman" w:hAnsi="Times New Roman" w:cs="Times New Roman"/>
        </w:rPr>
        <w:t>demonstra</w:t>
      </w:r>
      <w:r>
        <w:rPr>
          <w:rFonts w:ascii="Times New Roman" w:hAnsi="Times New Roman" w:cs="Times New Roman"/>
        </w:rPr>
        <w:t xml:space="preserve">ção aqui não significa com </w:t>
      </w:r>
      <w:r w:rsidRPr="00AE3C69">
        <w:rPr>
          <w:rFonts w:ascii="Times New Roman" w:hAnsi="Times New Roman" w:cs="Times New Roman"/>
        </w:rPr>
        <w:t>teoremas, mas com a vida do crente.</w:t>
      </w:r>
    </w:p>
  </w:footnote>
  <w:footnote w:id="253">
    <w:p w:rsidR="004E4EAB" w:rsidRPr="00A61F86" w:rsidRDefault="004E4EAB">
      <w:pPr>
        <w:pStyle w:val="Textodenotaderodap"/>
        <w:rPr>
          <w:rFonts w:ascii="Times New Roman" w:hAnsi="Times New Roman" w:cs="Times New Roman"/>
          <w:lang w:val="en-US"/>
        </w:rPr>
      </w:pPr>
      <w:r w:rsidRPr="00A61F86">
        <w:rPr>
          <w:rStyle w:val="Refdenotaderodap"/>
          <w:rFonts w:ascii="Times New Roman" w:hAnsi="Times New Roman" w:cs="Times New Roman"/>
        </w:rPr>
        <w:footnoteRef/>
      </w:r>
      <w:r w:rsidRPr="00A61F86">
        <w:rPr>
          <w:rFonts w:ascii="Times New Roman" w:hAnsi="Times New Roman" w:cs="Times New Roman"/>
          <w:lang w:val="en-US"/>
        </w:rPr>
        <w:t xml:space="preserve"> </w:t>
      </w:r>
      <w:r w:rsidRPr="00A61F86">
        <w:rPr>
          <w:rFonts w:ascii="Times New Roman" w:hAnsi="Times New Roman" w:cs="Times New Roman"/>
          <w:i/>
          <w:lang w:val="en-US"/>
        </w:rPr>
        <w:t xml:space="preserve">Apud </w:t>
      </w:r>
      <w:r w:rsidRPr="00A61F86">
        <w:rPr>
          <w:rFonts w:ascii="Times New Roman" w:hAnsi="Times New Roman" w:cs="Times New Roman"/>
          <w:lang w:val="en-US"/>
        </w:rPr>
        <w:t xml:space="preserve">John Ortberg. </w:t>
      </w:r>
      <w:r w:rsidRPr="00A61F86">
        <w:rPr>
          <w:rFonts w:ascii="Times New Roman" w:hAnsi="Times New Roman" w:cs="Times New Roman"/>
          <w:i/>
          <w:lang w:val="en-US"/>
        </w:rPr>
        <w:t xml:space="preserve">Know doubt. The importance of Embracing Uncertainty in your faith </w:t>
      </w:r>
      <w:r w:rsidRPr="00A61F86">
        <w:rPr>
          <w:rFonts w:ascii="Times New Roman" w:hAnsi="Times New Roman" w:cs="Times New Roman"/>
          <w:lang w:val="en-US"/>
        </w:rPr>
        <w:t>(Grand Rapids, MI: Zondervan, 2008),</w:t>
      </w:r>
      <w:r w:rsidRPr="00A61F86">
        <w:rPr>
          <w:rFonts w:ascii="Times New Roman" w:hAnsi="Times New Roman" w:cs="Times New Roman"/>
          <w:i/>
          <w:lang w:val="en-US"/>
        </w:rPr>
        <w:t xml:space="preserve"> </w:t>
      </w:r>
      <w:r w:rsidRPr="00A61F86">
        <w:rPr>
          <w:rFonts w:ascii="Times New Roman" w:hAnsi="Times New Roman" w:cs="Times New Roman"/>
          <w:lang w:val="en-US"/>
        </w:rPr>
        <w:t>p. 13.</w:t>
      </w:r>
    </w:p>
  </w:footnote>
  <w:footnote w:id="254">
    <w:p w:rsidR="004E4EAB" w:rsidRPr="00B856E5" w:rsidRDefault="004E4EAB">
      <w:pPr>
        <w:pStyle w:val="Textodenotaderodap"/>
        <w:rPr>
          <w:rFonts w:ascii="Times New Roman" w:hAnsi="Times New Roman" w:cs="Times New Roman"/>
          <w:lang w:val="en-US"/>
        </w:rPr>
      </w:pPr>
      <w:r w:rsidRPr="00B856E5">
        <w:rPr>
          <w:rStyle w:val="Refdenotaderodap"/>
          <w:rFonts w:ascii="Times New Roman" w:hAnsi="Times New Roman" w:cs="Times New Roman"/>
        </w:rPr>
        <w:footnoteRef/>
      </w:r>
      <w:r w:rsidRPr="00237AD7">
        <w:rPr>
          <w:rFonts w:ascii="Times New Roman" w:hAnsi="Times New Roman" w:cs="Times New Roman"/>
          <w:lang w:val="en-US"/>
        </w:rPr>
        <w:t xml:space="preserve"> Paul Tillich. </w:t>
      </w:r>
      <w:r w:rsidRPr="00B856E5">
        <w:rPr>
          <w:rFonts w:ascii="Times New Roman" w:hAnsi="Times New Roman" w:cs="Times New Roman"/>
          <w:i/>
          <w:lang w:val="en-US"/>
        </w:rPr>
        <w:t xml:space="preserve">Dynamics of Faith </w:t>
      </w:r>
      <w:r w:rsidRPr="00B856E5">
        <w:rPr>
          <w:rFonts w:ascii="Times New Roman" w:hAnsi="Times New Roman" w:cs="Times New Roman"/>
          <w:lang w:val="en-US"/>
        </w:rPr>
        <w:t xml:space="preserve">(New York: Harper Collins Publisher, 2001), pp. 16-23. </w:t>
      </w:r>
    </w:p>
  </w:footnote>
  <w:footnote w:id="255">
    <w:p w:rsidR="004E4EAB" w:rsidRPr="006019AB" w:rsidRDefault="004E4EAB" w:rsidP="0076125B">
      <w:pPr>
        <w:pStyle w:val="Textodenotaderodap"/>
        <w:jc w:val="both"/>
        <w:rPr>
          <w:rFonts w:ascii="Times New Roman" w:hAnsi="Times New Roman" w:cs="Times New Roman"/>
          <w:lang w:val="en-US"/>
        </w:rPr>
      </w:pPr>
      <w:r w:rsidRPr="00D071E2">
        <w:rPr>
          <w:rStyle w:val="Refdenotaderodap"/>
          <w:rFonts w:ascii="Times New Roman" w:hAnsi="Times New Roman" w:cs="Times New Roman"/>
        </w:rPr>
        <w:footnoteRef/>
      </w:r>
      <w:r w:rsidRPr="00DF19FD">
        <w:rPr>
          <w:rFonts w:ascii="Times New Roman" w:hAnsi="Times New Roman" w:cs="Times New Roman"/>
          <w:lang w:val="en-US"/>
        </w:rPr>
        <w:t xml:space="preserve"> Paul Tillich. </w:t>
      </w:r>
      <w:r w:rsidRPr="006019AB">
        <w:rPr>
          <w:rFonts w:ascii="Times New Roman" w:hAnsi="Times New Roman" w:cs="Times New Roman"/>
          <w:i/>
          <w:lang w:val="en-US"/>
        </w:rPr>
        <w:t>Systematic Theology</w:t>
      </w:r>
      <w:r w:rsidRPr="006019AB">
        <w:rPr>
          <w:rFonts w:ascii="Times New Roman" w:hAnsi="Times New Roman" w:cs="Times New Roman"/>
          <w:lang w:val="en-US"/>
        </w:rPr>
        <w:t xml:space="preserve">, vol. 3, pp. 175-177. </w:t>
      </w:r>
    </w:p>
  </w:footnote>
  <w:footnote w:id="256">
    <w:p w:rsidR="004E4EAB" w:rsidRPr="00764E06" w:rsidRDefault="004E4EAB">
      <w:pPr>
        <w:pStyle w:val="Textodenotaderodap"/>
        <w:rPr>
          <w:lang w:val="en-US"/>
        </w:rPr>
      </w:pPr>
      <w:r>
        <w:rPr>
          <w:rStyle w:val="Refdenotaderodap"/>
        </w:rPr>
        <w:footnoteRef/>
      </w:r>
      <w:r w:rsidRPr="006019AB">
        <w:rPr>
          <w:lang w:val="en-US"/>
        </w:rPr>
        <w:t xml:space="preserve"> </w:t>
      </w:r>
      <w:r w:rsidRPr="006019AB">
        <w:rPr>
          <w:rFonts w:ascii="Times New Roman" w:hAnsi="Times New Roman" w:cs="Times New Roman"/>
          <w:lang w:val="en-US"/>
        </w:rPr>
        <w:t xml:space="preserve">Carl E. Braaten. </w:t>
      </w:r>
      <w:r w:rsidRPr="00DF19FD">
        <w:rPr>
          <w:rFonts w:ascii="Times New Roman" w:hAnsi="Times New Roman" w:cs="Times New Roman"/>
          <w:i/>
          <w:lang w:val="en-US"/>
        </w:rPr>
        <w:t xml:space="preserve">That all may believe. </w:t>
      </w:r>
      <w:r w:rsidRPr="00764E06">
        <w:rPr>
          <w:rFonts w:ascii="Times New Roman" w:hAnsi="Times New Roman" w:cs="Times New Roman"/>
          <w:i/>
          <w:lang w:val="en-US"/>
        </w:rPr>
        <w:t xml:space="preserve">A theology of the gospel and the mission of the church </w:t>
      </w:r>
      <w:r w:rsidRPr="00764E06">
        <w:rPr>
          <w:rFonts w:ascii="Times New Roman" w:hAnsi="Times New Roman" w:cs="Times New Roman"/>
          <w:lang w:val="en-US"/>
        </w:rPr>
        <w:t>(Grand Rapids, MI/Cambridge, UK: William B. Eerdmans Publishing Co., 2008), p. 64.</w:t>
      </w:r>
    </w:p>
  </w:footnote>
  <w:footnote w:id="257">
    <w:p w:rsidR="004E4EAB" w:rsidRPr="00BB7C76" w:rsidRDefault="004E4EAB" w:rsidP="00731E1B">
      <w:pPr>
        <w:pStyle w:val="Textodenotaderodap"/>
        <w:jc w:val="both"/>
        <w:rPr>
          <w:rFonts w:ascii="Times New Roman" w:hAnsi="Times New Roman" w:cs="Times New Roman"/>
          <w:lang w:val="en-US"/>
        </w:rPr>
      </w:pPr>
      <w:r w:rsidRPr="00BB7C76">
        <w:rPr>
          <w:rStyle w:val="Refdenotaderodap"/>
          <w:rFonts w:ascii="Times New Roman" w:hAnsi="Times New Roman" w:cs="Times New Roman"/>
        </w:rPr>
        <w:footnoteRef/>
      </w:r>
      <w:r w:rsidRPr="00BB7C76">
        <w:rPr>
          <w:rFonts w:ascii="Times New Roman" w:hAnsi="Times New Roman" w:cs="Times New Roman"/>
          <w:lang w:val="en-US"/>
        </w:rPr>
        <w:t xml:space="preserve"> Michel Burger. </w:t>
      </w:r>
      <w:r w:rsidRPr="00BB7C76">
        <w:rPr>
          <w:rFonts w:ascii="Times New Roman" w:hAnsi="Times New Roman" w:cs="Times New Roman"/>
          <w:i/>
          <w:lang w:val="en-US"/>
        </w:rPr>
        <w:t xml:space="preserve">The Shaping of Western Civilization. From Antiquity to the mid-Eighteenth Century </w:t>
      </w:r>
      <w:r w:rsidRPr="00BB7C76">
        <w:rPr>
          <w:rFonts w:ascii="Times New Roman" w:hAnsi="Times New Roman" w:cs="Times New Roman"/>
          <w:lang w:val="en-US"/>
        </w:rPr>
        <w:t>(Toronto: University of Toronto Press, 2014).</w:t>
      </w:r>
    </w:p>
  </w:footnote>
  <w:footnote w:id="258">
    <w:p w:rsidR="004E4EAB" w:rsidRPr="006C50D2" w:rsidRDefault="004E4EAB">
      <w:pPr>
        <w:pStyle w:val="Textodenotaderodap"/>
        <w:rPr>
          <w:lang w:val="en-US"/>
        </w:rPr>
      </w:pPr>
      <w:r>
        <w:rPr>
          <w:rStyle w:val="Refdenotaderodap"/>
        </w:rPr>
        <w:footnoteRef/>
      </w:r>
      <w:r w:rsidRPr="001E6419">
        <w:rPr>
          <w:lang w:val="en-US"/>
        </w:rPr>
        <w:t xml:space="preserve"> </w:t>
      </w:r>
      <w:r w:rsidRPr="00A61F86">
        <w:rPr>
          <w:rFonts w:ascii="Times New Roman" w:hAnsi="Times New Roman" w:cs="Times New Roman"/>
          <w:lang w:val="en-US"/>
        </w:rPr>
        <w:t xml:space="preserve">John Ortberg. </w:t>
      </w:r>
      <w:r w:rsidRPr="006C50D2">
        <w:rPr>
          <w:rFonts w:ascii="Times New Roman" w:hAnsi="Times New Roman" w:cs="Times New Roman"/>
          <w:i/>
          <w:lang w:val="en-US"/>
        </w:rPr>
        <w:t>Know Doubt</w:t>
      </w:r>
      <w:r w:rsidRPr="006C50D2">
        <w:rPr>
          <w:rFonts w:ascii="Times New Roman" w:hAnsi="Times New Roman" w:cs="Times New Roman"/>
          <w:lang w:val="en-US"/>
        </w:rPr>
        <w:t>, p. 19.</w:t>
      </w:r>
    </w:p>
  </w:footnote>
  <w:footnote w:id="259">
    <w:p w:rsidR="004E4EAB" w:rsidRPr="002C0E5B" w:rsidRDefault="004E4EAB">
      <w:pPr>
        <w:pStyle w:val="Textodenotaderodap"/>
        <w:rPr>
          <w:rFonts w:ascii="Times New Roman" w:hAnsi="Times New Roman" w:cs="Times New Roman"/>
          <w:lang w:val="en-US"/>
        </w:rPr>
      </w:pPr>
      <w:r w:rsidRPr="002C0E5B">
        <w:rPr>
          <w:rStyle w:val="Refdenotaderodap"/>
          <w:rFonts w:ascii="Times New Roman" w:hAnsi="Times New Roman" w:cs="Times New Roman"/>
        </w:rPr>
        <w:footnoteRef/>
      </w:r>
      <w:r w:rsidRPr="002C0E5B">
        <w:rPr>
          <w:rFonts w:ascii="Times New Roman" w:hAnsi="Times New Roman" w:cs="Times New Roman"/>
          <w:lang w:val="en-US"/>
        </w:rPr>
        <w:t xml:space="preserve"> John Ortberg, </w:t>
      </w:r>
      <w:r w:rsidRPr="002C0E5B">
        <w:rPr>
          <w:rFonts w:ascii="Times New Roman" w:hAnsi="Times New Roman" w:cs="Times New Roman"/>
          <w:i/>
          <w:lang w:val="en-US"/>
        </w:rPr>
        <w:t xml:space="preserve">opus. cit. </w:t>
      </w:r>
      <w:r w:rsidRPr="002C0E5B">
        <w:rPr>
          <w:rFonts w:ascii="Times New Roman" w:hAnsi="Times New Roman" w:cs="Times New Roman"/>
          <w:lang w:val="en-US"/>
        </w:rPr>
        <w:t xml:space="preserve">, p. 20. </w:t>
      </w:r>
    </w:p>
  </w:footnote>
  <w:footnote w:id="260">
    <w:p w:rsidR="004E4EAB" w:rsidRPr="00BC5300" w:rsidRDefault="004E4EAB" w:rsidP="00F039D5">
      <w:pPr>
        <w:pStyle w:val="Textodenotaderodap"/>
        <w:jc w:val="both"/>
        <w:rPr>
          <w:lang w:val="en-US"/>
        </w:rPr>
      </w:pPr>
      <w:r>
        <w:rPr>
          <w:rStyle w:val="Refdenotaderodap"/>
        </w:rPr>
        <w:footnoteRef/>
      </w:r>
      <w:r w:rsidRPr="005F0269">
        <w:rPr>
          <w:lang w:val="en-US"/>
        </w:rPr>
        <w:t xml:space="preserve"> </w:t>
      </w:r>
      <w:r w:rsidRPr="00F039D5">
        <w:rPr>
          <w:rFonts w:ascii="Times New Roman" w:hAnsi="Times New Roman" w:cs="Times New Roman"/>
          <w:lang w:val="en-US"/>
        </w:rPr>
        <w:t xml:space="preserve">William Rowe. </w:t>
      </w:r>
      <w:r w:rsidRPr="00F039D5">
        <w:rPr>
          <w:rFonts w:ascii="Times New Roman" w:hAnsi="Times New Roman" w:cs="Times New Roman"/>
          <w:i/>
          <w:lang w:val="en-US"/>
        </w:rPr>
        <w:t>William L. Rowe on Philosophy of Religion. Selected Writings</w:t>
      </w:r>
      <w:r>
        <w:rPr>
          <w:rFonts w:ascii="Times New Roman" w:hAnsi="Times New Roman" w:cs="Times New Roman"/>
          <w:lang w:val="en-US"/>
        </w:rPr>
        <w:t xml:space="preserve">, Nick Trakakis (edt.) </w:t>
      </w:r>
      <w:r w:rsidRPr="00BC5300">
        <w:rPr>
          <w:rFonts w:ascii="Times New Roman" w:hAnsi="Times New Roman" w:cs="Times New Roman"/>
          <w:lang w:val="en-US"/>
        </w:rPr>
        <w:t>(Aldershot, U.K.: Ashgate Publishing/Ashgate Company, 2007), p. 61</w:t>
      </w:r>
    </w:p>
  </w:footnote>
  <w:footnote w:id="261">
    <w:p w:rsidR="004E4EAB" w:rsidRPr="00BC5300" w:rsidRDefault="004E4EAB" w:rsidP="00042F8C">
      <w:pPr>
        <w:pStyle w:val="Textodenotaderodap"/>
        <w:rPr>
          <w:lang w:val="en-US"/>
        </w:rPr>
      </w:pPr>
      <w:r>
        <w:rPr>
          <w:rStyle w:val="Refdenotaderodap"/>
        </w:rPr>
        <w:footnoteRef/>
      </w:r>
      <w:r w:rsidRPr="00BC5300">
        <w:rPr>
          <w:lang w:val="en-US"/>
        </w:rPr>
        <w:t xml:space="preserve"> </w:t>
      </w:r>
      <w:r w:rsidRPr="00BC5300">
        <w:rPr>
          <w:rFonts w:ascii="Times New Roman" w:hAnsi="Times New Roman" w:cs="Times New Roman"/>
          <w:i/>
          <w:lang w:val="en-US"/>
        </w:rPr>
        <w:t xml:space="preserve">A brief history of time </w:t>
      </w:r>
      <w:r w:rsidRPr="00BC5300">
        <w:rPr>
          <w:rFonts w:ascii="Times New Roman" w:hAnsi="Times New Roman" w:cs="Times New Roman"/>
          <w:lang w:val="en-US"/>
        </w:rPr>
        <w:t>(New York: Bantam, 1988), p. 193</w:t>
      </w:r>
      <w:r w:rsidRPr="00BC5300">
        <w:rPr>
          <w:lang w:val="en-US"/>
        </w:rPr>
        <w:t>.</w:t>
      </w:r>
    </w:p>
  </w:footnote>
  <w:footnote w:id="262">
    <w:p w:rsidR="004E4EAB" w:rsidRPr="00C928D2" w:rsidRDefault="004E4EAB">
      <w:pPr>
        <w:pStyle w:val="Textodenotaderodap"/>
        <w:rPr>
          <w:rFonts w:ascii="Times New Roman" w:hAnsi="Times New Roman" w:cs="Times New Roman"/>
        </w:rPr>
      </w:pPr>
      <w:r w:rsidRPr="00C928D2">
        <w:rPr>
          <w:rStyle w:val="Refdenotaderodap"/>
          <w:rFonts w:ascii="Times New Roman" w:hAnsi="Times New Roman" w:cs="Times New Roman"/>
        </w:rPr>
        <w:footnoteRef/>
      </w:r>
      <w:r w:rsidRPr="00F039D5">
        <w:rPr>
          <w:rFonts w:ascii="Times New Roman" w:hAnsi="Times New Roman" w:cs="Times New Roman"/>
        </w:rPr>
        <w:t xml:space="preserve"> Em entrevista a Pablo Jauregui do jornal espanhol </w:t>
      </w:r>
      <w:r w:rsidRPr="00F039D5">
        <w:rPr>
          <w:rFonts w:ascii="Times New Roman" w:hAnsi="Times New Roman" w:cs="Times New Roman"/>
          <w:i/>
        </w:rPr>
        <w:t>El mundo</w:t>
      </w:r>
      <w:r w:rsidRPr="00F039D5">
        <w:rPr>
          <w:rFonts w:ascii="Times New Roman" w:hAnsi="Times New Roman" w:cs="Times New Roman"/>
        </w:rPr>
        <w:t>, Sep</w:t>
      </w:r>
      <w:r w:rsidRPr="00C928D2">
        <w:rPr>
          <w:rFonts w:ascii="Times New Roman" w:hAnsi="Times New Roman" w:cs="Times New Roman"/>
        </w:rPr>
        <w:t>t., 2014.</w:t>
      </w:r>
    </w:p>
  </w:footnote>
  <w:footnote w:id="263">
    <w:p w:rsidR="004E4EAB" w:rsidRPr="00A46CC9" w:rsidRDefault="004E4EAB">
      <w:pPr>
        <w:pStyle w:val="Textodenotaderodap"/>
        <w:rPr>
          <w:lang w:val="en-US"/>
        </w:rPr>
      </w:pPr>
      <w:r>
        <w:rPr>
          <w:rStyle w:val="Refdenotaderodap"/>
        </w:rPr>
        <w:footnoteRef/>
      </w:r>
      <w:r w:rsidRPr="00A46CC9">
        <w:rPr>
          <w:lang w:val="en-US"/>
        </w:rPr>
        <w:t xml:space="preserve"> </w:t>
      </w:r>
      <w:r w:rsidRPr="00A46CC9">
        <w:rPr>
          <w:rFonts w:ascii="Times New Roman" w:hAnsi="Times New Roman" w:cs="Times New Roman"/>
          <w:lang w:val="en-US"/>
        </w:rPr>
        <w:t xml:space="preserve">Richard Dawkins. </w:t>
      </w:r>
      <w:r w:rsidRPr="00A46CC9">
        <w:rPr>
          <w:rFonts w:ascii="Times New Roman" w:hAnsi="Times New Roman" w:cs="Times New Roman"/>
          <w:i/>
          <w:lang w:val="en-US"/>
        </w:rPr>
        <w:t>O gene egoísta</w:t>
      </w:r>
      <w:r w:rsidRPr="00A46CC9">
        <w:rPr>
          <w:rFonts w:ascii="Times New Roman" w:hAnsi="Times New Roman" w:cs="Times New Roman"/>
          <w:lang w:val="en-US"/>
        </w:rPr>
        <w:t>, p. 226.</w:t>
      </w:r>
    </w:p>
  </w:footnote>
  <w:footnote w:id="264">
    <w:p w:rsidR="004E4EAB" w:rsidRPr="0021429B" w:rsidRDefault="004E4EAB">
      <w:pPr>
        <w:pStyle w:val="Textodenotaderodap"/>
        <w:rPr>
          <w:lang w:val="en-US"/>
        </w:rPr>
      </w:pPr>
      <w:r>
        <w:rPr>
          <w:rStyle w:val="Refdenotaderodap"/>
        </w:rPr>
        <w:footnoteRef/>
      </w:r>
      <w:r w:rsidRPr="0021429B">
        <w:rPr>
          <w:lang w:val="en-US"/>
        </w:rPr>
        <w:t xml:space="preserve"> </w:t>
      </w:r>
      <w:r w:rsidRPr="0021429B">
        <w:rPr>
          <w:rFonts w:ascii="Times New Roman" w:hAnsi="Times New Roman" w:cs="Times New Roman"/>
          <w:i/>
          <w:lang w:val="en-US"/>
        </w:rPr>
        <w:t>Ibid.</w:t>
      </w:r>
      <w:r w:rsidRPr="0021429B">
        <w:rPr>
          <w:rFonts w:ascii="Times New Roman" w:hAnsi="Times New Roman" w:cs="Times New Roman"/>
          <w:lang w:val="en-US"/>
        </w:rPr>
        <w:t>, p. 227.</w:t>
      </w:r>
    </w:p>
  </w:footnote>
  <w:footnote w:id="265">
    <w:p w:rsidR="004E4EAB" w:rsidRPr="00396E05" w:rsidRDefault="004E4EAB">
      <w:pPr>
        <w:pStyle w:val="Textodenotaderodap"/>
        <w:rPr>
          <w:rFonts w:ascii="Times New Roman" w:hAnsi="Times New Roman" w:cs="Times New Roman"/>
          <w:lang w:val="en-US"/>
        </w:rPr>
      </w:pPr>
      <w:r w:rsidRPr="00396E05">
        <w:rPr>
          <w:rStyle w:val="Refdenotaderodap"/>
          <w:rFonts w:ascii="Times New Roman" w:hAnsi="Times New Roman" w:cs="Times New Roman"/>
        </w:rPr>
        <w:footnoteRef/>
      </w:r>
      <w:r w:rsidRPr="00396E05">
        <w:rPr>
          <w:rFonts w:ascii="Times New Roman" w:hAnsi="Times New Roman" w:cs="Times New Roman"/>
          <w:lang w:val="en-US"/>
        </w:rPr>
        <w:t xml:space="preserve"> Daniel Castelo. </w:t>
      </w:r>
      <w:r w:rsidRPr="00396E05">
        <w:rPr>
          <w:rFonts w:ascii="Times New Roman" w:hAnsi="Times New Roman" w:cs="Times New Roman"/>
          <w:i/>
          <w:lang w:val="en-US"/>
        </w:rPr>
        <w:t xml:space="preserve">Theological Theodicy </w:t>
      </w:r>
      <w:r w:rsidRPr="00396E05">
        <w:rPr>
          <w:rFonts w:ascii="Times New Roman" w:hAnsi="Times New Roman" w:cs="Times New Roman"/>
          <w:lang w:val="en-US"/>
        </w:rPr>
        <w:t>(Eugene, OR: Cascade Books, 2012), p. 34.</w:t>
      </w:r>
    </w:p>
  </w:footnote>
  <w:footnote w:id="266">
    <w:p w:rsidR="004E4EAB" w:rsidRPr="004E3027" w:rsidRDefault="004E4EAB" w:rsidP="00503356">
      <w:pPr>
        <w:pStyle w:val="Textodenotaderodap"/>
        <w:jc w:val="both"/>
        <w:rPr>
          <w:rFonts w:ascii="Times New Roman" w:hAnsi="Times New Roman" w:cs="Times New Roman"/>
          <w:i/>
          <w:lang w:val="en-US"/>
        </w:rPr>
      </w:pPr>
      <w:r w:rsidRPr="004E3027">
        <w:rPr>
          <w:rStyle w:val="Refdenotaderodap"/>
          <w:rFonts w:ascii="Times New Roman" w:hAnsi="Times New Roman" w:cs="Times New Roman"/>
        </w:rPr>
        <w:footnoteRef/>
      </w:r>
      <w:r w:rsidRPr="004E3027">
        <w:rPr>
          <w:rFonts w:ascii="Times New Roman" w:hAnsi="Times New Roman" w:cs="Times New Roman"/>
          <w:lang w:val="en-US"/>
        </w:rPr>
        <w:t xml:space="preserve"> Nicholas Shrady. </w:t>
      </w:r>
      <w:r w:rsidRPr="004E3027">
        <w:rPr>
          <w:rFonts w:ascii="Times New Roman" w:hAnsi="Times New Roman" w:cs="Times New Roman"/>
          <w:i/>
          <w:lang w:val="en-US"/>
        </w:rPr>
        <w:t xml:space="preserve">The Last Day. Wrath, Ruin and Reason in the Great Lisbon Earthquake of 1755 </w:t>
      </w:r>
      <w:r w:rsidRPr="004E3027">
        <w:rPr>
          <w:rFonts w:ascii="Times New Roman" w:hAnsi="Times New Roman" w:cs="Times New Roman"/>
          <w:lang w:val="en-US"/>
        </w:rPr>
        <w:t>(London: Penguin, 2008).</w:t>
      </w:r>
      <w:r w:rsidRPr="004E3027">
        <w:rPr>
          <w:rFonts w:ascii="Times New Roman" w:hAnsi="Times New Roman" w:cs="Times New Roman"/>
          <w:i/>
          <w:lang w:val="en-US"/>
        </w:rPr>
        <w:t xml:space="preserve"> </w:t>
      </w:r>
    </w:p>
  </w:footnote>
  <w:footnote w:id="267">
    <w:p w:rsidR="004E4EAB" w:rsidRPr="00723C47" w:rsidRDefault="004E4EAB" w:rsidP="00503356">
      <w:pPr>
        <w:pStyle w:val="Textodenotaderodap"/>
        <w:jc w:val="both"/>
        <w:rPr>
          <w:rFonts w:ascii="Times New Roman" w:hAnsi="Times New Roman" w:cs="Times New Roman"/>
          <w:lang w:val="en-US"/>
        </w:rPr>
      </w:pPr>
      <w:r w:rsidRPr="00723C47">
        <w:rPr>
          <w:rStyle w:val="Refdenotaderodap"/>
          <w:rFonts w:ascii="Times New Roman" w:hAnsi="Times New Roman" w:cs="Times New Roman"/>
        </w:rPr>
        <w:footnoteRef/>
      </w:r>
      <w:r w:rsidRPr="00723C47">
        <w:rPr>
          <w:rFonts w:ascii="Times New Roman" w:hAnsi="Times New Roman" w:cs="Times New Roman"/>
          <w:lang w:val="en-US"/>
        </w:rPr>
        <w:t xml:space="preserve"> </w:t>
      </w:r>
      <w:r>
        <w:rPr>
          <w:rFonts w:ascii="Times New Roman" w:hAnsi="Times New Roman" w:cs="Times New Roman"/>
          <w:i/>
          <w:lang w:val="en-US"/>
        </w:rPr>
        <w:t xml:space="preserve">Apud </w:t>
      </w:r>
      <w:r w:rsidRPr="00723C47">
        <w:rPr>
          <w:rFonts w:ascii="Times New Roman" w:hAnsi="Times New Roman" w:cs="Times New Roman"/>
          <w:lang w:val="en-US"/>
        </w:rPr>
        <w:t xml:space="preserve">Ruth W. </w:t>
      </w:r>
      <w:r>
        <w:rPr>
          <w:rFonts w:ascii="Times New Roman" w:hAnsi="Times New Roman" w:cs="Times New Roman"/>
          <w:lang w:val="en-US"/>
        </w:rPr>
        <w:t xml:space="preserve">Grant. “The rousseauan revolution and the problem of evil” in Ruth W. Grant (ed.). </w:t>
      </w:r>
      <w:r>
        <w:rPr>
          <w:rFonts w:ascii="Times New Roman" w:hAnsi="Times New Roman" w:cs="Times New Roman"/>
          <w:i/>
          <w:lang w:val="en-US"/>
        </w:rPr>
        <w:t xml:space="preserve">Naming Evil, Judging Evil </w:t>
      </w:r>
      <w:r>
        <w:rPr>
          <w:rFonts w:ascii="Times New Roman" w:hAnsi="Times New Roman" w:cs="Times New Roman"/>
          <w:lang w:val="en-US"/>
        </w:rPr>
        <w:t>(Chicago: University of Chicago Press, 2006),</w:t>
      </w:r>
      <w:r>
        <w:rPr>
          <w:rFonts w:ascii="Times New Roman" w:hAnsi="Times New Roman" w:cs="Times New Roman"/>
          <w:i/>
          <w:lang w:val="en-US"/>
        </w:rPr>
        <w:t xml:space="preserve"> </w:t>
      </w:r>
      <w:r>
        <w:rPr>
          <w:rFonts w:ascii="Times New Roman" w:hAnsi="Times New Roman" w:cs="Times New Roman"/>
          <w:lang w:val="en-US"/>
        </w:rPr>
        <w:t xml:space="preserve">p. </w:t>
      </w:r>
      <w:r w:rsidRPr="00723C47">
        <w:rPr>
          <w:rFonts w:ascii="Times New Roman" w:hAnsi="Times New Roman" w:cs="Times New Roman"/>
          <w:lang w:val="en-US"/>
        </w:rPr>
        <w:t>57.</w:t>
      </w:r>
    </w:p>
  </w:footnote>
  <w:footnote w:id="268">
    <w:p w:rsidR="004E4EAB" w:rsidRPr="005B6B37" w:rsidRDefault="004E4EAB">
      <w:pPr>
        <w:pStyle w:val="Textodenotaderodap"/>
        <w:rPr>
          <w:rFonts w:ascii="Times New Roman" w:hAnsi="Times New Roman" w:cs="Times New Roman"/>
          <w:lang w:val="en-US"/>
        </w:rPr>
      </w:pPr>
      <w:r w:rsidRPr="005B6B37">
        <w:rPr>
          <w:rStyle w:val="Refdenotaderodap"/>
          <w:rFonts w:ascii="Times New Roman" w:hAnsi="Times New Roman" w:cs="Times New Roman"/>
        </w:rPr>
        <w:footnoteRef/>
      </w:r>
      <w:r w:rsidRPr="005B6B37">
        <w:rPr>
          <w:rFonts w:ascii="Times New Roman" w:hAnsi="Times New Roman" w:cs="Times New Roman"/>
          <w:lang w:val="en-US"/>
        </w:rPr>
        <w:t xml:space="preserve"> Daniel Castelo. </w:t>
      </w:r>
      <w:r w:rsidRPr="005B6B37">
        <w:rPr>
          <w:rFonts w:ascii="Times New Roman" w:hAnsi="Times New Roman" w:cs="Times New Roman"/>
          <w:i/>
          <w:lang w:val="en-US"/>
        </w:rPr>
        <w:t>Theological Theodicy</w:t>
      </w:r>
      <w:r w:rsidRPr="005B6B37">
        <w:rPr>
          <w:rFonts w:ascii="Times New Roman" w:hAnsi="Times New Roman" w:cs="Times New Roman"/>
          <w:lang w:val="en-US"/>
        </w:rPr>
        <w:t>, p. 36.</w:t>
      </w:r>
    </w:p>
  </w:footnote>
  <w:footnote w:id="269">
    <w:p w:rsidR="004E4EAB" w:rsidRPr="00CE04D0" w:rsidRDefault="004E4EAB" w:rsidP="00CE04D0">
      <w:pPr>
        <w:pStyle w:val="Textodenotaderodap"/>
        <w:rPr>
          <w:rFonts w:ascii="Times New Roman" w:hAnsi="Times New Roman" w:cs="Times New Roman"/>
          <w:i/>
          <w:lang w:val="en-US"/>
        </w:rPr>
      </w:pPr>
      <w:r w:rsidRPr="00D00449">
        <w:rPr>
          <w:rStyle w:val="Refdenotaderodap"/>
          <w:rFonts w:ascii="Times New Roman" w:hAnsi="Times New Roman" w:cs="Times New Roman"/>
        </w:rPr>
        <w:footnoteRef/>
      </w:r>
      <w:r w:rsidRPr="00F87D3D">
        <w:rPr>
          <w:rFonts w:ascii="Times New Roman" w:hAnsi="Times New Roman" w:cs="Times New Roman"/>
          <w:lang w:val="en-US"/>
        </w:rPr>
        <w:t xml:space="preserve"> Karl Barth. </w:t>
      </w:r>
      <w:r w:rsidRPr="00CE04D0">
        <w:rPr>
          <w:rFonts w:ascii="Times New Roman" w:hAnsi="Times New Roman" w:cs="Times New Roman"/>
          <w:i/>
          <w:lang w:val="en-US"/>
        </w:rPr>
        <w:t>Church Dogmatics</w:t>
      </w:r>
      <w:r>
        <w:rPr>
          <w:rFonts w:ascii="Times New Roman" w:hAnsi="Times New Roman" w:cs="Times New Roman"/>
          <w:i/>
          <w:lang w:val="en-US"/>
        </w:rPr>
        <w:t xml:space="preserve"> </w:t>
      </w:r>
      <w:r>
        <w:rPr>
          <w:rFonts w:ascii="Times New Roman" w:hAnsi="Times New Roman" w:cs="Times New Roman"/>
          <w:lang w:val="en-US"/>
        </w:rPr>
        <w:t>(</w:t>
      </w:r>
      <w:r w:rsidRPr="00CE04D0">
        <w:rPr>
          <w:rFonts w:ascii="Times New Roman" w:hAnsi="Times New Roman" w:cs="Times New Roman"/>
          <w:lang w:val="en-US"/>
        </w:rPr>
        <w:t>12 vols., Edinburgh: T &amp; T Clark,</w:t>
      </w:r>
      <w:r>
        <w:rPr>
          <w:rFonts w:ascii="Times New Roman" w:hAnsi="Times New Roman" w:cs="Times New Roman"/>
          <w:lang w:val="en-US"/>
        </w:rPr>
        <w:t>1961,</w:t>
      </w:r>
      <w:r w:rsidRPr="00CE04D0">
        <w:rPr>
          <w:rFonts w:ascii="Times New Roman" w:hAnsi="Times New Roman" w:cs="Times New Roman"/>
          <w:i/>
          <w:lang w:val="en-US"/>
        </w:rPr>
        <w:t xml:space="preserve"> </w:t>
      </w:r>
      <w:r w:rsidRPr="00CE04D0">
        <w:rPr>
          <w:rFonts w:ascii="Times New Roman" w:hAnsi="Times New Roman" w:cs="Times New Roman"/>
          <w:lang w:val="en-US"/>
        </w:rPr>
        <w:t>III/3</w:t>
      </w:r>
      <w:r>
        <w:rPr>
          <w:rFonts w:ascii="Times New Roman" w:hAnsi="Times New Roman" w:cs="Times New Roman"/>
          <w:lang w:val="en-US"/>
        </w:rPr>
        <w:t>)</w:t>
      </w:r>
      <w:r w:rsidRPr="00CE04D0">
        <w:rPr>
          <w:rFonts w:ascii="Times New Roman" w:hAnsi="Times New Roman" w:cs="Times New Roman"/>
          <w:lang w:val="en-US"/>
        </w:rPr>
        <w:t>, p. 295.</w:t>
      </w:r>
    </w:p>
  </w:footnote>
  <w:footnote w:id="270">
    <w:p w:rsidR="004E4EAB" w:rsidRPr="00C64518" w:rsidRDefault="004E4EAB" w:rsidP="000C3EA5">
      <w:pPr>
        <w:pStyle w:val="Textodenotaderodap"/>
        <w:jc w:val="both"/>
        <w:rPr>
          <w:rFonts w:ascii="Times New Roman" w:hAnsi="Times New Roman" w:cs="Times New Roman"/>
        </w:rPr>
      </w:pPr>
      <w:r w:rsidRPr="000C3EA5">
        <w:rPr>
          <w:rStyle w:val="Refdenotaderodap"/>
          <w:rFonts w:ascii="Times New Roman" w:hAnsi="Times New Roman" w:cs="Times New Roman"/>
        </w:rPr>
        <w:footnoteRef/>
      </w:r>
      <w:r w:rsidRPr="000C3EA5">
        <w:rPr>
          <w:rFonts w:ascii="Times New Roman" w:hAnsi="Times New Roman" w:cs="Times New Roman"/>
        </w:rPr>
        <w:t xml:space="preserve"> A tradução da palavra </w:t>
      </w:r>
      <w:r w:rsidRPr="000C3EA5">
        <w:rPr>
          <w:rFonts w:ascii="Times New Roman" w:hAnsi="Times New Roman" w:cs="Times New Roman"/>
          <w:i/>
        </w:rPr>
        <w:t xml:space="preserve">Nichtige </w:t>
      </w:r>
      <w:r w:rsidRPr="000C3EA5">
        <w:rPr>
          <w:rFonts w:ascii="Times New Roman" w:hAnsi="Times New Roman" w:cs="Times New Roman"/>
        </w:rPr>
        <w:t>que aparece no original é bem complicada</w:t>
      </w:r>
      <w:r>
        <w:rPr>
          <w:rFonts w:ascii="Times New Roman" w:hAnsi="Times New Roman" w:cs="Times New Roman"/>
        </w:rPr>
        <w:t>, não havendo como traduzi-la apropriadamente</w:t>
      </w:r>
      <w:r w:rsidRPr="000C3EA5">
        <w:rPr>
          <w:rFonts w:ascii="Times New Roman" w:hAnsi="Times New Roman" w:cs="Times New Roman"/>
        </w:rPr>
        <w:t>. “É algo nulo e vazio, mas não é um nada”</w:t>
      </w:r>
      <w:r>
        <w:rPr>
          <w:rFonts w:ascii="Times New Roman" w:hAnsi="Times New Roman" w:cs="Times New Roman"/>
        </w:rPr>
        <w:t xml:space="preserve"> (</w:t>
      </w:r>
      <w:r w:rsidRPr="00C64518">
        <w:rPr>
          <w:rFonts w:ascii="Times New Roman" w:hAnsi="Times New Roman" w:cs="Times New Roman"/>
        </w:rPr>
        <w:t>Karl</w:t>
      </w:r>
      <w:r>
        <w:rPr>
          <w:rFonts w:ascii="Times New Roman" w:hAnsi="Times New Roman" w:cs="Times New Roman"/>
        </w:rPr>
        <w:t xml:space="preserve"> Barth. </w:t>
      </w:r>
      <w:r>
        <w:rPr>
          <w:rFonts w:ascii="Times New Roman" w:hAnsi="Times New Roman" w:cs="Times New Roman"/>
          <w:i/>
        </w:rPr>
        <w:t>Church Dogmatics</w:t>
      </w:r>
      <w:r>
        <w:rPr>
          <w:rFonts w:ascii="Times New Roman" w:hAnsi="Times New Roman" w:cs="Times New Roman"/>
        </w:rPr>
        <w:t xml:space="preserve">, III/3, p.523), existe por uma determinada “peculiaridade ôntica” (Karl Barth, </w:t>
      </w:r>
      <w:r>
        <w:rPr>
          <w:rFonts w:ascii="Times New Roman" w:hAnsi="Times New Roman" w:cs="Times New Roman"/>
          <w:i/>
        </w:rPr>
        <w:t>CD</w:t>
      </w:r>
      <w:r>
        <w:rPr>
          <w:rFonts w:ascii="Times New Roman" w:hAnsi="Times New Roman" w:cs="Times New Roman"/>
        </w:rPr>
        <w:t>, III/3, p. 353).</w:t>
      </w:r>
    </w:p>
  </w:footnote>
  <w:footnote w:id="271">
    <w:p w:rsidR="004E4EAB" w:rsidRPr="00CE04D0" w:rsidRDefault="004E4EAB">
      <w:pPr>
        <w:pStyle w:val="Textodenotaderodap"/>
        <w:rPr>
          <w:rFonts w:ascii="Times New Roman" w:hAnsi="Times New Roman" w:cs="Times New Roman"/>
          <w:lang w:val="en-US"/>
        </w:rPr>
      </w:pPr>
      <w:r w:rsidRPr="00CE04D0">
        <w:rPr>
          <w:rStyle w:val="Refdenotaderodap"/>
          <w:rFonts w:ascii="Times New Roman" w:hAnsi="Times New Roman" w:cs="Times New Roman"/>
        </w:rPr>
        <w:footnoteRef/>
      </w:r>
      <w:r w:rsidRPr="00CE04D0">
        <w:rPr>
          <w:rFonts w:ascii="Times New Roman" w:hAnsi="Times New Roman" w:cs="Times New Roman"/>
          <w:lang w:val="en-US"/>
        </w:rPr>
        <w:t xml:space="preserve"> Karl Barth, </w:t>
      </w:r>
      <w:r w:rsidRPr="00CE04D0">
        <w:rPr>
          <w:rFonts w:ascii="Times New Roman" w:hAnsi="Times New Roman" w:cs="Times New Roman"/>
          <w:i/>
          <w:lang w:val="en-US"/>
        </w:rPr>
        <w:t>Church Dogmatics</w:t>
      </w:r>
      <w:r>
        <w:rPr>
          <w:rFonts w:ascii="Times New Roman" w:hAnsi="Times New Roman" w:cs="Times New Roman"/>
          <w:lang w:val="en-US"/>
        </w:rPr>
        <w:t>,</w:t>
      </w:r>
      <w:r w:rsidRPr="00CE04D0">
        <w:rPr>
          <w:rFonts w:ascii="Times New Roman" w:hAnsi="Times New Roman" w:cs="Times New Roman"/>
          <w:i/>
          <w:lang w:val="en-US"/>
        </w:rPr>
        <w:t xml:space="preserve"> </w:t>
      </w:r>
      <w:r w:rsidRPr="00CE04D0">
        <w:rPr>
          <w:rFonts w:ascii="Times New Roman" w:hAnsi="Times New Roman" w:cs="Times New Roman"/>
          <w:lang w:val="en-US"/>
        </w:rPr>
        <w:t>III/3, p. 290, 302-304.</w:t>
      </w:r>
      <w:r w:rsidRPr="00CE04D0">
        <w:rPr>
          <w:rFonts w:ascii="Times New Roman" w:hAnsi="Times New Roman" w:cs="Times New Roman"/>
          <w:i/>
          <w:lang w:val="en-US"/>
        </w:rPr>
        <w:t xml:space="preserve"> </w:t>
      </w:r>
    </w:p>
  </w:footnote>
  <w:footnote w:id="272">
    <w:p w:rsidR="004E4EAB" w:rsidRPr="00B44A89" w:rsidRDefault="004E4EAB" w:rsidP="00FF4D1D">
      <w:pPr>
        <w:pStyle w:val="Textodenotaderodap"/>
        <w:jc w:val="both"/>
        <w:rPr>
          <w:rFonts w:ascii="Times New Roman" w:hAnsi="Times New Roman" w:cs="Times New Roman"/>
          <w:lang w:val="en-US"/>
        </w:rPr>
      </w:pPr>
      <w:r w:rsidRPr="00FF4D1D">
        <w:rPr>
          <w:rStyle w:val="Refdenotaderodap"/>
          <w:rFonts w:ascii="Times New Roman" w:hAnsi="Times New Roman" w:cs="Times New Roman"/>
        </w:rPr>
        <w:footnoteRef/>
      </w:r>
      <w:r w:rsidRPr="00B44A89">
        <w:rPr>
          <w:rFonts w:ascii="Times New Roman" w:hAnsi="Times New Roman" w:cs="Times New Roman"/>
          <w:lang w:val="en-US"/>
        </w:rPr>
        <w:t xml:space="preserve"> Henry Blocher. </w:t>
      </w:r>
      <w:r w:rsidRPr="00B44A89">
        <w:rPr>
          <w:rFonts w:ascii="Times New Roman" w:hAnsi="Times New Roman" w:cs="Times New Roman"/>
          <w:i/>
          <w:lang w:val="en-US"/>
        </w:rPr>
        <w:t xml:space="preserve">Evil and the Cross. An analytical look at the problem of pain </w:t>
      </w:r>
      <w:r w:rsidRPr="00B44A89">
        <w:rPr>
          <w:rFonts w:ascii="Times New Roman" w:hAnsi="Times New Roman" w:cs="Times New Roman"/>
          <w:lang w:val="en-US"/>
        </w:rPr>
        <w:t>(Grand Rapids, MI: Kregel Publications, 1994), p. 83.</w:t>
      </w:r>
    </w:p>
  </w:footnote>
  <w:footnote w:id="273">
    <w:p w:rsidR="004E4EAB" w:rsidRPr="00AD2882" w:rsidRDefault="004E4EAB" w:rsidP="009E3CCA">
      <w:pPr>
        <w:pStyle w:val="NormalWeb"/>
        <w:shd w:val="clear" w:color="auto" w:fill="FFFFFF"/>
        <w:spacing w:before="0" w:beforeAutospacing="0" w:after="0" w:afterAutospacing="0"/>
        <w:jc w:val="both"/>
        <w:rPr>
          <w:sz w:val="20"/>
          <w:szCs w:val="14"/>
          <w:lang w:val="en-US"/>
        </w:rPr>
      </w:pPr>
      <w:r w:rsidRPr="0052277D">
        <w:rPr>
          <w:rStyle w:val="Refdenotaderodap"/>
          <w:rFonts w:eastAsiaTheme="minorHAnsi"/>
          <w:sz w:val="20"/>
        </w:rPr>
        <w:footnoteRef/>
      </w:r>
      <w:r w:rsidRPr="0052277D">
        <w:rPr>
          <w:sz w:val="20"/>
        </w:rPr>
        <w:t xml:space="preserve"> </w:t>
      </w:r>
      <w:r w:rsidRPr="00EF37C1">
        <w:rPr>
          <w:sz w:val="20"/>
          <w:szCs w:val="14"/>
        </w:rPr>
        <w:t>De acordo com J. Sanders, h</w:t>
      </w:r>
      <w:r>
        <w:rPr>
          <w:sz w:val="20"/>
          <w:szCs w:val="14"/>
        </w:rPr>
        <w:t>á</w:t>
      </w:r>
      <w:r w:rsidRPr="00EF37C1">
        <w:rPr>
          <w:sz w:val="20"/>
          <w:szCs w:val="14"/>
        </w:rPr>
        <w:t xml:space="preserve"> diversas passagens da </w:t>
      </w:r>
      <w:r>
        <w:rPr>
          <w:sz w:val="20"/>
          <w:szCs w:val="14"/>
        </w:rPr>
        <w:t>Es</w:t>
      </w:r>
      <w:r w:rsidRPr="00EF37C1">
        <w:rPr>
          <w:sz w:val="20"/>
          <w:szCs w:val="14"/>
        </w:rPr>
        <w:t xml:space="preserve">critura </w:t>
      </w:r>
      <w:r>
        <w:rPr>
          <w:sz w:val="20"/>
          <w:szCs w:val="14"/>
        </w:rPr>
        <w:t xml:space="preserve">Sagrada </w:t>
      </w:r>
      <w:r w:rsidRPr="00EF37C1">
        <w:rPr>
          <w:sz w:val="20"/>
          <w:szCs w:val="14"/>
        </w:rPr>
        <w:t>que sustenta uma visão aberta da divina providência:</w:t>
      </w:r>
      <w:r>
        <w:rPr>
          <w:sz w:val="20"/>
          <w:szCs w:val="14"/>
        </w:rPr>
        <w:t xml:space="preserve"> “(1) a Bíblia retrata Deus respondendo às petições das pessoas (II Rs 20; Mc 2: 5, 6: 5-6; Tg 4: 2); (2) a Bíblia retrata Deus como sendo afetado pelas criaturas  e algumas vezes sendo surpreendidos por eles (Gn 6: 6; Ez 12: 1-3; Jr 3: 7); (3) A Bíblia retrata a Deus mudando de ideia à medida que ele se relaciona com suas criaturas (Gn 22: 12; Ex 32; I Sm 2: 30; Jn 4: 2, Jz 10); (4) a Bíblia retrata Deus antecipando certos eventos que na realidade não ocorrem (Ez 26: 1-16, 29: 17-20). </w:t>
      </w:r>
      <w:r w:rsidRPr="00AD2882">
        <w:rPr>
          <w:sz w:val="20"/>
          <w:szCs w:val="14"/>
          <w:lang w:val="en-US"/>
        </w:rPr>
        <w:t>(J</w:t>
      </w:r>
      <w:r>
        <w:rPr>
          <w:sz w:val="20"/>
          <w:szCs w:val="14"/>
          <w:lang w:val="en-US"/>
        </w:rPr>
        <w:t>ohn</w:t>
      </w:r>
      <w:r w:rsidRPr="00AD2882">
        <w:rPr>
          <w:sz w:val="20"/>
          <w:szCs w:val="14"/>
          <w:lang w:val="en-US"/>
        </w:rPr>
        <w:t xml:space="preserve"> </w:t>
      </w:r>
      <w:r>
        <w:rPr>
          <w:sz w:val="20"/>
          <w:szCs w:val="14"/>
          <w:lang w:val="en-US"/>
        </w:rPr>
        <w:t xml:space="preserve">E. </w:t>
      </w:r>
      <w:r w:rsidRPr="00AD2882">
        <w:rPr>
          <w:sz w:val="20"/>
          <w:szCs w:val="14"/>
          <w:lang w:val="en-US"/>
        </w:rPr>
        <w:t xml:space="preserve">Sanders. </w:t>
      </w:r>
      <w:r w:rsidRPr="00AD2882">
        <w:rPr>
          <w:i/>
          <w:sz w:val="20"/>
          <w:szCs w:val="14"/>
          <w:lang w:val="en-US"/>
        </w:rPr>
        <w:t>The God Who Risks</w:t>
      </w:r>
      <w:r w:rsidRPr="00AD2882">
        <w:rPr>
          <w:sz w:val="20"/>
          <w:szCs w:val="14"/>
          <w:lang w:val="en-US"/>
        </w:rPr>
        <w:t xml:space="preserve">: </w:t>
      </w:r>
      <w:r w:rsidRPr="00AD2882">
        <w:rPr>
          <w:i/>
          <w:sz w:val="20"/>
          <w:szCs w:val="14"/>
          <w:lang w:val="en-US"/>
        </w:rPr>
        <w:t>A Theology of Providence</w:t>
      </w:r>
      <w:r>
        <w:rPr>
          <w:sz w:val="20"/>
          <w:szCs w:val="14"/>
          <w:lang w:val="en-US"/>
        </w:rPr>
        <w:t xml:space="preserve"> – Downers Grove, IL: InterVarsity Press, 1998), capítulos 3 e 4</w:t>
      </w:r>
      <w:r w:rsidRPr="00AD2882">
        <w:rPr>
          <w:sz w:val="20"/>
          <w:szCs w:val="14"/>
          <w:lang w:val="en-US"/>
        </w:rPr>
        <w:t>.</w:t>
      </w:r>
    </w:p>
  </w:footnote>
  <w:footnote w:id="274">
    <w:p w:rsidR="004E4EAB" w:rsidRPr="007838B7" w:rsidRDefault="004E4EAB" w:rsidP="009E3CCA">
      <w:pPr>
        <w:pStyle w:val="Textodenotaderodap"/>
        <w:rPr>
          <w:lang w:val="en-US"/>
        </w:rPr>
      </w:pPr>
      <w:r>
        <w:rPr>
          <w:rStyle w:val="Refdenotaderodap"/>
        </w:rPr>
        <w:footnoteRef/>
      </w:r>
      <w:r w:rsidRPr="007838B7">
        <w:rPr>
          <w:lang w:val="en-US"/>
        </w:rPr>
        <w:t xml:space="preserve"> </w:t>
      </w:r>
      <w:r w:rsidRPr="007838B7">
        <w:rPr>
          <w:rFonts w:ascii="Times New Roman" w:hAnsi="Times New Roman"/>
          <w:lang w:val="en-US"/>
        </w:rPr>
        <w:t>John</w:t>
      </w:r>
      <w:r>
        <w:rPr>
          <w:rFonts w:ascii="Times New Roman" w:hAnsi="Times New Roman"/>
          <w:lang w:val="en-US"/>
        </w:rPr>
        <w:t xml:space="preserve"> E.</w:t>
      </w:r>
      <w:r w:rsidRPr="007838B7">
        <w:rPr>
          <w:rFonts w:ascii="Times New Roman" w:hAnsi="Times New Roman"/>
          <w:lang w:val="en-US"/>
        </w:rPr>
        <w:t xml:space="preserve"> Sanders. </w:t>
      </w:r>
      <w:r w:rsidRPr="007838B7">
        <w:rPr>
          <w:rFonts w:ascii="Times New Roman" w:hAnsi="Times New Roman"/>
          <w:i/>
          <w:lang w:val="en-US"/>
        </w:rPr>
        <w:t>T</w:t>
      </w:r>
      <w:r>
        <w:rPr>
          <w:rFonts w:ascii="Times New Roman" w:hAnsi="Times New Roman"/>
          <w:i/>
          <w:lang w:val="en-US"/>
        </w:rPr>
        <w:t>he God Who Risks: A Theology of Providence</w:t>
      </w:r>
      <w:r>
        <w:rPr>
          <w:rFonts w:ascii="Times New Roman" w:hAnsi="Times New Roman"/>
          <w:lang w:val="en-US"/>
        </w:rPr>
        <w:t>, p. 197.</w:t>
      </w:r>
    </w:p>
  </w:footnote>
  <w:footnote w:id="275">
    <w:p w:rsidR="004E4EAB" w:rsidRPr="00A73D8D" w:rsidRDefault="004E4EAB">
      <w:pPr>
        <w:pStyle w:val="Textodenotaderodap"/>
        <w:rPr>
          <w:rFonts w:ascii="Times New Roman" w:hAnsi="Times New Roman" w:cs="Times New Roman"/>
        </w:rPr>
      </w:pPr>
      <w:r w:rsidRPr="00A73D8D">
        <w:rPr>
          <w:rStyle w:val="Refdenotaderodap"/>
          <w:rFonts w:ascii="Times New Roman" w:hAnsi="Times New Roman" w:cs="Times New Roman"/>
        </w:rPr>
        <w:footnoteRef/>
      </w:r>
      <w:r w:rsidRPr="00A73D8D">
        <w:rPr>
          <w:rFonts w:ascii="Times New Roman" w:hAnsi="Times New Roman" w:cs="Times New Roman"/>
        </w:rPr>
        <w:t xml:space="preserve"> </w:t>
      </w:r>
      <w:r w:rsidRPr="00A73D8D">
        <w:rPr>
          <w:rFonts w:ascii="Times New Roman" w:hAnsi="Times New Roman" w:cs="Times New Roman"/>
          <w:i/>
        </w:rPr>
        <w:t>Ibid.</w:t>
      </w:r>
      <w:r w:rsidRPr="00A73D8D">
        <w:rPr>
          <w:rFonts w:ascii="Times New Roman" w:hAnsi="Times New Roman" w:cs="Times New Roman"/>
        </w:rPr>
        <w:t>, Introdução.</w:t>
      </w:r>
    </w:p>
  </w:footnote>
  <w:footnote w:id="276">
    <w:p w:rsidR="004E4EAB" w:rsidRPr="00F95447" w:rsidRDefault="004E4EAB" w:rsidP="00F95447">
      <w:pPr>
        <w:pStyle w:val="Textodenotaderodap"/>
        <w:jc w:val="both"/>
        <w:rPr>
          <w:rFonts w:ascii="Times New Roman" w:hAnsi="Times New Roman" w:cs="Times New Roman"/>
        </w:rPr>
      </w:pPr>
      <w:r>
        <w:rPr>
          <w:rStyle w:val="Refdenotaderodap"/>
        </w:rPr>
        <w:footnoteRef/>
      </w:r>
      <w:r>
        <w:t xml:space="preserve"> </w:t>
      </w:r>
      <w:r>
        <w:rPr>
          <w:rFonts w:ascii="Times New Roman" w:hAnsi="Times New Roman" w:cs="Times New Roman"/>
        </w:rPr>
        <w:t xml:space="preserve">É interesse como a leitura do Gênesis feita pelos contemporâneos está repleta de anacronismos. Especificamente sobre este episódio chega-se a afirmar que o perfil psicossocial de Ló era o mesmo de um abusador típico de nossos dias: “família desintegrada, pai que perdeu seu papel patriarcal, abuso de álcool, mãe que desvia o olhar ou ausente, e o envolvimento de mais de uma filha” (Ilona Rashkow. </w:t>
      </w:r>
      <w:r w:rsidRPr="00371215">
        <w:rPr>
          <w:rFonts w:ascii="Times New Roman" w:hAnsi="Times New Roman" w:cs="Times New Roman"/>
          <w:lang w:val="en-US"/>
        </w:rPr>
        <w:t xml:space="preserve">“Daddy-dearest and the invisible spirit of wine”, p. 82. </w:t>
      </w:r>
      <w:r w:rsidRPr="00371215">
        <w:rPr>
          <w:rFonts w:ascii="Times New Roman" w:hAnsi="Times New Roman" w:cs="Times New Roman"/>
          <w:i/>
          <w:lang w:val="en-US"/>
        </w:rPr>
        <w:t xml:space="preserve">In </w:t>
      </w:r>
      <w:r w:rsidRPr="00371215">
        <w:rPr>
          <w:rFonts w:ascii="Times New Roman" w:hAnsi="Times New Roman" w:cs="Times New Roman"/>
          <w:lang w:val="en-US"/>
        </w:rPr>
        <w:t xml:space="preserve">Athalya Brenner (edt.). </w:t>
      </w:r>
      <w:r w:rsidRPr="00371215">
        <w:rPr>
          <w:rFonts w:ascii="Times New Roman" w:hAnsi="Times New Roman" w:cs="Times New Roman"/>
          <w:i/>
          <w:lang w:val="en-US"/>
        </w:rPr>
        <w:t>Genesis. A feminist companion to the Bible</w:t>
      </w:r>
      <w:r>
        <w:rPr>
          <w:rFonts w:ascii="Times New Roman" w:hAnsi="Times New Roman" w:cs="Times New Roman"/>
          <w:lang w:val="en-US"/>
        </w:rPr>
        <w:t>, Sheffield (U. K.): Sheffield Academic Press, 1998)</w:t>
      </w:r>
      <w:r w:rsidRPr="00371215">
        <w:rPr>
          <w:rFonts w:ascii="Times New Roman" w:hAnsi="Times New Roman" w:cs="Times New Roman"/>
          <w:lang w:val="en-US"/>
        </w:rPr>
        <w:t xml:space="preserve">. </w:t>
      </w:r>
      <w:r>
        <w:rPr>
          <w:rFonts w:ascii="Times New Roman" w:hAnsi="Times New Roman" w:cs="Times New Roman"/>
        </w:rPr>
        <w:t xml:space="preserve">A comentadora conclui que a história foi deliberadamente distorcida para proteger o abusador (não foi iniciativa das moças, mas do pai), por causa do patriarcalismo exacerbado da redação do livro de Gênesis. O anacronismo reside em atribuir as mesmas condições sociais de nossa época ao tempo dos patriarcas, ignorando que o principal motivo da atitude das filhas de Ló está em consonância com o pensamento da época, a saber, o valor de uma mulher era medido pelo número de filhos que possuía. De modo que parece plausível que as moças, vivendo num local desolado, sem esperança de casamento e tendo vivido tantos anos numa cidade como Sodoma, pensassem e agissem do modo como fizeram. </w:t>
      </w:r>
    </w:p>
  </w:footnote>
  <w:footnote w:id="277">
    <w:p w:rsidR="004E4EAB" w:rsidRPr="00ED3C5B" w:rsidRDefault="004E4EAB" w:rsidP="00E9601E">
      <w:pPr>
        <w:pStyle w:val="Textodenotaderodap"/>
        <w:rPr>
          <w:rFonts w:ascii="Times New Roman" w:hAnsi="Times New Roman" w:cs="Times New Roman"/>
        </w:rPr>
      </w:pPr>
      <w:r w:rsidRPr="00ED3C5B">
        <w:rPr>
          <w:rStyle w:val="Refdenotaderodap"/>
          <w:rFonts w:ascii="Times New Roman" w:hAnsi="Times New Roman" w:cs="Times New Roman"/>
        </w:rPr>
        <w:footnoteRef/>
      </w:r>
      <w:r w:rsidRPr="00241FB8">
        <w:rPr>
          <w:rFonts w:ascii="Times New Roman" w:hAnsi="Times New Roman" w:cs="Times New Roman"/>
        </w:rPr>
        <w:t xml:space="preserve"> Olavo de Carvalho. </w:t>
      </w:r>
      <w:r w:rsidRPr="00ED3C5B">
        <w:rPr>
          <w:rFonts w:ascii="Times New Roman" w:hAnsi="Times New Roman" w:cs="Times New Roman"/>
          <w:i/>
        </w:rPr>
        <w:t xml:space="preserve">Cem anos de pedofilia </w:t>
      </w:r>
      <w:r w:rsidRPr="00ED3C5B">
        <w:rPr>
          <w:rFonts w:ascii="Times New Roman" w:hAnsi="Times New Roman" w:cs="Times New Roman"/>
        </w:rPr>
        <w:t>(O Globo, 27 de Abril de 2002).</w:t>
      </w:r>
    </w:p>
  </w:footnote>
  <w:footnote w:id="278">
    <w:p w:rsidR="004E4EAB" w:rsidRPr="00ED3C5B" w:rsidRDefault="004E4EAB" w:rsidP="00E9601E">
      <w:pPr>
        <w:pStyle w:val="Textodenotaderodap"/>
        <w:jc w:val="both"/>
        <w:rPr>
          <w:rFonts w:ascii="Times New Roman" w:hAnsi="Times New Roman" w:cs="Times New Roman"/>
        </w:rPr>
      </w:pPr>
      <w:r w:rsidRPr="00ED3C5B">
        <w:rPr>
          <w:rStyle w:val="Refdenotaderodap"/>
          <w:rFonts w:ascii="Times New Roman" w:hAnsi="Times New Roman" w:cs="Times New Roman"/>
        </w:rPr>
        <w:footnoteRef/>
      </w:r>
      <w:r w:rsidRPr="00ED3C5B">
        <w:rPr>
          <w:rFonts w:ascii="Times New Roman" w:hAnsi="Times New Roman" w:cs="Times New Roman"/>
        </w:rPr>
        <w:t xml:space="preserve"> Stanley J. Grenz. </w:t>
      </w:r>
      <w:r w:rsidRPr="00ED3C5B">
        <w:rPr>
          <w:rFonts w:ascii="Times New Roman" w:hAnsi="Times New Roman" w:cs="Times New Roman"/>
          <w:i/>
        </w:rPr>
        <w:t>Pós-modernismo. Um guia para entender a filosofia do nosso tempo</w:t>
      </w:r>
      <w:r w:rsidRPr="00ED3C5B">
        <w:rPr>
          <w:rFonts w:ascii="Times New Roman" w:hAnsi="Times New Roman" w:cs="Times New Roman"/>
        </w:rPr>
        <w:t>, tradução de Antivan G. Mendes (São Paulo: Editora Vida Nova, 1997), p. 139.</w:t>
      </w:r>
    </w:p>
  </w:footnote>
  <w:footnote w:id="279">
    <w:p w:rsidR="004E4EAB" w:rsidRDefault="004E4EAB" w:rsidP="00E96704">
      <w:pPr>
        <w:pStyle w:val="Textodenotaderodap"/>
        <w:jc w:val="both"/>
      </w:pPr>
      <w:r>
        <w:rPr>
          <w:rStyle w:val="Refdenotaderodap"/>
        </w:rPr>
        <w:footnoteRef/>
      </w:r>
      <w:r>
        <w:t xml:space="preserve"> </w:t>
      </w:r>
      <w:r w:rsidRPr="00E96704">
        <w:rPr>
          <w:rFonts w:ascii="Times New Roman" w:hAnsi="Times New Roman" w:cs="Times New Roman"/>
        </w:rPr>
        <w:t>Giles</w:t>
      </w:r>
      <w:r>
        <w:t xml:space="preserve"> </w:t>
      </w:r>
      <w:r>
        <w:rPr>
          <w:rFonts w:ascii="Times New Roman" w:hAnsi="Times New Roman"/>
        </w:rPr>
        <w:t>LYPOVETSKY</w:t>
      </w:r>
      <w:r w:rsidRPr="00A54876">
        <w:rPr>
          <w:rFonts w:ascii="Times New Roman" w:hAnsi="Times New Roman"/>
        </w:rPr>
        <w:t xml:space="preserve">. </w:t>
      </w:r>
      <w:r w:rsidRPr="00A54876">
        <w:rPr>
          <w:rFonts w:ascii="Times New Roman" w:hAnsi="Times New Roman"/>
          <w:b/>
          <w:i/>
        </w:rPr>
        <w:t>A era do vazio. Ensaios sobre o individualismo contemporâneo</w:t>
      </w:r>
      <w:r>
        <w:rPr>
          <w:rFonts w:ascii="Times New Roman" w:hAnsi="Times New Roman"/>
          <w:b/>
        </w:rPr>
        <w:t xml:space="preserve">. </w:t>
      </w:r>
      <w:r>
        <w:rPr>
          <w:rFonts w:ascii="Times New Roman" w:hAnsi="Times New Roman"/>
        </w:rPr>
        <w:t>Tradução de</w:t>
      </w:r>
      <w:r w:rsidRPr="00A54876">
        <w:rPr>
          <w:rFonts w:ascii="Times New Roman" w:hAnsi="Times New Roman"/>
        </w:rPr>
        <w:t xml:space="preserve"> Therezinha M. Deutsch, Barueri: Manole, 2005.</w:t>
      </w:r>
    </w:p>
  </w:footnote>
  <w:footnote w:id="280">
    <w:p w:rsidR="004E4EAB" w:rsidRPr="005675B1" w:rsidRDefault="004E4EAB" w:rsidP="005675B1">
      <w:pPr>
        <w:pStyle w:val="Textodenotaderodap"/>
        <w:jc w:val="both"/>
        <w:rPr>
          <w:rFonts w:ascii="Times New Roman" w:hAnsi="Times New Roman" w:cs="Times New Roman"/>
        </w:rPr>
      </w:pPr>
      <w:r w:rsidRPr="005675B1">
        <w:rPr>
          <w:rStyle w:val="Refdenotaderodap"/>
          <w:rFonts w:ascii="Times New Roman" w:hAnsi="Times New Roman" w:cs="Times New Roman"/>
        </w:rPr>
        <w:footnoteRef/>
      </w:r>
      <w:r w:rsidRPr="005675B1">
        <w:rPr>
          <w:rFonts w:ascii="Times New Roman" w:hAnsi="Times New Roman" w:cs="Times New Roman"/>
        </w:rPr>
        <w:t xml:space="preserve"> Este título nada tem a ver com as concepções ontológicas de Tillich sobre Deus, que além de tudo negam a possibilidade de um Deus pessoal</w:t>
      </w:r>
      <w:r>
        <w:rPr>
          <w:rFonts w:ascii="Times New Roman" w:hAnsi="Times New Roman" w:cs="Times New Roman"/>
        </w:rPr>
        <w:t>, não sendo seu amor pela humanidade literalmente real, apenas uma metáfora piedosa (</w:t>
      </w:r>
      <w:r w:rsidRPr="009C10B1">
        <w:rPr>
          <w:rFonts w:ascii="Times New Roman" w:hAnsi="Times New Roman" w:cs="Times New Roman"/>
          <w:i/>
        </w:rPr>
        <w:t>Systematic Theology</w:t>
      </w:r>
      <w:r>
        <w:rPr>
          <w:rFonts w:ascii="Times New Roman" w:hAnsi="Times New Roman" w:cs="Times New Roman"/>
        </w:rPr>
        <w:t>, vol. I, p. 245)</w:t>
      </w:r>
      <w:r w:rsidRPr="005675B1">
        <w:rPr>
          <w:rFonts w:ascii="Times New Roman" w:hAnsi="Times New Roman" w:cs="Times New Roman"/>
        </w:rPr>
        <w:t>.</w:t>
      </w:r>
      <w:r>
        <w:rPr>
          <w:rFonts w:ascii="Times New Roman" w:hAnsi="Times New Roman" w:cs="Times New Roman"/>
        </w:rPr>
        <w:t xml:space="preserve"> Mas como nossa história versa sobre a amizade de Deus com um ser humano, Abraão, o pai da fé, Tillich nada tem a dizer aqui.</w:t>
      </w:r>
    </w:p>
  </w:footnote>
  <w:footnote w:id="281">
    <w:p w:rsidR="004E4EAB" w:rsidRPr="00ED3C5B" w:rsidRDefault="004E4EAB" w:rsidP="0018096A">
      <w:pPr>
        <w:pStyle w:val="Textodenotaderodap"/>
        <w:jc w:val="both"/>
        <w:rPr>
          <w:rFonts w:ascii="Times New Roman" w:hAnsi="Times New Roman" w:cs="Times New Roman"/>
        </w:rPr>
      </w:pPr>
      <w:r w:rsidRPr="00ED3C5B">
        <w:rPr>
          <w:rStyle w:val="Refdenotaderodap"/>
          <w:rFonts w:ascii="Times New Roman" w:hAnsi="Times New Roman" w:cs="Times New Roman"/>
        </w:rPr>
        <w:footnoteRef/>
      </w:r>
      <w:r w:rsidRPr="00ED3C5B">
        <w:rPr>
          <w:rFonts w:ascii="Times New Roman" w:hAnsi="Times New Roman" w:cs="Times New Roman"/>
        </w:rPr>
        <w:t xml:space="preserve"> Soren Kierkegaard. </w:t>
      </w:r>
      <w:r w:rsidRPr="00ED3C5B">
        <w:rPr>
          <w:rFonts w:ascii="Times New Roman" w:hAnsi="Times New Roman" w:cs="Times New Roman"/>
          <w:i/>
        </w:rPr>
        <w:t>Temor e Tremor</w:t>
      </w:r>
      <w:r w:rsidRPr="00ED3C5B">
        <w:rPr>
          <w:rFonts w:ascii="Times New Roman" w:hAnsi="Times New Roman" w:cs="Times New Roman"/>
        </w:rPr>
        <w:t xml:space="preserve">, </w:t>
      </w:r>
      <w:r w:rsidRPr="00ED3C5B">
        <w:rPr>
          <w:rFonts w:ascii="Times New Roman" w:hAnsi="Times New Roman" w:cs="Times New Roman"/>
          <w:i/>
        </w:rPr>
        <w:t xml:space="preserve"> In Os pensadores</w:t>
      </w:r>
      <w:r w:rsidRPr="00ED3C5B">
        <w:rPr>
          <w:rFonts w:ascii="Times New Roman" w:hAnsi="Times New Roman" w:cs="Times New Roman"/>
        </w:rPr>
        <w:t xml:space="preserve"> (São Paulo: Abril Cultural, 1979). </w:t>
      </w:r>
    </w:p>
  </w:footnote>
  <w:footnote w:id="282">
    <w:p w:rsidR="004E4EAB" w:rsidRPr="00ED3C5B" w:rsidRDefault="004E4EAB" w:rsidP="003F023C">
      <w:pPr>
        <w:pStyle w:val="Textodenotaderodap"/>
        <w:jc w:val="both"/>
        <w:rPr>
          <w:rFonts w:ascii="Times New Roman" w:hAnsi="Times New Roman" w:cs="Times New Roman"/>
        </w:rPr>
      </w:pPr>
      <w:r w:rsidRPr="00ED3C5B">
        <w:rPr>
          <w:rStyle w:val="Refdenotaderodap"/>
          <w:rFonts w:ascii="Times New Roman" w:hAnsi="Times New Roman" w:cs="Times New Roman"/>
        </w:rPr>
        <w:footnoteRef/>
      </w:r>
      <w:r w:rsidRPr="00ED3C5B">
        <w:rPr>
          <w:rFonts w:ascii="Times New Roman" w:hAnsi="Times New Roman" w:cs="Times New Roman"/>
        </w:rPr>
        <w:t xml:space="preserve"> Imanuel Kant. </w:t>
      </w:r>
      <w:r w:rsidRPr="00ED3C5B">
        <w:rPr>
          <w:rFonts w:ascii="Times New Roman" w:hAnsi="Times New Roman" w:cs="Times New Roman"/>
          <w:i/>
        </w:rPr>
        <w:t>O conflito das faculdades</w:t>
      </w:r>
      <w:r w:rsidRPr="00ED3C5B">
        <w:rPr>
          <w:rFonts w:ascii="Times New Roman" w:hAnsi="Times New Roman" w:cs="Times New Roman"/>
        </w:rPr>
        <w:t>, tradução de Artur Morão (Lisboa: Edições 70, 1993), p. 76.</w:t>
      </w:r>
    </w:p>
  </w:footnote>
  <w:footnote w:id="283">
    <w:p w:rsidR="004E4EAB" w:rsidRPr="00ED3C5B" w:rsidRDefault="004E4EAB" w:rsidP="00EE10E0">
      <w:pPr>
        <w:pStyle w:val="Textodenotaderodap"/>
        <w:jc w:val="both"/>
        <w:rPr>
          <w:rFonts w:ascii="Times New Roman" w:hAnsi="Times New Roman" w:cs="Times New Roman"/>
          <w:lang w:val="en-US"/>
        </w:rPr>
      </w:pPr>
      <w:r w:rsidRPr="00ED3C5B">
        <w:rPr>
          <w:rStyle w:val="Refdenotaderodap"/>
          <w:rFonts w:ascii="Times New Roman" w:hAnsi="Times New Roman" w:cs="Times New Roman"/>
        </w:rPr>
        <w:footnoteRef/>
      </w:r>
      <w:r w:rsidRPr="00ED3C5B">
        <w:rPr>
          <w:rFonts w:ascii="Times New Roman" w:hAnsi="Times New Roman" w:cs="Times New Roman"/>
          <w:lang w:val="en-US"/>
        </w:rPr>
        <w:t xml:space="preserve"> J. Gerald Janzen. </w:t>
      </w:r>
      <w:r w:rsidRPr="00ED3C5B">
        <w:rPr>
          <w:rFonts w:ascii="Times New Roman" w:hAnsi="Times New Roman" w:cs="Times New Roman"/>
          <w:i/>
          <w:lang w:val="en-US"/>
        </w:rPr>
        <w:t xml:space="preserve">Abraham and all the families of the Earth. A commentary on Genesis 12 to 50 </w:t>
      </w:r>
      <w:r w:rsidRPr="00ED3C5B">
        <w:rPr>
          <w:rFonts w:ascii="Times New Roman" w:hAnsi="Times New Roman" w:cs="Times New Roman"/>
          <w:lang w:val="en-US"/>
        </w:rPr>
        <w:t>(Grand Rapids, MI/Edinburgh: Wm. B. Eerdmann Publishing Co./Handsel Press Limited, 1993),  p.18.</w:t>
      </w:r>
    </w:p>
  </w:footnote>
  <w:footnote w:id="284">
    <w:p w:rsidR="004E4EAB" w:rsidRPr="00ED3C5B" w:rsidRDefault="004E4EAB" w:rsidP="00D2483D">
      <w:pPr>
        <w:pStyle w:val="Textodenotaderodap"/>
        <w:jc w:val="both"/>
        <w:rPr>
          <w:rFonts w:ascii="Times New Roman" w:hAnsi="Times New Roman" w:cs="Times New Roman"/>
        </w:rPr>
      </w:pPr>
      <w:r w:rsidRPr="00ED3C5B">
        <w:rPr>
          <w:rStyle w:val="Refdenotaderodap"/>
          <w:rFonts w:ascii="Times New Roman" w:hAnsi="Times New Roman" w:cs="Times New Roman"/>
        </w:rPr>
        <w:footnoteRef/>
      </w:r>
      <w:r w:rsidRPr="00ED3C5B">
        <w:rPr>
          <w:rFonts w:ascii="Times New Roman" w:hAnsi="Times New Roman" w:cs="Times New Roman"/>
        </w:rPr>
        <w:t xml:space="preserve"> A oferta queimada que era requerida por Deus exigia que Isaque fosse morte e queimado totalmente no altar (holocausto), algo como uma cremação, considerada abominação em Israel (Am. 2: 1). A natureza do sacrifício parecia, portanto, ser um agravante à fé de Abraão: como Deus poderia trazer Isaque de volta à vida tendo ele sido transformado em cinzas?</w:t>
      </w:r>
    </w:p>
  </w:footnote>
  <w:footnote w:id="285">
    <w:p w:rsidR="004E4EAB" w:rsidRPr="00D62EB4" w:rsidRDefault="004E4EAB" w:rsidP="005C54D5">
      <w:pPr>
        <w:pStyle w:val="Textodenotaderodap"/>
        <w:jc w:val="both"/>
        <w:rPr>
          <w:rFonts w:ascii="Times New Roman" w:hAnsi="Times New Roman" w:cs="Times New Roman"/>
        </w:rPr>
      </w:pPr>
      <w:r w:rsidRPr="00D62EB4">
        <w:rPr>
          <w:rStyle w:val="Refdenotaderodap"/>
          <w:rFonts w:ascii="Times New Roman" w:hAnsi="Times New Roman" w:cs="Times New Roman"/>
        </w:rPr>
        <w:footnoteRef/>
      </w:r>
      <w:r w:rsidRPr="005123A8">
        <w:rPr>
          <w:rFonts w:ascii="Times New Roman" w:hAnsi="Times New Roman" w:cs="Times New Roman"/>
        </w:rPr>
        <w:t xml:space="preserve"> Zygmund Bauman. </w:t>
      </w:r>
      <w:r w:rsidRPr="00D62EB4">
        <w:rPr>
          <w:rFonts w:ascii="Times New Roman" w:hAnsi="Times New Roman" w:cs="Times New Roman"/>
          <w:i/>
        </w:rPr>
        <w:t>Vida a crédito. Conversas com Citlati Rovirosa-Madrazo</w:t>
      </w:r>
      <w:r w:rsidRPr="00D62EB4">
        <w:rPr>
          <w:rFonts w:ascii="Times New Roman" w:hAnsi="Times New Roman" w:cs="Times New Roman"/>
        </w:rPr>
        <w:t>, Tradução de Alexandre Werneck</w:t>
      </w:r>
      <w:r w:rsidRPr="00D62EB4">
        <w:rPr>
          <w:rFonts w:ascii="Times New Roman" w:hAnsi="Times New Roman" w:cs="Times New Roman"/>
          <w:i/>
        </w:rPr>
        <w:t xml:space="preserve"> </w:t>
      </w:r>
      <w:r w:rsidRPr="00D62EB4">
        <w:rPr>
          <w:rFonts w:ascii="Times New Roman" w:hAnsi="Times New Roman" w:cs="Times New Roman"/>
        </w:rPr>
        <w:t>(Rio de Janeiro: Jorge Zahar editor, 2010), p. 209.</w:t>
      </w:r>
    </w:p>
  </w:footnote>
  <w:footnote w:id="286">
    <w:p w:rsidR="004E4EAB" w:rsidRPr="002849DA" w:rsidRDefault="004E4EAB">
      <w:pPr>
        <w:pStyle w:val="Textodenotaderodap"/>
        <w:rPr>
          <w:rFonts w:ascii="Times New Roman" w:hAnsi="Times New Roman" w:cs="Times New Roman"/>
          <w:lang w:val="es-ES_tradnl"/>
        </w:rPr>
      </w:pPr>
      <w:r>
        <w:rPr>
          <w:rStyle w:val="Refdenotaderodap"/>
        </w:rPr>
        <w:footnoteRef/>
      </w:r>
      <w:r w:rsidRPr="00A532C3">
        <w:rPr>
          <w:lang w:val="es-ES_tradnl"/>
        </w:rPr>
        <w:t xml:space="preserve"> </w:t>
      </w:r>
      <w:r w:rsidRPr="002849DA">
        <w:rPr>
          <w:rFonts w:ascii="Times New Roman" w:hAnsi="Times New Roman" w:cs="Times New Roman"/>
          <w:lang w:val="es-ES_tradnl"/>
        </w:rPr>
        <w:t xml:space="preserve">Zygmund Bauman. </w:t>
      </w:r>
      <w:r w:rsidRPr="002849DA">
        <w:rPr>
          <w:rFonts w:ascii="Times New Roman" w:hAnsi="Times New Roman" w:cs="Times New Roman"/>
          <w:i/>
          <w:lang w:val="es-ES_tradnl"/>
        </w:rPr>
        <w:t>Vida a crédito</w:t>
      </w:r>
      <w:r w:rsidRPr="002849DA">
        <w:rPr>
          <w:rFonts w:ascii="Times New Roman" w:hAnsi="Times New Roman" w:cs="Times New Roman"/>
          <w:lang w:val="es-ES_tradnl"/>
        </w:rPr>
        <w:t>, p. 211.</w:t>
      </w:r>
    </w:p>
  </w:footnote>
  <w:footnote w:id="287">
    <w:p w:rsidR="004E4EAB" w:rsidRPr="002849DA" w:rsidRDefault="004E4EAB">
      <w:pPr>
        <w:pStyle w:val="Textodenotaderodap"/>
        <w:rPr>
          <w:lang w:val="es-ES_tradnl"/>
        </w:rPr>
      </w:pPr>
      <w:r>
        <w:rPr>
          <w:rStyle w:val="Refdenotaderodap"/>
        </w:rPr>
        <w:footnoteRef/>
      </w:r>
      <w:r w:rsidRPr="002849DA">
        <w:rPr>
          <w:lang w:val="es-ES_tradnl"/>
        </w:rPr>
        <w:t xml:space="preserve"> </w:t>
      </w:r>
      <w:r w:rsidRPr="002849DA">
        <w:rPr>
          <w:rFonts w:ascii="Times New Roman" w:hAnsi="Times New Roman" w:cs="Times New Roman"/>
          <w:lang w:val="es-ES_tradnl"/>
        </w:rPr>
        <w:t xml:space="preserve">Elisabeth Roudinesco. Nuestro lado oscuro. </w:t>
      </w:r>
      <w:r w:rsidRPr="002849DA">
        <w:rPr>
          <w:rFonts w:ascii="Times New Roman" w:hAnsi="Times New Roman" w:cs="Times New Roman"/>
          <w:i/>
          <w:lang w:val="es-ES_tradnl"/>
        </w:rPr>
        <w:t>Una historia de los perversos</w:t>
      </w:r>
      <w:r w:rsidRPr="002849DA">
        <w:rPr>
          <w:rFonts w:ascii="Times New Roman" w:hAnsi="Times New Roman" w:cs="Times New Roman"/>
          <w:lang w:val="es-ES_tradnl"/>
        </w:rPr>
        <w:t>, p. 221.</w:t>
      </w:r>
    </w:p>
  </w:footnote>
  <w:footnote w:id="288">
    <w:p w:rsidR="004E4EAB" w:rsidRPr="00A532C3" w:rsidRDefault="004E4EAB">
      <w:pPr>
        <w:pStyle w:val="Textodenotaderodap"/>
        <w:rPr>
          <w:lang w:val="es-ES_tradnl"/>
        </w:rPr>
      </w:pPr>
      <w:r>
        <w:rPr>
          <w:rStyle w:val="Refdenotaderodap"/>
        </w:rPr>
        <w:footnoteRef/>
      </w:r>
      <w:r w:rsidRPr="00A532C3">
        <w:rPr>
          <w:lang w:val="es-ES_tradnl"/>
        </w:rPr>
        <w:t xml:space="preserve"> </w:t>
      </w:r>
      <w:r w:rsidRPr="00DD5E8D">
        <w:rPr>
          <w:rFonts w:ascii="Times New Roman" w:hAnsi="Times New Roman" w:cs="Times New Roman"/>
          <w:lang w:val="es-ES_tradnl"/>
        </w:rPr>
        <w:t xml:space="preserve">Zygmund Bauman. </w:t>
      </w:r>
      <w:r w:rsidRPr="00DD5E8D">
        <w:rPr>
          <w:rFonts w:ascii="Times New Roman" w:hAnsi="Times New Roman" w:cs="Times New Roman"/>
          <w:i/>
          <w:lang w:val="es-ES_tradnl"/>
        </w:rPr>
        <w:t>Vida a crédito</w:t>
      </w:r>
      <w:r w:rsidRPr="00DD5E8D">
        <w:rPr>
          <w:rFonts w:ascii="Times New Roman" w:hAnsi="Times New Roman" w:cs="Times New Roman"/>
          <w:lang w:val="es-ES_tradnl"/>
        </w:rPr>
        <w:t>, p. 211.</w:t>
      </w:r>
    </w:p>
  </w:footnote>
  <w:footnote w:id="289">
    <w:p w:rsidR="004E4EAB" w:rsidRPr="00173F6C" w:rsidRDefault="004E4EAB">
      <w:pPr>
        <w:pStyle w:val="Textodenotaderodap"/>
        <w:rPr>
          <w:lang w:val="en-US"/>
        </w:rPr>
      </w:pPr>
      <w:r>
        <w:rPr>
          <w:rStyle w:val="Refdenotaderodap"/>
        </w:rPr>
        <w:footnoteRef/>
      </w:r>
      <w:r w:rsidRPr="001E23AA">
        <w:rPr>
          <w:lang w:val="es-ES_tradnl"/>
        </w:rPr>
        <w:t xml:space="preserve"> </w:t>
      </w:r>
      <w:r w:rsidRPr="001E23AA">
        <w:rPr>
          <w:rFonts w:ascii="Times New Roman" w:hAnsi="Times New Roman" w:cs="Times New Roman"/>
          <w:lang w:val="es-ES_tradnl"/>
        </w:rPr>
        <w:t xml:space="preserve">W. Sibley Towner. </w:t>
      </w:r>
      <w:r w:rsidRPr="00173F6C">
        <w:rPr>
          <w:rFonts w:ascii="Times New Roman" w:hAnsi="Times New Roman" w:cs="Times New Roman"/>
          <w:i/>
          <w:lang w:val="en-US"/>
        </w:rPr>
        <w:t xml:space="preserve">Genesis </w:t>
      </w:r>
      <w:r w:rsidRPr="00173F6C">
        <w:rPr>
          <w:rFonts w:ascii="Times New Roman" w:hAnsi="Times New Roman" w:cs="Times New Roman"/>
          <w:lang w:val="en-US"/>
        </w:rPr>
        <w:t>(Louisville, KT: Westminster John Knox Press, 2001), p. 249.</w:t>
      </w:r>
    </w:p>
  </w:footnote>
  <w:footnote w:id="290">
    <w:p w:rsidR="004E4EAB" w:rsidRPr="001E550F" w:rsidRDefault="004E4EAB">
      <w:pPr>
        <w:pStyle w:val="Textodenotaderodap"/>
      </w:pPr>
      <w:r>
        <w:rPr>
          <w:rStyle w:val="Refdenotaderodap"/>
        </w:rPr>
        <w:footnoteRef/>
      </w:r>
      <w:r>
        <w:t xml:space="preserve"> </w:t>
      </w:r>
      <w:r w:rsidRPr="001E550F">
        <w:rPr>
          <w:rFonts w:ascii="Times New Roman" w:hAnsi="Times New Roman" w:cs="Times New Roman"/>
        </w:rPr>
        <w:t xml:space="preserve">Ellen G. White. </w:t>
      </w:r>
      <w:r w:rsidRPr="001E550F">
        <w:rPr>
          <w:rFonts w:ascii="Times New Roman" w:hAnsi="Times New Roman" w:cs="Times New Roman"/>
          <w:i/>
        </w:rPr>
        <w:t xml:space="preserve">Patriarcas e profetas </w:t>
      </w:r>
      <w:r w:rsidRPr="001E550F">
        <w:rPr>
          <w:rFonts w:ascii="Times New Roman" w:hAnsi="Times New Roman" w:cs="Times New Roman"/>
        </w:rPr>
        <w:t>(Tatuí: Casa Publicadora Brasileira</w:t>
      </w:r>
      <w:r>
        <w:rPr>
          <w:rFonts w:ascii="Times New Roman" w:hAnsi="Times New Roman" w:cs="Times New Roman"/>
        </w:rPr>
        <w:t>, 1985</w:t>
      </w:r>
      <w:r w:rsidRPr="001E550F">
        <w:rPr>
          <w:rFonts w:ascii="Times New Roman" w:hAnsi="Times New Roman" w:cs="Times New Roman"/>
        </w:rPr>
        <w:t>), p. 211.</w:t>
      </w:r>
    </w:p>
  </w:footnote>
  <w:footnote w:id="291">
    <w:p w:rsidR="004E4EAB" w:rsidRPr="00D92BA6" w:rsidRDefault="004E4EAB">
      <w:pPr>
        <w:pStyle w:val="Textodenotaderodap"/>
        <w:rPr>
          <w:rFonts w:ascii="Times New Roman" w:hAnsi="Times New Roman" w:cs="Times New Roman"/>
        </w:rPr>
      </w:pPr>
      <w:r>
        <w:rPr>
          <w:rStyle w:val="Refdenotaderodap"/>
        </w:rPr>
        <w:footnoteRef/>
      </w:r>
      <w:r w:rsidRPr="00173F6C">
        <w:t xml:space="preserve"> </w:t>
      </w:r>
      <w:r w:rsidRPr="00173F6C">
        <w:rPr>
          <w:rFonts w:ascii="Times New Roman" w:hAnsi="Times New Roman" w:cs="Times New Roman"/>
        </w:rPr>
        <w:t xml:space="preserve">Derek Kidner. </w:t>
      </w:r>
      <w:r w:rsidRPr="00173F6C">
        <w:rPr>
          <w:rFonts w:ascii="Times New Roman" w:hAnsi="Times New Roman" w:cs="Times New Roman"/>
          <w:i/>
        </w:rPr>
        <w:t xml:space="preserve">Gênesis. </w:t>
      </w:r>
      <w:r w:rsidRPr="00D92BA6">
        <w:rPr>
          <w:rFonts w:ascii="Times New Roman" w:hAnsi="Times New Roman" w:cs="Times New Roman"/>
          <w:i/>
        </w:rPr>
        <w:t xml:space="preserve">Introdução e comentário </w:t>
      </w:r>
      <w:r w:rsidRPr="00D92BA6">
        <w:rPr>
          <w:rFonts w:ascii="Times New Roman" w:hAnsi="Times New Roman" w:cs="Times New Roman"/>
        </w:rPr>
        <w:t xml:space="preserve">(São </w:t>
      </w:r>
      <w:r>
        <w:rPr>
          <w:rFonts w:ascii="Times New Roman" w:hAnsi="Times New Roman" w:cs="Times New Roman"/>
        </w:rPr>
        <w:t>Paulo: Vida Nova, 19</w:t>
      </w:r>
      <w:r w:rsidRPr="00D92BA6">
        <w:rPr>
          <w:rFonts w:ascii="Times New Roman" w:hAnsi="Times New Roman" w:cs="Times New Roman"/>
        </w:rPr>
        <w:t>9</w:t>
      </w:r>
      <w:r>
        <w:rPr>
          <w:rFonts w:ascii="Times New Roman" w:hAnsi="Times New Roman" w:cs="Times New Roman"/>
        </w:rPr>
        <w:t>7</w:t>
      </w:r>
      <w:r w:rsidRPr="00D92BA6">
        <w:rPr>
          <w:rFonts w:ascii="Times New Roman" w:hAnsi="Times New Roman" w:cs="Times New Roman"/>
        </w:rPr>
        <w:t xml:space="preserve">), p. </w:t>
      </w:r>
      <w:r>
        <w:rPr>
          <w:rFonts w:ascii="Times New Roman" w:hAnsi="Times New Roman" w:cs="Times New Roman"/>
        </w:rPr>
        <w:t>169.</w:t>
      </w:r>
    </w:p>
  </w:footnote>
  <w:footnote w:id="292">
    <w:p w:rsidR="004E4EAB" w:rsidRPr="00804226" w:rsidRDefault="004E4EAB" w:rsidP="00804226">
      <w:pPr>
        <w:pStyle w:val="Textodenotaderodap"/>
        <w:jc w:val="both"/>
        <w:rPr>
          <w:lang w:val="en-US"/>
        </w:rPr>
      </w:pPr>
      <w:r>
        <w:rPr>
          <w:rStyle w:val="Refdenotaderodap"/>
        </w:rPr>
        <w:footnoteRef/>
      </w:r>
      <w:r w:rsidRPr="00804226">
        <w:rPr>
          <w:lang w:val="en-US"/>
        </w:rPr>
        <w:t xml:space="preserve"> </w:t>
      </w:r>
      <w:r w:rsidRPr="00804226">
        <w:rPr>
          <w:rFonts w:ascii="Times New Roman" w:hAnsi="Times New Roman" w:cs="Times New Roman"/>
          <w:lang w:val="en-US"/>
        </w:rPr>
        <w:t xml:space="preserve">Robert Davidson. </w:t>
      </w:r>
      <w:r w:rsidRPr="00DB3E1B">
        <w:rPr>
          <w:rFonts w:ascii="Times New Roman" w:hAnsi="Times New Roman" w:cs="Times New Roman"/>
          <w:i/>
          <w:lang w:val="en-US"/>
        </w:rPr>
        <w:t>Genesis</w:t>
      </w:r>
      <w:r>
        <w:rPr>
          <w:rFonts w:ascii="Times New Roman" w:hAnsi="Times New Roman" w:cs="Times New Roman"/>
          <w:i/>
          <w:lang w:val="en-US"/>
        </w:rPr>
        <w:t xml:space="preserve"> 15-50</w:t>
      </w:r>
      <w:r w:rsidRPr="00DB3E1B">
        <w:rPr>
          <w:rFonts w:ascii="Times New Roman" w:hAnsi="Times New Roman" w:cs="Times New Roman"/>
          <w:i/>
          <w:lang w:val="en-US"/>
        </w:rPr>
        <w:t xml:space="preserve">. The Cambridge Bible Commentary on </w:t>
      </w:r>
      <w:r>
        <w:rPr>
          <w:rFonts w:ascii="Times New Roman" w:hAnsi="Times New Roman" w:cs="Times New Roman"/>
          <w:i/>
          <w:lang w:val="en-US"/>
        </w:rPr>
        <w:t>The New English Bible</w:t>
      </w:r>
      <w:r w:rsidRPr="00DB3E1B">
        <w:rPr>
          <w:rFonts w:ascii="Times New Roman" w:hAnsi="Times New Roman" w:cs="Times New Roman"/>
          <w:lang w:val="en-US"/>
        </w:rPr>
        <w:t xml:space="preserve"> </w:t>
      </w:r>
      <w:r>
        <w:rPr>
          <w:rFonts w:ascii="Times New Roman" w:hAnsi="Times New Roman" w:cs="Times New Roman"/>
          <w:lang w:val="en-US"/>
        </w:rPr>
        <w:t xml:space="preserve">(Cambridge: Cambridge University Press, 1979), </w:t>
      </w:r>
      <w:r w:rsidRPr="00804226">
        <w:rPr>
          <w:rFonts w:ascii="Times New Roman" w:hAnsi="Times New Roman" w:cs="Times New Roman"/>
          <w:lang w:val="en-US"/>
        </w:rPr>
        <w:t>p. 220.</w:t>
      </w:r>
    </w:p>
  </w:footnote>
  <w:footnote w:id="293">
    <w:p w:rsidR="004E4EAB" w:rsidRPr="0036402B" w:rsidRDefault="004E4EAB" w:rsidP="0036402B">
      <w:pPr>
        <w:pStyle w:val="Textodenotaderodap"/>
        <w:jc w:val="both"/>
        <w:rPr>
          <w:lang w:val="en-US"/>
        </w:rPr>
      </w:pPr>
      <w:r>
        <w:rPr>
          <w:rStyle w:val="Refdenotaderodap"/>
        </w:rPr>
        <w:footnoteRef/>
      </w:r>
      <w:r w:rsidRPr="001E23AA">
        <w:rPr>
          <w:lang w:val="en-US"/>
        </w:rPr>
        <w:t xml:space="preserve"> </w:t>
      </w:r>
      <w:r w:rsidRPr="001E23AA">
        <w:rPr>
          <w:rFonts w:ascii="Times New Roman" w:hAnsi="Times New Roman" w:cs="Times New Roman"/>
          <w:lang w:val="en-US"/>
        </w:rPr>
        <w:t xml:space="preserve">Walter Brueggemann. </w:t>
      </w:r>
      <w:r w:rsidRPr="0036402B">
        <w:rPr>
          <w:rFonts w:ascii="Times New Roman" w:hAnsi="Times New Roman" w:cs="Times New Roman"/>
          <w:i/>
          <w:lang w:val="en-US"/>
        </w:rPr>
        <w:t>Genesis. A Bible commentary for teaching and preaching</w:t>
      </w:r>
      <w:r w:rsidRPr="0036402B">
        <w:rPr>
          <w:rFonts w:ascii="Times New Roman" w:hAnsi="Times New Roman" w:cs="Times New Roman"/>
          <w:lang w:val="en-US"/>
        </w:rPr>
        <w:t xml:space="preserve"> (Louisville, KT: </w:t>
      </w:r>
      <w:r>
        <w:rPr>
          <w:rFonts w:ascii="Times New Roman" w:hAnsi="Times New Roman" w:cs="Times New Roman"/>
          <w:lang w:val="en-US"/>
        </w:rPr>
        <w:t>John Knox Press, 1982), p.</w:t>
      </w:r>
      <w:r w:rsidRPr="0036402B">
        <w:rPr>
          <w:rFonts w:ascii="Times New Roman" w:hAnsi="Times New Roman" w:cs="Times New Roman"/>
          <w:i/>
          <w:lang w:val="en-US"/>
        </w:rPr>
        <w:t xml:space="preserve"> </w:t>
      </w:r>
      <w:r w:rsidRPr="0036402B">
        <w:rPr>
          <w:rFonts w:ascii="Times New Roman" w:hAnsi="Times New Roman" w:cs="Times New Roman"/>
          <w:lang w:val="en-US"/>
        </w:rPr>
        <w:t>293.</w:t>
      </w:r>
    </w:p>
  </w:footnote>
  <w:footnote w:id="294">
    <w:p w:rsidR="004E4EAB" w:rsidRPr="007639D4" w:rsidRDefault="004E4EAB" w:rsidP="00012018">
      <w:pPr>
        <w:pStyle w:val="Textodenotaderodap"/>
        <w:jc w:val="both"/>
        <w:rPr>
          <w:rFonts w:ascii="Times New Roman" w:hAnsi="Times New Roman" w:cs="Times New Roman"/>
        </w:rPr>
      </w:pPr>
      <w:r>
        <w:rPr>
          <w:rStyle w:val="Refdenotaderodap"/>
        </w:rPr>
        <w:footnoteRef/>
      </w:r>
      <w:r w:rsidRPr="00012018">
        <w:t xml:space="preserve"> </w:t>
      </w:r>
      <w:r w:rsidRPr="00012018">
        <w:rPr>
          <w:rFonts w:ascii="Times New Roman" w:hAnsi="Times New Roman" w:cs="Times New Roman"/>
        </w:rPr>
        <w:t xml:space="preserve">Há indícios de que Potifar fosse eunuco, pois no texto </w:t>
      </w:r>
      <w:r>
        <w:rPr>
          <w:rFonts w:ascii="Times New Roman" w:hAnsi="Times New Roman" w:cs="Times New Roman"/>
        </w:rPr>
        <w:t xml:space="preserve">ele </w:t>
      </w:r>
      <w:r w:rsidRPr="00012018">
        <w:rPr>
          <w:rFonts w:ascii="Times New Roman" w:hAnsi="Times New Roman" w:cs="Times New Roman"/>
        </w:rPr>
        <w:t>é também chamado de chefe da guarda de fara</w:t>
      </w:r>
      <w:r>
        <w:rPr>
          <w:rFonts w:ascii="Times New Roman" w:hAnsi="Times New Roman" w:cs="Times New Roman"/>
        </w:rPr>
        <w:t>ó. Talvez isto explique o furor sexual de sua mulher em relação a José que, por seu lado, era vistoso de porte e de semblante, tal como sua mãe, Raquel</w:t>
      </w:r>
      <w:r w:rsidRPr="00012018">
        <w:rPr>
          <w:rFonts w:ascii="Times New Roman" w:hAnsi="Times New Roman" w:cs="Times New Roman"/>
        </w:rPr>
        <w:t xml:space="preserve"> </w:t>
      </w:r>
      <w:r>
        <w:rPr>
          <w:rFonts w:ascii="Times New Roman" w:hAnsi="Times New Roman" w:cs="Times New Roman"/>
        </w:rPr>
        <w:t xml:space="preserve">(Gn. 39: 6) (Lawrence A. Turner. </w:t>
      </w:r>
      <w:r w:rsidRPr="007639D4">
        <w:rPr>
          <w:rFonts w:ascii="Times New Roman" w:hAnsi="Times New Roman" w:cs="Times New Roman"/>
          <w:i/>
        </w:rPr>
        <w:t xml:space="preserve">Genesis </w:t>
      </w:r>
      <w:r w:rsidRPr="007639D4">
        <w:rPr>
          <w:rFonts w:ascii="Times New Roman" w:hAnsi="Times New Roman" w:cs="Times New Roman"/>
        </w:rPr>
        <w:t xml:space="preserve">– Sheffield: Sheffield Phoenix Press, 2009 – p. 173). </w:t>
      </w:r>
    </w:p>
  </w:footnote>
  <w:footnote w:id="295">
    <w:p w:rsidR="004E4EAB" w:rsidRPr="007639D4" w:rsidRDefault="004E4EAB" w:rsidP="00DB3E1B">
      <w:pPr>
        <w:pStyle w:val="Textodenotaderodap"/>
        <w:jc w:val="both"/>
        <w:rPr>
          <w:rFonts w:ascii="Times New Roman" w:hAnsi="Times New Roman" w:cs="Times New Roman"/>
          <w:lang w:val="es-ES_tradnl"/>
        </w:rPr>
      </w:pPr>
      <w:r>
        <w:rPr>
          <w:rStyle w:val="Refdenotaderodap"/>
        </w:rPr>
        <w:footnoteRef/>
      </w:r>
      <w:r>
        <w:t xml:space="preserve"> </w:t>
      </w:r>
      <w:r w:rsidRPr="00DB3E1B">
        <w:rPr>
          <w:rFonts w:ascii="Times New Roman" w:hAnsi="Times New Roman" w:cs="Times New Roman"/>
        </w:rPr>
        <w:t>“O significado dos sonhos está bem atestado no mundo antigo. Existem fragmentos de um manual egípcio para interpretação de sonhos datado de por volta de 1.</w:t>
      </w:r>
      <w:r>
        <w:rPr>
          <w:rFonts w:ascii="Times New Roman" w:hAnsi="Times New Roman" w:cs="Times New Roman"/>
        </w:rPr>
        <w:t>300</w:t>
      </w:r>
      <w:r w:rsidRPr="00DB3E1B">
        <w:rPr>
          <w:rFonts w:ascii="Times New Roman" w:hAnsi="Times New Roman" w:cs="Times New Roman"/>
        </w:rPr>
        <w:t xml:space="preserve"> a. C.” </w:t>
      </w:r>
      <w:r w:rsidRPr="007639D4">
        <w:rPr>
          <w:rFonts w:ascii="Times New Roman" w:hAnsi="Times New Roman" w:cs="Times New Roman"/>
          <w:lang w:val="es-ES_tradnl"/>
        </w:rPr>
        <w:t xml:space="preserve">(Robert Davidson. </w:t>
      </w:r>
      <w:r w:rsidRPr="007639D4">
        <w:rPr>
          <w:rFonts w:ascii="Times New Roman" w:hAnsi="Times New Roman" w:cs="Times New Roman"/>
          <w:i/>
          <w:lang w:val="es-ES_tradnl"/>
        </w:rPr>
        <w:t>Genesis 15-50</w:t>
      </w:r>
      <w:r w:rsidRPr="007639D4">
        <w:rPr>
          <w:rFonts w:ascii="Times New Roman" w:hAnsi="Times New Roman" w:cs="Times New Roman"/>
          <w:lang w:val="es-ES_tradnl"/>
        </w:rPr>
        <w:t>, p. 218).</w:t>
      </w:r>
    </w:p>
  </w:footnote>
  <w:footnote w:id="296">
    <w:p w:rsidR="004E4EAB" w:rsidRPr="00DB3E1B" w:rsidRDefault="004E4EAB">
      <w:pPr>
        <w:pStyle w:val="Textodenotaderodap"/>
        <w:rPr>
          <w:rFonts w:ascii="Times New Roman" w:hAnsi="Times New Roman" w:cs="Times New Roman"/>
          <w:lang w:val="es-ES_tradnl"/>
        </w:rPr>
      </w:pPr>
      <w:r>
        <w:rPr>
          <w:rStyle w:val="Refdenotaderodap"/>
        </w:rPr>
        <w:footnoteRef/>
      </w:r>
      <w:r w:rsidRPr="00DB3E1B">
        <w:rPr>
          <w:lang w:val="es-ES_tradnl"/>
        </w:rPr>
        <w:t xml:space="preserve"> </w:t>
      </w:r>
      <w:r w:rsidRPr="00DB3E1B">
        <w:rPr>
          <w:rFonts w:ascii="Times New Roman" w:hAnsi="Times New Roman" w:cs="Times New Roman"/>
          <w:lang w:val="es-ES_tradnl"/>
        </w:rPr>
        <w:t xml:space="preserve">Elisabeth Roudinesco. </w:t>
      </w:r>
      <w:r w:rsidRPr="00DB3E1B">
        <w:rPr>
          <w:rFonts w:ascii="Times New Roman" w:hAnsi="Times New Roman" w:cs="Times New Roman"/>
          <w:i/>
          <w:lang w:val="es-ES_tradnl"/>
        </w:rPr>
        <w:t>Nuestro lado oscuro: una historia de los perversos</w:t>
      </w:r>
      <w:r w:rsidRPr="00DB3E1B">
        <w:rPr>
          <w:rFonts w:ascii="Times New Roman" w:hAnsi="Times New Roman" w:cs="Times New Roman"/>
          <w:lang w:val="es-ES_tradnl"/>
        </w:rPr>
        <w:t>, pp. 38-45.</w:t>
      </w:r>
    </w:p>
  </w:footnote>
  <w:footnote w:id="297">
    <w:p w:rsidR="004E4EAB" w:rsidRPr="00E220E8" w:rsidRDefault="004E4EAB">
      <w:pPr>
        <w:pStyle w:val="Textodenotaderodap"/>
        <w:rPr>
          <w:rFonts w:ascii="Times New Roman" w:hAnsi="Times New Roman" w:cs="Times New Roman"/>
          <w:lang w:val="fr-FR"/>
        </w:rPr>
      </w:pPr>
      <w:r>
        <w:rPr>
          <w:rStyle w:val="Refdenotaderodap"/>
        </w:rPr>
        <w:footnoteRef/>
      </w:r>
      <w:r w:rsidRPr="007639D4">
        <w:rPr>
          <w:lang w:val="fr-FR"/>
        </w:rPr>
        <w:t xml:space="preserve"> </w:t>
      </w:r>
      <w:r w:rsidRPr="007639D4">
        <w:rPr>
          <w:rFonts w:ascii="Times New Roman" w:hAnsi="Times New Roman" w:cs="Times New Roman"/>
          <w:lang w:val="fr-FR"/>
        </w:rPr>
        <w:t xml:space="preserve">Georges Bataille. </w:t>
      </w:r>
      <w:r w:rsidRPr="007639D4">
        <w:rPr>
          <w:rFonts w:ascii="Times New Roman" w:hAnsi="Times New Roman" w:cs="Times New Roman"/>
          <w:i/>
          <w:lang w:val="fr-FR"/>
        </w:rPr>
        <w:t>La li</w:t>
      </w:r>
      <w:r w:rsidRPr="00DB3E1B">
        <w:rPr>
          <w:rFonts w:ascii="Times New Roman" w:hAnsi="Times New Roman" w:cs="Times New Roman"/>
          <w:i/>
          <w:lang w:val="fr-FR"/>
        </w:rPr>
        <w:t>ttérat</w:t>
      </w:r>
      <w:r w:rsidRPr="001E23AA">
        <w:rPr>
          <w:rFonts w:ascii="Times New Roman" w:hAnsi="Times New Roman" w:cs="Times New Roman"/>
          <w:i/>
          <w:lang w:val="fr-FR"/>
        </w:rPr>
        <w:t>ure e</w:t>
      </w:r>
      <w:r w:rsidRPr="00FB0428">
        <w:rPr>
          <w:rFonts w:ascii="Times New Roman" w:hAnsi="Times New Roman" w:cs="Times New Roman"/>
          <w:i/>
          <w:lang w:val="fr-FR"/>
        </w:rPr>
        <w:t>t le mal</w:t>
      </w:r>
      <w:r>
        <w:rPr>
          <w:rFonts w:ascii="Times New Roman" w:hAnsi="Times New Roman" w:cs="Times New Roman"/>
          <w:i/>
          <w:lang w:val="fr-FR"/>
        </w:rPr>
        <w:t xml:space="preserve"> </w:t>
      </w:r>
      <w:r>
        <w:rPr>
          <w:rFonts w:ascii="Times New Roman" w:hAnsi="Times New Roman" w:cs="Times New Roman"/>
          <w:lang w:val="fr-FR"/>
        </w:rPr>
        <w:t>(Paris: Gallimard, 1957), p. 88.</w:t>
      </w:r>
    </w:p>
  </w:footnote>
  <w:footnote w:id="298">
    <w:p w:rsidR="004E4EAB" w:rsidRPr="003B3F18" w:rsidRDefault="004E4EAB">
      <w:pPr>
        <w:pStyle w:val="Textodenotaderodap"/>
        <w:rPr>
          <w:lang w:val="fr-FR"/>
        </w:rPr>
      </w:pPr>
      <w:r>
        <w:rPr>
          <w:rStyle w:val="Refdenotaderodap"/>
        </w:rPr>
        <w:footnoteRef/>
      </w:r>
      <w:r w:rsidRPr="003B3F18">
        <w:rPr>
          <w:lang w:val="fr-FR"/>
        </w:rPr>
        <w:t xml:space="preserve"> </w:t>
      </w:r>
      <w:r w:rsidRPr="003B3F18">
        <w:rPr>
          <w:rFonts w:ascii="Times New Roman" w:hAnsi="Times New Roman" w:cs="Times New Roman"/>
          <w:lang w:val="fr-FR"/>
        </w:rPr>
        <w:t xml:space="preserve">Elisabeth Roudinesco. </w:t>
      </w:r>
      <w:r w:rsidRPr="003B3F18">
        <w:rPr>
          <w:rFonts w:ascii="Times New Roman" w:hAnsi="Times New Roman" w:cs="Times New Roman"/>
          <w:i/>
          <w:lang w:val="fr-FR"/>
        </w:rPr>
        <w:t>Nuestro lado oscuro</w:t>
      </w:r>
      <w:r w:rsidRPr="003B3F18">
        <w:rPr>
          <w:rFonts w:ascii="Times New Roman" w:hAnsi="Times New Roman" w:cs="Times New Roman"/>
          <w:lang w:val="fr-FR"/>
        </w:rPr>
        <w:t>, pp. 64-70.</w:t>
      </w:r>
    </w:p>
  </w:footnote>
  <w:footnote w:id="299">
    <w:p w:rsidR="004E4EAB" w:rsidRPr="003B3F18" w:rsidRDefault="004E4EAB" w:rsidP="00D433F8">
      <w:pPr>
        <w:pStyle w:val="Textodenotaderodap"/>
        <w:jc w:val="both"/>
        <w:rPr>
          <w:lang w:val="fr-FR"/>
        </w:rPr>
      </w:pPr>
      <w:r>
        <w:rPr>
          <w:rStyle w:val="Refdenotaderodap"/>
        </w:rPr>
        <w:footnoteRef/>
      </w:r>
      <w:r w:rsidRPr="003B3F18">
        <w:rPr>
          <w:lang w:val="fr-FR"/>
        </w:rPr>
        <w:t xml:space="preserve"> </w:t>
      </w:r>
      <w:r w:rsidRPr="003B3F18">
        <w:rPr>
          <w:rFonts w:ascii="Times New Roman" w:hAnsi="Times New Roman" w:cs="Times New Roman"/>
          <w:lang w:val="fr-FR"/>
        </w:rPr>
        <w:t xml:space="preserve">David R. Shaffer e Katherine Kipp. </w:t>
      </w:r>
      <w:r w:rsidRPr="003B3F18">
        <w:rPr>
          <w:rFonts w:ascii="Times New Roman" w:hAnsi="Times New Roman" w:cs="Times New Roman"/>
          <w:i/>
          <w:lang w:val="fr-FR"/>
        </w:rPr>
        <w:t>Developmental Psychology. Childhood &amp; Adolescence</w:t>
      </w:r>
      <w:r w:rsidRPr="003B3F18">
        <w:rPr>
          <w:rFonts w:ascii="Times New Roman" w:hAnsi="Times New Roman" w:cs="Times New Roman"/>
          <w:lang w:val="fr-FR"/>
        </w:rPr>
        <w:t xml:space="preserve"> (Belmont, CA: Wadsworth, 2010).</w:t>
      </w:r>
    </w:p>
  </w:footnote>
  <w:footnote w:id="300">
    <w:p w:rsidR="004E4EAB" w:rsidRPr="00DC1074" w:rsidRDefault="004E4EAB" w:rsidP="00D433F8">
      <w:pPr>
        <w:pStyle w:val="Textodenotaderodap"/>
        <w:jc w:val="both"/>
      </w:pPr>
      <w:r>
        <w:rPr>
          <w:rStyle w:val="Refdenotaderodap"/>
        </w:rPr>
        <w:footnoteRef/>
      </w:r>
      <w:r w:rsidRPr="00DC1074">
        <w:rPr>
          <w:lang w:val="en-US"/>
        </w:rPr>
        <w:t xml:space="preserve"> </w:t>
      </w:r>
      <w:r w:rsidRPr="00DC1074">
        <w:rPr>
          <w:rFonts w:ascii="Times New Roman" w:hAnsi="Times New Roman" w:cs="Times New Roman"/>
          <w:lang w:val="en-US"/>
        </w:rPr>
        <w:t xml:space="preserve">Lawrence </w:t>
      </w:r>
      <w:r w:rsidRPr="00DC1074">
        <w:rPr>
          <w:rStyle w:val="CitaoHTML"/>
          <w:rFonts w:ascii="Times New Roman" w:hAnsi="Times New Roman" w:cs="Times New Roman"/>
          <w:lang w:val="en-US"/>
        </w:rPr>
        <w:t xml:space="preserve">Kohlberg. Essays on Moral Development, Vol. I: The Philosophy of Moral Development. </w:t>
      </w:r>
      <w:r>
        <w:rPr>
          <w:rStyle w:val="CitaoHTML"/>
          <w:rFonts w:ascii="Times New Roman" w:hAnsi="Times New Roman" w:cs="Times New Roman"/>
          <w:i w:val="0"/>
          <w:lang w:val="en-US"/>
        </w:rPr>
        <w:t>(</w:t>
      </w:r>
      <w:r w:rsidRPr="00DC1074">
        <w:rPr>
          <w:rStyle w:val="CitaoHTML"/>
          <w:rFonts w:ascii="Times New Roman" w:hAnsi="Times New Roman" w:cs="Times New Roman"/>
          <w:i w:val="0"/>
        </w:rPr>
        <w:t>San Francisco, CA: Harper &amp; Row, 1981</w:t>
      </w:r>
      <w:r>
        <w:rPr>
          <w:rStyle w:val="CitaoHTML"/>
          <w:rFonts w:ascii="Times New Roman" w:hAnsi="Times New Roman" w:cs="Times New Roman"/>
          <w:i w:val="0"/>
        </w:rPr>
        <w:t>)</w:t>
      </w:r>
      <w:r w:rsidRPr="00DC1074">
        <w:rPr>
          <w:rStyle w:val="CitaoHTML"/>
          <w:rFonts w:ascii="Times New Roman" w:hAnsi="Times New Roman" w:cs="Times New Roman"/>
          <w:i w:val="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2907"/>
      <w:docPartObj>
        <w:docPartGallery w:val="Page Numbers (Top of Page)"/>
        <w:docPartUnique/>
      </w:docPartObj>
    </w:sdtPr>
    <w:sdtEndPr/>
    <w:sdtContent>
      <w:p w:rsidR="004E4EAB" w:rsidRDefault="004E4EAB">
        <w:pPr>
          <w:pStyle w:val="Cabealho"/>
          <w:jc w:val="right"/>
        </w:pPr>
        <w:r>
          <w:fldChar w:fldCharType="begin"/>
        </w:r>
        <w:r>
          <w:instrText xml:space="preserve"> PAGE   \* MERGEFORMAT </w:instrText>
        </w:r>
        <w:r>
          <w:fldChar w:fldCharType="separate"/>
        </w:r>
        <w:r w:rsidR="001918B7">
          <w:rPr>
            <w:noProof/>
          </w:rPr>
          <w:t>3</w:t>
        </w:r>
        <w:r>
          <w:rPr>
            <w:noProof/>
          </w:rPr>
          <w:fldChar w:fldCharType="end"/>
        </w:r>
      </w:p>
    </w:sdtContent>
  </w:sdt>
  <w:p w:rsidR="004E4EAB" w:rsidRDefault="004E4EA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05C99"/>
    <w:multiLevelType w:val="hybridMultilevel"/>
    <w:tmpl w:val="B8FE56C6"/>
    <w:lvl w:ilvl="0" w:tplc="EB0E101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53147A0E"/>
    <w:multiLevelType w:val="hybridMultilevel"/>
    <w:tmpl w:val="279A9B00"/>
    <w:lvl w:ilvl="0" w:tplc="81564150">
      <w:start w:val="1"/>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activeWritingStyle w:appName="MSWord" w:lang="pt-BR"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it-IT" w:vendorID="64" w:dllVersion="131078" w:nlCheck="1" w:checkStyle="0"/>
  <w:activeWritingStyle w:appName="MSWord" w:lang="de-DE" w:vendorID="64" w:dllVersion="131078" w:nlCheck="1" w:checkStyle="1"/>
  <w:activeWritingStyle w:appName="MSWord" w:lang="fr-FR" w:vendorID="64" w:dllVersion="131078" w:nlCheck="1" w:checkStyle="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0614B"/>
    <w:rsid w:val="00001C46"/>
    <w:rsid w:val="000026DB"/>
    <w:rsid w:val="0000312A"/>
    <w:rsid w:val="0000452E"/>
    <w:rsid w:val="000058A4"/>
    <w:rsid w:val="00006B21"/>
    <w:rsid w:val="000071F8"/>
    <w:rsid w:val="00007441"/>
    <w:rsid w:val="00007904"/>
    <w:rsid w:val="00007E43"/>
    <w:rsid w:val="000102A2"/>
    <w:rsid w:val="00010896"/>
    <w:rsid w:val="00010ABA"/>
    <w:rsid w:val="00010AF6"/>
    <w:rsid w:val="00010BC9"/>
    <w:rsid w:val="00012018"/>
    <w:rsid w:val="00013D38"/>
    <w:rsid w:val="0001541B"/>
    <w:rsid w:val="00015CF4"/>
    <w:rsid w:val="00017FB6"/>
    <w:rsid w:val="00020FC5"/>
    <w:rsid w:val="00020FF6"/>
    <w:rsid w:val="000221A5"/>
    <w:rsid w:val="00022330"/>
    <w:rsid w:val="00022780"/>
    <w:rsid w:val="00022AA3"/>
    <w:rsid w:val="00023132"/>
    <w:rsid w:val="000249BE"/>
    <w:rsid w:val="00024E12"/>
    <w:rsid w:val="00026C58"/>
    <w:rsid w:val="000308DD"/>
    <w:rsid w:val="00030F66"/>
    <w:rsid w:val="00030FE4"/>
    <w:rsid w:val="00031474"/>
    <w:rsid w:val="000328B6"/>
    <w:rsid w:val="00032FAE"/>
    <w:rsid w:val="0003404B"/>
    <w:rsid w:val="00034476"/>
    <w:rsid w:val="0003558F"/>
    <w:rsid w:val="000358EC"/>
    <w:rsid w:val="00036168"/>
    <w:rsid w:val="00037782"/>
    <w:rsid w:val="00040A79"/>
    <w:rsid w:val="00040FF2"/>
    <w:rsid w:val="000412F1"/>
    <w:rsid w:val="0004238B"/>
    <w:rsid w:val="000427A1"/>
    <w:rsid w:val="00042F8C"/>
    <w:rsid w:val="00043389"/>
    <w:rsid w:val="000435E2"/>
    <w:rsid w:val="000437E1"/>
    <w:rsid w:val="00043E8F"/>
    <w:rsid w:val="00044121"/>
    <w:rsid w:val="000450C3"/>
    <w:rsid w:val="0004586C"/>
    <w:rsid w:val="00046450"/>
    <w:rsid w:val="0004703F"/>
    <w:rsid w:val="00047354"/>
    <w:rsid w:val="000506B8"/>
    <w:rsid w:val="00051D35"/>
    <w:rsid w:val="00052BCB"/>
    <w:rsid w:val="00053186"/>
    <w:rsid w:val="000545F8"/>
    <w:rsid w:val="00054889"/>
    <w:rsid w:val="00054923"/>
    <w:rsid w:val="000559E8"/>
    <w:rsid w:val="000569EE"/>
    <w:rsid w:val="00056CAE"/>
    <w:rsid w:val="00057D06"/>
    <w:rsid w:val="00061D2A"/>
    <w:rsid w:val="00061FA8"/>
    <w:rsid w:val="000626F8"/>
    <w:rsid w:val="00063116"/>
    <w:rsid w:val="00063536"/>
    <w:rsid w:val="000638BC"/>
    <w:rsid w:val="000641DA"/>
    <w:rsid w:val="0006480A"/>
    <w:rsid w:val="00065D1C"/>
    <w:rsid w:val="00066078"/>
    <w:rsid w:val="00066A17"/>
    <w:rsid w:val="000676F5"/>
    <w:rsid w:val="00070425"/>
    <w:rsid w:val="000706AA"/>
    <w:rsid w:val="00071109"/>
    <w:rsid w:val="0007119B"/>
    <w:rsid w:val="00072D8B"/>
    <w:rsid w:val="00072F8A"/>
    <w:rsid w:val="000739D0"/>
    <w:rsid w:val="00073EA6"/>
    <w:rsid w:val="000741E9"/>
    <w:rsid w:val="000742D2"/>
    <w:rsid w:val="00074692"/>
    <w:rsid w:val="00075323"/>
    <w:rsid w:val="00075517"/>
    <w:rsid w:val="0007583B"/>
    <w:rsid w:val="00075861"/>
    <w:rsid w:val="000764B1"/>
    <w:rsid w:val="00076ACE"/>
    <w:rsid w:val="00080094"/>
    <w:rsid w:val="00080777"/>
    <w:rsid w:val="00080940"/>
    <w:rsid w:val="0008189E"/>
    <w:rsid w:val="0008232C"/>
    <w:rsid w:val="00082DD1"/>
    <w:rsid w:val="000837F4"/>
    <w:rsid w:val="00083A8A"/>
    <w:rsid w:val="00083B35"/>
    <w:rsid w:val="00083F6F"/>
    <w:rsid w:val="0008435E"/>
    <w:rsid w:val="00084A17"/>
    <w:rsid w:val="0008577F"/>
    <w:rsid w:val="00085972"/>
    <w:rsid w:val="00085CB9"/>
    <w:rsid w:val="00085CFA"/>
    <w:rsid w:val="00085D18"/>
    <w:rsid w:val="00086752"/>
    <w:rsid w:val="00087552"/>
    <w:rsid w:val="00087959"/>
    <w:rsid w:val="00087A22"/>
    <w:rsid w:val="00087AE3"/>
    <w:rsid w:val="000909E0"/>
    <w:rsid w:val="00090A89"/>
    <w:rsid w:val="000914B0"/>
    <w:rsid w:val="000920F9"/>
    <w:rsid w:val="00093FD2"/>
    <w:rsid w:val="00094765"/>
    <w:rsid w:val="0009575C"/>
    <w:rsid w:val="00095BFC"/>
    <w:rsid w:val="00096392"/>
    <w:rsid w:val="0009732C"/>
    <w:rsid w:val="000A003F"/>
    <w:rsid w:val="000A05BB"/>
    <w:rsid w:val="000A0612"/>
    <w:rsid w:val="000A07A0"/>
    <w:rsid w:val="000A10ED"/>
    <w:rsid w:val="000A1181"/>
    <w:rsid w:val="000A15D6"/>
    <w:rsid w:val="000A23E0"/>
    <w:rsid w:val="000A2717"/>
    <w:rsid w:val="000A298F"/>
    <w:rsid w:val="000A2DAC"/>
    <w:rsid w:val="000A2F30"/>
    <w:rsid w:val="000A31CB"/>
    <w:rsid w:val="000A630E"/>
    <w:rsid w:val="000A6B23"/>
    <w:rsid w:val="000A6DCB"/>
    <w:rsid w:val="000A782C"/>
    <w:rsid w:val="000A7A0C"/>
    <w:rsid w:val="000A7FBF"/>
    <w:rsid w:val="000B040D"/>
    <w:rsid w:val="000B0616"/>
    <w:rsid w:val="000B06D3"/>
    <w:rsid w:val="000B0728"/>
    <w:rsid w:val="000B0905"/>
    <w:rsid w:val="000B0DCB"/>
    <w:rsid w:val="000B0F21"/>
    <w:rsid w:val="000B111D"/>
    <w:rsid w:val="000B11DA"/>
    <w:rsid w:val="000B1250"/>
    <w:rsid w:val="000B1269"/>
    <w:rsid w:val="000B47FD"/>
    <w:rsid w:val="000B4ECD"/>
    <w:rsid w:val="000B4FB1"/>
    <w:rsid w:val="000B5001"/>
    <w:rsid w:val="000B6425"/>
    <w:rsid w:val="000B6D74"/>
    <w:rsid w:val="000B6F02"/>
    <w:rsid w:val="000B6F3E"/>
    <w:rsid w:val="000B79BE"/>
    <w:rsid w:val="000C1432"/>
    <w:rsid w:val="000C2790"/>
    <w:rsid w:val="000C3E90"/>
    <w:rsid w:val="000C3EA5"/>
    <w:rsid w:val="000C49C8"/>
    <w:rsid w:val="000C5694"/>
    <w:rsid w:val="000C65F6"/>
    <w:rsid w:val="000C7581"/>
    <w:rsid w:val="000C7884"/>
    <w:rsid w:val="000D06A4"/>
    <w:rsid w:val="000D099E"/>
    <w:rsid w:val="000D141A"/>
    <w:rsid w:val="000D153A"/>
    <w:rsid w:val="000D1662"/>
    <w:rsid w:val="000D1E48"/>
    <w:rsid w:val="000D2E69"/>
    <w:rsid w:val="000D3C1A"/>
    <w:rsid w:val="000D4044"/>
    <w:rsid w:val="000D4263"/>
    <w:rsid w:val="000D4FD3"/>
    <w:rsid w:val="000D503E"/>
    <w:rsid w:val="000D5509"/>
    <w:rsid w:val="000D578C"/>
    <w:rsid w:val="000D6365"/>
    <w:rsid w:val="000D7B56"/>
    <w:rsid w:val="000D7FAF"/>
    <w:rsid w:val="000E0850"/>
    <w:rsid w:val="000E0A67"/>
    <w:rsid w:val="000E2A62"/>
    <w:rsid w:val="000E32BA"/>
    <w:rsid w:val="000E5028"/>
    <w:rsid w:val="000E62E2"/>
    <w:rsid w:val="000F0AE3"/>
    <w:rsid w:val="000F0FA4"/>
    <w:rsid w:val="000F1C3C"/>
    <w:rsid w:val="000F2A25"/>
    <w:rsid w:val="000F32A7"/>
    <w:rsid w:val="000F3A6E"/>
    <w:rsid w:val="000F3C79"/>
    <w:rsid w:val="000F4793"/>
    <w:rsid w:val="000F4C9A"/>
    <w:rsid w:val="000F58EA"/>
    <w:rsid w:val="000F596F"/>
    <w:rsid w:val="000F6626"/>
    <w:rsid w:val="000F67F7"/>
    <w:rsid w:val="000F68FC"/>
    <w:rsid w:val="000F6E4B"/>
    <w:rsid w:val="000F6E6D"/>
    <w:rsid w:val="000F745B"/>
    <w:rsid w:val="000F7821"/>
    <w:rsid w:val="00100C0F"/>
    <w:rsid w:val="00100EC8"/>
    <w:rsid w:val="001010BA"/>
    <w:rsid w:val="00102784"/>
    <w:rsid w:val="001032B7"/>
    <w:rsid w:val="00104C80"/>
    <w:rsid w:val="00104FA4"/>
    <w:rsid w:val="001053FF"/>
    <w:rsid w:val="00105EE0"/>
    <w:rsid w:val="0010608E"/>
    <w:rsid w:val="001077C2"/>
    <w:rsid w:val="001105F3"/>
    <w:rsid w:val="001110DC"/>
    <w:rsid w:val="00111464"/>
    <w:rsid w:val="00111989"/>
    <w:rsid w:val="00112736"/>
    <w:rsid w:val="00113D0E"/>
    <w:rsid w:val="00114278"/>
    <w:rsid w:val="00114849"/>
    <w:rsid w:val="00114FAF"/>
    <w:rsid w:val="00115800"/>
    <w:rsid w:val="00115E2B"/>
    <w:rsid w:val="00115F40"/>
    <w:rsid w:val="00116395"/>
    <w:rsid w:val="001175D1"/>
    <w:rsid w:val="00117F89"/>
    <w:rsid w:val="00121151"/>
    <w:rsid w:val="001213C5"/>
    <w:rsid w:val="00122065"/>
    <w:rsid w:val="00122A4B"/>
    <w:rsid w:val="0012341B"/>
    <w:rsid w:val="00123D5F"/>
    <w:rsid w:val="00124546"/>
    <w:rsid w:val="00124794"/>
    <w:rsid w:val="001247D3"/>
    <w:rsid w:val="00124DC1"/>
    <w:rsid w:val="00125BEB"/>
    <w:rsid w:val="0012621F"/>
    <w:rsid w:val="00126CBB"/>
    <w:rsid w:val="00127A58"/>
    <w:rsid w:val="00127DD8"/>
    <w:rsid w:val="001304C3"/>
    <w:rsid w:val="001316A5"/>
    <w:rsid w:val="00131BAD"/>
    <w:rsid w:val="00132AA1"/>
    <w:rsid w:val="001338B6"/>
    <w:rsid w:val="0013405D"/>
    <w:rsid w:val="0013517B"/>
    <w:rsid w:val="00135684"/>
    <w:rsid w:val="001360C6"/>
    <w:rsid w:val="0013620F"/>
    <w:rsid w:val="00136877"/>
    <w:rsid w:val="001369EF"/>
    <w:rsid w:val="00137595"/>
    <w:rsid w:val="00140AA1"/>
    <w:rsid w:val="001416FA"/>
    <w:rsid w:val="00143884"/>
    <w:rsid w:val="00145698"/>
    <w:rsid w:val="00145FBB"/>
    <w:rsid w:val="0014612F"/>
    <w:rsid w:val="00147072"/>
    <w:rsid w:val="00150EBE"/>
    <w:rsid w:val="001525A1"/>
    <w:rsid w:val="00152836"/>
    <w:rsid w:val="001529AA"/>
    <w:rsid w:val="001542B1"/>
    <w:rsid w:val="0015435F"/>
    <w:rsid w:val="001546D9"/>
    <w:rsid w:val="00155AFB"/>
    <w:rsid w:val="00155FBA"/>
    <w:rsid w:val="00156E14"/>
    <w:rsid w:val="00157113"/>
    <w:rsid w:val="0015745C"/>
    <w:rsid w:val="001578CA"/>
    <w:rsid w:val="00160865"/>
    <w:rsid w:val="00160AC6"/>
    <w:rsid w:val="0016146E"/>
    <w:rsid w:val="00161A0B"/>
    <w:rsid w:val="00161B88"/>
    <w:rsid w:val="001623BD"/>
    <w:rsid w:val="00163B5D"/>
    <w:rsid w:val="00163BEA"/>
    <w:rsid w:val="00165243"/>
    <w:rsid w:val="001666F0"/>
    <w:rsid w:val="00167202"/>
    <w:rsid w:val="00167CE1"/>
    <w:rsid w:val="00167E47"/>
    <w:rsid w:val="00170447"/>
    <w:rsid w:val="00170864"/>
    <w:rsid w:val="001708A1"/>
    <w:rsid w:val="00170A0D"/>
    <w:rsid w:val="00171551"/>
    <w:rsid w:val="00171F21"/>
    <w:rsid w:val="00173726"/>
    <w:rsid w:val="00173A80"/>
    <w:rsid w:val="00173F6C"/>
    <w:rsid w:val="00174D31"/>
    <w:rsid w:val="001753C1"/>
    <w:rsid w:val="00175E6E"/>
    <w:rsid w:val="00175E7A"/>
    <w:rsid w:val="001800A3"/>
    <w:rsid w:val="0018096A"/>
    <w:rsid w:val="0018142C"/>
    <w:rsid w:val="00181640"/>
    <w:rsid w:val="00181847"/>
    <w:rsid w:val="001830A6"/>
    <w:rsid w:val="00183476"/>
    <w:rsid w:val="0018384F"/>
    <w:rsid w:val="00183977"/>
    <w:rsid w:val="00184237"/>
    <w:rsid w:val="00184C24"/>
    <w:rsid w:val="00185331"/>
    <w:rsid w:val="00185734"/>
    <w:rsid w:val="001858AD"/>
    <w:rsid w:val="00186132"/>
    <w:rsid w:val="001867BB"/>
    <w:rsid w:val="00190E7C"/>
    <w:rsid w:val="001918B7"/>
    <w:rsid w:val="00192E94"/>
    <w:rsid w:val="00194F27"/>
    <w:rsid w:val="0019645D"/>
    <w:rsid w:val="001A085A"/>
    <w:rsid w:val="001A194C"/>
    <w:rsid w:val="001A1CFC"/>
    <w:rsid w:val="001A21A0"/>
    <w:rsid w:val="001A2B35"/>
    <w:rsid w:val="001A3205"/>
    <w:rsid w:val="001A3280"/>
    <w:rsid w:val="001A4305"/>
    <w:rsid w:val="001A4FD5"/>
    <w:rsid w:val="001A522A"/>
    <w:rsid w:val="001A52DF"/>
    <w:rsid w:val="001A56B0"/>
    <w:rsid w:val="001A59FA"/>
    <w:rsid w:val="001A5B88"/>
    <w:rsid w:val="001A7256"/>
    <w:rsid w:val="001A7FE2"/>
    <w:rsid w:val="001B0364"/>
    <w:rsid w:val="001B17D6"/>
    <w:rsid w:val="001B1E3D"/>
    <w:rsid w:val="001B264F"/>
    <w:rsid w:val="001B2818"/>
    <w:rsid w:val="001B4163"/>
    <w:rsid w:val="001B446E"/>
    <w:rsid w:val="001B4708"/>
    <w:rsid w:val="001B4771"/>
    <w:rsid w:val="001B482D"/>
    <w:rsid w:val="001B6430"/>
    <w:rsid w:val="001B709D"/>
    <w:rsid w:val="001C00A3"/>
    <w:rsid w:val="001C0EEE"/>
    <w:rsid w:val="001C1DE6"/>
    <w:rsid w:val="001C2002"/>
    <w:rsid w:val="001C20DB"/>
    <w:rsid w:val="001C2482"/>
    <w:rsid w:val="001C2670"/>
    <w:rsid w:val="001C2A9C"/>
    <w:rsid w:val="001C3C58"/>
    <w:rsid w:val="001C5C1B"/>
    <w:rsid w:val="001C60DF"/>
    <w:rsid w:val="001C7DFA"/>
    <w:rsid w:val="001D0276"/>
    <w:rsid w:val="001D029D"/>
    <w:rsid w:val="001D0410"/>
    <w:rsid w:val="001D093A"/>
    <w:rsid w:val="001D0EE0"/>
    <w:rsid w:val="001D0F02"/>
    <w:rsid w:val="001D19EE"/>
    <w:rsid w:val="001D1A59"/>
    <w:rsid w:val="001D1DFE"/>
    <w:rsid w:val="001D2380"/>
    <w:rsid w:val="001D4787"/>
    <w:rsid w:val="001D5F16"/>
    <w:rsid w:val="001D64A8"/>
    <w:rsid w:val="001D6730"/>
    <w:rsid w:val="001D6C01"/>
    <w:rsid w:val="001E097F"/>
    <w:rsid w:val="001E1981"/>
    <w:rsid w:val="001E23AA"/>
    <w:rsid w:val="001E3907"/>
    <w:rsid w:val="001E39DC"/>
    <w:rsid w:val="001E3A3F"/>
    <w:rsid w:val="001E3FDF"/>
    <w:rsid w:val="001E50B8"/>
    <w:rsid w:val="001E550F"/>
    <w:rsid w:val="001E592C"/>
    <w:rsid w:val="001E5D97"/>
    <w:rsid w:val="001E6419"/>
    <w:rsid w:val="001E6B4C"/>
    <w:rsid w:val="001E72A4"/>
    <w:rsid w:val="001F0CA0"/>
    <w:rsid w:val="001F1EA7"/>
    <w:rsid w:val="001F25CB"/>
    <w:rsid w:val="001F3799"/>
    <w:rsid w:val="001F4390"/>
    <w:rsid w:val="001F46F2"/>
    <w:rsid w:val="001F533D"/>
    <w:rsid w:val="001F5490"/>
    <w:rsid w:val="001F5D2F"/>
    <w:rsid w:val="001F6CB2"/>
    <w:rsid w:val="001F6E2E"/>
    <w:rsid w:val="001F73E2"/>
    <w:rsid w:val="0020023A"/>
    <w:rsid w:val="002004E1"/>
    <w:rsid w:val="0020060C"/>
    <w:rsid w:val="00200643"/>
    <w:rsid w:val="00200699"/>
    <w:rsid w:val="00200981"/>
    <w:rsid w:val="002018E0"/>
    <w:rsid w:val="002019F9"/>
    <w:rsid w:val="00201A62"/>
    <w:rsid w:val="00201E59"/>
    <w:rsid w:val="00202125"/>
    <w:rsid w:val="00203A0C"/>
    <w:rsid w:val="002044F9"/>
    <w:rsid w:val="00204790"/>
    <w:rsid w:val="00204B9D"/>
    <w:rsid w:val="00204CF5"/>
    <w:rsid w:val="0020518B"/>
    <w:rsid w:val="002052F4"/>
    <w:rsid w:val="00205C10"/>
    <w:rsid w:val="0020614B"/>
    <w:rsid w:val="00206C82"/>
    <w:rsid w:val="002070E7"/>
    <w:rsid w:val="00207C77"/>
    <w:rsid w:val="00210506"/>
    <w:rsid w:val="0021052E"/>
    <w:rsid w:val="002109C5"/>
    <w:rsid w:val="00211884"/>
    <w:rsid w:val="00212CE4"/>
    <w:rsid w:val="00213C5D"/>
    <w:rsid w:val="002140B6"/>
    <w:rsid w:val="00214131"/>
    <w:rsid w:val="002141CD"/>
    <w:rsid w:val="0021429B"/>
    <w:rsid w:val="002145B4"/>
    <w:rsid w:val="00214A13"/>
    <w:rsid w:val="00215BB8"/>
    <w:rsid w:val="002160AE"/>
    <w:rsid w:val="002171C9"/>
    <w:rsid w:val="0021795C"/>
    <w:rsid w:val="002207A8"/>
    <w:rsid w:val="00220951"/>
    <w:rsid w:val="00220A58"/>
    <w:rsid w:val="00220ABF"/>
    <w:rsid w:val="00221201"/>
    <w:rsid w:val="00221783"/>
    <w:rsid w:val="00221AC8"/>
    <w:rsid w:val="00221C6C"/>
    <w:rsid w:val="00223987"/>
    <w:rsid w:val="00223C2A"/>
    <w:rsid w:val="0022413A"/>
    <w:rsid w:val="002244EF"/>
    <w:rsid w:val="00224722"/>
    <w:rsid w:val="00224AD1"/>
    <w:rsid w:val="00224F8F"/>
    <w:rsid w:val="0022509B"/>
    <w:rsid w:val="00225806"/>
    <w:rsid w:val="0022709E"/>
    <w:rsid w:val="0022743D"/>
    <w:rsid w:val="00227B78"/>
    <w:rsid w:val="00227E14"/>
    <w:rsid w:val="00230E99"/>
    <w:rsid w:val="00230EAD"/>
    <w:rsid w:val="00232054"/>
    <w:rsid w:val="00232923"/>
    <w:rsid w:val="00233331"/>
    <w:rsid w:val="0023365F"/>
    <w:rsid w:val="0023380A"/>
    <w:rsid w:val="00234BAD"/>
    <w:rsid w:val="00234D36"/>
    <w:rsid w:val="002353FB"/>
    <w:rsid w:val="002356EA"/>
    <w:rsid w:val="00236BFF"/>
    <w:rsid w:val="00236CC0"/>
    <w:rsid w:val="0023743D"/>
    <w:rsid w:val="002379A0"/>
    <w:rsid w:val="00237AD7"/>
    <w:rsid w:val="00237CE3"/>
    <w:rsid w:val="00241FB8"/>
    <w:rsid w:val="002421E0"/>
    <w:rsid w:val="00242AAB"/>
    <w:rsid w:val="002432EA"/>
    <w:rsid w:val="00243B0F"/>
    <w:rsid w:val="00244FAD"/>
    <w:rsid w:val="002453C9"/>
    <w:rsid w:val="0024592C"/>
    <w:rsid w:val="00245B3B"/>
    <w:rsid w:val="00245EE5"/>
    <w:rsid w:val="00246C17"/>
    <w:rsid w:val="00246EAB"/>
    <w:rsid w:val="00246F29"/>
    <w:rsid w:val="0024710A"/>
    <w:rsid w:val="00247188"/>
    <w:rsid w:val="00247361"/>
    <w:rsid w:val="0024743C"/>
    <w:rsid w:val="0024753B"/>
    <w:rsid w:val="0024778D"/>
    <w:rsid w:val="002479B5"/>
    <w:rsid w:val="00250489"/>
    <w:rsid w:val="0025119D"/>
    <w:rsid w:val="002526CE"/>
    <w:rsid w:val="00252D44"/>
    <w:rsid w:val="002531E2"/>
    <w:rsid w:val="00253550"/>
    <w:rsid w:val="00254313"/>
    <w:rsid w:val="002543AE"/>
    <w:rsid w:val="0025447E"/>
    <w:rsid w:val="00255380"/>
    <w:rsid w:val="00255DEE"/>
    <w:rsid w:val="00255E3A"/>
    <w:rsid w:val="0025607C"/>
    <w:rsid w:val="002564BE"/>
    <w:rsid w:val="002564C7"/>
    <w:rsid w:val="00256818"/>
    <w:rsid w:val="00256EAB"/>
    <w:rsid w:val="00256EBE"/>
    <w:rsid w:val="00256F64"/>
    <w:rsid w:val="002572A5"/>
    <w:rsid w:val="002573CE"/>
    <w:rsid w:val="00260443"/>
    <w:rsid w:val="00261513"/>
    <w:rsid w:val="00261D46"/>
    <w:rsid w:val="002621D4"/>
    <w:rsid w:val="002623C6"/>
    <w:rsid w:val="00262891"/>
    <w:rsid w:val="00262B0E"/>
    <w:rsid w:val="00262DB5"/>
    <w:rsid w:val="002642A9"/>
    <w:rsid w:val="002655C0"/>
    <w:rsid w:val="002663A1"/>
    <w:rsid w:val="002665FB"/>
    <w:rsid w:val="002666F6"/>
    <w:rsid w:val="002674A3"/>
    <w:rsid w:val="00270814"/>
    <w:rsid w:val="00270DDF"/>
    <w:rsid w:val="00270FA1"/>
    <w:rsid w:val="0027134A"/>
    <w:rsid w:val="00271454"/>
    <w:rsid w:val="002718B3"/>
    <w:rsid w:val="00272253"/>
    <w:rsid w:val="00272351"/>
    <w:rsid w:val="00273AD4"/>
    <w:rsid w:val="002741E2"/>
    <w:rsid w:val="002762D6"/>
    <w:rsid w:val="00276D4E"/>
    <w:rsid w:val="00277094"/>
    <w:rsid w:val="00277AF2"/>
    <w:rsid w:val="00280F88"/>
    <w:rsid w:val="00281F6E"/>
    <w:rsid w:val="00282417"/>
    <w:rsid w:val="002827A6"/>
    <w:rsid w:val="00282B72"/>
    <w:rsid w:val="002832FC"/>
    <w:rsid w:val="00284783"/>
    <w:rsid w:val="002849DA"/>
    <w:rsid w:val="002850EA"/>
    <w:rsid w:val="00285243"/>
    <w:rsid w:val="0028624F"/>
    <w:rsid w:val="00286428"/>
    <w:rsid w:val="002866F4"/>
    <w:rsid w:val="0028689B"/>
    <w:rsid w:val="00286B98"/>
    <w:rsid w:val="00287A36"/>
    <w:rsid w:val="002909B3"/>
    <w:rsid w:val="002911F0"/>
    <w:rsid w:val="002913FF"/>
    <w:rsid w:val="00292314"/>
    <w:rsid w:val="00293AAE"/>
    <w:rsid w:val="0029520F"/>
    <w:rsid w:val="00295229"/>
    <w:rsid w:val="00295631"/>
    <w:rsid w:val="0029686E"/>
    <w:rsid w:val="002A0813"/>
    <w:rsid w:val="002A20C1"/>
    <w:rsid w:val="002A2E98"/>
    <w:rsid w:val="002A342B"/>
    <w:rsid w:val="002A3508"/>
    <w:rsid w:val="002A5B1E"/>
    <w:rsid w:val="002A7234"/>
    <w:rsid w:val="002A75C5"/>
    <w:rsid w:val="002A77CE"/>
    <w:rsid w:val="002A7AFC"/>
    <w:rsid w:val="002A7FF5"/>
    <w:rsid w:val="002B022E"/>
    <w:rsid w:val="002B046F"/>
    <w:rsid w:val="002B0F6E"/>
    <w:rsid w:val="002B13D7"/>
    <w:rsid w:val="002B2CB7"/>
    <w:rsid w:val="002B3560"/>
    <w:rsid w:val="002B43C1"/>
    <w:rsid w:val="002B47DB"/>
    <w:rsid w:val="002B4888"/>
    <w:rsid w:val="002B4C9D"/>
    <w:rsid w:val="002B5E37"/>
    <w:rsid w:val="002B6C66"/>
    <w:rsid w:val="002B6F88"/>
    <w:rsid w:val="002B72A6"/>
    <w:rsid w:val="002C0B11"/>
    <w:rsid w:val="002C0E5B"/>
    <w:rsid w:val="002C1700"/>
    <w:rsid w:val="002C1806"/>
    <w:rsid w:val="002C1D43"/>
    <w:rsid w:val="002C1EF3"/>
    <w:rsid w:val="002C2C9B"/>
    <w:rsid w:val="002C3583"/>
    <w:rsid w:val="002C3889"/>
    <w:rsid w:val="002C399C"/>
    <w:rsid w:val="002C425A"/>
    <w:rsid w:val="002C44A7"/>
    <w:rsid w:val="002C452E"/>
    <w:rsid w:val="002C4804"/>
    <w:rsid w:val="002C5312"/>
    <w:rsid w:val="002C7C06"/>
    <w:rsid w:val="002C7DE1"/>
    <w:rsid w:val="002D0D2F"/>
    <w:rsid w:val="002D1561"/>
    <w:rsid w:val="002D2DEF"/>
    <w:rsid w:val="002D2FB7"/>
    <w:rsid w:val="002D3071"/>
    <w:rsid w:val="002D3DFE"/>
    <w:rsid w:val="002D4488"/>
    <w:rsid w:val="002D45F2"/>
    <w:rsid w:val="002D5BEB"/>
    <w:rsid w:val="002D60ED"/>
    <w:rsid w:val="002D6163"/>
    <w:rsid w:val="002D6DD4"/>
    <w:rsid w:val="002D703C"/>
    <w:rsid w:val="002D7920"/>
    <w:rsid w:val="002D79DA"/>
    <w:rsid w:val="002D7B58"/>
    <w:rsid w:val="002E33EA"/>
    <w:rsid w:val="002E4DD4"/>
    <w:rsid w:val="002E558B"/>
    <w:rsid w:val="002E5748"/>
    <w:rsid w:val="002E5C8B"/>
    <w:rsid w:val="002E6711"/>
    <w:rsid w:val="002F02C9"/>
    <w:rsid w:val="002F042B"/>
    <w:rsid w:val="002F0658"/>
    <w:rsid w:val="002F09A9"/>
    <w:rsid w:val="002F0CA7"/>
    <w:rsid w:val="002F0DD4"/>
    <w:rsid w:val="002F13A4"/>
    <w:rsid w:val="002F21B2"/>
    <w:rsid w:val="002F269B"/>
    <w:rsid w:val="002F2813"/>
    <w:rsid w:val="002F3928"/>
    <w:rsid w:val="002F3D76"/>
    <w:rsid w:val="002F40CF"/>
    <w:rsid w:val="002F4148"/>
    <w:rsid w:val="002F5B97"/>
    <w:rsid w:val="002F6142"/>
    <w:rsid w:val="002F6A6C"/>
    <w:rsid w:val="002F7050"/>
    <w:rsid w:val="002F7736"/>
    <w:rsid w:val="002F7DE9"/>
    <w:rsid w:val="0030100C"/>
    <w:rsid w:val="0030457E"/>
    <w:rsid w:val="00304A94"/>
    <w:rsid w:val="00304AE6"/>
    <w:rsid w:val="0030563E"/>
    <w:rsid w:val="0030592B"/>
    <w:rsid w:val="00305B10"/>
    <w:rsid w:val="00306CAC"/>
    <w:rsid w:val="003079B5"/>
    <w:rsid w:val="00307EC4"/>
    <w:rsid w:val="0031012F"/>
    <w:rsid w:val="003105A7"/>
    <w:rsid w:val="00312C5A"/>
    <w:rsid w:val="00312E93"/>
    <w:rsid w:val="00313539"/>
    <w:rsid w:val="003141A1"/>
    <w:rsid w:val="00314322"/>
    <w:rsid w:val="00315109"/>
    <w:rsid w:val="00315AC3"/>
    <w:rsid w:val="00315E49"/>
    <w:rsid w:val="003161DF"/>
    <w:rsid w:val="00317857"/>
    <w:rsid w:val="0032143A"/>
    <w:rsid w:val="0032151B"/>
    <w:rsid w:val="0032168F"/>
    <w:rsid w:val="0032255A"/>
    <w:rsid w:val="00322840"/>
    <w:rsid w:val="00322967"/>
    <w:rsid w:val="00322B3F"/>
    <w:rsid w:val="00323221"/>
    <w:rsid w:val="003238DB"/>
    <w:rsid w:val="0032393B"/>
    <w:rsid w:val="00324653"/>
    <w:rsid w:val="00326D13"/>
    <w:rsid w:val="0032717A"/>
    <w:rsid w:val="00327F53"/>
    <w:rsid w:val="00330F1F"/>
    <w:rsid w:val="003315F8"/>
    <w:rsid w:val="00331772"/>
    <w:rsid w:val="003317B8"/>
    <w:rsid w:val="00331D61"/>
    <w:rsid w:val="00332BBA"/>
    <w:rsid w:val="00332EA1"/>
    <w:rsid w:val="00334689"/>
    <w:rsid w:val="0033547F"/>
    <w:rsid w:val="003358F7"/>
    <w:rsid w:val="00340C5C"/>
    <w:rsid w:val="003418BE"/>
    <w:rsid w:val="003419B0"/>
    <w:rsid w:val="00342210"/>
    <w:rsid w:val="003424E4"/>
    <w:rsid w:val="003428AD"/>
    <w:rsid w:val="00342B82"/>
    <w:rsid w:val="00342FB1"/>
    <w:rsid w:val="003434ED"/>
    <w:rsid w:val="00343593"/>
    <w:rsid w:val="00343860"/>
    <w:rsid w:val="00344435"/>
    <w:rsid w:val="00344E96"/>
    <w:rsid w:val="00345715"/>
    <w:rsid w:val="00345EED"/>
    <w:rsid w:val="003466FF"/>
    <w:rsid w:val="003469D6"/>
    <w:rsid w:val="00346A1F"/>
    <w:rsid w:val="00346C0E"/>
    <w:rsid w:val="00347637"/>
    <w:rsid w:val="0034779F"/>
    <w:rsid w:val="003501EE"/>
    <w:rsid w:val="003504A0"/>
    <w:rsid w:val="0035070A"/>
    <w:rsid w:val="00351B30"/>
    <w:rsid w:val="00353114"/>
    <w:rsid w:val="00354832"/>
    <w:rsid w:val="003564CF"/>
    <w:rsid w:val="003568B3"/>
    <w:rsid w:val="00356A0B"/>
    <w:rsid w:val="0035701D"/>
    <w:rsid w:val="0035723B"/>
    <w:rsid w:val="003577AB"/>
    <w:rsid w:val="0036008A"/>
    <w:rsid w:val="00360596"/>
    <w:rsid w:val="003605E7"/>
    <w:rsid w:val="003610EF"/>
    <w:rsid w:val="00363537"/>
    <w:rsid w:val="00363886"/>
    <w:rsid w:val="00363A12"/>
    <w:rsid w:val="00363C7E"/>
    <w:rsid w:val="00364014"/>
    <w:rsid w:val="0036402B"/>
    <w:rsid w:val="003642F5"/>
    <w:rsid w:val="003644F7"/>
    <w:rsid w:val="00364635"/>
    <w:rsid w:val="00364E5A"/>
    <w:rsid w:val="00365121"/>
    <w:rsid w:val="00365979"/>
    <w:rsid w:val="00365BB9"/>
    <w:rsid w:val="00365E28"/>
    <w:rsid w:val="00365FD6"/>
    <w:rsid w:val="0036609F"/>
    <w:rsid w:val="00366A7E"/>
    <w:rsid w:val="00367025"/>
    <w:rsid w:val="00367B39"/>
    <w:rsid w:val="00367DD6"/>
    <w:rsid w:val="00367F5A"/>
    <w:rsid w:val="00370272"/>
    <w:rsid w:val="0037080F"/>
    <w:rsid w:val="00371215"/>
    <w:rsid w:val="00372054"/>
    <w:rsid w:val="00372210"/>
    <w:rsid w:val="0037266F"/>
    <w:rsid w:val="00373123"/>
    <w:rsid w:val="00375B3B"/>
    <w:rsid w:val="00375E43"/>
    <w:rsid w:val="00380634"/>
    <w:rsid w:val="00380C7D"/>
    <w:rsid w:val="00380FFB"/>
    <w:rsid w:val="00382C19"/>
    <w:rsid w:val="00383A84"/>
    <w:rsid w:val="00383C4B"/>
    <w:rsid w:val="00383FD4"/>
    <w:rsid w:val="00385313"/>
    <w:rsid w:val="003877EA"/>
    <w:rsid w:val="00387B53"/>
    <w:rsid w:val="003904E0"/>
    <w:rsid w:val="00390FA1"/>
    <w:rsid w:val="003915BB"/>
    <w:rsid w:val="00391AE0"/>
    <w:rsid w:val="00392CAE"/>
    <w:rsid w:val="00392CD5"/>
    <w:rsid w:val="0039318A"/>
    <w:rsid w:val="00393FF0"/>
    <w:rsid w:val="00394098"/>
    <w:rsid w:val="003942C8"/>
    <w:rsid w:val="0039491B"/>
    <w:rsid w:val="003951F5"/>
    <w:rsid w:val="00395564"/>
    <w:rsid w:val="003956D0"/>
    <w:rsid w:val="00395B9E"/>
    <w:rsid w:val="00396140"/>
    <w:rsid w:val="00396275"/>
    <w:rsid w:val="00396A99"/>
    <w:rsid w:val="00396E05"/>
    <w:rsid w:val="003975D1"/>
    <w:rsid w:val="00397D9A"/>
    <w:rsid w:val="00397EE8"/>
    <w:rsid w:val="00397FE1"/>
    <w:rsid w:val="003A120B"/>
    <w:rsid w:val="003A15E6"/>
    <w:rsid w:val="003A418B"/>
    <w:rsid w:val="003A460E"/>
    <w:rsid w:val="003A6708"/>
    <w:rsid w:val="003A688B"/>
    <w:rsid w:val="003A6BBD"/>
    <w:rsid w:val="003A6D19"/>
    <w:rsid w:val="003A706E"/>
    <w:rsid w:val="003A7E12"/>
    <w:rsid w:val="003B0B49"/>
    <w:rsid w:val="003B185D"/>
    <w:rsid w:val="003B1C0E"/>
    <w:rsid w:val="003B2744"/>
    <w:rsid w:val="003B2F9B"/>
    <w:rsid w:val="003B3CEF"/>
    <w:rsid w:val="003B3F18"/>
    <w:rsid w:val="003B43CD"/>
    <w:rsid w:val="003B4825"/>
    <w:rsid w:val="003B56F4"/>
    <w:rsid w:val="003B6009"/>
    <w:rsid w:val="003B6ABA"/>
    <w:rsid w:val="003B7514"/>
    <w:rsid w:val="003B7599"/>
    <w:rsid w:val="003B78F6"/>
    <w:rsid w:val="003B79E1"/>
    <w:rsid w:val="003C0FEC"/>
    <w:rsid w:val="003C12C8"/>
    <w:rsid w:val="003C1AFA"/>
    <w:rsid w:val="003C2DBD"/>
    <w:rsid w:val="003C4516"/>
    <w:rsid w:val="003C4889"/>
    <w:rsid w:val="003C5E80"/>
    <w:rsid w:val="003C6772"/>
    <w:rsid w:val="003C67C7"/>
    <w:rsid w:val="003C74D7"/>
    <w:rsid w:val="003C77FF"/>
    <w:rsid w:val="003C7DAE"/>
    <w:rsid w:val="003D058E"/>
    <w:rsid w:val="003D1F2C"/>
    <w:rsid w:val="003D24FF"/>
    <w:rsid w:val="003D251C"/>
    <w:rsid w:val="003D3391"/>
    <w:rsid w:val="003D3D09"/>
    <w:rsid w:val="003D3D92"/>
    <w:rsid w:val="003D5655"/>
    <w:rsid w:val="003D5ABA"/>
    <w:rsid w:val="003D65B4"/>
    <w:rsid w:val="003D6648"/>
    <w:rsid w:val="003D677D"/>
    <w:rsid w:val="003D6977"/>
    <w:rsid w:val="003D7956"/>
    <w:rsid w:val="003E007C"/>
    <w:rsid w:val="003E0B84"/>
    <w:rsid w:val="003E124D"/>
    <w:rsid w:val="003E1946"/>
    <w:rsid w:val="003E30AD"/>
    <w:rsid w:val="003E32FA"/>
    <w:rsid w:val="003E3D13"/>
    <w:rsid w:val="003E4724"/>
    <w:rsid w:val="003E5300"/>
    <w:rsid w:val="003E57AC"/>
    <w:rsid w:val="003E5B49"/>
    <w:rsid w:val="003E66DA"/>
    <w:rsid w:val="003E6D1B"/>
    <w:rsid w:val="003E7101"/>
    <w:rsid w:val="003E73FD"/>
    <w:rsid w:val="003E758B"/>
    <w:rsid w:val="003E759A"/>
    <w:rsid w:val="003E7B80"/>
    <w:rsid w:val="003E7BE0"/>
    <w:rsid w:val="003F023C"/>
    <w:rsid w:val="003F04B6"/>
    <w:rsid w:val="003F051A"/>
    <w:rsid w:val="003F0CF8"/>
    <w:rsid w:val="003F1A4B"/>
    <w:rsid w:val="003F228D"/>
    <w:rsid w:val="003F2480"/>
    <w:rsid w:val="003F28C9"/>
    <w:rsid w:val="003F2DBE"/>
    <w:rsid w:val="003F3E1F"/>
    <w:rsid w:val="003F407E"/>
    <w:rsid w:val="003F4452"/>
    <w:rsid w:val="003F4565"/>
    <w:rsid w:val="003F4584"/>
    <w:rsid w:val="003F5F3A"/>
    <w:rsid w:val="003F6FFE"/>
    <w:rsid w:val="003F70F6"/>
    <w:rsid w:val="003F75C1"/>
    <w:rsid w:val="00400156"/>
    <w:rsid w:val="00400C52"/>
    <w:rsid w:val="00402166"/>
    <w:rsid w:val="00403DA7"/>
    <w:rsid w:val="00403E9F"/>
    <w:rsid w:val="00403FDC"/>
    <w:rsid w:val="00404518"/>
    <w:rsid w:val="004048D8"/>
    <w:rsid w:val="00405186"/>
    <w:rsid w:val="004058BE"/>
    <w:rsid w:val="00405A4E"/>
    <w:rsid w:val="004103BF"/>
    <w:rsid w:val="00410DA8"/>
    <w:rsid w:val="0041144A"/>
    <w:rsid w:val="00411E51"/>
    <w:rsid w:val="00412362"/>
    <w:rsid w:val="00412390"/>
    <w:rsid w:val="00412F33"/>
    <w:rsid w:val="00413563"/>
    <w:rsid w:val="00413A55"/>
    <w:rsid w:val="004149AD"/>
    <w:rsid w:val="00415E32"/>
    <w:rsid w:val="00416309"/>
    <w:rsid w:val="0041651C"/>
    <w:rsid w:val="0041659F"/>
    <w:rsid w:val="0041694D"/>
    <w:rsid w:val="004171F2"/>
    <w:rsid w:val="00417E5F"/>
    <w:rsid w:val="00421F54"/>
    <w:rsid w:val="0042229B"/>
    <w:rsid w:val="00425E29"/>
    <w:rsid w:val="004262DE"/>
    <w:rsid w:val="00426625"/>
    <w:rsid w:val="00427277"/>
    <w:rsid w:val="004274B8"/>
    <w:rsid w:val="004277F4"/>
    <w:rsid w:val="00427FDC"/>
    <w:rsid w:val="00430C68"/>
    <w:rsid w:val="00430FE0"/>
    <w:rsid w:val="0043158B"/>
    <w:rsid w:val="00431AA4"/>
    <w:rsid w:val="00431CC6"/>
    <w:rsid w:val="00432ADA"/>
    <w:rsid w:val="0043335B"/>
    <w:rsid w:val="00434006"/>
    <w:rsid w:val="0043426D"/>
    <w:rsid w:val="0043504C"/>
    <w:rsid w:val="0043529D"/>
    <w:rsid w:val="00436645"/>
    <w:rsid w:val="0044068C"/>
    <w:rsid w:val="004406DC"/>
    <w:rsid w:val="00440A5F"/>
    <w:rsid w:val="00440E9A"/>
    <w:rsid w:val="004410A7"/>
    <w:rsid w:val="00441424"/>
    <w:rsid w:val="004427E7"/>
    <w:rsid w:val="00442CAB"/>
    <w:rsid w:val="00443EF4"/>
    <w:rsid w:val="004459CA"/>
    <w:rsid w:val="00445C84"/>
    <w:rsid w:val="00445F56"/>
    <w:rsid w:val="00446C90"/>
    <w:rsid w:val="00450FFE"/>
    <w:rsid w:val="00451611"/>
    <w:rsid w:val="00451862"/>
    <w:rsid w:val="00451CE3"/>
    <w:rsid w:val="00453287"/>
    <w:rsid w:val="00453A99"/>
    <w:rsid w:val="00454245"/>
    <w:rsid w:val="004549D4"/>
    <w:rsid w:val="00455455"/>
    <w:rsid w:val="004556B0"/>
    <w:rsid w:val="00456067"/>
    <w:rsid w:val="004566FB"/>
    <w:rsid w:val="00456CCB"/>
    <w:rsid w:val="00457049"/>
    <w:rsid w:val="004571C3"/>
    <w:rsid w:val="00457941"/>
    <w:rsid w:val="0046042C"/>
    <w:rsid w:val="0046090E"/>
    <w:rsid w:val="00460D5E"/>
    <w:rsid w:val="004620C4"/>
    <w:rsid w:val="00462836"/>
    <w:rsid w:val="004633C9"/>
    <w:rsid w:val="00463ED1"/>
    <w:rsid w:val="00464F74"/>
    <w:rsid w:val="00465A50"/>
    <w:rsid w:val="00466336"/>
    <w:rsid w:val="0046716D"/>
    <w:rsid w:val="00471CC9"/>
    <w:rsid w:val="004727FF"/>
    <w:rsid w:val="004735FA"/>
    <w:rsid w:val="0047398D"/>
    <w:rsid w:val="00473B0E"/>
    <w:rsid w:val="00474DD1"/>
    <w:rsid w:val="0047503B"/>
    <w:rsid w:val="00475C62"/>
    <w:rsid w:val="00475E04"/>
    <w:rsid w:val="00476B1F"/>
    <w:rsid w:val="00476B50"/>
    <w:rsid w:val="00481179"/>
    <w:rsid w:val="004818C1"/>
    <w:rsid w:val="00482436"/>
    <w:rsid w:val="00482B25"/>
    <w:rsid w:val="00483DB7"/>
    <w:rsid w:val="00484DDA"/>
    <w:rsid w:val="004853B8"/>
    <w:rsid w:val="00485D74"/>
    <w:rsid w:val="00485E79"/>
    <w:rsid w:val="00485F6B"/>
    <w:rsid w:val="00486033"/>
    <w:rsid w:val="00490087"/>
    <w:rsid w:val="0049045C"/>
    <w:rsid w:val="004905C0"/>
    <w:rsid w:val="0049340B"/>
    <w:rsid w:val="00493C22"/>
    <w:rsid w:val="004943E5"/>
    <w:rsid w:val="00496131"/>
    <w:rsid w:val="004972F2"/>
    <w:rsid w:val="004A01A3"/>
    <w:rsid w:val="004A0618"/>
    <w:rsid w:val="004A0E2B"/>
    <w:rsid w:val="004A167A"/>
    <w:rsid w:val="004A1810"/>
    <w:rsid w:val="004A20BC"/>
    <w:rsid w:val="004A2107"/>
    <w:rsid w:val="004A35F6"/>
    <w:rsid w:val="004A3789"/>
    <w:rsid w:val="004A3A89"/>
    <w:rsid w:val="004A3C74"/>
    <w:rsid w:val="004A4776"/>
    <w:rsid w:val="004A4CA1"/>
    <w:rsid w:val="004A4CBA"/>
    <w:rsid w:val="004A5BAA"/>
    <w:rsid w:val="004B0C28"/>
    <w:rsid w:val="004B0DCF"/>
    <w:rsid w:val="004B17BC"/>
    <w:rsid w:val="004B214E"/>
    <w:rsid w:val="004B25C3"/>
    <w:rsid w:val="004B2E31"/>
    <w:rsid w:val="004B3016"/>
    <w:rsid w:val="004B33F3"/>
    <w:rsid w:val="004B451E"/>
    <w:rsid w:val="004B4C7E"/>
    <w:rsid w:val="004B4FEB"/>
    <w:rsid w:val="004B5378"/>
    <w:rsid w:val="004B68ED"/>
    <w:rsid w:val="004B6BCB"/>
    <w:rsid w:val="004B6FF8"/>
    <w:rsid w:val="004B7520"/>
    <w:rsid w:val="004B7B71"/>
    <w:rsid w:val="004C0AD9"/>
    <w:rsid w:val="004C0BCA"/>
    <w:rsid w:val="004C0CAD"/>
    <w:rsid w:val="004C151D"/>
    <w:rsid w:val="004C16AB"/>
    <w:rsid w:val="004C29BF"/>
    <w:rsid w:val="004C2B82"/>
    <w:rsid w:val="004C2DC6"/>
    <w:rsid w:val="004C3BBE"/>
    <w:rsid w:val="004C3EBB"/>
    <w:rsid w:val="004C4656"/>
    <w:rsid w:val="004C5220"/>
    <w:rsid w:val="004C54FD"/>
    <w:rsid w:val="004C60BB"/>
    <w:rsid w:val="004C6171"/>
    <w:rsid w:val="004C6D2B"/>
    <w:rsid w:val="004C6D2D"/>
    <w:rsid w:val="004C6EA5"/>
    <w:rsid w:val="004C7AEE"/>
    <w:rsid w:val="004D0712"/>
    <w:rsid w:val="004D0AE9"/>
    <w:rsid w:val="004D1CF7"/>
    <w:rsid w:val="004D2906"/>
    <w:rsid w:val="004D29A5"/>
    <w:rsid w:val="004D3201"/>
    <w:rsid w:val="004D32EC"/>
    <w:rsid w:val="004D3735"/>
    <w:rsid w:val="004D3E67"/>
    <w:rsid w:val="004D5ED4"/>
    <w:rsid w:val="004D65A4"/>
    <w:rsid w:val="004D6B00"/>
    <w:rsid w:val="004D7392"/>
    <w:rsid w:val="004D7DE8"/>
    <w:rsid w:val="004E0392"/>
    <w:rsid w:val="004E14A5"/>
    <w:rsid w:val="004E2EE2"/>
    <w:rsid w:val="004E3027"/>
    <w:rsid w:val="004E4306"/>
    <w:rsid w:val="004E4EAB"/>
    <w:rsid w:val="004E745C"/>
    <w:rsid w:val="004F06C3"/>
    <w:rsid w:val="004F093E"/>
    <w:rsid w:val="004F09CF"/>
    <w:rsid w:val="004F1A91"/>
    <w:rsid w:val="004F2A5A"/>
    <w:rsid w:val="004F2BFF"/>
    <w:rsid w:val="004F2FD6"/>
    <w:rsid w:val="004F3898"/>
    <w:rsid w:val="004F3D71"/>
    <w:rsid w:val="004F54C7"/>
    <w:rsid w:val="004F5586"/>
    <w:rsid w:val="004F5DDB"/>
    <w:rsid w:val="004F6007"/>
    <w:rsid w:val="004F62B9"/>
    <w:rsid w:val="004F6BD4"/>
    <w:rsid w:val="00500072"/>
    <w:rsid w:val="00501265"/>
    <w:rsid w:val="00501F39"/>
    <w:rsid w:val="00502902"/>
    <w:rsid w:val="00503356"/>
    <w:rsid w:val="005040E0"/>
    <w:rsid w:val="00506962"/>
    <w:rsid w:val="00507676"/>
    <w:rsid w:val="005077D7"/>
    <w:rsid w:val="00510F81"/>
    <w:rsid w:val="005123A8"/>
    <w:rsid w:val="0051280C"/>
    <w:rsid w:val="00512910"/>
    <w:rsid w:val="00512B52"/>
    <w:rsid w:val="00513160"/>
    <w:rsid w:val="005131BD"/>
    <w:rsid w:val="00513264"/>
    <w:rsid w:val="00513570"/>
    <w:rsid w:val="00513B77"/>
    <w:rsid w:val="00513F71"/>
    <w:rsid w:val="005140F2"/>
    <w:rsid w:val="00514805"/>
    <w:rsid w:val="00514DC3"/>
    <w:rsid w:val="00514FE7"/>
    <w:rsid w:val="00515B44"/>
    <w:rsid w:val="0051686C"/>
    <w:rsid w:val="00517290"/>
    <w:rsid w:val="00517658"/>
    <w:rsid w:val="0052277D"/>
    <w:rsid w:val="00525F19"/>
    <w:rsid w:val="00527591"/>
    <w:rsid w:val="00530256"/>
    <w:rsid w:val="00530E37"/>
    <w:rsid w:val="00531257"/>
    <w:rsid w:val="00532185"/>
    <w:rsid w:val="0053300D"/>
    <w:rsid w:val="00533093"/>
    <w:rsid w:val="005336DC"/>
    <w:rsid w:val="00534029"/>
    <w:rsid w:val="005340E2"/>
    <w:rsid w:val="00534335"/>
    <w:rsid w:val="005343FE"/>
    <w:rsid w:val="005344BF"/>
    <w:rsid w:val="00534834"/>
    <w:rsid w:val="005356A0"/>
    <w:rsid w:val="00535BF9"/>
    <w:rsid w:val="005379A0"/>
    <w:rsid w:val="00540259"/>
    <w:rsid w:val="005402CF"/>
    <w:rsid w:val="00540711"/>
    <w:rsid w:val="00540775"/>
    <w:rsid w:val="005409A2"/>
    <w:rsid w:val="005411CC"/>
    <w:rsid w:val="00542775"/>
    <w:rsid w:val="00542D68"/>
    <w:rsid w:val="005430B8"/>
    <w:rsid w:val="00543A68"/>
    <w:rsid w:val="005440F9"/>
    <w:rsid w:val="00544DB0"/>
    <w:rsid w:val="00546D38"/>
    <w:rsid w:val="00547CE6"/>
    <w:rsid w:val="005504F0"/>
    <w:rsid w:val="00551050"/>
    <w:rsid w:val="00551C1D"/>
    <w:rsid w:val="00552299"/>
    <w:rsid w:val="005527C7"/>
    <w:rsid w:val="00552CCC"/>
    <w:rsid w:val="005533EB"/>
    <w:rsid w:val="005535BF"/>
    <w:rsid w:val="00554A82"/>
    <w:rsid w:val="00556565"/>
    <w:rsid w:val="00556939"/>
    <w:rsid w:val="00556C78"/>
    <w:rsid w:val="00556D0E"/>
    <w:rsid w:val="00560819"/>
    <w:rsid w:val="00561220"/>
    <w:rsid w:val="005620EB"/>
    <w:rsid w:val="00563146"/>
    <w:rsid w:val="00563196"/>
    <w:rsid w:val="00563222"/>
    <w:rsid w:val="00563A47"/>
    <w:rsid w:val="00564E59"/>
    <w:rsid w:val="00565109"/>
    <w:rsid w:val="005655D3"/>
    <w:rsid w:val="00566C7A"/>
    <w:rsid w:val="005675B1"/>
    <w:rsid w:val="005675C2"/>
    <w:rsid w:val="00567E5C"/>
    <w:rsid w:val="00570983"/>
    <w:rsid w:val="0057161A"/>
    <w:rsid w:val="0057272F"/>
    <w:rsid w:val="00572B16"/>
    <w:rsid w:val="00572DF7"/>
    <w:rsid w:val="00573608"/>
    <w:rsid w:val="00575787"/>
    <w:rsid w:val="005757F1"/>
    <w:rsid w:val="00575F69"/>
    <w:rsid w:val="00576E49"/>
    <w:rsid w:val="005770BB"/>
    <w:rsid w:val="00577E25"/>
    <w:rsid w:val="0058025A"/>
    <w:rsid w:val="0058099F"/>
    <w:rsid w:val="00580E4A"/>
    <w:rsid w:val="005814AC"/>
    <w:rsid w:val="0058150E"/>
    <w:rsid w:val="005816AC"/>
    <w:rsid w:val="00582229"/>
    <w:rsid w:val="00583084"/>
    <w:rsid w:val="00583195"/>
    <w:rsid w:val="00583B45"/>
    <w:rsid w:val="00584C7B"/>
    <w:rsid w:val="005860B5"/>
    <w:rsid w:val="00586B37"/>
    <w:rsid w:val="005877E9"/>
    <w:rsid w:val="005878D0"/>
    <w:rsid w:val="00590DD7"/>
    <w:rsid w:val="0059117B"/>
    <w:rsid w:val="005911EE"/>
    <w:rsid w:val="00591906"/>
    <w:rsid w:val="00592CC0"/>
    <w:rsid w:val="00593376"/>
    <w:rsid w:val="00593A48"/>
    <w:rsid w:val="00594B72"/>
    <w:rsid w:val="00594C3C"/>
    <w:rsid w:val="00594E9C"/>
    <w:rsid w:val="00595F55"/>
    <w:rsid w:val="00596F32"/>
    <w:rsid w:val="005A0196"/>
    <w:rsid w:val="005A0AD8"/>
    <w:rsid w:val="005A1506"/>
    <w:rsid w:val="005A1FDF"/>
    <w:rsid w:val="005A2588"/>
    <w:rsid w:val="005A2C71"/>
    <w:rsid w:val="005A3815"/>
    <w:rsid w:val="005A409F"/>
    <w:rsid w:val="005A4208"/>
    <w:rsid w:val="005A5C28"/>
    <w:rsid w:val="005A5DB4"/>
    <w:rsid w:val="005A6477"/>
    <w:rsid w:val="005A6808"/>
    <w:rsid w:val="005A6C3F"/>
    <w:rsid w:val="005A79BF"/>
    <w:rsid w:val="005B06AE"/>
    <w:rsid w:val="005B0B35"/>
    <w:rsid w:val="005B0BD3"/>
    <w:rsid w:val="005B0DF4"/>
    <w:rsid w:val="005B3F92"/>
    <w:rsid w:val="005B46FB"/>
    <w:rsid w:val="005B5079"/>
    <w:rsid w:val="005B50AF"/>
    <w:rsid w:val="005B5985"/>
    <w:rsid w:val="005B63BB"/>
    <w:rsid w:val="005B6640"/>
    <w:rsid w:val="005B6815"/>
    <w:rsid w:val="005B69B1"/>
    <w:rsid w:val="005B69EF"/>
    <w:rsid w:val="005B6B37"/>
    <w:rsid w:val="005B6BA7"/>
    <w:rsid w:val="005B72C8"/>
    <w:rsid w:val="005B7383"/>
    <w:rsid w:val="005B76E8"/>
    <w:rsid w:val="005B7853"/>
    <w:rsid w:val="005C04A8"/>
    <w:rsid w:val="005C3C5E"/>
    <w:rsid w:val="005C41CF"/>
    <w:rsid w:val="005C4593"/>
    <w:rsid w:val="005C4978"/>
    <w:rsid w:val="005C54D5"/>
    <w:rsid w:val="005C5D1D"/>
    <w:rsid w:val="005C5D59"/>
    <w:rsid w:val="005C60BA"/>
    <w:rsid w:val="005C67FE"/>
    <w:rsid w:val="005C6F82"/>
    <w:rsid w:val="005C70DF"/>
    <w:rsid w:val="005D1FEB"/>
    <w:rsid w:val="005D2330"/>
    <w:rsid w:val="005D2D7C"/>
    <w:rsid w:val="005D3349"/>
    <w:rsid w:val="005D36EF"/>
    <w:rsid w:val="005D3809"/>
    <w:rsid w:val="005D5551"/>
    <w:rsid w:val="005D5749"/>
    <w:rsid w:val="005D6465"/>
    <w:rsid w:val="005D7220"/>
    <w:rsid w:val="005D751D"/>
    <w:rsid w:val="005E0493"/>
    <w:rsid w:val="005E154F"/>
    <w:rsid w:val="005E1D7E"/>
    <w:rsid w:val="005E328D"/>
    <w:rsid w:val="005E3385"/>
    <w:rsid w:val="005E3404"/>
    <w:rsid w:val="005E3617"/>
    <w:rsid w:val="005E385C"/>
    <w:rsid w:val="005E4262"/>
    <w:rsid w:val="005E4A66"/>
    <w:rsid w:val="005E5F52"/>
    <w:rsid w:val="005E67FA"/>
    <w:rsid w:val="005E7B76"/>
    <w:rsid w:val="005F0269"/>
    <w:rsid w:val="005F0982"/>
    <w:rsid w:val="005F0BEC"/>
    <w:rsid w:val="005F1069"/>
    <w:rsid w:val="005F13F1"/>
    <w:rsid w:val="005F16C6"/>
    <w:rsid w:val="005F16EF"/>
    <w:rsid w:val="005F182D"/>
    <w:rsid w:val="005F1868"/>
    <w:rsid w:val="005F1879"/>
    <w:rsid w:val="005F2805"/>
    <w:rsid w:val="005F376B"/>
    <w:rsid w:val="005F38DB"/>
    <w:rsid w:val="005F4105"/>
    <w:rsid w:val="005F4B48"/>
    <w:rsid w:val="005F636B"/>
    <w:rsid w:val="005F64EE"/>
    <w:rsid w:val="005F7253"/>
    <w:rsid w:val="005F75A1"/>
    <w:rsid w:val="005F7FC0"/>
    <w:rsid w:val="00600CCE"/>
    <w:rsid w:val="00601269"/>
    <w:rsid w:val="0060166F"/>
    <w:rsid w:val="006019AB"/>
    <w:rsid w:val="0060236B"/>
    <w:rsid w:val="00602544"/>
    <w:rsid w:val="006027D8"/>
    <w:rsid w:val="006029D8"/>
    <w:rsid w:val="00602A72"/>
    <w:rsid w:val="00603417"/>
    <w:rsid w:val="006036D0"/>
    <w:rsid w:val="00605FBD"/>
    <w:rsid w:val="0060622B"/>
    <w:rsid w:val="00606AC6"/>
    <w:rsid w:val="0060766C"/>
    <w:rsid w:val="00607671"/>
    <w:rsid w:val="006105C7"/>
    <w:rsid w:val="006109C3"/>
    <w:rsid w:val="00611751"/>
    <w:rsid w:val="006118C0"/>
    <w:rsid w:val="00613096"/>
    <w:rsid w:val="0061365E"/>
    <w:rsid w:val="00614D73"/>
    <w:rsid w:val="0061607D"/>
    <w:rsid w:val="00616081"/>
    <w:rsid w:val="0061715D"/>
    <w:rsid w:val="00617CC4"/>
    <w:rsid w:val="006205F2"/>
    <w:rsid w:val="00620CCC"/>
    <w:rsid w:val="006212FE"/>
    <w:rsid w:val="00621618"/>
    <w:rsid w:val="00621D19"/>
    <w:rsid w:val="00622171"/>
    <w:rsid w:val="00622DB2"/>
    <w:rsid w:val="00623366"/>
    <w:rsid w:val="00623CB7"/>
    <w:rsid w:val="00624C37"/>
    <w:rsid w:val="00625664"/>
    <w:rsid w:val="0062671B"/>
    <w:rsid w:val="00631F8F"/>
    <w:rsid w:val="0063270B"/>
    <w:rsid w:val="00632A84"/>
    <w:rsid w:val="0063345B"/>
    <w:rsid w:val="00635959"/>
    <w:rsid w:val="00636782"/>
    <w:rsid w:val="00636793"/>
    <w:rsid w:val="00637245"/>
    <w:rsid w:val="006374CE"/>
    <w:rsid w:val="0063788F"/>
    <w:rsid w:val="00637CE5"/>
    <w:rsid w:val="006400C8"/>
    <w:rsid w:val="006404F3"/>
    <w:rsid w:val="00640D35"/>
    <w:rsid w:val="00641423"/>
    <w:rsid w:val="006415DB"/>
    <w:rsid w:val="0064202C"/>
    <w:rsid w:val="00643471"/>
    <w:rsid w:val="0064364E"/>
    <w:rsid w:val="0064393F"/>
    <w:rsid w:val="00644155"/>
    <w:rsid w:val="00644694"/>
    <w:rsid w:val="00644D0B"/>
    <w:rsid w:val="0064558C"/>
    <w:rsid w:val="00645F2C"/>
    <w:rsid w:val="00646B04"/>
    <w:rsid w:val="006470CC"/>
    <w:rsid w:val="00647CCD"/>
    <w:rsid w:val="00652270"/>
    <w:rsid w:val="00652E3E"/>
    <w:rsid w:val="00654DB8"/>
    <w:rsid w:val="006550AE"/>
    <w:rsid w:val="00655411"/>
    <w:rsid w:val="0065559A"/>
    <w:rsid w:val="00655D07"/>
    <w:rsid w:val="00655F98"/>
    <w:rsid w:val="006562CE"/>
    <w:rsid w:val="00656667"/>
    <w:rsid w:val="006568D0"/>
    <w:rsid w:val="00660066"/>
    <w:rsid w:val="00660754"/>
    <w:rsid w:val="00660F3F"/>
    <w:rsid w:val="00660F4C"/>
    <w:rsid w:val="00661BAC"/>
    <w:rsid w:val="00661C19"/>
    <w:rsid w:val="00661CEA"/>
    <w:rsid w:val="00661E6E"/>
    <w:rsid w:val="0066203D"/>
    <w:rsid w:val="00662CC4"/>
    <w:rsid w:val="006630A4"/>
    <w:rsid w:val="006630AA"/>
    <w:rsid w:val="00663A2D"/>
    <w:rsid w:val="00663E50"/>
    <w:rsid w:val="006642FD"/>
    <w:rsid w:val="00664DE9"/>
    <w:rsid w:val="00665096"/>
    <w:rsid w:val="006654F0"/>
    <w:rsid w:val="00666B8B"/>
    <w:rsid w:val="00666BA0"/>
    <w:rsid w:val="00670C48"/>
    <w:rsid w:val="006714C0"/>
    <w:rsid w:val="00671D11"/>
    <w:rsid w:val="00672230"/>
    <w:rsid w:val="00674504"/>
    <w:rsid w:val="006758FE"/>
    <w:rsid w:val="00676005"/>
    <w:rsid w:val="00676213"/>
    <w:rsid w:val="0067784E"/>
    <w:rsid w:val="00677F67"/>
    <w:rsid w:val="0068133F"/>
    <w:rsid w:val="006837CF"/>
    <w:rsid w:val="00683D8F"/>
    <w:rsid w:val="006842C8"/>
    <w:rsid w:val="00684CAE"/>
    <w:rsid w:val="00684DF7"/>
    <w:rsid w:val="006852BE"/>
    <w:rsid w:val="00685F71"/>
    <w:rsid w:val="00687B8C"/>
    <w:rsid w:val="00687DE4"/>
    <w:rsid w:val="006902AE"/>
    <w:rsid w:val="00692072"/>
    <w:rsid w:val="00692A12"/>
    <w:rsid w:val="006938A5"/>
    <w:rsid w:val="00693E93"/>
    <w:rsid w:val="006961C9"/>
    <w:rsid w:val="006968D9"/>
    <w:rsid w:val="006972CB"/>
    <w:rsid w:val="00697427"/>
    <w:rsid w:val="00697464"/>
    <w:rsid w:val="006A04AF"/>
    <w:rsid w:val="006A0569"/>
    <w:rsid w:val="006A128C"/>
    <w:rsid w:val="006A18D3"/>
    <w:rsid w:val="006A1A79"/>
    <w:rsid w:val="006A2630"/>
    <w:rsid w:val="006A2BEE"/>
    <w:rsid w:val="006A2C1F"/>
    <w:rsid w:val="006A2FE9"/>
    <w:rsid w:val="006A30C3"/>
    <w:rsid w:val="006A356D"/>
    <w:rsid w:val="006A494E"/>
    <w:rsid w:val="006A5B46"/>
    <w:rsid w:val="006A67BE"/>
    <w:rsid w:val="006A6897"/>
    <w:rsid w:val="006A68CC"/>
    <w:rsid w:val="006A6F29"/>
    <w:rsid w:val="006A7F99"/>
    <w:rsid w:val="006B07A4"/>
    <w:rsid w:val="006B07AD"/>
    <w:rsid w:val="006B0B82"/>
    <w:rsid w:val="006B27A4"/>
    <w:rsid w:val="006B2CCF"/>
    <w:rsid w:val="006B305B"/>
    <w:rsid w:val="006B38F6"/>
    <w:rsid w:val="006B4ED5"/>
    <w:rsid w:val="006B50E0"/>
    <w:rsid w:val="006B56A1"/>
    <w:rsid w:val="006B74CB"/>
    <w:rsid w:val="006C230B"/>
    <w:rsid w:val="006C2BA3"/>
    <w:rsid w:val="006C2FC0"/>
    <w:rsid w:val="006C470B"/>
    <w:rsid w:val="006C50D2"/>
    <w:rsid w:val="006C5173"/>
    <w:rsid w:val="006C58A4"/>
    <w:rsid w:val="006C5EF0"/>
    <w:rsid w:val="006C6C03"/>
    <w:rsid w:val="006C7476"/>
    <w:rsid w:val="006C7A79"/>
    <w:rsid w:val="006C7D12"/>
    <w:rsid w:val="006C7FB2"/>
    <w:rsid w:val="006D03D4"/>
    <w:rsid w:val="006D0ADC"/>
    <w:rsid w:val="006D0F63"/>
    <w:rsid w:val="006D1BEB"/>
    <w:rsid w:val="006D1D57"/>
    <w:rsid w:val="006D3632"/>
    <w:rsid w:val="006D39A8"/>
    <w:rsid w:val="006D3B90"/>
    <w:rsid w:val="006D43E3"/>
    <w:rsid w:val="006D464E"/>
    <w:rsid w:val="006D5FEE"/>
    <w:rsid w:val="006D6A0E"/>
    <w:rsid w:val="006D6C5E"/>
    <w:rsid w:val="006D6FF2"/>
    <w:rsid w:val="006D7125"/>
    <w:rsid w:val="006D75C8"/>
    <w:rsid w:val="006D7A73"/>
    <w:rsid w:val="006E0036"/>
    <w:rsid w:val="006E096B"/>
    <w:rsid w:val="006E109C"/>
    <w:rsid w:val="006E1E1B"/>
    <w:rsid w:val="006E2028"/>
    <w:rsid w:val="006E22B8"/>
    <w:rsid w:val="006E24BB"/>
    <w:rsid w:val="006E29B0"/>
    <w:rsid w:val="006E2AFF"/>
    <w:rsid w:val="006E3FF8"/>
    <w:rsid w:val="006E54ED"/>
    <w:rsid w:val="006E68E5"/>
    <w:rsid w:val="006E717B"/>
    <w:rsid w:val="006F0202"/>
    <w:rsid w:val="006F07C5"/>
    <w:rsid w:val="006F0B2E"/>
    <w:rsid w:val="006F11C9"/>
    <w:rsid w:val="006F225E"/>
    <w:rsid w:val="006F2D6F"/>
    <w:rsid w:val="006F2DAA"/>
    <w:rsid w:val="006F43F3"/>
    <w:rsid w:val="006F4B36"/>
    <w:rsid w:val="006F52CE"/>
    <w:rsid w:val="006F5E93"/>
    <w:rsid w:val="007000F8"/>
    <w:rsid w:val="0070059F"/>
    <w:rsid w:val="00700A5D"/>
    <w:rsid w:val="00701B4B"/>
    <w:rsid w:val="00702519"/>
    <w:rsid w:val="00702BFD"/>
    <w:rsid w:val="007033A0"/>
    <w:rsid w:val="007038AA"/>
    <w:rsid w:val="00704061"/>
    <w:rsid w:val="00704B2E"/>
    <w:rsid w:val="0070524D"/>
    <w:rsid w:val="0070708C"/>
    <w:rsid w:val="00707822"/>
    <w:rsid w:val="00707B5D"/>
    <w:rsid w:val="007106B1"/>
    <w:rsid w:val="00710E30"/>
    <w:rsid w:val="00711822"/>
    <w:rsid w:val="007124A3"/>
    <w:rsid w:val="0071291F"/>
    <w:rsid w:val="0071348A"/>
    <w:rsid w:val="0071371D"/>
    <w:rsid w:val="007141C5"/>
    <w:rsid w:val="00714213"/>
    <w:rsid w:val="00716C9C"/>
    <w:rsid w:val="007178F0"/>
    <w:rsid w:val="00717B38"/>
    <w:rsid w:val="00717E81"/>
    <w:rsid w:val="0072035A"/>
    <w:rsid w:val="00720881"/>
    <w:rsid w:val="00721624"/>
    <w:rsid w:val="00723324"/>
    <w:rsid w:val="007238E4"/>
    <w:rsid w:val="00723C47"/>
    <w:rsid w:val="00723EBA"/>
    <w:rsid w:val="007241E7"/>
    <w:rsid w:val="00724587"/>
    <w:rsid w:val="0072557E"/>
    <w:rsid w:val="00725BED"/>
    <w:rsid w:val="00725FEE"/>
    <w:rsid w:val="00727345"/>
    <w:rsid w:val="007304B1"/>
    <w:rsid w:val="00731E1B"/>
    <w:rsid w:val="007359B0"/>
    <w:rsid w:val="00735A63"/>
    <w:rsid w:val="007375FD"/>
    <w:rsid w:val="00737CCA"/>
    <w:rsid w:val="00737DE0"/>
    <w:rsid w:val="00737F42"/>
    <w:rsid w:val="00741867"/>
    <w:rsid w:val="00741AA7"/>
    <w:rsid w:val="00743E0F"/>
    <w:rsid w:val="00744191"/>
    <w:rsid w:val="00744C10"/>
    <w:rsid w:val="0074532D"/>
    <w:rsid w:val="00745430"/>
    <w:rsid w:val="0074545D"/>
    <w:rsid w:val="00745A0D"/>
    <w:rsid w:val="007463B4"/>
    <w:rsid w:val="007467D0"/>
    <w:rsid w:val="00747747"/>
    <w:rsid w:val="007479B9"/>
    <w:rsid w:val="00750677"/>
    <w:rsid w:val="00750A33"/>
    <w:rsid w:val="00750CB4"/>
    <w:rsid w:val="0075306D"/>
    <w:rsid w:val="0075462A"/>
    <w:rsid w:val="00754E61"/>
    <w:rsid w:val="00754ED0"/>
    <w:rsid w:val="00754F7F"/>
    <w:rsid w:val="007552C6"/>
    <w:rsid w:val="00760254"/>
    <w:rsid w:val="00760810"/>
    <w:rsid w:val="0076125B"/>
    <w:rsid w:val="007628FE"/>
    <w:rsid w:val="007639D4"/>
    <w:rsid w:val="00764423"/>
    <w:rsid w:val="00764D7B"/>
    <w:rsid w:val="00764E06"/>
    <w:rsid w:val="007655E2"/>
    <w:rsid w:val="007659BA"/>
    <w:rsid w:val="00765A13"/>
    <w:rsid w:val="00766E09"/>
    <w:rsid w:val="007707C2"/>
    <w:rsid w:val="0077135F"/>
    <w:rsid w:val="00772D7C"/>
    <w:rsid w:val="0077310F"/>
    <w:rsid w:val="00773D66"/>
    <w:rsid w:val="00774609"/>
    <w:rsid w:val="007749B1"/>
    <w:rsid w:val="0077700D"/>
    <w:rsid w:val="00777F37"/>
    <w:rsid w:val="007805A2"/>
    <w:rsid w:val="007805DE"/>
    <w:rsid w:val="0078193C"/>
    <w:rsid w:val="00781EE6"/>
    <w:rsid w:val="0078228F"/>
    <w:rsid w:val="0078231C"/>
    <w:rsid w:val="00782331"/>
    <w:rsid w:val="00782812"/>
    <w:rsid w:val="00782C04"/>
    <w:rsid w:val="0078322D"/>
    <w:rsid w:val="00783ACB"/>
    <w:rsid w:val="0078484A"/>
    <w:rsid w:val="00785D94"/>
    <w:rsid w:val="00786457"/>
    <w:rsid w:val="0078743B"/>
    <w:rsid w:val="007901F6"/>
    <w:rsid w:val="00790783"/>
    <w:rsid w:val="00790812"/>
    <w:rsid w:val="007918A2"/>
    <w:rsid w:val="00792E7C"/>
    <w:rsid w:val="007945C7"/>
    <w:rsid w:val="0079609A"/>
    <w:rsid w:val="00796640"/>
    <w:rsid w:val="007A0FD8"/>
    <w:rsid w:val="007A106F"/>
    <w:rsid w:val="007A1459"/>
    <w:rsid w:val="007A1B09"/>
    <w:rsid w:val="007A4A0D"/>
    <w:rsid w:val="007A50F5"/>
    <w:rsid w:val="007A6010"/>
    <w:rsid w:val="007A6598"/>
    <w:rsid w:val="007A6778"/>
    <w:rsid w:val="007A70BF"/>
    <w:rsid w:val="007A7B49"/>
    <w:rsid w:val="007A7D4D"/>
    <w:rsid w:val="007B022A"/>
    <w:rsid w:val="007B0AB8"/>
    <w:rsid w:val="007B1FCB"/>
    <w:rsid w:val="007B21A4"/>
    <w:rsid w:val="007B4A5B"/>
    <w:rsid w:val="007B6E67"/>
    <w:rsid w:val="007B7712"/>
    <w:rsid w:val="007C0DB7"/>
    <w:rsid w:val="007C1354"/>
    <w:rsid w:val="007C1996"/>
    <w:rsid w:val="007C1AFC"/>
    <w:rsid w:val="007C29A7"/>
    <w:rsid w:val="007C2A1B"/>
    <w:rsid w:val="007C2D01"/>
    <w:rsid w:val="007C2F78"/>
    <w:rsid w:val="007C3704"/>
    <w:rsid w:val="007C3786"/>
    <w:rsid w:val="007C3F87"/>
    <w:rsid w:val="007C51EE"/>
    <w:rsid w:val="007C527A"/>
    <w:rsid w:val="007C53C9"/>
    <w:rsid w:val="007C6123"/>
    <w:rsid w:val="007C6582"/>
    <w:rsid w:val="007C6D6B"/>
    <w:rsid w:val="007D02A6"/>
    <w:rsid w:val="007D09DB"/>
    <w:rsid w:val="007D162F"/>
    <w:rsid w:val="007D16AF"/>
    <w:rsid w:val="007D1F56"/>
    <w:rsid w:val="007D2668"/>
    <w:rsid w:val="007D27BD"/>
    <w:rsid w:val="007D4248"/>
    <w:rsid w:val="007D59F1"/>
    <w:rsid w:val="007D5C5C"/>
    <w:rsid w:val="007D6025"/>
    <w:rsid w:val="007D61E9"/>
    <w:rsid w:val="007D650A"/>
    <w:rsid w:val="007D72B4"/>
    <w:rsid w:val="007E12EF"/>
    <w:rsid w:val="007E1C80"/>
    <w:rsid w:val="007E22AF"/>
    <w:rsid w:val="007E2F0A"/>
    <w:rsid w:val="007E323A"/>
    <w:rsid w:val="007E3945"/>
    <w:rsid w:val="007E3F03"/>
    <w:rsid w:val="007E3F78"/>
    <w:rsid w:val="007E405A"/>
    <w:rsid w:val="007E4154"/>
    <w:rsid w:val="007E4DDC"/>
    <w:rsid w:val="007E4F34"/>
    <w:rsid w:val="007E559C"/>
    <w:rsid w:val="007E5FE4"/>
    <w:rsid w:val="007E6056"/>
    <w:rsid w:val="007E6C4D"/>
    <w:rsid w:val="007F08CE"/>
    <w:rsid w:val="007F2F6B"/>
    <w:rsid w:val="007F3A73"/>
    <w:rsid w:val="007F4973"/>
    <w:rsid w:val="007F4E22"/>
    <w:rsid w:val="007F54FE"/>
    <w:rsid w:val="007F6543"/>
    <w:rsid w:val="007F661A"/>
    <w:rsid w:val="007F7483"/>
    <w:rsid w:val="00800534"/>
    <w:rsid w:val="008005CB"/>
    <w:rsid w:val="00800840"/>
    <w:rsid w:val="008011CA"/>
    <w:rsid w:val="00801CED"/>
    <w:rsid w:val="00801D1D"/>
    <w:rsid w:val="00802834"/>
    <w:rsid w:val="00802D69"/>
    <w:rsid w:val="008037EE"/>
    <w:rsid w:val="00804226"/>
    <w:rsid w:val="00804408"/>
    <w:rsid w:val="00805948"/>
    <w:rsid w:val="008062C1"/>
    <w:rsid w:val="00806F59"/>
    <w:rsid w:val="00810137"/>
    <w:rsid w:val="0081029A"/>
    <w:rsid w:val="00810677"/>
    <w:rsid w:val="00810950"/>
    <w:rsid w:val="00810F21"/>
    <w:rsid w:val="008115B0"/>
    <w:rsid w:val="00811E10"/>
    <w:rsid w:val="00811FA7"/>
    <w:rsid w:val="00812E70"/>
    <w:rsid w:val="00813F1C"/>
    <w:rsid w:val="008159B3"/>
    <w:rsid w:val="00815A8C"/>
    <w:rsid w:val="00816A55"/>
    <w:rsid w:val="0081700A"/>
    <w:rsid w:val="00817E9F"/>
    <w:rsid w:val="0082120D"/>
    <w:rsid w:val="00821959"/>
    <w:rsid w:val="00821BE3"/>
    <w:rsid w:val="0082202A"/>
    <w:rsid w:val="0082292E"/>
    <w:rsid w:val="008235D8"/>
    <w:rsid w:val="00824AD9"/>
    <w:rsid w:val="00824F61"/>
    <w:rsid w:val="00825159"/>
    <w:rsid w:val="00825634"/>
    <w:rsid w:val="00825DDB"/>
    <w:rsid w:val="00827146"/>
    <w:rsid w:val="008277C5"/>
    <w:rsid w:val="008305D1"/>
    <w:rsid w:val="0083084C"/>
    <w:rsid w:val="00830DB3"/>
    <w:rsid w:val="008311E8"/>
    <w:rsid w:val="0083151D"/>
    <w:rsid w:val="00831B7B"/>
    <w:rsid w:val="00832492"/>
    <w:rsid w:val="0083264B"/>
    <w:rsid w:val="00832CEA"/>
    <w:rsid w:val="00833A28"/>
    <w:rsid w:val="00833FD4"/>
    <w:rsid w:val="008345ED"/>
    <w:rsid w:val="008347BC"/>
    <w:rsid w:val="008352EB"/>
    <w:rsid w:val="008356AD"/>
    <w:rsid w:val="00835F67"/>
    <w:rsid w:val="008363F8"/>
    <w:rsid w:val="0083669B"/>
    <w:rsid w:val="00836F98"/>
    <w:rsid w:val="00837C15"/>
    <w:rsid w:val="00837DBD"/>
    <w:rsid w:val="008409A6"/>
    <w:rsid w:val="00840BB2"/>
    <w:rsid w:val="00840FA9"/>
    <w:rsid w:val="00841372"/>
    <w:rsid w:val="00842008"/>
    <w:rsid w:val="008425BB"/>
    <w:rsid w:val="00842844"/>
    <w:rsid w:val="00842E5E"/>
    <w:rsid w:val="0084301E"/>
    <w:rsid w:val="0084377A"/>
    <w:rsid w:val="00843EFF"/>
    <w:rsid w:val="008462D4"/>
    <w:rsid w:val="00846AEE"/>
    <w:rsid w:val="00847AC2"/>
    <w:rsid w:val="00851E2E"/>
    <w:rsid w:val="00853BEF"/>
    <w:rsid w:val="008546AE"/>
    <w:rsid w:val="00854D08"/>
    <w:rsid w:val="00855414"/>
    <w:rsid w:val="00856134"/>
    <w:rsid w:val="00857A8C"/>
    <w:rsid w:val="00857FD4"/>
    <w:rsid w:val="008602F6"/>
    <w:rsid w:val="0086277F"/>
    <w:rsid w:val="00862BDD"/>
    <w:rsid w:val="00863650"/>
    <w:rsid w:val="00863E35"/>
    <w:rsid w:val="00865CA8"/>
    <w:rsid w:val="00866491"/>
    <w:rsid w:val="008667F6"/>
    <w:rsid w:val="00867181"/>
    <w:rsid w:val="00867CC8"/>
    <w:rsid w:val="008702E0"/>
    <w:rsid w:val="008709E5"/>
    <w:rsid w:val="00872B37"/>
    <w:rsid w:val="00872C24"/>
    <w:rsid w:val="00873874"/>
    <w:rsid w:val="00874B6C"/>
    <w:rsid w:val="00874C99"/>
    <w:rsid w:val="008755AE"/>
    <w:rsid w:val="00877A93"/>
    <w:rsid w:val="0088131C"/>
    <w:rsid w:val="0088208D"/>
    <w:rsid w:val="008824FB"/>
    <w:rsid w:val="00883B7A"/>
    <w:rsid w:val="00884E49"/>
    <w:rsid w:val="008859AB"/>
    <w:rsid w:val="008859B3"/>
    <w:rsid w:val="00885F58"/>
    <w:rsid w:val="00885FB1"/>
    <w:rsid w:val="00886715"/>
    <w:rsid w:val="0088770E"/>
    <w:rsid w:val="0088792A"/>
    <w:rsid w:val="00887CA5"/>
    <w:rsid w:val="00887F4E"/>
    <w:rsid w:val="00891185"/>
    <w:rsid w:val="00891877"/>
    <w:rsid w:val="00891B11"/>
    <w:rsid w:val="00891B89"/>
    <w:rsid w:val="008921CB"/>
    <w:rsid w:val="00892553"/>
    <w:rsid w:val="00892B26"/>
    <w:rsid w:val="00893BF7"/>
    <w:rsid w:val="008943A0"/>
    <w:rsid w:val="008947DF"/>
    <w:rsid w:val="008949F0"/>
    <w:rsid w:val="00894ED1"/>
    <w:rsid w:val="0089596C"/>
    <w:rsid w:val="00895BF9"/>
    <w:rsid w:val="00895D3B"/>
    <w:rsid w:val="00895EFD"/>
    <w:rsid w:val="008A036A"/>
    <w:rsid w:val="008A18AE"/>
    <w:rsid w:val="008A1C7C"/>
    <w:rsid w:val="008A1F88"/>
    <w:rsid w:val="008A2D43"/>
    <w:rsid w:val="008A3302"/>
    <w:rsid w:val="008A39FF"/>
    <w:rsid w:val="008A3FEF"/>
    <w:rsid w:val="008A433F"/>
    <w:rsid w:val="008A5211"/>
    <w:rsid w:val="008A58ED"/>
    <w:rsid w:val="008A59A1"/>
    <w:rsid w:val="008A5E76"/>
    <w:rsid w:val="008A6258"/>
    <w:rsid w:val="008A73B4"/>
    <w:rsid w:val="008A758D"/>
    <w:rsid w:val="008B037C"/>
    <w:rsid w:val="008B15A8"/>
    <w:rsid w:val="008B169E"/>
    <w:rsid w:val="008B20EF"/>
    <w:rsid w:val="008B4933"/>
    <w:rsid w:val="008B4A02"/>
    <w:rsid w:val="008B4EB9"/>
    <w:rsid w:val="008B504E"/>
    <w:rsid w:val="008B633D"/>
    <w:rsid w:val="008B6628"/>
    <w:rsid w:val="008B6971"/>
    <w:rsid w:val="008B763F"/>
    <w:rsid w:val="008B7D11"/>
    <w:rsid w:val="008C1056"/>
    <w:rsid w:val="008C1290"/>
    <w:rsid w:val="008C16ED"/>
    <w:rsid w:val="008C1892"/>
    <w:rsid w:val="008C20BB"/>
    <w:rsid w:val="008C2E44"/>
    <w:rsid w:val="008C3773"/>
    <w:rsid w:val="008C3AE8"/>
    <w:rsid w:val="008C3B9E"/>
    <w:rsid w:val="008C3D48"/>
    <w:rsid w:val="008C5459"/>
    <w:rsid w:val="008C7880"/>
    <w:rsid w:val="008D049B"/>
    <w:rsid w:val="008D07AD"/>
    <w:rsid w:val="008D0B04"/>
    <w:rsid w:val="008D20F0"/>
    <w:rsid w:val="008D3023"/>
    <w:rsid w:val="008D38D6"/>
    <w:rsid w:val="008D4001"/>
    <w:rsid w:val="008D52AF"/>
    <w:rsid w:val="008D56A1"/>
    <w:rsid w:val="008D5859"/>
    <w:rsid w:val="008D77D5"/>
    <w:rsid w:val="008D7D31"/>
    <w:rsid w:val="008E19CC"/>
    <w:rsid w:val="008E1A21"/>
    <w:rsid w:val="008E1EBF"/>
    <w:rsid w:val="008E2997"/>
    <w:rsid w:val="008E390F"/>
    <w:rsid w:val="008E46AF"/>
    <w:rsid w:val="008E5240"/>
    <w:rsid w:val="008E5369"/>
    <w:rsid w:val="008E5BB9"/>
    <w:rsid w:val="008E6776"/>
    <w:rsid w:val="008E68B1"/>
    <w:rsid w:val="008E68B6"/>
    <w:rsid w:val="008E73CE"/>
    <w:rsid w:val="008E7491"/>
    <w:rsid w:val="008E786D"/>
    <w:rsid w:val="008F0664"/>
    <w:rsid w:val="008F0A69"/>
    <w:rsid w:val="008F29BB"/>
    <w:rsid w:val="008F4DC8"/>
    <w:rsid w:val="008F4DEF"/>
    <w:rsid w:val="008F5556"/>
    <w:rsid w:val="008F5AC7"/>
    <w:rsid w:val="008F69AD"/>
    <w:rsid w:val="008F6EEB"/>
    <w:rsid w:val="008F709C"/>
    <w:rsid w:val="008F73B2"/>
    <w:rsid w:val="00900473"/>
    <w:rsid w:val="009012D5"/>
    <w:rsid w:val="00902AB8"/>
    <w:rsid w:val="00905078"/>
    <w:rsid w:val="00905B6C"/>
    <w:rsid w:val="00905F6B"/>
    <w:rsid w:val="0090646E"/>
    <w:rsid w:val="0090782B"/>
    <w:rsid w:val="00907B1A"/>
    <w:rsid w:val="00907CEF"/>
    <w:rsid w:val="0091258D"/>
    <w:rsid w:val="00912EE8"/>
    <w:rsid w:val="00912F20"/>
    <w:rsid w:val="00913832"/>
    <w:rsid w:val="00914584"/>
    <w:rsid w:val="0091492E"/>
    <w:rsid w:val="009174B5"/>
    <w:rsid w:val="0092034A"/>
    <w:rsid w:val="009208BD"/>
    <w:rsid w:val="0092097D"/>
    <w:rsid w:val="00920AD7"/>
    <w:rsid w:val="00920F04"/>
    <w:rsid w:val="009210E2"/>
    <w:rsid w:val="00921562"/>
    <w:rsid w:val="00921C22"/>
    <w:rsid w:val="00922157"/>
    <w:rsid w:val="00922790"/>
    <w:rsid w:val="00922A6D"/>
    <w:rsid w:val="00922D7E"/>
    <w:rsid w:val="00922D87"/>
    <w:rsid w:val="00923614"/>
    <w:rsid w:val="0092410E"/>
    <w:rsid w:val="00924641"/>
    <w:rsid w:val="009250AC"/>
    <w:rsid w:val="00926414"/>
    <w:rsid w:val="00926959"/>
    <w:rsid w:val="009270FD"/>
    <w:rsid w:val="0092729C"/>
    <w:rsid w:val="00927305"/>
    <w:rsid w:val="0092735D"/>
    <w:rsid w:val="00927E29"/>
    <w:rsid w:val="009302B7"/>
    <w:rsid w:val="00931387"/>
    <w:rsid w:val="009318DB"/>
    <w:rsid w:val="00931DAC"/>
    <w:rsid w:val="00931F57"/>
    <w:rsid w:val="0093224B"/>
    <w:rsid w:val="009322B9"/>
    <w:rsid w:val="00933CDC"/>
    <w:rsid w:val="00933FB5"/>
    <w:rsid w:val="009342D5"/>
    <w:rsid w:val="00935126"/>
    <w:rsid w:val="0093526E"/>
    <w:rsid w:val="0093534C"/>
    <w:rsid w:val="00935DFC"/>
    <w:rsid w:val="009366A9"/>
    <w:rsid w:val="00936A70"/>
    <w:rsid w:val="00936E13"/>
    <w:rsid w:val="009374A3"/>
    <w:rsid w:val="009405CE"/>
    <w:rsid w:val="00941CDF"/>
    <w:rsid w:val="00941DFF"/>
    <w:rsid w:val="00942986"/>
    <w:rsid w:val="00943BFE"/>
    <w:rsid w:val="00943C3F"/>
    <w:rsid w:val="0094468E"/>
    <w:rsid w:val="0094568E"/>
    <w:rsid w:val="00945956"/>
    <w:rsid w:val="00946638"/>
    <w:rsid w:val="00946ED6"/>
    <w:rsid w:val="009472A9"/>
    <w:rsid w:val="00947981"/>
    <w:rsid w:val="00947AA8"/>
    <w:rsid w:val="009520E1"/>
    <w:rsid w:val="009521CC"/>
    <w:rsid w:val="00952C2A"/>
    <w:rsid w:val="009534A7"/>
    <w:rsid w:val="00954EA1"/>
    <w:rsid w:val="00954F10"/>
    <w:rsid w:val="009560DE"/>
    <w:rsid w:val="009564D4"/>
    <w:rsid w:val="00956C93"/>
    <w:rsid w:val="00956DC0"/>
    <w:rsid w:val="009572AD"/>
    <w:rsid w:val="00957FF9"/>
    <w:rsid w:val="00960EF7"/>
    <w:rsid w:val="0096150A"/>
    <w:rsid w:val="00961BC9"/>
    <w:rsid w:val="00961E52"/>
    <w:rsid w:val="009629C3"/>
    <w:rsid w:val="00962BAF"/>
    <w:rsid w:val="00962DAF"/>
    <w:rsid w:val="00963011"/>
    <w:rsid w:val="0096316E"/>
    <w:rsid w:val="009637E2"/>
    <w:rsid w:val="00963EA2"/>
    <w:rsid w:val="009652EF"/>
    <w:rsid w:val="009667AA"/>
    <w:rsid w:val="00966994"/>
    <w:rsid w:val="009674B2"/>
    <w:rsid w:val="00970048"/>
    <w:rsid w:val="00971884"/>
    <w:rsid w:val="00971D39"/>
    <w:rsid w:val="0097245D"/>
    <w:rsid w:val="00972839"/>
    <w:rsid w:val="00973456"/>
    <w:rsid w:val="009734C0"/>
    <w:rsid w:val="009735B8"/>
    <w:rsid w:val="00973BF2"/>
    <w:rsid w:val="00973FAE"/>
    <w:rsid w:val="009742F5"/>
    <w:rsid w:val="00975202"/>
    <w:rsid w:val="009764B0"/>
    <w:rsid w:val="009766B2"/>
    <w:rsid w:val="00977B43"/>
    <w:rsid w:val="00977F0B"/>
    <w:rsid w:val="009800C6"/>
    <w:rsid w:val="009801D7"/>
    <w:rsid w:val="009809D7"/>
    <w:rsid w:val="00981B30"/>
    <w:rsid w:val="009837CF"/>
    <w:rsid w:val="00983B2C"/>
    <w:rsid w:val="00984550"/>
    <w:rsid w:val="00986452"/>
    <w:rsid w:val="0098785C"/>
    <w:rsid w:val="00987E3D"/>
    <w:rsid w:val="00990576"/>
    <w:rsid w:val="00990589"/>
    <w:rsid w:val="00990916"/>
    <w:rsid w:val="00990BE6"/>
    <w:rsid w:val="0099103C"/>
    <w:rsid w:val="00991FE4"/>
    <w:rsid w:val="0099276F"/>
    <w:rsid w:val="0099330B"/>
    <w:rsid w:val="00993BCC"/>
    <w:rsid w:val="00994555"/>
    <w:rsid w:val="00997139"/>
    <w:rsid w:val="009A0ACD"/>
    <w:rsid w:val="009A115F"/>
    <w:rsid w:val="009A14E9"/>
    <w:rsid w:val="009A1662"/>
    <w:rsid w:val="009A1759"/>
    <w:rsid w:val="009A1D05"/>
    <w:rsid w:val="009A1D40"/>
    <w:rsid w:val="009A22EF"/>
    <w:rsid w:val="009A2A79"/>
    <w:rsid w:val="009A3199"/>
    <w:rsid w:val="009A3912"/>
    <w:rsid w:val="009A3F3F"/>
    <w:rsid w:val="009A4320"/>
    <w:rsid w:val="009A5AA8"/>
    <w:rsid w:val="009A6878"/>
    <w:rsid w:val="009A68E0"/>
    <w:rsid w:val="009A7484"/>
    <w:rsid w:val="009A7C84"/>
    <w:rsid w:val="009B0234"/>
    <w:rsid w:val="009B03E0"/>
    <w:rsid w:val="009B04B9"/>
    <w:rsid w:val="009B0CF5"/>
    <w:rsid w:val="009B16D5"/>
    <w:rsid w:val="009B1CD1"/>
    <w:rsid w:val="009B20D7"/>
    <w:rsid w:val="009B2D84"/>
    <w:rsid w:val="009B3F43"/>
    <w:rsid w:val="009B47DA"/>
    <w:rsid w:val="009B56A7"/>
    <w:rsid w:val="009B5841"/>
    <w:rsid w:val="009B6A4E"/>
    <w:rsid w:val="009B6FAA"/>
    <w:rsid w:val="009B717C"/>
    <w:rsid w:val="009C10B1"/>
    <w:rsid w:val="009C1D15"/>
    <w:rsid w:val="009C22C8"/>
    <w:rsid w:val="009C2FB6"/>
    <w:rsid w:val="009C3033"/>
    <w:rsid w:val="009C428F"/>
    <w:rsid w:val="009C44EE"/>
    <w:rsid w:val="009C473B"/>
    <w:rsid w:val="009C4D1C"/>
    <w:rsid w:val="009C5013"/>
    <w:rsid w:val="009C5583"/>
    <w:rsid w:val="009C57E1"/>
    <w:rsid w:val="009C6809"/>
    <w:rsid w:val="009C6CAC"/>
    <w:rsid w:val="009C744A"/>
    <w:rsid w:val="009C771B"/>
    <w:rsid w:val="009D06AE"/>
    <w:rsid w:val="009D1072"/>
    <w:rsid w:val="009D38FC"/>
    <w:rsid w:val="009D3934"/>
    <w:rsid w:val="009D414E"/>
    <w:rsid w:val="009D41DF"/>
    <w:rsid w:val="009D500E"/>
    <w:rsid w:val="009D5449"/>
    <w:rsid w:val="009D5D2A"/>
    <w:rsid w:val="009D61CE"/>
    <w:rsid w:val="009D63EB"/>
    <w:rsid w:val="009D6C96"/>
    <w:rsid w:val="009D722B"/>
    <w:rsid w:val="009D7E8B"/>
    <w:rsid w:val="009E169D"/>
    <w:rsid w:val="009E18F3"/>
    <w:rsid w:val="009E1DD6"/>
    <w:rsid w:val="009E35C4"/>
    <w:rsid w:val="009E3CCA"/>
    <w:rsid w:val="009E456B"/>
    <w:rsid w:val="009E4CA8"/>
    <w:rsid w:val="009E529C"/>
    <w:rsid w:val="009E6F75"/>
    <w:rsid w:val="009F066C"/>
    <w:rsid w:val="009F2021"/>
    <w:rsid w:val="009F20D3"/>
    <w:rsid w:val="009F2926"/>
    <w:rsid w:val="009F443A"/>
    <w:rsid w:val="009F44CD"/>
    <w:rsid w:val="009F5C50"/>
    <w:rsid w:val="009F5C5D"/>
    <w:rsid w:val="009F604A"/>
    <w:rsid w:val="009F6072"/>
    <w:rsid w:val="009F621D"/>
    <w:rsid w:val="009F6E6D"/>
    <w:rsid w:val="009F6EE4"/>
    <w:rsid w:val="009F7219"/>
    <w:rsid w:val="009F7EB9"/>
    <w:rsid w:val="00A0047B"/>
    <w:rsid w:val="00A00FF0"/>
    <w:rsid w:val="00A01634"/>
    <w:rsid w:val="00A01CB4"/>
    <w:rsid w:val="00A0261F"/>
    <w:rsid w:val="00A02696"/>
    <w:rsid w:val="00A0379A"/>
    <w:rsid w:val="00A03934"/>
    <w:rsid w:val="00A03E81"/>
    <w:rsid w:val="00A046EF"/>
    <w:rsid w:val="00A04711"/>
    <w:rsid w:val="00A050DB"/>
    <w:rsid w:val="00A053A6"/>
    <w:rsid w:val="00A055A4"/>
    <w:rsid w:val="00A05D27"/>
    <w:rsid w:val="00A06C7D"/>
    <w:rsid w:val="00A06FC8"/>
    <w:rsid w:val="00A073AB"/>
    <w:rsid w:val="00A077DC"/>
    <w:rsid w:val="00A10045"/>
    <w:rsid w:val="00A1059D"/>
    <w:rsid w:val="00A10EB3"/>
    <w:rsid w:val="00A12DB7"/>
    <w:rsid w:val="00A1311B"/>
    <w:rsid w:val="00A13B07"/>
    <w:rsid w:val="00A14C16"/>
    <w:rsid w:val="00A14C1B"/>
    <w:rsid w:val="00A167A9"/>
    <w:rsid w:val="00A16A8E"/>
    <w:rsid w:val="00A17083"/>
    <w:rsid w:val="00A17840"/>
    <w:rsid w:val="00A17D01"/>
    <w:rsid w:val="00A20491"/>
    <w:rsid w:val="00A20E74"/>
    <w:rsid w:val="00A22179"/>
    <w:rsid w:val="00A241E4"/>
    <w:rsid w:val="00A24F0A"/>
    <w:rsid w:val="00A25B11"/>
    <w:rsid w:val="00A25B44"/>
    <w:rsid w:val="00A26720"/>
    <w:rsid w:val="00A26DE7"/>
    <w:rsid w:val="00A27094"/>
    <w:rsid w:val="00A27825"/>
    <w:rsid w:val="00A30780"/>
    <w:rsid w:val="00A30815"/>
    <w:rsid w:val="00A3172E"/>
    <w:rsid w:val="00A31953"/>
    <w:rsid w:val="00A31B65"/>
    <w:rsid w:val="00A32780"/>
    <w:rsid w:val="00A335D8"/>
    <w:rsid w:val="00A348ED"/>
    <w:rsid w:val="00A34DB8"/>
    <w:rsid w:val="00A35083"/>
    <w:rsid w:val="00A35795"/>
    <w:rsid w:val="00A35E7B"/>
    <w:rsid w:val="00A36409"/>
    <w:rsid w:val="00A364E8"/>
    <w:rsid w:val="00A4101C"/>
    <w:rsid w:val="00A41450"/>
    <w:rsid w:val="00A41B00"/>
    <w:rsid w:val="00A41B2A"/>
    <w:rsid w:val="00A41F1E"/>
    <w:rsid w:val="00A425D2"/>
    <w:rsid w:val="00A42F39"/>
    <w:rsid w:val="00A43C90"/>
    <w:rsid w:val="00A43D39"/>
    <w:rsid w:val="00A441DA"/>
    <w:rsid w:val="00A44E84"/>
    <w:rsid w:val="00A462CD"/>
    <w:rsid w:val="00A46C63"/>
    <w:rsid w:val="00A46CC9"/>
    <w:rsid w:val="00A46D17"/>
    <w:rsid w:val="00A46F5C"/>
    <w:rsid w:val="00A50EA1"/>
    <w:rsid w:val="00A51004"/>
    <w:rsid w:val="00A5208B"/>
    <w:rsid w:val="00A521C5"/>
    <w:rsid w:val="00A524E6"/>
    <w:rsid w:val="00A526B4"/>
    <w:rsid w:val="00A532C3"/>
    <w:rsid w:val="00A53396"/>
    <w:rsid w:val="00A53620"/>
    <w:rsid w:val="00A53A61"/>
    <w:rsid w:val="00A5461C"/>
    <w:rsid w:val="00A5576D"/>
    <w:rsid w:val="00A557A8"/>
    <w:rsid w:val="00A55AE5"/>
    <w:rsid w:val="00A56115"/>
    <w:rsid w:val="00A5650C"/>
    <w:rsid w:val="00A5650F"/>
    <w:rsid w:val="00A56B90"/>
    <w:rsid w:val="00A56DF9"/>
    <w:rsid w:val="00A573EE"/>
    <w:rsid w:val="00A60E57"/>
    <w:rsid w:val="00A6139D"/>
    <w:rsid w:val="00A614F8"/>
    <w:rsid w:val="00A61717"/>
    <w:rsid w:val="00A6194D"/>
    <w:rsid w:val="00A61F86"/>
    <w:rsid w:val="00A620F0"/>
    <w:rsid w:val="00A62C45"/>
    <w:rsid w:val="00A6309E"/>
    <w:rsid w:val="00A6317C"/>
    <w:rsid w:val="00A63545"/>
    <w:rsid w:val="00A63635"/>
    <w:rsid w:val="00A641D3"/>
    <w:rsid w:val="00A663F5"/>
    <w:rsid w:val="00A67185"/>
    <w:rsid w:val="00A676C5"/>
    <w:rsid w:val="00A67B1C"/>
    <w:rsid w:val="00A67C54"/>
    <w:rsid w:val="00A67E5B"/>
    <w:rsid w:val="00A70844"/>
    <w:rsid w:val="00A70A14"/>
    <w:rsid w:val="00A7129C"/>
    <w:rsid w:val="00A713E3"/>
    <w:rsid w:val="00A714DF"/>
    <w:rsid w:val="00A7163D"/>
    <w:rsid w:val="00A722DB"/>
    <w:rsid w:val="00A72431"/>
    <w:rsid w:val="00A72ED3"/>
    <w:rsid w:val="00A73D8D"/>
    <w:rsid w:val="00A7438E"/>
    <w:rsid w:val="00A76A6F"/>
    <w:rsid w:val="00A77156"/>
    <w:rsid w:val="00A77CF0"/>
    <w:rsid w:val="00A80314"/>
    <w:rsid w:val="00A808FD"/>
    <w:rsid w:val="00A80954"/>
    <w:rsid w:val="00A81150"/>
    <w:rsid w:val="00A81979"/>
    <w:rsid w:val="00A81B99"/>
    <w:rsid w:val="00A82049"/>
    <w:rsid w:val="00A823C3"/>
    <w:rsid w:val="00A83BD9"/>
    <w:rsid w:val="00A83F23"/>
    <w:rsid w:val="00A8442C"/>
    <w:rsid w:val="00A86B54"/>
    <w:rsid w:val="00A87072"/>
    <w:rsid w:val="00A872E7"/>
    <w:rsid w:val="00A92725"/>
    <w:rsid w:val="00A936FF"/>
    <w:rsid w:val="00A93A01"/>
    <w:rsid w:val="00A94468"/>
    <w:rsid w:val="00A95408"/>
    <w:rsid w:val="00A95428"/>
    <w:rsid w:val="00A95A88"/>
    <w:rsid w:val="00A9616A"/>
    <w:rsid w:val="00A966BA"/>
    <w:rsid w:val="00A97720"/>
    <w:rsid w:val="00A97B78"/>
    <w:rsid w:val="00AA2007"/>
    <w:rsid w:val="00AA20E6"/>
    <w:rsid w:val="00AA22CA"/>
    <w:rsid w:val="00AA2D0F"/>
    <w:rsid w:val="00AA3FC3"/>
    <w:rsid w:val="00AA4B67"/>
    <w:rsid w:val="00AA52E2"/>
    <w:rsid w:val="00AA66B0"/>
    <w:rsid w:val="00AA6E49"/>
    <w:rsid w:val="00AA6F08"/>
    <w:rsid w:val="00AA7BEF"/>
    <w:rsid w:val="00AB098C"/>
    <w:rsid w:val="00AB17C1"/>
    <w:rsid w:val="00AB1962"/>
    <w:rsid w:val="00AB24F2"/>
    <w:rsid w:val="00AB3B09"/>
    <w:rsid w:val="00AB401D"/>
    <w:rsid w:val="00AB411D"/>
    <w:rsid w:val="00AB4A3B"/>
    <w:rsid w:val="00AB67BC"/>
    <w:rsid w:val="00AB713C"/>
    <w:rsid w:val="00AC0B56"/>
    <w:rsid w:val="00AC124B"/>
    <w:rsid w:val="00AC1AE6"/>
    <w:rsid w:val="00AC2ABC"/>
    <w:rsid w:val="00AC3323"/>
    <w:rsid w:val="00AC42B1"/>
    <w:rsid w:val="00AC477C"/>
    <w:rsid w:val="00AC56E3"/>
    <w:rsid w:val="00AC58EE"/>
    <w:rsid w:val="00AC7730"/>
    <w:rsid w:val="00AC7AA1"/>
    <w:rsid w:val="00AD0C4A"/>
    <w:rsid w:val="00AD1862"/>
    <w:rsid w:val="00AD1A8C"/>
    <w:rsid w:val="00AD2505"/>
    <w:rsid w:val="00AD25F3"/>
    <w:rsid w:val="00AD2816"/>
    <w:rsid w:val="00AD2EB3"/>
    <w:rsid w:val="00AD4D03"/>
    <w:rsid w:val="00AD502F"/>
    <w:rsid w:val="00AD6FF3"/>
    <w:rsid w:val="00AD758B"/>
    <w:rsid w:val="00AE022B"/>
    <w:rsid w:val="00AE0625"/>
    <w:rsid w:val="00AE1827"/>
    <w:rsid w:val="00AE1B6E"/>
    <w:rsid w:val="00AE1C79"/>
    <w:rsid w:val="00AE2194"/>
    <w:rsid w:val="00AE2A91"/>
    <w:rsid w:val="00AE2DE9"/>
    <w:rsid w:val="00AE32FF"/>
    <w:rsid w:val="00AE3C69"/>
    <w:rsid w:val="00AE3DEA"/>
    <w:rsid w:val="00AE503F"/>
    <w:rsid w:val="00AE5FF5"/>
    <w:rsid w:val="00AE60FB"/>
    <w:rsid w:val="00AE6569"/>
    <w:rsid w:val="00AE6F69"/>
    <w:rsid w:val="00AE7E2C"/>
    <w:rsid w:val="00AF00E5"/>
    <w:rsid w:val="00AF1961"/>
    <w:rsid w:val="00AF1CBF"/>
    <w:rsid w:val="00AF1D5B"/>
    <w:rsid w:val="00AF2AF6"/>
    <w:rsid w:val="00AF4429"/>
    <w:rsid w:val="00AF45D8"/>
    <w:rsid w:val="00AF4A26"/>
    <w:rsid w:val="00AF4C9A"/>
    <w:rsid w:val="00AF5014"/>
    <w:rsid w:val="00AF531F"/>
    <w:rsid w:val="00AF578B"/>
    <w:rsid w:val="00AF5D73"/>
    <w:rsid w:val="00AF66B6"/>
    <w:rsid w:val="00AF6737"/>
    <w:rsid w:val="00AF7188"/>
    <w:rsid w:val="00AF7277"/>
    <w:rsid w:val="00B002AA"/>
    <w:rsid w:val="00B011FC"/>
    <w:rsid w:val="00B021DA"/>
    <w:rsid w:val="00B0233A"/>
    <w:rsid w:val="00B02A77"/>
    <w:rsid w:val="00B02EC9"/>
    <w:rsid w:val="00B04E84"/>
    <w:rsid w:val="00B06BF8"/>
    <w:rsid w:val="00B06D56"/>
    <w:rsid w:val="00B0747F"/>
    <w:rsid w:val="00B07EE8"/>
    <w:rsid w:val="00B101CA"/>
    <w:rsid w:val="00B12302"/>
    <w:rsid w:val="00B123C8"/>
    <w:rsid w:val="00B12CC6"/>
    <w:rsid w:val="00B14238"/>
    <w:rsid w:val="00B14492"/>
    <w:rsid w:val="00B146DA"/>
    <w:rsid w:val="00B152AC"/>
    <w:rsid w:val="00B1543A"/>
    <w:rsid w:val="00B15776"/>
    <w:rsid w:val="00B15795"/>
    <w:rsid w:val="00B157CB"/>
    <w:rsid w:val="00B1754B"/>
    <w:rsid w:val="00B17B34"/>
    <w:rsid w:val="00B17EDE"/>
    <w:rsid w:val="00B202F9"/>
    <w:rsid w:val="00B21D7B"/>
    <w:rsid w:val="00B22BAE"/>
    <w:rsid w:val="00B231C1"/>
    <w:rsid w:val="00B2377D"/>
    <w:rsid w:val="00B239EF"/>
    <w:rsid w:val="00B24D99"/>
    <w:rsid w:val="00B24E29"/>
    <w:rsid w:val="00B27E6A"/>
    <w:rsid w:val="00B319E7"/>
    <w:rsid w:val="00B31BE6"/>
    <w:rsid w:val="00B31C4A"/>
    <w:rsid w:val="00B32277"/>
    <w:rsid w:val="00B33235"/>
    <w:rsid w:val="00B33301"/>
    <w:rsid w:val="00B3379B"/>
    <w:rsid w:val="00B33B7C"/>
    <w:rsid w:val="00B33F54"/>
    <w:rsid w:val="00B347E2"/>
    <w:rsid w:val="00B348D3"/>
    <w:rsid w:val="00B35406"/>
    <w:rsid w:val="00B35433"/>
    <w:rsid w:val="00B35629"/>
    <w:rsid w:val="00B361A0"/>
    <w:rsid w:val="00B36A70"/>
    <w:rsid w:val="00B36F43"/>
    <w:rsid w:val="00B374C9"/>
    <w:rsid w:val="00B378E5"/>
    <w:rsid w:val="00B37D5C"/>
    <w:rsid w:val="00B4097D"/>
    <w:rsid w:val="00B42B1A"/>
    <w:rsid w:val="00B43120"/>
    <w:rsid w:val="00B4483D"/>
    <w:rsid w:val="00B44A89"/>
    <w:rsid w:val="00B45C12"/>
    <w:rsid w:val="00B464CE"/>
    <w:rsid w:val="00B50EC1"/>
    <w:rsid w:val="00B5195E"/>
    <w:rsid w:val="00B51CC6"/>
    <w:rsid w:val="00B52227"/>
    <w:rsid w:val="00B52738"/>
    <w:rsid w:val="00B52789"/>
    <w:rsid w:val="00B53D2D"/>
    <w:rsid w:val="00B543E6"/>
    <w:rsid w:val="00B54B4E"/>
    <w:rsid w:val="00B54D69"/>
    <w:rsid w:val="00B557B1"/>
    <w:rsid w:val="00B560A7"/>
    <w:rsid w:val="00B5636C"/>
    <w:rsid w:val="00B56C7A"/>
    <w:rsid w:val="00B57E8F"/>
    <w:rsid w:val="00B60515"/>
    <w:rsid w:val="00B61EC5"/>
    <w:rsid w:val="00B62CDD"/>
    <w:rsid w:val="00B6371E"/>
    <w:rsid w:val="00B639A5"/>
    <w:rsid w:val="00B63F33"/>
    <w:rsid w:val="00B65FB6"/>
    <w:rsid w:val="00B6669D"/>
    <w:rsid w:val="00B6688F"/>
    <w:rsid w:val="00B66DBF"/>
    <w:rsid w:val="00B67902"/>
    <w:rsid w:val="00B67D12"/>
    <w:rsid w:val="00B70384"/>
    <w:rsid w:val="00B71475"/>
    <w:rsid w:val="00B719CE"/>
    <w:rsid w:val="00B71AAF"/>
    <w:rsid w:val="00B71EB2"/>
    <w:rsid w:val="00B72816"/>
    <w:rsid w:val="00B7323C"/>
    <w:rsid w:val="00B73613"/>
    <w:rsid w:val="00B73711"/>
    <w:rsid w:val="00B73FAC"/>
    <w:rsid w:val="00B74006"/>
    <w:rsid w:val="00B740FF"/>
    <w:rsid w:val="00B75320"/>
    <w:rsid w:val="00B7559C"/>
    <w:rsid w:val="00B756C3"/>
    <w:rsid w:val="00B75BE0"/>
    <w:rsid w:val="00B76021"/>
    <w:rsid w:val="00B76CD0"/>
    <w:rsid w:val="00B778AF"/>
    <w:rsid w:val="00B80729"/>
    <w:rsid w:val="00B81B0D"/>
    <w:rsid w:val="00B81C99"/>
    <w:rsid w:val="00B81CD4"/>
    <w:rsid w:val="00B82687"/>
    <w:rsid w:val="00B8268F"/>
    <w:rsid w:val="00B82EBC"/>
    <w:rsid w:val="00B82F7D"/>
    <w:rsid w:val="00B83149"/>
    <w:rsid w:val="00B83186"/>
    <w:rsid w:val="00B83293"/>
    <w:rsid w:val="00B83769"/>
    <w:rsid w:val="00B856E5"/>
    <w:rsid w:val="00B861C8"/>
    <w:rsid w:val="00B865C2"/>
    <w:rsid w:val="00B86D67"/>
    <w:rsid w:val="00B86EE4"/>
    <w:rsid w:val="00B87445"/>
    <w:rsid w:val="00B87C04"/>
    <w:rsid w:val="00B909B2"/>
    <w:rsid w:val="00B90E39"/>
    <w:rsid w:val="00B92CC4"/>
    <w:rsid w:val="00B93149"/>
    <w:rsid w:val="00B93226"/>
    <w:rsid w:val="00B93413"/>
    <w:rsid w:val="00B935DE"/>
    <w:rsid w:val="00B94B2F"/>
    <w:rsid w:val="00B94BC5"/>
    <w:rsid w:val="00B94FA6"/>
    <w:rsid w:val="00B95951"/>
    <w:rsid w:val="00B964EC"/>
    <w:rsid w:val="00B969BC"/>
    <w:rsid w:val="00B96FF4"/>
    <w:rsid w:val="00B977FF"/>
    <w:rsid w:val="00B97884"/>
    <w:rsid w:val="00B97BA2"/>
    <w:rsid w:val="00BA0721"/>
    <w:rsid w:val="00BA19F2"/>
    <w:rsid w:val="00BA2266"/>
    <w:rsid w:val="00BA2565"/>
    <w:rsid w:val="00BA3C9A"/>
    <w:rsid w:val="00BA408F"/>
    <w:rsid w:val="00BA4A44"/>
    <w:rsid w:val="00BA5334"/>
    <w:rsid w:val="00BA687D"/>
    <w:rsid w:val="00BA69C7"/>
    <w:rsid w:val="00BA6B33"/>
    <w:rsid w:val="00BA6C06"/>
    <w:rsid w:val="00BA7CE3"/>
    <w:rsid w:val="00BB0077"/>
    <w:rsid w:val="00BB0F6C"/>
    <w:rsid w:val="00BB1224"/>
    <w:rsid w:val="00BB16D4"/>
    <w:rsid w:val="00BB199F"/>
    <w:rsid w:val="00BB1CCF"/>
    <w:rsid w:val="00BB24C6"/>
    <w:rsid w:val="00BB2886"/>
    <w:rsid w:val="00BB2FD9"/>
    <w:rsid w:val="00BB484A"/>
    <w:rsid w:val="00BB4854"/>
    <w:rsid w:val="00BB48F0"/>
    <w:rsid w:val="00BB4FE7"/>
    <w:rsid w:val="00BB5327"/>
    <w:rsid w:val="00BB5449"/>
    <w:rsid w:val="00BB6567"/>
    <w:rsid w:val="00BB6C71"/>
    <w:rsid w:val="00BB7298"/>
    <w:rsid w:val="00BB7BD8"/>
    <w:rsid w:val="00BB7C76"/>
    <w:rsid w:val="00BB7F1F"/>
    <w:rsid w:val="00BC037F"/>
    <w:rsid w:val="00BC0DCB"/>
    <w:rsid w:val="00BC0E0D"/>
    <w:rsid w:val="00BC0E45"/>
    <w:rsid w:val="00BC0F4E"/>
    <w:rsid w:val="00BC1AEF"/>
    <w:rsid w:val="00BC2160"/>
    <w:rsid w:val="00BC224A"/>
    <w:rsid w:val="00BC395C"/>
    <w:rsid w:val="00BC3BA2"/>
    <w:rsid w:val="00BC44B4"/>
    <w:rsid w:val="00BC4920"/>
    <w:rsid w:val="00BC4B99"/>
    <w:rsid w:val="00BC52EF"/>
    <w:rsid w:val="00BC5300"/>
    <w:rsid w:val="00BC55C7"/>
    <w:rsid w:val="00BC55D8"/>
    <w:rsid w:val="00BC79DF"/>
    <w:rsid w:val="00BC7C38"/>
    <w:rsid w:val="00BD0E4A"/>
    <w:rsid w:val="00BD12FD"/>
    <w:rsid w:val="00BD1583"/>
    <w:rsid w:val="00BD1A89"/>
    <w:rsid w:val="00BD2FDA"/>
    <w:rsid w:val="00BD3736"/>
    <w:rsid w:val="00BD428E"/>
    <w:rsid w:val="00BD4D8C"/>
    <w:rsid w:val="00BD61A6"/>
    <w:rsid w:val="00BD6C86"/>
    <w:rsid w:val="00BD700F"/>
    <w:rsid w:val="00BD7C8D"/>
    <w:rsid w:val="00BE0DE8"/>
    <w:rsid w:val="00BE0DF8"/>
    <w:rsid w:val="00BE10BA"/>
    <w:rsid w:val="00BE10DE"/>
    <w:rsid w:val="00BE2557"/>
    <w:rsid w:val="00BE2F64"/>
    <w:rsid w:val="00BE35A2"/>
    <w:rsid w:val="00BE3683"/>
    <w:rsid w:val="00BE36A0"/>
    <w:rsid w:val="00BE37BA"/>
    <w:rsid w:val="00BE37C4"/>
    <w:rsid w:val="00BE3C69"/>
    <w:rsid w:val="00BE4602"/>
    <w:rsid w:val="00BE4678"/>
    <w:rsid w:val="00BE4F86"/>
    <w:rsid w:val="00BE55BA"/>
    <w:rsid w:val="00BE5D7F"/>
    <w:rsid w:val="00BE6BD5"/>
    <w:rsid w:val="00BE6C54"/>
    <w:rsid w:val="00BE7904"/>
    <w:rsid w:val="00BF0748"/>
    <w:rsid w:val="00BF10CD"/>
    <w:rsid w:val="00BF16E2"/>
    <w:rsid w:val="00BF1E62"/>
    <w:rsid w:val="00BF1E6A"/>
    <w:rsid w:val="00BF2A7E"/>
    <w:rsid w:val="00BF3CF9"/>
    <w:rsid w:val="00BF4440"/>
    <w:rsid w:val="00BF44A5"/>
    <w:rsid w:val="00BF4CB1"/>
    <w:rsid w:val="00BF4CCA"/>
    <w:rsid w:val="00BF6379"/>
    <w:rsid w:val="00BF6398"/>
    <w:rsid w:val="00BF6788"/>
    <w:rsid w:val="00BF7A40"/>
    <w:rsid w:val="00C00127"/>
    <w:rsid w:val="00C01A61"/>
    <w:rsid w:val="00C03ECE"/>
    <w:rsid w:val="00C0587F"/>
    <w:rsid w:val="00C05A70"/>
    <w:rsid w:val="00C06D2F"/>
    <w:rsid w:val="00C06E23"/>
    <w:rsid w:val="00C07DF7"/>
    <w:rsid w:val="00C07FC5"/>
    <w:rsid w:val="00C10799"/>
    <w:rsid w:val="00C10955"/>
    <w:rsid w:val="00C11394"/>
    <w:rsid w:val="00C119B5"/>
    <w:rsid w:val="00C11E47"/>
    <w:rsid w:val="00C1231D"/>
    <w:rsid w:val="00C12696"/>
    <w:rsid w:val="00C126A4"/>
    <w:rsid w:val="00C129DA"/>
    <w:rsid w:val="00C1308F"/>
    <w:rsid w:val="00C134E2"/>
    <w:rsid w:val="00C1373E"/>
    <w:rsid w:val="00C13837"/>
    <w:rsid w:val="00C1387D"/>
    <w:rsid w:val="00C14512"/>
    <w:rsid w:val="00C154BA"/>
    <w:rsid w:val="00C1660A"/>
    <w:rsid w:val="00C16A8E"/>
    <w:rsid w:val="00C22D86"/>
    <w:rsid w:val="00C23309"/>
    <w:rsid w:val="00C236D4"/>
    <w:rsid w:val="00C252E9"/>
    <w:rsid w:val="00C26410"/>
    <w:rsid w:val="00C30178"/>
    <w:rsid w:val="00C30477"/>
    <w:rsid w:val="00C30F49"/>
    <w:rsid w:val="00C325E7"/>
    <w:rsid w:val="00C32A40"/>
    <w:rsid w:val="00C332E3"/>
    <w:rsid w:val="00C334D0"/>
    <w:rsid w:val="00C33638"/>
    <w:rsid w:val="00C337D7"/>
    <w:rsid w:val="00C3442E"/>
    <w:rsid w:val="00C348D8"/>
    <w:rsid w:val="00C34A5B"/>
    <w:rsid w:val="00C34FF2"/>
    <w:rsid w:val="00C3755A"/>
    <w:rsid w:val="00C37625"/>
    <w:rsid w:val="00C37AFC"/>
    <w:rsid w:val="00C37DEC"/>
    <w:rsid w:val="00C37F1C"/>
    <w:rsid w:val="00C40317"/>
    <w:rsid w:val="00C40534"/>
    <w:rsid w:val="00C40A54"/>
    <w:rsid w:val="00C41A1B"/>
    <w:rsid w:val="00C41C6C"/>
    <w:rsid w:val="00C43AD5"/>
    <w:rsid w:val="00C43CF6"/>
    <w:rsid w:val="00C443C6"/>
    <w:rsid w:val="00C45492"/>
    <w:rsid w:val="00C45620"/>
    <w:rsid w:val="00C473B8"/>
    <w:rsid w:val="00C50378"/>
    <w:rsid w:val="00C51DD2"/>
    <w:rsid w:val="00C528EC"/>
    <w:rsid w:val="00C52E02"/>
    <w:rsid w:val="00C53539"/>
    <w:rsid w:val="00C558E0"/>
    <w:rsid w:val="00C558EB"/>
    <w:rsid w:val="00C55A06"/>
    <w:rsid w:val="00C55A19"/>
    <w:rsid w:val="00C561BD"/>
    <w:rsid w:val="00C574FF"/>
    <w:rsid w:val="00C57E46"/>
    <w:rsid w:val="00C6009D"/>
    <w:rsid w:val="00C600EB"/>
    <w:rsid w:val="00C61624"/>
    <w:rsid w:val="00C6235A"/>
    <w:rsid w:val="00C633E5"/>
    <w:rsid w:val="00C64108"/>
    <w:rsid w:val="00C64518"/>
    <w:rsid w:val="00C65CCE"/>
    <w:rsid w:val="00C66BEF"/>
    <w:rsid w:val="00C6716E"/>
    <w:rsid w:val="00C67C60"/>
    <w:rsid w:val="00C67EC3"/>
    <w:rsid w:val="00C70C03"/>
    <w:rsid w:val="00C70D08"/>
    <w:rsid w:val="00C7139A"/>
    <w:rsid w:val="00C71EE4"/>
    <w:rsid w:val="00C720D2"/>
    <w:rsid w:val="00C72292"/>
    <w:rsid w:val="00C742C2"/>
    <w:rsid w:val="00C75C76"/>
    <w:rsid w:val="00C7616D"/>
    <w:rsid w:val="00C76D6B"/>
    <w:rsid w:val="00C7756F"/>
    <w:rsid w:val="00C77601"/>
    <w:rsid w:val="00C77A45"/>
    <w:rsid w:val="00C77F76"/>
    <w:rsid w:val="00C806E5"/>
    <w:rsid w:val="00C80D0D"/>
    <w:rsid w:val="00C80F07"/>
    <w:rsid w:val="00C81D77"/>
    <w:rsid w:val="00C822A5"/>
    <w:rsid w:val="00C82464"/>
    <w:rsid w:val="00C82498"/>
    <w:rsid w:val="00C833BB"/>
    <w:rsid w:val="00C83EDD"/>
    <w:rsid w:val="00C844D4"/>
    <w:rsid w:val="00C8457E"/>
    <w:rsid w:val="00C87069"/>
    <w:rsid w:val="00C87243"/>
    <w:rsid w:val="00C90789"/>
    <w:rsid w:val="00C9142A"/>
    <w:rsid w:val="00C91804"/>
    <w:rsid w:val="00C918EA"/>
    <w:rsid w:val="00C91C5E"/>
    <w:rsid w:val="00C91E2A"/>
    <w:rsid w:val="00C924E4"/>
    <w:rsid w:val="00C928D2"/>
    <w:rsid w:val="00C92FCF"/>
    <w:rsid w:val="00C932EF"/>
    <w:rsid w:val="00C93A09"/>
    <w:rsid w:val="00C953A2"/>
    <w:rsid w:val="00C95ABB"/>
    <w:rsid w:val="00C95BF6"/>
    <w:rsid w:val="00C96217"/>
    <w:rsid w:val="00C967E0"/>
    <w:rsid w:val="00C967ED"/>
    <w:rsid w:val="00C97767"/>
    <w:rsid w:val="00C97858"/>
    <w:rsid w:val="00CA0044"/>
    <w:rsid w:val="00CA27E3"/>
    <w:rsid w:val="00CA2CED"/>
    <w:rsid w:val="00CA3B96"/>
    <w:rsid w:val="00CA57A9"/>
    <w:rsid w:val="00CA6733"/>
    <w:rsid w:val="00CA684C"/>
    <w:rsid w:val="00CA6C00"/>
    <w:rsid w:val="00CA7300"/>
    <w:rsid w:val="00CA754D"/>
    <w:rsid w:val="00CB04A9"/>
    <w:rsid w:val="00CB0F94"/>
    <w:rsid w:val="00CB10E6"/>
    <w:rsid w:val="00CB2289"/>
    <w:rsid w:val="00CB26DD"/>
    <w:rsid w:val="00CB360B"/>
    <w:rsid w:val="00CB3996"/>
    <w:rsid w:val="00CB39F2"/>
    <w:rsid w:val="00CB3D2C"/>
    <w:rsid w:val="00CB46DD"/>
    <w:rsid w:val="00CB4C75"/>
    <w:rsid w:val="00CB67A6"/>
    <w:rsid w:val="00CB7B90"/>
    <w:rsid w:val="00CB7F81"/>
    <w:rsid w:val="00CC0D59"/>
    <w:rsid w:val="00CC1D59"/>
    <w:rsid w:val="00CC2499"/>
    <w:rsid w:val="00CC27B0"/>
    <w:rsid w:val="00CC289D"/>
    <w:rsid w:val="00CC3EC4"/>
    <w:rsid w:val="00CC4C11"/>
    <w:rsid w:val="00CC52E1"/>
    <w:rsid w:val="00CC53D1"/>
    <w:rsid w:val="00CC6DB5"/>
    <w:rsid w:val="00CD0BD2"/>
    <w:rsid w:val="00CD0C53"/>
    <w:rsid w:val="00CD11FB"/>
    <w:rsid w:val="00CD1C6D"/>
    <w:rsid w:val="00CD2E2E"/>
    <w:rsid w:val="00CD3033"/>
    <w:rsid w:val="00CD328B"/>
    <w:rsid w:val="00CD32CE"/>
    <w:rsid w:val="00CD4092"/>
    <w:rsid w:val="00CD4911"/>
    <w:rsid w:val="00CD54BB"/>
    <w:rsid w:val="00CD55AD"/>
    <w:rsid w:val="00CD5610"/>
    <w:rsid w:val="00CD661B"/>
    <w:rsid w:val="00CD6B1B"/>
    <w:rsid w:val="00CD6FCF"/>
    <w:rsid w:val="00CE04D0"/>
    <w:rsid w:val="00CE08F0"/>
    <w:rsid w:val="00CE26C1"/>
    <w:rsid w:val="00CE2EAE"/>
    <w:rsid w:val="00CE3C09"/>
    <w:rsid w:val="00CE3E31"/>
    <w:rsid w:val="00CE4C0F"/>
    <w:rsid w:val="00CE618E"/>
    <w:rsid w:val="00CE6D6B"/>
    <w:rsid w:val="00CE6D9E"/>
    <w:rsid w:val="00CE7345"/>
    <w:rsid w:val="00CF06FF"/>
    <w:rsid w:val="00CF16E7"/>
    <w:rsid w:val="00CF176F"/>
    <w:rsid w:val="00CF1F97"/>
    <w:rsid w:val="00CF2A2E"/>
    <w:rsid w:val="00CF2D49"/>
    <w:rsid w:val="00CF4103"/>
    <w:rsid w:val="00CF4B51"/>
    <w:rsid w:val="00CF4DD1"/>
    <w:rsid w:val="00CF4DDB"/>
    <w:rsid w:val="00CF5017"/>
    <w:rsid w:val="00CF50D1"/>
    <w:rsid w:val="00CF5D3E"/>
    <w:rsid w:val="00CF73B8"/>
    <w:rsid w:val="00CF7AE7"/>
    <w:rsid w:val="00CF7D3B"/>
    <w:rsid w:val="00D003A9"/>
    <w:rsid w:val="00D00449"/>
    <w:rsid w:val="00D00FEC"/>
    <w:rsid w:val="00D012BE"/>
    <w:rsid w:val="00D01431"/>
    <w:rsid w:val="00D018D7"/>
    <w:rsid w:val="00D0334E"/>
    <w:rsid w:val="00D03CFC"/>
    <w:rsid w:val="00D03ECE"/>
    <w:rsid w:val="00D0412D"/>
    <w:rsid w:val="00D0541D"/>
    <w:rsid w:val="00D056BE"/>
    <w:rsid w:val="00D05783"/>
    <w:rsid w:val="00D05960"/>
    <w:rsid w:val="00D05F4C"/>
    <w:rsid w:val="00D06164"/>
    <w:rsid w:val="00D063E9"/>
    <w:rsid w:val="00D06BCC"/>
    <w:rsid w:val="00D071E2"/>
    <w:rsid w:val="00D07774"/>
    <w:rsid w:val="00D10AEA"/>
    <w:rsid w:val="00D114A6"/>
    <w:rsid w:val="00D1165C"/>
    <w:rsid w:val="00D116DB"/>
    <w:rsid w:val="00D12B9B"/>
    <w:rsid w:val="00D12C47"/>
    <w:rsid w:val="00D12DC8"/>
    <w:rsid w:val="00D13680"/>
    <w:rsid w:val="00D137CF"/>
    <w:rsid w:val="00D13818"/>
    <w:rsid w:val="00D148D3"/>
    <w:rsid w:val="00D14F30"/>
    <w:rsid w:val="00D15A90"/>
    <w:rsid w:val="00D15E36"/>
    <w:rsid w:val="00D160BF"/>
    <w:rsid w:val="00D164DC"/>
    <w:rsid w:val="00D16884"/>
    <w:rsid w:val="00D16979"/>
    <w:rsid w:val="00D21074"/>
    <w:rsid w:val="00D212F9"/>
    <w:rsid w:val="00D217DE"/>
    <w:rsid w:val="00D22FDE"/>
    <w:rsid w:val="00D23A11"/>
    <w:rsid w:val="00D23E2B"/>
    <w:rsid w:val="00D2483D"/>
    <w:rsid w:val="00D2534E"/>
    <w:rsid w:val="00D2538F"/>
    <w:rsid w:val="00D27CCB"/>
    <w:rsid w:val="00D27CE2"/>
    <w:rsid w:val="00D30935"/>
    <w:rsid w:val="00D30CF5"/>
    <w:rsid w:val="00D310C5"/>
    <w:rsid w:val="00D318B8"/>
    <w:rsid w:val="00D32EB5"/>
    <w:rsid w:val="00D33422"/>
    <w:rsid w:val="00D3585C"/>
    <w:rsid w:val="00D35D34"/>
    <w:rsid w:val="00D36C09"/>
    <w:rsid w:val="00D3766E"/>
    <w:rsid w:val="00D37BCD"/>
    <w:rsid w:val="00D404E1"/>
    <w:rsid w:val="00D40594"/>
    <w:rsid w:val="00D40B7F"/>
    <w:rsid w:val="00D40D3F"/>
    <w:rsid w:val="00D40E33"/>
    <w:rsid w:val="00D40EC7"/>
    <w:rsid w:val="00D41454"/>
    <w:rsid w:val="00D41626"/>
    <w:rsid w:val="00D42D88"/>
    <w:rsid w:val="00D433F8"/>
    <w:rsid w:val="00D4372F"/>
    <w:rsid w:val="00D44AAC"/>
    <w:rsid w:val="00D44F14"/>
    <w:rsid w:val="00D45196"/>
    <w:rsid w:val="00D45F6D"/>
    <w:rsid w:val="00D46468"/>
    <w:rsid w:val="00D4654F"/>
    <w:rsid w:val="00D46D13"/>
    <w:rsid w:val="00D471FF"/>
    <w:rsid w:val="00D50A23"/>
    <w:rsid w:val="00D50A3D"/>
    <w:rsid w:val="00D50B39"/>
    <w:rsid w:val="00D50DD9"/>
    <w:rsid w:val="00D51609"/>
    <w:rsid w:val="00D516AF"/>
    <w:rsid w:val="00D51A4E"/>
    <w:rsid w:val="00D5225C"/>
    <w:rsid w:val="00D53218"/>
    <w:rsid w:val="00D543F7"/>
    <w:rsid w:val="00D54442"/>
    <w:rsid w:val="00D54AEC"/>
    <w:rsid w:val="00D54BF1"/>
    <w:rsid w:val="00D552DF"/>
    <w:rsid w:val="00D55FBD"/>
    <w:rsid w:val="00D56059"/>
    <w:rsid w:val="00D562C1"/>
    <w:rsid w:val="00D56503"/>
    <w:rsid w:val="00D566C6"/>
    <w:rsid w:val="00D573C0"/>
    <w:rsid w:val="00D57EFA"/>
    <w:rsid w:val="00D600A1"/>
    <w:rsid w:val="00D608BC"/>
    <w:rsid w:val="00D61C20"/>
    <w:rsid w:val="00D62223"/>
    <w:rsid w:val="00D623A6"/>
    <w:rsid w:val="00D62631"/>
    <w:rsid w:val="00D62EB4"/>
    <w:rsid w:val="00D639FE"/>
    <w:rsid w:val="00D63B44"/>
    <w:rsid w:val="00D63EBC"/>
    <w:rsid w:val="00D65900"/>
    <w:rsid w:val="00D66864"/>
    <w:rsid w:val="00D668CC"/>
    <w:rsid w:val="00D708D6"/>
    <w:rsid w:val="00D714C5"/>
    <w:rsid w:val="00D71A57"/>
    <w:rsid w:val="00D722B7"/>
    <w:rsid w:val="00D72733"/>
    <w:rsid w:val="00D74613"/>
    <w:rsid w:val="00D74D74"/>
    <w:rsid w:val="00D75488"/>
    <w:rsid w:val="00D75923"/>
    <w:rsid w:val="00D76678"/>
    <w:rsid w:val="00D774A5"/>
    <w:rsid w:val="00D7785A"/>
    <w:rsid w:val="00D77930"/>
    <w:rsid w:val="00D80A13"/>
    <w:rsid w:val="00D80A71"/>
    <w:rsid w:val="00D80A80"/>
    <w:rsid w:val="00D80AC9"/>
    <w:rsid w:val="00D810CA"/>
    <w:rsid w:val="00D81E3A"/>
    <w:rsid w:val="00D821E9"/>
    <w:rsid w:val="00D82A7F"/>
    <w:rsid w:val="00D82AEB"/>
    <w:rsid w:val="00D83BE4"/>
    <w:rsid w:val="00D83D5F"/>
    <w:rsid w:val="00D85CD2"/>
    <w:rsid w:val="00D869FD"/>
    <w:rsid w:val="00D86AF2"/>
    <w:rsid w:val="00D87453"/>
    <w:rsid w:val="00D9294C"/>
    <w:rsid w:val="00D92BA6"/>
    <w:rsid w:val="00D92D8C"/>
    <w:rsid w:val="00D92FE8"/>
    <w:rsid w:val="00D93694"/>
    <w:rsid w:val="00D93B5F"/>
    <w:rsid w:val="00D93C52"/>
    <w:rsid w:val="00D959B0"/>
    <w:rsid w:val="00D95C6C"/>
    <w:rsid w:val="00D96DAD"/>
    <w:rsid w:val="00D971FA"/>
    <w:rsid w:val="00D979F2"/>
    <w:rsid w:val="00DA1469"/>
    <w:rsid w:val="00DA1C1C"/>
    <w:rsid w:val="00DA1F2F"/>
    <w:rsid w:val="00DA2288"/>
    <w:rsid w:val="00DA22E0"/>
    <w:rsid w:val="00DA30EB"/>
    <w:rsid w:val="00DA582F"/>
    <w:rsid w:val="00DA5922"/>
    <w:rsid w:val="00DA5D02"/>
    <w:rsid w:val="00DA5EC0"/>
    <w:rsid w:val="00DA614E"/>
    <w:rsid w:val="00DA6CB8"/>
    <w:rsid w:val="00DA6DE5"/>
    <w:rsid w:val="00DA71D3"/>
    <w:rsid w:val="00DA79EB"/>
    <w:rsid w:val="00DA7F98"/>
    <w:rsid w:val="00DB027B"/>
    <w:rsid w:val="00DB0F1F"/>
    <w:rsid w:val="00DB1110"/>
    <w:rsid w:val="00DB17FC"/>
    <w:rsid w:val="00DB1F4D"/>
    <w:rsid w:val="00DB2476"/>
    <w:rsid w:val="00DB2B42"/>
    <w:rsid w:val="00DB2B6B"/>
    <w:rsid w:val="00DB2F32"/>
    <w:rsid w:val="00DB319A"/>
    <w:rsid w:val="00DB340A"/>
    <w:rsid w:val="00DB3E1B"/>
    <w:rsid w:val="00DB5B5F"/>
    <w:rsid w:val="00DB6167"/>
    <w:rsid w:val="00DB6702"/>
    <w:rsid w:val="00DB766A"/>
    <w:rsid w:val="00DC0275"/>
    <w:rsid w:val="00DC0473"/>
    <w:rsid w:val="00DC1074"/>
    <w:rsid w:val="00DC1A1D"/>
    <w:rsid w:val="00DC1D39"/>
    <w:rsid w:val="00DC1E90"/>
    <w:rsid w:val="00DC2DD0"/>
    <w:rsid w:val="00DC50DA"/>
    <w:rsid w:val="00DC566C"/>
    <w:rsid w:val="00DC6532"/>
    <w:rsid w:val="00DC6E2E"/>
    <w:rsid w:val="00DC72FD"/>
    <w:rsid w:val="00DC73C9"/>
    <w:rsid w:val="00DC7734"/>
    <w:rsid w:val="00DC7C73"/>
    <w:rsid w:val="00DC7E8D"/>
    <w:rsid w:val="00DD02FA"/>
    <w:rsid w:val="00DD06FC"/>
    <w:rsid w:val="00DD0C9B"/>
    <w:rsid w:val="00DD31B9"/>
    <w:rsid w:val="00DD36B7"/>
    <w:rsid w:val="00DD37E7"/>
    <w:rsid w:val="00DD44D3"/>
    <w:rsid w:val="00DD45AE"/>
    <w:rsid w:val="00DD5E8D"/>
    <w:rsid w:val="00DD7849"/>
    <w:rsid w:val="00DE04F1"/>
    <w:rsid w:val="00DE0CA5"/>
    <w:rsid w:val="00DE15C9"/>
    <w:rsid w:val="00DE1875"/>
    <w:rsid w:val="00DE1B91"/>
    <w:rsid w:val="00DE2153"/>
    <w:rsid w:val="00DE278A"/>
    <w:rsid w:val="00DE4BFD"/>
    <w:rsid w:val="00DE60D0"/>
    <w:rsid w:val="00DE6C82"/>
    <w:rsid w:val="00DE72E6"/>
    <w:rsid w:val="00DE7A5C"/>
    <w:rsid w:val="00DF04D0"/>
    <w:rsid w:val="00DF091C"/>
    <w:rsid w:val="00DF0BEB"/>
    <w:rsid w:val="00DF15B8"/>
    <w:rsid w:val="00DF1804"/>
    <w:rsid w:val="00DF19FD"/>
    <w:rsid w:val="00DF2552"/>
    <w:rsid w:val="00DF2D4A"/>
    <w:rsid w:val="00DF56C8"/>
    <w:rsid w:val="00DF57C4"/>
    <w:rsid w:val="00DF58C9"/>
    <w:rsid w:val="00DF5FBD"/>
    <w:rsid w:val="00DF63A4"/>
    <w:rsid w:val="00DF7627"/>
    <w:rsid w:val="00DF7D53"/>
    <w:rsid w:val="00E0084C"/>
    <w:rsid w:val="00E009F4"/>
    <w:rsid w:val="00E00A93"/>
    <w:rsid w:val="00E00C6A"/>
    <w:rsid w:val="00E00C9C"/>
    <w:rsid w:val="00E01176"/>
    <w:rsid w:val="00E01477"/>
    <w:rsid w:val="00E01F84"/>
    <w:rsid w:val="00E01FD2"/>
    <w:rsid w:val="00E030D0"/>
    <w:rsid w:val="00E03320"/>
    <w:rsid w:val="00E0370C"/>
    <w:rsid w:val="00E0405B"/>
    <w:rsid w:val="00E045E7"/>
    <w:rsid w:val="00E046D9"/>
    <w:rsid w:val="00E04A9A"/>
    <w:rsid w:val="00E05890"/>
    <w:rsid w:val="00E059FE"/>
    <w:rsid w:val="00E05D85"/>
    <w:rsid w:val="00E067D5"/>
    <w:rsid w:val="00E0691A"/>
    <w:rsid w:val="00E06CF6"/>
    <w:rsid w:val="00E06E62"/>
    <w:rsid w:val="00E073A2"/>
    <w:rsid w:val="00E07B92"/>
    <w:rsid w:val="00E07D3E"/>
    <w:rsid w:val="00E107F3"/>
    <w:rsid w:val="00E10EDE"/>
    <w:rsid w:val="00E10F29"/>
    <w:rsid w:val="00E115CF"/>
    <w:rsid w:val="00E117AC"/>
    <w:rsid w:val="00E12E8A"/>
    <w:rsid w:val="00E13180"/>
    <w:rsid w:val="00E132E7"/>
    <w:rsid w:val="00E14D44"/>
    <w:rsid w:val="00E15ECF"/>
    <w:rsid w:val="00E168D7"/>
    <w:rsid w:val="00E16A07"/>
    <w:rsid w:val="00E17364"/>
    <w:rsid w:val="00E1789F"/>
    <w:rsid w:val="00E20387"/>
    <w:rsid w:val="00E20AB2"/>
    <w:rsid w:val="00E20CD2"/>
    <w:rsid w:val="00E211B2"/>
    <w:rsid w:val="00E215F2"/>
    <w:rsid w:val="00E21609"/>
    <w:rsid w:val="00E216AF"/>
    <w:rsid w:val="00E21A5B"/>
    <w:rsid w:val="00E21F3B"/>
    <w:rsid w:val="00E220E8"/>
    <w:rsid w:val="00E2275C"/>
    <w:rsid w:val="00E24643"/>
    <w:rsid w:val="00E25102"/>
    <w:rsid w:val="00E259FF"/>
    <w:rsid w:val="00E25C28"/>
    <w:rsid w:val="00E26275"/>
    <w:rsid w:val="00E26339"/>
    <w:rsid w:val="00E265E6"/>
    <w:rsid w:val="00E27F0B"/>
    <w:rsid w:val="00E31249"/>
    <w:rsid w:val="00E313E4"/>
    <w:rsid w:val="00E3147F"/>
    <w:rsid w:val="00E32A73"/>
    <w:rsid w:val="00E34EF2"/>
    <w:rsid w:val="00E35D86"/>
    <w:rsid w:val="00E36130"/>
    <w:rsid w:val="00E36AA4"/>
    <w:rsid w:val="00E36F9D"/>
    <w:rsid w:val="00E372B9"/>
    <w:rsid w:val="00E37803"/>
    <w:rsid w:val="00E37C7A"/>
    <w:rsid w:val="00E400C9"/>
    <w:rsid w:val="00E41F4B"/>
    <w:rsid w:val="00E42833"/>
    <w:rsid w:val="00E42A3C"/>
    <w:rsid w:val="00E42B53"/>
    <w:rsid w:val="00E435E9"/>
    <w:rsid w:val="00E43DAE"/>
    <w:rsid w:val="00E44EBD"/>
    <w:rsid w:val="00E45634"/>
    <w:rsid w:val="00E45957"/>
    <w:rsid w:val="00E45963"/>
    <w:rsid w:val="00E46654"/>
    <w:rsid w:val="00E47DAE"/>
    <w:rsid w:val="00E50DC7"/>
    <w:rsid w:val="00E5169C"/>
    <w:rsid w:val="00E521D9"/>
    <w:rsid w:val="00E52C9A"/>
    <w:rsid w:val="00E53125"/>
    <w:rsid w:val="00E53272"/>
    <w:rsid w:val="00E534C9"/>
    <w:rsid w:val="00E5370D"/>
    <w:rsid w:val="00E54375"/>
    <w:rsid w:val="00E54572"/>
    <w:rsid w:val="00E54959"/>
    <w:rsid w:val="00E55229"/>
    <w:rsid w:val="00E567EE"/>
    <w:rsid w:val="00E576BC"/>
    <w:rsid w:val="00E602B2"/>
    <w:rsid w:val="00E606B8"/>
    <w:rsid w:val="00E60976"/>
    <w:rsid w:val="00E60C9F"/>
    <w:rsid w:val="00E61452"/>
    <w:rsid w:val="00E61B18"/>
    <w:rsid w:val="00E62C24"/>
    <w:rsid w:val="00E6351B"/>
    <w:rsid w:val="00E636B9"/>
    <w:rsid w:val="00E63A55"/>
    <w:rsid w:val="00E64BCF"/>
    <w:rsid w:val="00E64C68"/>
    <w:rsid w:val="00E655DA"/>
    <w:rsid w:val="00E6562D"/>
    <w:rsid w:val="00E65770"/>
    <w:rsid w:val="00E659DE"/>
    <w:rsid w:val="00E664B4"/>
    <w:rsid w:val="00E677C8"/>
    <w:rsid w:val="00E67A8C"/>
    <w:rsid w:val="00E67AB3"/>
    <w:rsid w:val="00E70676"/>
    <w:rsid w:val="00E7156F"/>
    <w:rsid w:val="00E71AF6"/>
    <w:rsid w:val="00E71F86"/>
    <w:rsid w:val="00E721A4"/>
    <w:rsid w:val="00E734D4"/>
    <w:rsid w:val="00E7460F"/>
    <w:rsid w:val="00E762A7"/>
    <w:rsid w:val="00E7640B"/>
    <w:rsid w:val="00E770EE"/>
    <w:rsid w:val="00E77763"/>
    <w:rsid w:val="00E802DD"/>
    <w:rsid w:val="00E80D10"/>
    <w:rsid w:val="00E8103E"/>
    <w:rsid w:val="00E8155F"/>
    <w:rsid w:val="00E821C6"/>
    <w:rsid w:val="00E8254B"/>
    <w:rsid w:val="00E8521B"/>
    <w:rsid w:val="00E85445"/>
    <w:rsid w:val="00E85A1D"/>
    <w:rsid w:val="00E8683A"/>
    <w:rsid w:val="00E9076F"/>
    <w:rsid w:val="00E90E4F"/>
    <w:rsid w:val="00E92332"/>
    <w:rsid w:val="00E92E99"/>
    <w:rsid w:val="00E934F3"/>
    <w:rsid w:val="00E93ABE"/>
    <w:rsid w:val="00E93E72"/>
    <w:rsid w:val="00E93F35"/>
    <w:rsid w:val="00E949D4"/>
    <w:rsid w:val="00E94EBF"/>
    <w:rsid w:val="00E954CB"/>
    <w:rsid w:val="00E9601E"/>
    <w:rsid w:val="00E96704"/>
    <w:rsid w:val="00E96CF2"/>
    <w:rsid w:val="00E976BD"/>
    <w:rsid w:val="00EA0188"/>
    <w:rsid w:val="00EA0C8D"/>
    <w:rsid w:val="00EA0D57"/>
    <w:rsid w:val="00EA102D"/>
    <w:rsid w:val="00EA10E0"/>
    <w:rsid w:val="00EA2FD1"/>
    <w:rsid w:val="00EA3726"/>
    <w:rsid w:val="00EA3DEE"/>
    <w:rsid w:val="00EA43FB"/>
    <w:rsid w:val="00EA53C4"/>
    <w:rsid w:val="00EA59B7"/>
    <w:rsid w:val="00EA60D5"/>
    <w:rsid w:val="00EA78C0"/>
    <w:rsid w:val="00EB145A"/>
    <w:rsid w:val="00EB1A33"/>
    <w:rsid w:val="00EB234A"/>
    <w:rsid w:val="00EB2547"/>
    <w:rsid w:val="00EB2959"/>
    <w:rsid w:val="00EB2A4A"/>
    <w:rsid w:val="00EB343E"/>
    <w:rsid w:val="00EB37E6"/>
    <w:rsid w:val="00EB3B40"/>
    <w:rsid w:val="00EB46A5"/>
    <w:rsid w:val="00EB4E54"/>
    <w:rsid w:val="00EB5AE6"/>
    <w:rsid w:val="00EB6CBB"/>
    <w:rsid w:val="00EB707F"/>
    <w:rsid w:val="00EC0C99"/>
    <w:rsid w:val="00EC0DFB"/>
    <w:rsid w:val="00EC2C52"/>
    <w:rsid w:val="00EC2DC8"/>
    <w:rsid w:val="00EC2F50"/>
    <w:rsid w:val="00EC34C7"/>
    <w:rsid w:val="00EC3A1F"/>
    <w:rsid w:val="00EC3AB3"/>
    <w:rsid w:val="00EC50C2"/>
    <w:rsid w:val="00EC6DE3"/>
    <w:rsid w:val="00EC6F83"/>
    <w:rsid w:val="00EC7EAB"/>
    <w:rsid w:val="00ED0023"/>
    <w:rsid w:val="00ED0559"/>
    <w:rsid w:val="00ED0F01"/>
    <w:rsid w:val="00ED1276"/>
    <w:rsid w:val="00ED133A"/>
    <w:rsid w:val="00ED18D1"/>
    <w:rsid w:val="00ED1D61"/>
    <w:rsid w:val="00ED1DAE"/>
    <w:rsid w:val="00ED2050"/>
    <w:rsid w:val="00ED2414"/>
    <w:rsid w:val="00ED2ABF"/>
    <w:rsid w:val="00ED32A0"/>
    <w:rsid w:val="00ED3B46"/>
    <w:rsid w:val="00ED3C5B"/>
    <w:rsid w:val="00ED40F6"/>
    <w:rsid w:val="00ED46E1"/>
    <w:rsid w:val="00ED47B7"/>
    <w:rsid w:val="00ED4E26"/>
    <w:rsid w:val="00ED5160"/>
    <w:rsid w:val="00ED56BC"/>
    <w:rsid w:val="00ED60A9"/>
    <w:rsid w:val="00ED62B1"/>
    <w:rsid w:val="00ED6DFF"/>
    <w:rsid w:val="00ED6ED4"/>
    <w:rsid w:val="00ED6F7F"/>
    <w:rsid w:val="00ED7122"/>
    <w:rsid w:val="00EE00EA"/>
    <w:rsid w:val="00EE0C50"/>
    <w:rsid w:val="00EE10CF"/>
    <w:rsid w:val="00EE10E0"/>
    <w:rsid w:val="00EE1CE3"/>
    <w:rsid w:val="00EE402D"/>
    <w:rsid w:val="00EE46C0"/>
    <w:rsid w:val="00EE4720"/>
    <w:rsid w:val="00EE4BFA"/>
    <w:rsid w:val="00EF1057"/>
    <w:rsid w:val="00EF11A3"/>
    <w:rsid w:val="00EF1375"/>
    <w:rsid w:val="00EF1ADF"/>
    <w:rsid w:val="00EF2BDF"/>
    <w:rsid w:val="00EF2FFF"/>
    <w:rsid w:val="00EF31E3"/>
    <w:rsid w:val="00EF3E3F"/>
    <w:rsid w:val="00EF463F"/>
    <w:rsid w:val="00EF465D"/>
    <w:rsid w:val="00EF47A5"/>
    <w:rsid w:val="00EF551C"/>
    <w:rsid w:val="00EF5811"/>
    <w:rsid w:val="00EF58F4"/>
    <w:rsid w:val="00EF5FE2"/>
    <w:rsid w:val="00EF6082"/>
    <w:rsid w:val="00EF67B1"/>
    <w:rsid w:val="00EF70C5"/>
    <w:rsid w:val="00F00395"/>
    <w:rsid w:val="00F00661"/>
    <w:rsid w:val="00F008F1"/>
    <w:rsid w:val="00F00D8A"/>
    <w:rsid w:val="00F00EDF"/>
    <w:rsid w:val="00F013DA"/>
    <w:rsid w:val="00F01AC0"/>
    <w:rsid w:val="00F0335F"/>
    <w:rsid w:val="00F034E5"/>
    <w:rsid w:val="00F039D5"/>
    <w:rsid w:val="00F03AF3"/>
    <w:rsid w:val="00F03B3F"/>
    <w:rsid w:val="00F0523A"/>
    <w:rsid w:val="00F05707"/>
    <w:rsid w:val="00F05E1E"/>
    <w:rsid w:val="00F06371"/>
    <w:rsid w:val="00F06383"/>
    <w:rsid w:val="00F07986"/>
    <w:rsid w:val="00F10444"/>
    <w:rsid w:val="00F10F8C"/>
    <w:rsid w:val="00F10FE2"/>
    <w:rsid w:val="00F1205A"/>
    <w:rsid w:val="00F1287C"/>
    <w:rsid w:val="00F1390F"/>
    <w:rsid w:val="00F1394B"/>
    <w:rsid w:val="00F14057"/>
    <w:rsid w:val="00F151E8"/>
    <w:rsid w:val="00F155B8"/>
    <w:rsid w:val="00F158B5"/>
    <w:rsid w:val="00F15C95"/>
    <w:rsid w:val="00F168E2"/>
    <w:rsid w:val="00F16FE9"/>
    <w:rsid w:val="00F17CE5"/>
    <w:rsid w:val="00F20A0E"/>
    <w:rsid w:val="00F20CFA"/>
    <w:rsid w:val="00F234F5"/>
    <w:rsid w:val="00F237E3"/>
    <w:rsid w:val="00F25F5A"/>
    <w:rsid w:val="00F2608A"/>
    <w:rsid w:val="00F2695F"/>
    <w:rsid w:val="00F2757B"/>
    <w:rsid w:val="00F27FB4"/>
    <w:rsid w:val="00F30998"/>
    <w:rsid w:val="00F30C01"/>
    <w:rsid w:val="00F30E9E"/>
    <w:rsid w:val="00F31D8E"/>
    <w:rsid w:val="00F31E2B"/>
    <w:rsid w:val="00F32BCC"/>
    <w:rsid w:val="00F32E97"/>
    <w:rsid w:val="00F3510D"/>
    <w:rsid w:val="00F35EA9"/>
    <w:rsid w:val="00F3630B"/>
    <w:rsid w:val="00F372CA"/>
    <w:rsid w:val="00F37403"/>
    <w:rsid w:val="00F37BC9"/>
    <w:rsid w:val="00F40809"/>
    <w:rsid w:val="00F40998"/>
    <w:rsid w:val="00F41EDC"/>
    <w:rsid w:val="00F42898"/>
    <w:rsid w:val="00F42906"/>
    <w:rsid w:val="00F429FF"/>
    <w:rsid w:val="00F432E1"/>
    <w:rsid w:val="00F4503D"/>
    <w:rsid w:val="00F458F0"/>
    <w:rsid w:val="00F45C58"/>
    <w:rsid w:val="00F46A52"/>
    <w:rsid w:val="00F47172"/>
    <w:rsid w:val="00F47494"/>
    <w:rsid w:val="00F47CC9"/>
    <w:rsid w:val="00F517D5"/>
    <w:rsid w:val="00F523AE"/>
    <w:rsid w:val="00F52858"/>
    <w:rsid w:val="00F52BC9"/>
    <w:rsid w:val="00F54B74"/>
    <w:rsid w:val="00F572C7"/>
    <w:rsid w:val="00F57486"/>
    <w:rsid w:val="00F57779"/>
    <w:rsid w:val="00F57DCB"/>
    <w:rsid w:val="00F57FD7"/>
    <w:rsid w:val="00F601B3"/>
    <w:rsid w:val="00F608C1"/>
    <w:rsid w:val="00F60F59"/>
    <w:rsid w:val="00F615B5"/>
    <w:rsid w:val="00F6167F"/>
    <w:rsid w:val="00F629FF"/>
    <w:rsid w:val="00F635D9"/>
    <w:rsid w:val="00F637A6"/>
    <w:rsid w:val="00F63ACE"/>
    <w:rsid w:val="00F649DC"/>
    <w:rsid w:val="00F649F1"/>
    <w:rsid w:val="00F65550"/>
    <w:rsid w:val="00F655E6"/>
    <w:rsid w:val="00F65733"/>
    <w:rsid w:val="00F6677A"/>
    <w:rsid w:val="00F67302"/>
    <w:rsid w:val="00F6739A"/>
    <w:rsid w:val="00F70479"/>
    <w:rsid w:val="00F707D0"/>
    <w:rsid w:val="00F7194C"/>
    <w:rsid w:val="00F723DB"/>
    <w:rsid w:val="00F72528"/>
    <w:rsid w:val="00F728C4"/>
    <w:rsid w:val="00F72A6F"/>
    <w:rsid w:val="00F73637"/>
    <w:rsid w:val="00F73C3E"/>
    <w:rsid w:val="00F74163"/>
    <w:rsid w:val="00F74A5A"/>
    <w:rsid w:val="00F74FF1"/>
    <w:rsid w:val="00F7703E"/>
    <w:rsid w:val="00F772B1"/>
    <w:rsid w:val="00F777CC"/>
    <w:rsid w:val="00F802CF"/>
    <w:rsid w:val="00F80398"/>
    <w:rsid w:val="00F80578"/>
    <w:rsid w:val="00F812DF"/>
    <w:rsid w:val="00F819BC"/>
    <w:rsid w:val="00F82441"/>
    <w:rsid w:val="00F82A13"/>
    <w:rsid w:val="00F84459"/>
    <w:rsid w:val="00F86119"/>
    <w:rsid w:val="00F86230"/>
    <w:rsid w:val="00F8773C"/>
    <w:rsid w:val="00F87968"/>
    <w:rsid w:val="00F87C27"/>
    <w:rsid w:val="00F87D3D"/>
    <w:rsid w:val="00F87EB7"/>
    <w:rsid w:val="00F90D07"/>
    <w:rsid w:val="00F91194"/>
    <w:rsid w:val="00F91836"/>
    <w:rsid w:val="00F91C37"/>
    <w:rsid w:val="00F91D82"/>
    <w:rsid w:val="00F92235"/>
    <w:rsid w:val="00F931CD"/>
    <w:rsid w:val="00F9327A"/>
    <w:rsid w:val="00F932DB"/>
    <w:rsid w:val="00F933A6"/>
    <w:rsid w:val="00F9397A"/>
    <w:rsid w:val="00F9442C"/>
    <w:rsid w:val="00F94BE2"/>
    <w:rsid w:val="00F95447"/>
    <w:rsid w:val="00F95A1D"/>
    <w:rsid w:val="00F96249"/>
    <w:rsid w:val="00F96C15"/>
    <w:rsid w:val="00F97606"/>
    <w:rsid w:val="00F97BBB"/>
    <w:rsid w:val="00F97C8F"/>
    <w:rsid w:val="00FA0F00"/>
    <w:rsid w:val="00FA168E"/>
    <w:rsid w:val="00FA2361"/>
    <w:rsid w:val="00FA2B69"/>
    <w:rsid w:val="00FA5332"/>
    <w:rsid w:val="00FA58A0"/>
    <w:rsid w:val="00FA5C21"/>
    <w:rsid w:val="00FB0428"/>
    <w:rsid w:val="00FB0E5D"/>
    <w:rsid w:val="00FB3654"/>
    <w:rsid w:val="00FB3D5F"/>
    <w:rsid w:val="00FB4815"/>
    <w:rsid w:val="00FB6085"/>
    <w:rsid w:val="00FB614C"/>
    <w:rsid w:val="00FB6992"/>
    <w:rsid w:val="00FB6FC5"/>
    <w:rsid w:val="00FC0E46"/>
    <w:rsid w:val="00FC19E5"/>
    <w:rsid w:val="00FC2377"/>
    <w:rsid w:val="00FC2608"/>
    <w:rsid w:val="00FC26B8"/>
    <w:rsid w:val="00FC2F85"/>
    <w:rsid w:val="00FC344E"/>
    <w:rsid w:val="00FC3E78"/>
    <w:rsid w:val="00FC44E6"/>
    <w:rsid w:val="00FC4572"/>
    <w:rsid w:val="00FC5E74"/>
    <w:rsid w:val="00FC667B"/>
    <w:rsid w:val="00FC7899"/>
    <w:rsid w:val="00FD0C4E"/>
    <w:rsid w:val="00FD1D60"/>
    <w:rsid w:val="00FD2A14"/>
    <w:rsid w:val="00FD2D75"/>
    <w:rsid w:val="00FD375C"/>
    <w:rsid w:val="00FD38A5"/>
    <w:rsid w:val="00FD3F27"/>
    <w:rsid w:val="00FD4462"/>
    <w:rsid w:val="00FD46FD"/>
    <w:rsid w:val="00FD4E2C"/>
    <w:rsid w:val="00FD6089"/>
    <w:rsid w:val="00FD673B"/>
    <w:rsid w:val="00FD702B"/>
    <w:rsid w:val="00FD77EA"/>
    <w:rsid w:val="00FD78D9"/>
    <w:rsid w:val="00FD7D2D"/>
    <w:rsid w:val="00FE0550"/>
    <w:rsid w:val="00FE101B"/>
    <w:rsid w:val="00FE141A"/>
    <w:rsid w:val="00FE24D3"/>
    <w:rsid w:val="00FE3A3D"/>
    <w:rsid w:val="00FE3DD3"/>
    <w:rsid w:val="00FE3E56"/>
    <w:rsid w:val="00FE3FD2"/>
    <w:rsid w:val="00FE4615"/>
    <w:rsid w:val="00FE48EE"/>
    <w:rsid w:val="00FE516A"/>
    <w:rsid w:val="00FE5194"/>
    <w:rsid w:val="00FE54EB"/>
    <w:rsid w:val="00FE5522"/>
    <w:rsid w:val="00FE56C2"/>
    <w:rsid w:val="00FE5950"/>
    <w:rsid w:val="00FE655E"/>
    <w:rsid w:val="00FE66F0"/>
    <w:rsid w:val="00FE752D"/>
    <w:rsid w:val="00FE7B79"/>
    <w:rsid w:val="00FF0498"/>
    <w:rsid w:val="00FF1302"/>
    <w:rsid w:val="00FF1554"/>
    <w:rsid w:val="00FF155C"/>
    <w:rsid w:val="00FF1A53"/>
    <w:rsid w:val="00FF2566"/>
    <w:rsid w:val="00FF2E17"/>
    <w:rsid w:val="00FF32FD"/>
    <w:rsid w:val="00FF4D1D"/>
    <w:rsid w:val="00FF4FDD"/>
    <w:rsid w:val="00FF5009"/>
    <w:rsid w:val="00FF54EB"/>
    <w:rsid w:val="00FF73A1"/>
    <w:rsid w:val="00FF779C"/>
    <w:rsid w:val="00FF7B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254365-771F-477E-AE3B-64BF41FB6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389"/>
  </w:style>
  <w:style w:type="paragraph" w:styleId="Ttulo3">
    <w:name w:val="heading 3"/>
    <w:basedOn w:val="Normal"/>
    <w:link w:val="Ttulo3Char"/>
    <w:uiPriority w:val="9"/>
    <w:qFormat/>
    <w:rsid w:val="00173A8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061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614B"/>
  </w:style>
  <w:style w:type="paragraph" w:styleId="Rodap">
    <w:name w:val="footer"/>
    <w:basedOn w:val="Normal"/>
    <w:link w:val="RodapChar"/>
    <w:uiPriority w:val="99"/>
    <w:semiHidden/>
    <w:unhideWhenUsed/>
    <w:rsid w:val="0020614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0614B"/>
  </w:style>
  <w:style w:type="paragraph" w:styleId="Textodenotaderodap">
    <w:name w:val="footnote text"/>
    <w:basedOn w:val="Normal"/>
    <w:link w:val="TextodenotaderodapChar"/>
    <w:unhideWhenUsed/>
    <w:rsid w:val="004C2DC6"/>
    <w:pPr>
      <w:spacing w:after="0" w:line="240" w:lineRule="auto"/>
    </w:pPr>
    <w:rPr>
      <w:rFonts w:eastAsiaTheme="minorHAnsi"/>
      <w:sz w:val="20"/>
      <w:szCs w:val="20"/>
      <w:lang w:eastAsia="en-US"/>
    </w:rPr>
  </w:style>
  <w:style w:type="character" w:customStyle="1" w:styleId="TextodenotaderodapChar">
    <w:name w:val="Texto de nota de rodapé Char"/>
    <w:basedOn w:val="Fontepargpadro"/>
    <w:link w:val="Textodenotaderodap"/>
    <w:rsid w:val="004C2DC6"/>
    <w:rPr>
      <w:rFonts w:eastAsiaTheme="minorHAnsi"/>
      <w:sz w:val="20"/>
      <w:szCs w:val="20"/>
      <w:lang w:eastAsia="en-US"/>
    </w:rPr>
  </w:style>
  <w:style w:type="character" w:styleId="Refdenotaderodap">
    <w:name w:val="footnote reference"/>
    <w:basedOn w:val="Fontepargpadro"/>
    <w:unhideWhenUsed/>
    <w:rsid w:val="004C2DC6"/>
    <w:rPr>
      <w:vertAlign w:val="superscript"/>
    </w:rPr>
  </w:style>
  <w:style w:type="paragraph" w:styleId="Recuodecorpodetexto">
    <w:name w:val="Body Text Indent"/>
    <w:basedOn w:val="Normal"/>
    <w:link w:val="RecuodecorpodetextoChar"/>
    <w:semiHidden/>
    <w:rsid w:val="00AB67BC"/>
    <w:pPr>
      <w:spacing w:after="0" w:line="240" w:lineRule="auto"/>
      <w:ind w:firstLine="540"/>
      <w:jc w:val="both"/>
    </w:pPr>
    <w:rPr>
      <w:rFonts w:ascii="Times New Roman" w:eastAsia="Times New Roman" w:hAnsi="Times New Roman" w:cs="Times New Roman"/>
      <w:sz w:val="24"/>
      <w:szCs w:val="24"/>
    </w:rPr>
  </w:style>
  <w:style w:type="character" w:customStyle="1" w:styleId="RecuodecorpodetextoChar">
    <w:name w:val="Recuo de corpo de texto Char"/>
    <w:basedOn w:val="Fontepargpadro"/>
    <w:link w:val="Recuodecorpodetexto"/>
    <w:semiHidden/>
    <w:rsid w:val="00AB67BC"/>
    <w:rPr>
      <w:rFonts w:ascii="Times New Roman" w:eastAsia="Times New Roman" w:hAnsi="Times New Roman" w:cs="Times New Roman"/>
      <w:sz w:val="24"/>
      <w:szCs w:val="24"/>
    </w:rPr>
  </w:style>
  <w:style w:type="paragraph" w:styleId="Recuodecorpodetexto2">
    <w:name w:val="Body Text Indent 2"/>
    <w:basedOn w:val="Normal"/>
    <w:link w:val="Recuodecorpodetexto2Char"/>
    <w:semiHidden/>
    <w:rsid w:val="00AB67BC"/>
    <w:pPr>
      <w:spacing w:after="0" w:line="240" w:lineRule="auto"/>
      <w:ind w:left="540" w:firstLine="360"/>
      <w:jc w:val="both"/>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semiHidden/>
    <w:rsid w:val="00AB67BC"/>
    <w:rPr>
      <w:rFonts w:ascii="Times New Roman" w:eastAsia="Times New Roman" w:hAnsi="Times New Roman" w:cs="Times New Roman"/>
      <w:sz w:val="24"/>
      <w:szCs w:val="24"/>
    </w:rPr>
  </w:style>
  <w:style w:type="paragraph" w:customStyle="1" w:styleId="Padro">
    <w:name w:val="Padrão"/>
    <w:rsid w:val="004E4306"/>
    <w:pPr>
      <w:tabs>
        <w:tab w:val="left" w:pos="708"/>
      </w:tabs>
      <w:suppressAutoHyphens/>
      <w:spacing w:after="0" w:line="100" w:lineRule="atLeast"/>
    </w:pPr>
    <w:rPr>
      <w:rFonts w:ascii="Times New Roman" w:eastAsia="AR PL KaitiM GB" w:hAnsi="Times New Roman" w:cs="Times New Roman"/>
      <w:color w:val="000000"/>
      <w:sz w:val="24"/>
      <w:szCs w:val="24"/>
    </w:rPr>
  </w:style>
  <w:style w:type="character" w:customStyle="1" w:styleId="Ttulo3Char">
    <w:name w:val="Título 3 Char"/>
    <w:basedOn w:val="Fontepargpadro"/>
    <w:link w:val="Ttulo3"/>
    <w:uiPriority w:val="9"/>
    <w:rsid w:val="00173A80"/>
    <w:rPr>
      <w:rFonts w:ascii="Times New Roman" w:eastAsia="Times New Roman" w:hAnsi="Times New Roman" w:cs="Times New Roman"/>
      <w:b/>
      <w:bCs/>
      <w:sz w:val="27"/>
      <w:szCs w:val="27"/>
    </w:rPr>
  </w:style>
  <w:style w:type="character" w:styleId="Hyperlink">
    <w:name w:val="Hyperlink"/>
    <w:basedOn w:val="Fontepargpadro"/>
    <w:uiPriority w:val="99"/>
    <w:semiHidden/>
    <w:unhideWhenUsed/>
    <w:rsid w:val="00173A80"/>
    <w:rPr>
      <w:color w:val="0000FF"/>
      <w:u w:val="single"/>
    </w:rPr>
  </w:style>
  <w:style w:type="character" w:customStyle="1" w:styleId="ncoradenotaderodap">
    <w:name w:val="ncoradenotaderodap"/>
    <w:basedOn w:val="Fontepargpadro"/>
    <w:rsid w:val="00173A80"/>
  </w:style>
  <w:style w:type="paragraph" w:styleId="PargrafodaLista">
    <w:name w:val="List Paragraph"/>
    <w:basedOn w:val="Normal"/>
    <w:uiPriority w:val="34"/>
    <w:qFormat/>
    <w:rsid w:val="00CF4DDB"/>
    <w:pPr>
      <w:ind w:left="720"/>
      <w:contextualSpacing/>
    </w:pPr>
  </w:style>
  <w:style w:type="paragraph" w:styleId="NormalWeb">
    <w:name w:val="Normal (Web)"/>
    <w:basedOn w:val="Normal"/>
    <w:uiPriority w:val="99"/>
    <w:unhideWhenUsed/>
    <w:rsid w:val="009E3CC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2564B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564BE"/>
    <w:rPr>
      <w:rFonts w:ascii="Segoe UI" w:hAnsi="Segoe UI" w:cs="Segoe UI"/>
      <w:sz w:val="18"/>
      <w:szCs w:val="18"/>
    </w:rPr>
  </w:style>
  <w:style w:type="character" w:styleId="CitaoHTML">
    <w:name w:val="HTML Cite"/>
    <w:basedOn w:val="Fontepargpadro"/>
    <w:uiPriority w:val="99"/>
    <w:semiHidden/>
    <w:unhideWhenUsed/>
    <w:rsid w:val="00DC1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75003">
      <w:bodyDiv w:val="1"/>
      <w:marLeft w:val="0"/>
      <w:marRight w:val="0"/>
      <w:marTop w:val="0"/>
      <w:marBottom w:val="0"/>
      <w:divBdr>
        <w:top w:val="none" w:sz="0" w:space="0" w:color="auto"/>
        <w:left w:val="none" w:sz="0" w:space="0" w:color="auto"/>
        <w:bottom w:val="none" w:sz="0" w:space="0" w:color="auto"/>
        <w:right w:val="none" w:sz="0" w:space="0" w:color="auto"/>
      </w:divBdr>
    </w:div>
    <w:div w:id="293217712">
      <w:bodyDiv w:val="1"/>
      <w:marLeft w:val="0"/>
      <w:marRight w:val="0"/>
      <w:marTop w:val="0"/>
      <w:marBottom w:val="0"/>
      <w:divBdr>
        <w:top w:val="none" w:sz="0" w:space="0" w:color="auto"/>
        <w:left w:val="none" w:sz="0" w:space="0" w:color="auto"/>
        <w:bottom w:val="none" w:sz="0" w:space="0" w:color="auto"/>
        <w:right w:val="none" w:sz="0" w:space="0" w:color="auto"/>
      </w:divBdr>
      <w:divsChild>
        <w:div w:id="32124764">
          <w:marLeft w:val="4536"/>
          <w:marRight w:val="0"/>
          <w:marTop w:val="0"/>
          <w:marBottom w:val="0"/>
          <w:divBdr>
            <w:top w:val="none" w:sz="0" w:space="0" w:color="auto"/>
            <w:left w:val="none" w:sz="0" w:space="0" w:color="auto"/>
            <w:bottom w:val="none" w:sz="0" w:space="0" w:color="auto"/>
            <w:right w:val="none" w:sz="0" w:space="0" w:color="auto"/>
          </w:divBdr>
        </w:div>
        <w:div w:id="1757436254">
          <w:marLeft w:val="4536"/>
          <w:marRight w:val="0"/>
          <w:marTop w:val="0"/>
          <w:marBottom w:val="0"/>
          <w:divBdr>
            <w:top w:val="none" w:sz="0" w:space="0" w:color="auto"/>
            <w:left w:val="none" w:sz="0" w:space="0" w:color="auto"/>
            <w:bottom w:val="none" w:sz="0" w:space="0" w:color="auto"/>
            <w:right w:val="none" w:sz="0" w:space="0" w:color="auto"/>
          </w:divBdr>
        </w:div>
      </w:divsChild>
    </w:div>
    <w:div w:id="388188990">
      <w:bodyDiv w:val="1"/>
      <w:marLeft w:val="0"/>
      <w:marRight w:val="0"/>
      <w:marTop w:val="0"/>
      <w:marBottom w:val="0"/>
      <w:divBdr>
        <w:top w:val="none" w:sz="0" w:space="0" w:color="auto"/>
        <w:left w:val="none" w:sz="0" w:space="0" w:color="auto"/>
        <w:bottom w:val="none" w:sz="0" w:space="0" w:color="auto"/>
        <w:right w:val="none" w:sz="0" w:space="0" w:color="auto"/>
      </w:divBdr>
    </w:div>
    <w:div w:id="611480859">
      <w:bodyDiv w:val="1"/>
      <w:marLeft w:val="0"/>
      <w:marRight w:val="0"/>
      <w:marTop w:val="0"/>
      <w:marBottom w:val="0"/>
      <w:divBdr>
        <w:top w:val="none" w:sz="0" w:space="0" w:color="auto"/>
        <w:left w:val="none" w:sz="0" w:space="0" w:color="auto"/>
        <w:bottom w:val="none" w:sz="0" w:space="0" w:color="auto"/>
        <w:right w:val="none" w:sz="0" w:space="0" w:color="auto"/>
      </w:divBdr>
    </w:div>
    <w:div w:id="625552525">
      <w:bodyDiv w:val="1"/>
      <w:marLeft w:val="0"/>
      <w:marRight w:val="0"/>
      <w:marTop w:val="0"/>
      <w:marBottom w:val="0"/>
      <w:divBdr>
        <w:top w:val="none" w:sz="0" w:space="0" w:color="auto"/>
        <w:left w:val="none" w:sz="0" w:space="0" w:color="auto"/>
        <w:bottom w:val="none" w:sz="0" w:space="0" w:color="auto"/>
        <w:right w:val="none" w:sz="0" w:space="0" w:color="auto"/>
      </w:divBdr>
      <w:divsChild>
        <w:div w:id="52168784">
          <w:marLeft w:val="0"/>
          <w:marRight w:val="0"/>
          <w:marTop w:val="0"/>
          <w:marBottom w:val="0"/>
          <w:divBdr>
            <w:top w:val="none" w:sz="0" w:space="0" w:color="auto"/>
            <w:left w:val="none" w:sz="0" w:space="0" w:color="auto"/>
            <w:bottom w:val="none" w:sz="0" w:space="0" w:color="auto"/>
            <w:right w:val="none" w:sz="0" w:space="0" w:color="auto"/>
          </w:divBdr>
        </w:div>
        <w:div w:id="621957020">
          <w:marLeft w:val="0"/>
          <w:marRight w:val="0"/>
          <w:marTop w:val="0"/>
          <w:marBottom w:val="0"/>
          <w:divBdr>
            <w:top w:val="none" w:sz="0" w:space="0" w:color="auto"/>
            <w:left w:val="none" w:sz="0" w:space="0" w:color="auto"/>
            <w:bottom w:val="none" w:sz="0" w:space="0" w:color="auto"/>
            <w:right w:val="none" w:sz="0" w:space="0" w:color="auto"/>
          </w:divBdr>
        </w:div>
        <w:div w:id="1008406119">
          <w:marLeft w:val="0"/>
          <w:marRight w:val="0"/>
          <w:marTop w:val="0"/>
          <w:marBottom w:val="0"/>
          <w:divBdr>
            <w:top w:val="none" w:sz="0" w:space="0" w:color="auto"/>
            <w:left w:val="none" w:sz="0" w:space="0" w:color="auto"/>
            <w:bottom w:val="none" w:sz="0" w:space="0" w:color="auto"/>
            <w:right w:val="none" w:sz="0" w:space="0" w:color="auto"/>
          </w:divBdr>
        </w:div>
        <w:div w:id="1106998525">
          <w:marLeft w:val="0"/>
          <w:marRight w:val="0"/>
          <w:marTop w:val="0"/>
          <w:marBottom w:val="0"/>
          <w:divBdr>
            <w:top w:val="none" w:sz="0" w:space="0" w:color="auto"/>
            <w:left w:val="none" w:sz="0" w:space="0" w:color="auto"/>
            <w:bottom w:val="none" w:sz="0" w:space="0" w:color="auto"/>
            <w:right w:val="none" w:sz="0" w:space="0" w:color="auto"/>
          </w:divBdr>
        </w:div>
        <w:div w:id="1225602837">
          <w:marLeft w:val="0"/>
          <w:marRight w:val="0"/>
          <w:marTop w:val="0"/>
          <w:marBottom w:val="0"/>
          <w:divBdr>
            <w:top w:val="none" w:sz="0" w:space="0" w:color="auto"/>
            <w:left w:val="none" w:sz="0" w:space="0" w:color="auto"/>
            <w:bottom w:val="none" w:sz="0" w:space="0" w:color="auto"/>
            <w:right w:val="none" w:sz="0" w:space="0" w:color="auto"/>
          </w:divBdr>
        </w:div>
        <w:div w:id="1268806486">
          <w:marLeft w:val="0"/>
          <w:marRight w:val="0"/>
          <w:marTop w:val="0"/>
          <w:marBottom w:val="0"/>
          <w:divBdr>
            <w:top w:val="none" w:sz="0" w:space="0" w:color="auto"/>
            <w:left w:val="none" w:sz="0" w:space="0" w:color="auto"/>
            <w:bottom w:val="none" w:sz="0" w:space="0" w:color="auto"/>
            <w:right w:val="none" w:sz="0" w:space="0" w:color="auto"/>
          </w:divBdr>
        </w:div>
        <w:div w:id="1309745613">
          <w:marLeft w:val="0"/>
          <w:marRight w:val="0"/>
          <w:marTop w:val="0"/>
          <w:marBottom w:val="0"/>
          <w:divBdr>
            <w:top w:val="none" w:sz="0" w:space="0" w:color="auto"/>
            <w:left w:val="none" w:sz="0" w:space="0" w:color="auto"/>
            <w:bottom w:val="none" w:sz="0" w:space="0" w:color="auto"/>
            <w:right w:val="none" w:sz="0" w:space="0" w:color="auto"/>
          </w:divBdr>
        </w:div>
        <w:div w:id="1319724716">
          <w:marLeft w:val="0"/>
          <w:marRight w:val="0"/>
          <w:marTop w:val="0"/>
          <w:marBottom w:val="0"/>
          <w:divBdr>
            <w:top w:val="none" w:sz="0" w:space="0" w:color="auto"/>
            <w:left w:val="none" w:sz="0" w:space="0" w:color="auto"/>
            <w:bottom w:val="none" w:sz="0" w:space="0" w:color="auto"/>
            <w:right w:val="none" w:sz="0" w:space="0" w:color="auto"/>
          </w:divBdr>
        </w:div>
        <w:div w:id="1355695998">
          <w:marLeft w:val="0"/>
          <w:marRight w:val="0"/>
          <w:marTop w:val="0"/>
          <w:marBottom w:val="0"/>
          <w:divBdr>
            <w:top w:val="none" w:sz="0" w:space="0" w:color="auto"/>
            <w:left w:val="none" w:sz="0" w:space="0" w:color="auto"/>
            <w:bottom w:val="none" w:sz="0" w:space="0" w:color="auto"/>
            <w:right w:val="none" w:sz="0" w:space="0" w:color="auto"/>
          </w:divBdr>
        </w:div>
        <w:div w:id="1631281316">
          <w:marLeft w:val="0"/>
          <w:marRight w:val="0"/>
          <w:marTop w:val="0"/>
          <w:marBottom w:val="0"/>
          <w:divBdr>
            <w:top w:val="none" w:sz="0" w:space="0" w:color="auto"/>
            <w:left w:val="none" w:sz="0" w:space="0" w:color="auto"/>
            <w:bottom w:val="none" w:sz="0" w:space="0" w:color="auto"/>
            <w:right w:val="none" w:sz="0" w:space="0" w:color="auto"/>
          </w:divBdr>
        </w:div>
        <w:div w:id="1948659350">
          <w:marLeft w:val="0"/>
          <w:marRight w:val="0"/>
          <w:marTop w:val="0"/>
          <w:marBottom w:val="0"/>
          <w:divBdr>
            <w:top w:val="none" w:sz="0" w:space="0" w:color="auto"/>
            <w:left w:val="none" w:sz="0" w:space="0" w:color="auto"/>
            <w:bottom w:val="none" w:sz="0" w:space="0" w:color="auto"/>
            <w:right w:val="none" w:sz="0" w:space="0" w:color="auto"/>
          </w:divBdr>
        </w:div>
      </w:divsChild>
    </w:div>
    <w:div w:id="655261450">
      <w:bodyDiv w:val="1"/>
      <w:marLeft w:val="0"/>
      <w:marRight w:val="0"/>
      <w:marTop w:val="0"/>
      <w:marBottom w:val="0"/>
      <w:divBdr>
        <w:top w:val="none" w:sz="0" w:space="0" w:color="auto"/>
        <w:left w:val="none" w:sz="0" w:space="0" w:color="auto"/>
        <w:bottom w:val="none" w:sz="0" w:space="0" w:color="auto"/>
        <w:right w:val="none" w:sz="0" w:space="0" w:color="auto"/>
      </w:divBdr>
    </w:div>
    <w:div w:id="688071747">
      <w:bodyDiv w:val="1"/>
      <w:marLeft w:val="0"/>
      <w:marRight w:val="0"/>
      <w:marTop w:val="0"/>
      <w:marBottom w:val="0"/>
      <w:divBdr>
        <w:top w:val="none" w:sz="0" w:space="0" w:color="auto"/>
        <w:left w:val="none" w:sz="0" w:space="0" w:color="auto"/>
        <w:bottom w:val="none" w:sz="0" w:space="0" w:color="auto"/>
        <w:right w:val="none" w:sz="0" w:space="0" w:color="auto"/>
      </w:divBdr>
    </w:div>
    <w:div w:id="750587214">
      <w:bodyDiv w:val="1"/>
      <w:marLeft w:val="0"/>
      <w:marRight w:val="0"/>
      <w:marTop w:val="0"/>
      <w:marBottom w:val="0"/>
      <w:divBdr>
        <w:top w:val="none" w:sz="0" w:space="0" w:color="auto"/>
        <w:left w:val="none" w:sz="0" w:space="0" w:color="auto"/>
        <w:bottom w:val="none" w:sz="0" w:space="0" w:color="auto"/>
        <w:right w:val="none" w:sz="0" w:space="0" w:color="auto"/>
      </w:divBdr>
      <w:divsChild>
        <w:div w:id="1366441602">
          <w:marLeft w:val="0"/>
          <w:marRight w:val="0"/>
          <w:marTop w:val="0"/>
          <w:marBottom w:val="0"/>
          <w:divBdr>
            <w:top w:val="none" w:sz="0" w:space="0" w:color="auto"/>
            <w:left w:val="none" w:sz="0" w:space="0" w:color="auto"/>
            <w:bottom w:val="none" w:sz="0" w:space="0" w:color="auto"/>
            <w:right w:val="none" w:sz="0" w:space="0" w:color="auto"/>
          </w:divBdr>
          <w:divsChild>
            <w:div w:id="140122517">
              <w:marLeft w:val="0"/>
              <w:marRight w:val="0"/>
              <w:marTop w:val="0"/>
              <w:marBottom w:val="240"/>
              <w:divBdr>
                <w:top w:val="none" w:sz="0" w:space="0" w:color="auto"/>
                <w:left w:val="none" w:sz="0" w:space="0" w:color="auto"/>
                <w:bottom w:val="none" w:sz="0" w:space="0" w:color="auto"/>
                <w:right w:val="none" w:sz="0" w:space="0" w:color="auto"/>
              </w:divBdr>
            </w:div>
            <w:div w:id="545457678">
              <w:marLeft w:val="0"/>
              <w:marRight w:val="0"/>
              <w:marTop w:val="0"/>
              <w:marBottom w:val="0"/>
              <w:divBdr>
                <w:top w:val="none" w:sz="0" w:space="0" w:color="auto"/>
                <w:left w:val="none" w:sz="0" w:space="0" w:color="auto"/>
                <w:bottom w:val="none" w:sz="0" w:space="0" w:color="auto"/>
                <w:right w:val="none" w:sz="0" w:space="0" w:color="auto"/>
              </w:divBdr>
              <w:divsChild>
                <w:div w:id="139425030">
                  <w:marLeft w:val="0"/>
                  <w:marRight w:val="0"/>
                  <w:marTop w:val="0"/>
                  <w:marBottom w:val="0"/>
                  <w:divBdr>
                    <w:top w:val="none" w:sz="0" w:space="0" w:color="auto"/>
                    <w:left w:val="none" w:sz="0" w:space="0" w:color="auto"/>
                    <w:bottom w:val="none" w:sz="0" w:space="0" w:color="auto"/>
                    <w:right w:val="none" w:sz="0" w:space="0" w:color="auto"/>
                  </w:divBdr>
                  <w:divsChild>
                    <w:div w:id="882907772">
                      <w:marLeft w:val="0"/>
                      <w:marRight w:val="0"/>
                      <w:marTop w:val="0"/>
                      <w:marBottom w:val="0"/>
                      <w:divBdr>
                        <w:top w:val="none" w:sz="0" w:space="0" w:color="auto"/>
                        <w:left w:val="none" w:sz="0" w:space="0" w:color="auto"/>
                        <w:bottom w:val="none" w:sz="0" w:space="0" w:color="auto"/>
                        <w:right w:val="none" w:sz="0" w:space="0" w:color="auto"/>
                      </w:divBdr>
                    </w:div>
                  </w:divsChild>
                </w:div>
                <w:div w:id="311101221">
                  <w:marLeft w:val="0"/>
                  <w:marRight w:val="0"/>
                  <w:marTop w:val="0"/>
                  <w:marBottom w:val="0"/>
                  <w:divBdr>
                    <w:top w:val="none" w:sz="0" w:space="0" w:color="auto"/>
                    <w:left w:val="none" w:sz="0" w:space="0" w:color="auto"/>
                    <w:bottom w:val="none" w:sz="0" w:space="0" w:color="auto"/>
                    <w:right w:val="none" w:sz="0" w:space="0" w:color="auto"/>
                  </w:divBdr>
                </w:div>
                <w:div w:id="356391510">
                  <w:marLeft w:val="0"/>
                  <w:marRight w:val="0"/>
                  <w:marTop w:val="0"/>
                  <w:marBottom w:val="0"/>
                  <w:divBdr>
                    <w:top w:val="none" w:sz="0" w:space="0" w:color="auto"/>
                    <w:left w:val="none" w:sz="0" w:space="0" w:color="auto"/>
                    <w:bottom w:val="none" w:sz="0" w:space="0" w:color="auto"/>
                    <w:right w:val="none" w:sz="0" w:space="0" w:color="auto"/>
                  </w:divBdr>
                </w:div>
                <w:div w:id="379675047">
                  <w:marLeft w:val="0"/>
                  <w:marRight w:val="0"/>
                  <w:marTop w:val="0"/>
                  <w:marBottom w:val="0"/>
                  <w:divBdr>
                    <w:top w:val="none" w:sz="0" w:space="0" w:color="auto"/>
                    <w:left w:val="none" w:sz="0" w:space="0" w:color="auto"/>
                    <w:bottom w:val="none" w:sz="0" w:space="0" w:color="auto"/>
                    <w:right w:val="none" w:sz="0" w:space="0" w:color="auto"/>
                  </w:divBdr>
                </w:div>
                <w:div w:id="761343908">
                  <w:marLeft w:val="0"/>
                  <w:marRight w:val="0"/>
                  <w:marTop w:val="0"/>
                  <w:marBottom w:val="0"/>
                  <w:divBdr>
                    <w:top w:val="none" w:sz="0" w:space="0" w:color="auto"/>
                    <w:left w:val="none" w:sz="0" w:space="0" w:color="auto"/>
                    <w:bottom w:val="none" w:sz="0" w:space="0" w:color="auto"/>
                    <w:right w:val="none" w:sz="0" w:space="0" w:color="auto"/>
                  </w:divBdr>
                </w:div>
                <w:div w:id="777676663">
                  <w:marLeft w:val="0"/>
                  <w:marRight w:val="0"/>
                  <w:marTop w:val="0"/>
                  <w:marBottom w:val="0"/>
                  <w:divBdr>
                    <w:top w:val="none" w:sz="0" w:space="0" w:color="auto"/>
                    <w:left w:val="none" w:sz="0" w:space="0" w:color="auto"/>
                    <w:bottom w:val="none" w:sz="0" w:space="0" w:color="auto"/>
                    <w:right w:val="none" w:sz="0" w:space="0" w:color="auto"/>
                  </w:divBdr>
                  <w:divsChild>
                    <w:div w:id="782773039">
                      <w:marLeft w:val="0"/>
                      <w:marRight w:val="0"/>
                      <w:marTop w:val="0"/>
                      <w:marBottom w:val="0"/>
                      <w:divBdr>
                        <w:top w:val="none" w:sz="0" w:space="0" w:color="auto"/>
                        <w:left w:val="none" w:sz="0" w:space="0" w:color="auto"/>
                        <w:bottom w:val="none" w:sz="0" w:space="0" w:color="auto"/>
                        <w:right w:val="none" w:sz="0" w:space="0" w:color="auto"/>
                      </w:divBdr>
                    </w:div>
                  </w:divsChild>
                </w:div>
                <w:div w:id="1032876345">
                  <w:marLeft w:val="0"/>
                  <w:marRight w:val="0"/>
                  <w:marTop w:val="0"/>
                  <w:marBottom w:val="0"/>
                  <w:divBdr>
                    <w:top w:val="none" w:sz="0" w:space="0" w:color="auto"/>
                    <w:left w:val="none" w:sz="0" w:space="0" w:color="auto"/>
                    <w:bottom w:val="none" w:sz="0" w:space="0" w:color="auto"/>
                    <w:right w:val="none" w:sz="0" w:space="0" w:color="auto"/>
                  </w:divBdr>
                  <w:divsChild>
                    <w:div w:id="1858612355">
                      <w:marLeft w:val="0"/>
                      <w:marRight w:val="0"/>
                      <w:marTop w:val="0"/>
                      <w:marBottom w:val="0"/>
                      <w:divBdr>
                        <w:top w:val="none" w:sz="0" w:space="0" w:color="auto"/>
                        <w:left w:val="none" w:sz="0" w:space="0" w:color="auto"/>
                        <w:bottom w:val="none" w:sz="0" w:space="0" w:color="auto"/>
                        <w:right w:val="none" w:sz="0" w:space="0" w:color="auto"/>
                      </w:divBdr>
                    </w:div>
                  </w:divsChild>
                </w:div>
                <w:div w:id="1268809507">
                  <w:marLeft w:val="0"/>
                  <w:marRight w:val="0"/>
                  <w:marTop w:val="0"/>
                  <w:marBottom w:val="0"/>
                  <w:divBdr>
                    <w:top w:val="none" w:sz="0" w:space="0" w:color="auto"/>
                    <w:left w:val="none" w:sz="0" w:space="0" w:color="auto"/>
                    <w:bottom w:val="none" w:sz="0" w:space="0" w:color="auto"/>
                    <w:right w:val="none" w:sz="0" w:space="0" w:color="auto"/>
                  </w:divBdr>
                </w:div>
                <w:div w:id="1382090651">
                  <w:marLeft w:val="0"/>
                  <w:marRight w:val="0"/>
                  <w:marTop w:val="0"/>
                  <w:marBottom w:val="0"/>
                  <w:divBdr>
                    <w:top w:val="none" w:sz="0" w:space="0" w:color="auto"/>
                    <w:left w:val="none" w:sz="0" w:space="0" w:color="auto"/>
                    <w:bottom w:val="none" w:sz="0" w:space="0" w:color="auto"/>
                    <w:right w:val="none" w:sz="0" w:space="0" w:color="auto"/>
                  </w:divBdr>
                </w:div>
                <w:div w:id="1731225084">
                  <w:marLeft w:val="0"/>
                  <w:marRight w:val="0"/>
                  <w:marTop w:val="0"/>
                  <w:marBottom w:val="0"/>
                  <w:divBdr>
                    <w:top w:val="none" w:sz="0" w:space="0" w:color="auto"/>
                    <w:left w:val="none" w:sz="0" w:space="0" w:color="auto"/>
                    <w:bottom w:val="none" w:sz="0" w:space="0" w:color="auto"/>
                    <w:right w:val="none" w:sz="0" w:space="0" w:color="auto"/>
                  </w:divBdr>
                </w:div>
                <w:div w:id="1748109687">
                  <w:marLeft w:val="0"/>
                  <w:marRight w:val="0"/>
                  <w:marTop w:val="0"/>
                  <w:marBottom w:val="0"/>
                  <w:divBdr>
                    <w:top w:val="none" w:sz="0" w:space="0" w:color="auto"/>
                    <w:left w:val="none" w:sz="0" w:space="0" w:color="auto"/>
                    <w:bottom w:val="none" w:sz="0" w:space="0" w:color="auto"/>
                    <w:right w:val="none" w:sz="0" w:space="0" w:color="auto"/>
                  </w:divBdr>
                  <w:divsChild>
                    <w:div w:id="1327972883">
                      <w:marLeft w:val="0"/>
                      <w:marRight w:val="0"/>
                      <w:marTop w:val="0"/>
                      <w:marBottom w:val="0"/>
                      <w:divBdr>
                        <w:top w:val="none" w:sz="0" w:space="0" w:color="auto"/>
                        <w:left w:val="none" w:sz="0" w:space="0" w:color="auto"/>
                        <w:bottom w:val="none" w:sz="0" w:space="0" w:color="auto"/>
                        <w:right w:val="none" w:sz="0" w:space="0" w:color="auto"/>
                      </w:divBdr>
                    </w:div>
                  </w:divsChild>
                </w:div>
                <w:div w:id="1933737311">
                  <w:marLeft w:val="0"/>
                  <w:marRight w:val="0"/>
                  <w:marTop w:val="0"/>
                  <w:marBottom w:val="0"/>
                  <w:divBdr>
                    <w:top w:val="none" w:sz="0" w:space="0" w:color="auto"/>
                    <w:left w:val="none" w:sz="0" w:space="0" w:color="auto"/>
                    <w:bottom w:val="none" w:sz="0" w:space="0" w:color="auto"/>
                    <w:right w:val="none" w:sz="0" w:space="0" w:color="auto"/>
                  </w:divBdr>
                </w:div>
              </w:divsChild>
            </w:div>
            <w:div w:id="768893012">
              <w:marLeft w:val="0"/>
              <w:marRight w:val="0"/>
              <w:marTop w:val="0"/>
              <w:marBottom w:val="240"/>
              <w:divBdr>
                <w:top w:val="none" w:sz="0" w:space="0" w:color="auto"/>
                <w:left w:val="none" w:sz="0" w:space="0" w:color="auto"/>
                <w:bottom w:val="none" w:sz="0" w:space="0" w:color="auto"/>
                <w:right w:val="none" w:sz="0" w:space="0" w:color="auto"/>
              </w:divBdr>
            </w:div>
            <w:div w:id="856890435">
              <w:marLeft w:val="0"/>
              <w:marRight w:val="0"/>
              <w:marTop w:val="240"/>
              <w:marBottom w:val="0"/>
              <w:divBdr>
                <w:top w:val="none" w:sz="0" w:space="0" w:color="auto"/>
                <w:left w:val="none" w:sz="0" w:space="0" w:color="auto"/>
                <w:bottom w:val="none" w:sz="0" w:space="0" w:color="auto"/>
                <w:right w:val="none" w:sz="0" w:space="0" w:color="auto"/>
              </w:divBdr>
            </w:div>
            <w:div w:id="1066993823">
              <w:marLeft w:val="0"/>
              <w:marRight w:val="0"/>
              <w:marTop w:val="240"/>
              <w:marBottom w:val="0"/>
              <w:divBdr>
                <w:top w:val="none" w:sz="0" w:space="0" w:color="auto"/>
                <w:left w:val="none" w:sz="0" w:space="0" w:color="auto"/>
                <w:bottom w:val="none" w:sz="0" w:space="0" w:color="auto"/>
                <w:right w:val="none" w:sz="0" w:space="0" w:color="auto"/>
              </w:divBdr>
            </w:div>
            <w:div w:id="1092582915">
              <w:marLeft w:val="0"/>
              <w:marRight w:val="0"/>
              <w:marTop w:val="240"/>
              <w:marBottom w:val="0"/>
              <w:divBdr>
                <w:top w:val="none" w:sz="0" w:space="0" w:color="auto"/>
                <w:left w:val="none" w:sz="0" w:space="0" w:color="auto"/>
                <w:bottom w:val="none" w:sz="0" w:space="0" w:color="auto"/>
                <w:right w:val="none" w:sz="0" w:space="0" w:color="auto"/>
              </w:divBdr>
            </w:div>
            <w:div w:id="1387603612">
              <w:marLeft w:val="0"/>
              <w:marRight w:val="0"/>
              <w:marTop w:val="240"/>
              <w:marBottom w:val="0"/>
              <w:divBdr>
                <w:top w:val="none" w:sz="0" w:space="0" w:color="auto"/>
                <w:left w:val="none" w:sz="0" w:space="0" w:color="auto"/>
                <w:bottom w:val="none" w:sz="0" w:space="0" w:color="auto"/>
                <w:right w:val="none" w:sz="0" w:space="0" w:color="auto"/>
              </w:divBdr>
            </w:div>
            <w:div w:id="1398550040">
              <w:marLeft w:val="0"/>
              <w:marRight w:val="0"/>
              <w:marTop w:val="240"/>
              <w:marBottom w:val="0"/>
              <w:divBdr>
                <w:top w:val="none" w:sz="0" w:space="0" w:color="auto"/>
                <w:left w:val="none" w:sz="0" w:space="0" w:color="auto"/>
                <w:bottom w:val="none" w:sz="0" w:space="0" w:color="auto"/>
                <w:right w:val="none" w:sz="0" w:space="0" w:color="auto"/>
              </w:divBdr>
            </w:div>
            <w:div w:id="1404176757">
              <w:marLeft w:val="0"/>
              <w:marRight w:val="0"/>
              <w:marTop w:val="240"/>
              <w:marBottom w:val="0"/>
              <w:divBdr>
                <w:top w:val="none" w:sz="0" w:space="0" w:color="auto"/>
                <w:left w:val="none" w:sz="0" w:space="0" w:color="auto"/>
                <w:bottom w:val="none" w:sz="0" w:space="0" w:color="auto"/>
                <w:right w:val="none" w:sz="0" w:space="0" w:color="auto"/>
              </w:divBdr>
            </w:div>
            <w:div w:id="1404647263">
              <w:marLeft w:val="0"/>
              <w:marRight w:val="0"/>
              <w:marTop w:val="0"/>
              <w:marBottom w:val="240"/>
              <w:divBdr>
                <w:top w:val="none" w:sz="0" w:space="0" w:color="auto"/>
                <w:left w:val="none" w:sz="0" w:space="0" w:color="auto"/>
                <w:bottom w:val="none" w:sz="0" w:space="0" w:color="auto"/>
                <w:right w:val="none" w:sz="0" w:space="0" w:color="auto"/>
              </w:divBdr>
            </w:div>
            <w:div w:id="1408190108">
              <w:marLeft w:val="2268"/>
              <w:marRight w:val="0"/>
              <w:marTop w:val="240"/>
              <w:marBottom w:val="240"/>
              <w:divBdr>
                <w:top w:val="none" w:sz="0" w:space="0" w:color="auto"/>
                <w:left w:val="none" w:sz="0" w:space="0" w:color="auto"/>
                <w:bottom w:val="none" w:sz="0" w:space="0" w:color="auto"/>
                <w:right w:val="none" w:sz="0" w:space="0" w:color="auto"/>
              </w:divBdr>
            </w:div>
            <w:div w:id="1455782329">
              <w:marLeft w:val="0"/>
              <w:marRight w:val="0"/>
              <w:marTop w:val="0"/>
              <w:marBottom w:val="240"/>
              <w:divBdr>
                <w:top w:val="none" w:sz="0" w:space="0" w:color="auto"/>
                <w:left w:val="none" w:sz="0" w:space="0" w:color="auto"/>
                <w:bottom w:val="none" w:sz="0" w:space="0" w:color="auto"/>
                <w:right w:val="none" w:sz="0" w:space="0" w:color="auto"/>
              </w:divBdr>
            </w:div>
            <w:div w:id="1502500786">
              <w:marLeft w:val="2268"/>
              <w:marRight w:val="0"/>
              <w:marTop w:val="240"/>
              <w:marBottom w:val="240"/>
              <w:divBdr>
                <w:top w:val="none" w:sz="0" w:space="0" w:color="auto"/>
                <w:left w:val="none" w:sz="0" w:space="0" w:color="auto"/>
                <w:bottom w:val="none" w:sz="0" w:space="0" w:color="auto"/>
                <w:right w:val="none" w:sz="0" w:space="0" w:color="auto"/>
              </w:divBdr>
            </w:div>
            <w:div w:id="1504857355">
              <w:marLeft w:val="0"/>
              <w:marRight w:val="0"/>
              <w:marTop w:val="0"/>
              <w:marBottom w:val="240"/>
              <w:divBdr>
                <w:top w:val="none" w:sz="0" w:space="0" w:color="auto"/>
                <w:left w:val="none" w:sz="0" w:space="0" w:color="auto"/>
                <w:bottom w:val="none" w:sz="0" w:space="0" w:color="auto"/>
                <w:right w:val="none" w:sz="0" w:space="0" w:color="auto"/>
              </w:divBdr>
            </w:div>
            <w:div w:id="1591743071">
              <w:marLeft w:val="2268"/>
              <w:marRight w:val="0"/>
              <w:marTop w:val="0"/>
              <w:marBottom w:val="0"/>
              <w:divBdr>
                <w:top w:val="none" w:sz="0" w:space="0" w:color="auto"/>
                <w:left w:val="none" w:sz="0" w:space="0" w:color="auto"/>
                <w:bottom w:val="none" w:sz="0" w:space="0" w:color="auto"/>
                <w:right w:val="none" w:sz="0" w:space="0" w:color="auto"/>
              </w:divBdr>
            </w:div>
            <w:div w:id="1793665657">
              <w:marLeft w:val="0"/>
              <w:marRight w:val="0"/>
              <w:marTop w:val="240"/>
              <w:marBottom w:val="0"/>
              <w:divBdr>
                <w:top w:val="none" w:sz="0" w:space="0" w:color="auto"/>
                <w:left w:val="none" w:sz="0" w:space="0" w:color="auto"/>
                <w:bottom w:val="none" w:sz="0" w:space="0" w:color="auto"/>
                <w:right w:val="none" w:sz="0" w:space="0" w:color="auto"/>
              </w:divBdr>
            </w:div>
            <w:div w:id="2078747053">
              <w:marLeft w:val="2268"/>
              <w:marRight w:val="0"/>
              <w:marTop w:val="0"/>
              <w:marBottom w:val="0"/>
              <w:divBdr>
                <w:top w:val="none" w:sz="0" w:space="0" w:color="auto"/>
                <w:left w:val="none" w:sz="0" w:space="0" w:color="auto"/>
                <w:bottom w:val="none" w:sz="0" w:space="0" w:color="auto"/>
                <w:right w:val="none" w:sz="0" w:space="0" w:color="auto"/>
              </w:divBdr>
            </w:div>
            <w:div w:id="2103914316">
              <w:marLeft w:val="2268"/>
              <w:marRight w:val="0"/>
              <w:marTop w:val="0"/>
              <w:marBottom w:val="240"/>
              <w:divBdr>
                <w:top w:val="none" w:sz="0" w:space="0" w:color="auto"/>
                <w:left w:val="none" w:sz="0" w:space="0" w:color="auto"/>
                <w:bottom w:val="none" w:sz="0" w:space="0" w:color="auto"/>
                <w:right w:val="none" w:sz="0" w:space="0" w:color="auto"/>
              </w:divBdr>
            </w:div>
            <w:div w:id="211262427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880479151">
      <w:bodyDiv w:val="1"/>
      <w:marLeft w:val="0"/>
      <w:marRight w:val="0"/>
      <w:marTop w:val="0"/>
      <w:marBottom w:val="0"/>
      <w:divBdr>
        <w:top w:val="none" w:sz="0" w:space="0" w:color="auto"/>
        <w:left w:val="none" w:sz="0" w:space="0" w:color="auto"/>
        <w:bottom w:val="none" w:sz="0" w:space="0" w:color="auto"/>
        <w:right w:val="none" w:sz="0" w:space="0" w:color="auto"/>
      </w:divBdr>
    </w:div>
    <w:div w:id="988830031">
      <w:bodyDiv w:val="1"/>
      <w:marLeft w:val="0"/>
      <w:marRight w:val="0"/>
      <w:marTop w:val="0"/>
      <w:marBottom w:val="0"/>
      <w:divBdr>
        <w:top w:val="none" w:sz="0" w:space="0" w:color="auto"/>
        <w:left w:val="none" w:sz="0" w:space="0" w:color="auto"/>
        <w:bottom w:val="none" w:sz="0" w:space="0" w:color="auto"/>
        <w:right w:val="none" w:sz="0" w:space="0" w:color="auto"/>
      </w:divBdr>
    </w:div>
    <w:div w:id="1185170042">
      <w:bodyDiv w:val="1"/>
      <w:marLeft w:val="0"/>
      <w:marRight w:val="0"/>
      <w:marTop w:val="0"/>
      <w:marBottom w:val="0"/>
      <w:divBdr>
        <w:top w:val="none" w:sz="0" w:space="0" w:color="auto"/>
        <w:left w:val="none" w:sz="0" w:space="0" w:color="auto"/>
        <w:bottom w:val="none" w:sz="0" w:space="0" w:color="auto"/>
        <w:right w:val="none" w:sz="0" w:space="0" w:color="auto"/>
      </w:divBdr>
    </w:div>
    <w:div w:id="1204058842">
      <w:bodyDiv w:val="1"/>
      <w:marLeft w:val="0"/>
      <w:marRight w:val="0"/>
      <w:marTop w:val="0"/>
      <w:marBottom w:val="0"/>
      <w:divBdr>
        <w:top w:val="none" w:sz="0" w:space="0" w:color="auto"/>
        <w:left w:val="none" w:sz="0" w:space="0" w:color="auto"/>
        <w:bottom w:val="none" w:sz="0" w:space="0" w:color="auto"/>
        <w:right w:val="none" w:sz="0" w:space="0" w:color="auto"/>
      </w:divBdr>
    </w:div>
    <w:div w:id="1409302883">
      <w:bodyDiv w:val="1"/>
      <w:marLeft w:val="0"/>
      <w:marRight w:val="0"/>
      <w:marTop w:val="0"/>
      <w:marBottom w:val="0"/>
      <w:divBdr>
        <w:top w:val="none" w:sz="0" w:space="0" w:color="auto"/>
        <w:left w:val="none" w:sz="0" w:space="0" w:color="auto"/>
        <w:bottom w:val="none" w:sz="0" w:space="0" w:color="auto"/>
        <w:right w:val="none" w:sz="0" w:space="0" w:color="auto"/>
      </w:divBdr>
    </w:div>
    <w:div w:id="1458065079">
      <w:bodyDiv w:val="1"/>
      <w:marLeft w:val="0"/>
      <w:marRight w:val="0"/>
      <w:marTop w:val="0"/>
      <w:marBottom w:val="0"/>
      <w:divBdr>
        <w:top w:val="none" w:sz="0" w:space="0" w:color="auto"/>
        <w:left w:val="none" w:sz="0" w:space="0" w:color="auto"/>
        <w:bottom w:val="none" w:sz="0" w:space="0" w:color="auto"/>
        <w:right w:val="none" w:sz="0" w:space="0" w:color="auto"/>
      </w:divBdr>
      <w:divsChild>
        <w:div w:id="1529830037">
          <w:marLeft w:val="4536"/>
          <w:marRight w:val="0"/>
          <w:marTop w:val="0"/>
          <w:marBottom w:val="0"/>
          <w:divBdr>
            <w:top w:val="none" w:sz="0" w:space="0" w:color="auto"/>
            <w:left w:val="none" w:sz="0" w:space="0" w:color="auto"/>
            <w:bottom w:val="none" w:sz="0" w:space="0" w:color="auto"/>
            <w:right w:val="none" w:sz="0" w:space="0" w:color="auto"/>
          </w:divBdr>
        </w:div>
        <w:div w:id="428701719">
          <w:marLeft w:val="4536"/>
          <w:marRight w:val="0"/>
          <w:marTop w:val="0"/>
          <w:marBottom w:val="0"/>
          <w:divBdr>
            <w:top w:val="none" w:sz="0" w:space="0" w:color="auto"/>
            <w:left w:val="none" w:sz="0" w:space="0" w:color="auto"/>
            <w:bottom w:val="none" w:sz="0" w:space="0" w:color="auto"/>
            <w:right w:val="none" w:sz="0" w:space="0" w:color="auto"/>
          </w:divBdr>
        </w:div>
        <w:div w:id="939873979">
          <w:marLeft w:val="2268"/>
          <w:marRight w:val="0"/>
          <w:marTop w:val="0"/>
          <w:marBottom w:val="0"/>
          <w:divBdr>
            <w:top w:val="none" w:sz="0" w:space="0" w:color="auto"/>
            <w:left w:val="none" w:sz="0" w:space="0" w:color="auto"/>
            <w:bottom w:val="none" w:sz="0" w:space="0" w:color="auto"/>
            <w:right w:val="none" w:sz="0" w:space="0" w:color="auto"/>
          </w:divBdr>
        </w:div>
        <w:div w:id="1678457922">
          <w:marLeft w:val="2268"/>
          <w:marRight w:val="0"/>
          <w:marTop w:val="0"/>
          <w:marBottom w:val="0"/>
          <w:divBdr>
            <w:top w:val="none" w:sz="0" w:space="0" w:color="auto"/>
            <w:left w:val="none" w:sz="0" w:space="0" w:color="auto"/>
            <w:bottom w:val="none" w:sz="0" w:space="0" w:color="auto"/>
            <w:right w:val="none" w:sz="0" w:space="0" w:color="auto"/>
          </w:divBdr>
        </w:div>
      </w:divsChild>
    </w:div>
    <w:div w:id="1511025322">
      <w:bodyDiv w:val="1"/>
      <w:marLeft w:val="0"/>
      <w:marRight w:val="0"/>
      <w:marTop w:val="0"/>
      <w:marBottom w:val="0"/>
      <w:divBdr>
        <w:top w:val="none" w:sz="0" w:space="0" w:color="auto"/>
        <w:left w:val="none" w:sz="0" w:space="0" w:color="auto"/>
        <w:bottom w:val="none" w:sz="0" w:space="0" w:color="auto"/>
        <w:right w:val="none" w:sz="0" w:space="0" w:color="auto"/>
      </w:divBdr>
      <w:divsChild>
        <w:div w:id="1534685434">
          <w:marLeft w:val="0"/>
          <w:marRight w:val="0"/>
          <w:marTop w:val="0"/>
          <w:marBottom w:val="0"/>
          <w:divBdr>
            <w:top w:val="none" w:sz="0" w:space="0" w:color="auto"/>
            <w:left w:val="none" w:sz="0" w:space="0" w:color="auto"/>
            <w:bottom w:val="none" w:sz="0" w:space="0" w:color="auto"/>
            <w:right w:val="none" w:sz="0" w:space="0" w:color="auto"/>
          </w:divBdr>
          <w:divsChild>
            <w:div w:id="21053708">
              <w:marLeft w:val="0"/>
              <w:marRight w:val="0"/>
              <w:marTop w:val="0"/>
              <w:marBottom w:val="0"/>
              <w:divBdr>
                <w:top w:val="none" w:sz="0" w:space="0" w:color="auto"/>
                <w:left w:val="none" w:sz="0" w:space="0" w:color="auto"/>
                <w:bottom w:val="none" w:sz="0" w:space="0" w:color="auto"/>
                <w:right w:val="none" w:sz="0" w:space="0" w:color="auto"/>
              </w:divBdr>
            </w:div>
            <w:div w:id="210004008">
              <w:marLeft w:val="0"/>
              <w:marRight w:val="0"/>
              <w:marTop w:val="0"/>
              <w:marBottom w:val="0"/>
              <w:divBdr>
                <w:top w:val="none" w:sz="0" w:space="0" w:color="auto"/>
                <w:left w:val="none" w:sz="0" w:space="0" w:color="auto"/>
                <w:bottom w:val="none" w:sz="0" w:space="0" w:color="auto"/>
                <w:right w:val="none" w:sz="0" w:space="0" w:color="auto"/>
              </w:divBdr>
            </w:div>
            <w:div w:id="380860593">
              <w:marLeft w:val="0"/>
              <w:marRight w:val="0"/>
              <w:marTop w:val="0"/>
              <w:marBottom w:val="0"/>
              <w:divBdr>
                <w:top w:val="none" w:sz="0" w:space="0" w:color="auto"/>
                <w:left w:val="none" w:sz="0" w:space="0" w:color="auto"/>
                <w:bottom w:val="none" w:sz="0" w:space="0" w:color="auto"/>
                <w:right w:val="none" w:sz="0" w:space="0" w:color="auto"/>
              </w:divBdr>
              <w:divsChild>
                <w:div w:id="937327999">
                  <w:marLeft w:val="0"/>
                  <w:marRight w:val="0"/>
                  <w:marTop w:val="0"/>
                  <w:marBottom w:val="0"/>
                  <w:divBdr>
                    <w:top w:val="none" w:sz="0" w:space="0" w:color="auto"/>
                    <w:left w:val="none" w:sz="0" w:space="0" w:color="auto"/>
                    <w:bottom w:val="none" w:sz="0" w:space="0" w:color="auto"/>
                    <w:right w:val="none" w:sz="0" w:space="0" w:color="auto"/>
                  </w:divBdr>
                  <w:divsChild>
                    <w:div w:id="391318647">
                      <w:marLeft w:val="0"/>
                      <w:marRight w:val="0"/>
                      <w:marTop w:val="0"/>
                      <w:marBottom w:val="0"/>
                      <w:divBdr>
                        <w:top w:val="none" w:sz="0" w:space="0" w:color="auto"/>
                        <w:left w:val="none" w:sz="0" w:space="0" w:color="auto"/>
                        <w:bottom w:val="none" w:sz="0" w:space="0" w:color="auto"/>
                        <w:right w:val="none" w:sz="0" w:space="0" w:color="auto"/>
                      </w:divBdr>
                    </w:div>
                  </w:divsChild>
                </w:div>
                <w:div w:id="998188559">
                  <w:marLeft w:val="0"/>
                  <w:marRight w:val="0"/>
                  <w:marTop w:val="0"/>
                  <w:marBottom w:val="0"/>
                  <w:divBdr>
                    <w:top w:val="none" w:sz="0" w:space="0" w:color="auto"/>
                    <w:left w:val="none" w:sz="0" w:space="0" w:color="auto"/>
                    <w:bottom w:val="none" w:sz="0" w:space="0" w:color="auto"/>
                    <w:right w:val="none" w:sz="0" w:space="0" w:color="auto"/>
                  </w:divBdr>
                  <w:divsChild>
                    <w:div w:id="1009526765">
                      <w:marLeft w:val="0"/>
                      <w:marRight w:val="0"/>
                      <w:marTop w:val="0"/>
                      <w:marBottom w:val="0"/>
                      <w:divBdr>
                        <w:top w:val="none" w:sz="0" w:space="0" w:color="auto"/>
                        <w:left w:val="none" w:sz="0" w:space="0" w:color="auto"/>
                        <w:bottom w:val="none" w:sz="0" w:space="0" w:color="auto"/>
                        <w:right w:val="none" w:sz="0" w:space="0" w:color="auto"/>
                      </w:divBdr>
                    </w:div>
                  </w:divsChild>
                </w:div>
                <w:div w:id="1527595546">
                  <w:marLeft w:val="0"/>
                  <w:marRight w:val="0"/>
                  <w:marTop w:val="0"/>
                  <w:marBottom w:val="0"/>
                  <w:divBdr>
                    <w:top w:val="none" w:sz="0" w:space="0" w:color="auto"/>
                    <w:left w:val="none" w:sz="0" w:space="0" w:color="auto"/>
                    <w:bottom w:val="none" w:sz="0" w:space="0" w:color="auto"/>
                    <w:right w:val="none" w:sz="0" w:space="0" w:color="auto"/>
                  </w:divBdr>
                  <w:divsChild>
                    <w:div w:id="739208081">
                      <w:marLeft w:val="0"/>
                      <w:marRight w:val="0"/>
                      <w:marTop w:val="0"/>
                      <w:marBottom w:val="0"/>
                      <w:divBdr>
                        <w:top w:val="none" w:sz="0" w:space="0" w:color="auto"/>
                        <w:left w:val="none" w:sz="0" w:space="0" w:color="auto"/>
                        <w:bottom w:val="none" w:sz="0" w:space="0" w:color="auto"/>
                        <w:right w:val="none" w:sz="0" w:space="0" w:color="auto"/>
                      </w:divBdr>
                    </w:div>
                    <w:div w:id="935406280">
                      <w:marLeft w:val="0"/>
                      <w:marRight w:val="0"/>
                      <w:marTop w:val="0"/>
                      <w:marBottom w:val="0"/>
                      <w:divBdr>
                        <w:top w:val="none" w:sz="0" w:space="0" w:color="auto"/>
                        <w:left w:val="none" w:sz="0" w:space="0" w:color="auto"/>
                        <w:bottom w:val="none" w:sz="0" w:space="0" w:color="auto"/>
                        <w:right w:val="none" w:sz="0" w:space="0" w:color="auto"/>
                      </w:divBdr>
                    </w:div>
                  </w:divsChild>
                </w:div>
                <w:div w:id="1620800983">
                  <w:marLeft w:val="0"/>
                  <w:marRight w:val="0"/>
                  <w:marTop w:val="0"/>
                  <w:marBottom w:val="0"/>
                  <w:divBdr>
                    <w:top w:val="none" w:sz="0" w:space="0" w:color="auto"/>
                    <w:left w:val="none" w:sz="0" w:space="0" w:color="auto"/>
                    <w:bottom w:val="none" w:sz="0" w:space="0" w:color="auto"/>
                    <w:right w:val="none" w:sz="0" w:space="0" w:color="auto"/>
                  </w:divBdr>
                  <w:divsChild>
                    <w:div w:id="1550803530">
                      <w:marLeft w:val="0"/>
                      <w:marRight w:val="0"/>
                      <w:marTop w:val="0"/>
                      <w:marBottom w:val="0"/>
                      <w:divBdr>
                        <w:top w:val="none" w:sz="0" w:space="0" w:color="auto"/>
                        <w:left w:val="none" w:sz="0" w:space="0" w:color="auto"/>
                        <w:bottom w:val="none" w:sz="0" w:space="0" w:color="auto"/>
                        <w:right w:val="none" w:sz="0" w:space="0" w:color="auto"/>
                      </w:divBdr>
                    </w:div>
                  </w:divsChild>
                </w:div>
                <w:div w:id="1810825698">
                  <w:marLeft w:val="0"/>
                  <w:marRight w:val="0"/>
                  <w:marTop w:val="0"/>
                  <w:marBottom w:val="0"/>
                  <w:divBdr>
                    <w:top w:val="none" w:sz="0" w:space="0" w:color="auto"/>
                    <w:left w:val="none" w:sz="0" w:space="0" w:color="auto"/>
                    <w:bottom w:val="none" w:sz="0" w:space="0" w:color="auto"/>
                    <w:right w:val="none" w:sz="0" w:space="0" w:color="auto"/>
                  </w:divBdr>
                  <w:divsChild>
                    <w:div w:id="1488858795">
                      <w:marLeft w:val="0"/>
                      <w:marRight w:val="0"/>
                      <w:marTop w:val="0"/>
                      <w:marBottom w:val="0"/>
                      <w:divBdr>
                        <w:top w:val="none" w:sz="0" w:space="0" w:color="auto"/>
                        <w:left w:val="none" w:sz="0" w:space="0" w:color="auto"/>
                        <w:bottom w:val="none" w:sz="0" w:space="0" w:color="auto"/>
                        <w:right w:val="none" w:sz="0" w:space="0" w:color="auto"/>
                      </w:divBdr>
                    </w:div>
                  </w:divsChild>
                </w:div>
                <w:div w:id="1988704170">
                  <w:marLeft w:val="0"/>
                  <w:marRight w:val="0"/>
                  <w:marTop w:val="0"/>
                  <w:marBottom w:val="0"/>
                  <w:divBdr>
                    <w:top w:val="none" w:sz="0" w:space="0" w:color="auto"/>
                    <w:left w:val="none" w:sz="0" w:space="0" w:color="auto"/>
                    <w:bottom w:val="none" w:sz="0" w:space="0" w:color="auto"/>
                    <w:right w:val="none" w:sz="0" w:space="0" w:color="auto"/>
                  </w:divBdr>
                </w:div>
                <w:div w:id="2137135407">
                  <w:marLeft w:val="0"/>
                  <w:marRight w:val="0"/>
                  <w:marTop w:val="0"/>
                  <w:marBottom w:val="0"/>
                  <w:divBdr>
                    <w:top w:val="none" w:sz="0" w:space="0" w:color="auto"/>
                    <w:left w:val="none" w:sz="0" w:space="0" w:color="auto"/>
                    <w:bottom w:val="none" w:sz="0" w:space="0" w:color="auto"/>
                    <w:right w:val="none" w:sz="0" w:space="0" w:color="auto"/>
                  </w:divBdr>
                  <w:divsChild>
                    <w:div w:id="3485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14097">
              <w:marLeft w:val="0"/>
              <w:marRight w:val="0"/>
              <w:marTop w:val="0"/>
              <w:marBottom w:val="0"/>
              <w:divBdr>
                <w:top w:val="none" w:sz="0" w:space="0" w:color="auto"/>
                <w:left w:val="none" w:sz="0" w:space="0" w:color="auto"/>
                <w:bottom w:val="none" w:sz="0" w:space="0" w:color="auto"/>
                <w:right w:val="none" w:sz="0" w:space="0" w:color="auto"/>
              </w:divBdr>
            </w:div>
            <w:div w:id="472258263">
              <w:marLeft w:val="0"/>
              <w:marRight w:val="0"/>
              <w:marTop w:val="0"/>
              <w:marBottom w:val="0"/>
              <w:divBdr>
                <w:top w:val="none" w:sz="0" w:space="0" w:color="auto"/>
                <w:left w:val="none" w:sz="0" w:space="0" w:color="auto"/>
                <w:bottom w:val="none" w:sz="0" w:space="0" w:color="auto"/>
                <w:right w:val="none" w:sz="0" w:space="0" w:color="auto"/>
              </w:divBdr>
            </w:div>
            <w:div w:id="894707783">
              <w:marLeft w:val="2268"/>
              <w:marRight w:val="0"/>
              <w:marTop w:val="0"/>
              <w:marBottom w:val="0"/>
              <w:divBdr>
                <w:top w:val="none" w:sz="0" w:space="0" w:color="auto"/>
                <w:left w:val="none" w:sz="0" w:space="0" w:color="auto"/>
                <w:bottom w:val="none" w:sz="0" w:space="0" w:color="auto"/>
                <w:right w:val="none" w:sz="0" w:space="0" w:color="auto"/>
              </w:divBdr>
            </w:div>
            <w:div w:id="1355158673">
              <w:marLeft w:val="2268"/>
              <w:marRight w:val="0"/>
              <w:marTop w:val="0"/>
              <w:marBottom w:val="0"/>
              <w:divBdr>
                <w:top w:val="none" w:sz="0" w:space="0" w:color="auto"/>
                <w:left w:val="none" w:sz="0" w:space="0" w:color="auto"/>
                <w:bottom w:val="none" w:sz="0" w:space="0" w:color="auto"/>
                <w:right w:val="none" w:sz="0" w:space="0" w:color="auto"/>
              </w:divBdr>
            </w:div>
            <w:div w:id="1450509178">
              <w:marLeft w:val="0"/>
              <w:marRight w:val="0"/>
              <w:marTop w:val="0"/>
              <w:marBottom w:val="0"/>
              <w:divBdr>
                <w:top w:val="none" w:sz="0" w:space="0" w:color="auto"/>
                <w:left w:val="none" w:sz="0" w:space="0" w:color="auto"/>
                <w:bottom w:val="none" w:sz="0" w:space="0" w:color="auto"/>
                <w:right w:val="none" w:sz="0" w:space="0" w:color="auto"/>
              </w:divBdr>
            </w:div>
            <w:div w:id="1888907229">
              <w:marLeft w:val="0"/>
              <w:marRight w:val="0"/>
              <w:marTop w:val="0"/>
              <w:marBottom w:val="0"/>
              <w:divBdr>
                <w:top w:val="none" w:sz="0" w:space="0" w:color="auto"/>
                <w:left w:val="none" w:sz="0" w:space="0" w:color="auto"/>
                <w:bottom w:val="none" w:sz="0" w:space="0" w:color="auto"/>
                <w:right w:val="none" w:sz="0" w:space="0" w:color="auto"/>
              </w:divBdr>
            </w:div>
            <w:div w:id="19153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98409">
      <w:bodyDiv w:val="1"/>
      <w:marLeft w:val="0"/>
      <w:marRight w:val="0"/>
      <w:marTop w:val="0"/>
      <w:marBottom w:val="0"/>
      <w:divBdr>
        <w:top w:val="none" w:sz="0" w:space="0" w:color="auto"/>
        <w:left w:val="none" w:sz="0" w:space="0" w:color="auto"/>
        <w:bottom w:val="none" w:sz="0" w:space="0" w:color="auto"/>
        <w:right w:val="none" w:sz="0" w:space="0" w:color="auto"/>
      </w:divBdr>
      <w:divsChild>
        <w:div w:id="1109542950">
          <w:marLeft w:val="0"/>
          <w:marRight w:val="0"/>
          <w:marTop w:val="0"/>
          <w:marBottom w:val="0"/>
          <w:divBdr>
            <w:top w:val="none" w:sz="0" w:space="0" w:color="auto"/>
            <w:left w:val="none" w:sz="0" w:space="0" w:color="auto"/>
            <w:bottom w:val="none" w:sz="0" w:space="0" w:color="auto"/>
            <w:right w:val="none" w:sz="0" w:space="0" w:color="auto"/>
          </w:divBdr>
          <w:divsChild>
            <w:div w:id="39476661">
              <w:marLeft w:val="0"/>
              <w:marRight w:val="0"/>
              <w:marTop w:val="240"/>
              <w:marBottom w:val="0"/>
              <w:divBdr>
                <w:top w:val="none" w:sz="0" w:space="0" w:color="auto"/>
                <w:left w:val="none" w:sz="0" w:space="0" w:color="auto"/>
                <w:bottom w:val="none" w:sz="0" w:space="0" w:color="auto"/>
                <w:right w:val="none" w:sz="0" w:space="0" w:color="auto"/>
              </w:divBdr>
            </w:div>
            <w:div w:id="234241419">
              <w:marLeft w:val="0"/>
              <w:marRight w:val="0"/>
              <w:marTop w:val="240"/>
              <w:marBottom w:val="0"/>
              <w:divBdr>
                <w:top w:val="none" w:sz="0" w:space="0" w:color="auto"/>
                <w:left w:val="none" w:sz="0" w:space="0" w:color="auto"/>
                <w:bottom w:val="none" w:sz="0" w:space="0" w:color="auto"/>
                <w:right w:val="none" w:sz="0" w:space="0" w:color="auto"/>
              </w:divBdr>
            </w:div>
            <w:div w:id="246694432">
              <w:marLeft w:val="0"/>
              <w:marRight w:val="0"/>
              <w:marTop w:val="240"/>
              <w:marBottom w:val="0"/>
              <w:divBdr>
                <w:top w:val="none" w:sz="0" w:space="0" w:color="auto"/>
                <w:left w:val="none" w:sz="0" w:space="0" w:color="auto"/>
                <w:bottom w:val="none" w:sz="0" w:space="0" w:color="auto"/>
                <w:right w:val="none" w:sz="0" w:space="0" w:color="auto"/>
              </w:divBdr>
            </w:div>
            <w:div w:id="523714665">
              <w:marLeft w:val="0"/>
              <w:marRight w:val="0"/>
              <w:marTop w:val="240"/>
              <w:marBottom w:val="0"/>
              <w:divBdr>
                <w:top w:val="none" w:sz="0" w:space="0" w:color="auto"/>
                <w:left w:val="none" w:sz="0" w:space="0" w:color="auto"/>
                <w:bottom w:val="none" w:sz="0" w:space="0" w:color="auto"/>
                <w:right w:val="none" w:sz="0" w:space="0" w:color="auto"/>
              </w:divBdr>
            </w:div>
            <w:div w:id="674069611">
              <w:marLeft w:val="0"/>
              <w:marRight w:val="0"/>
              <w:marTop w:val="240"/>
              <w:marBottom w:val="0"/>
              <w:divBdr>
                <w:top w:val="none" w:sz="0" w:space="0" w:color="auto"/>
                <w:left w:val="none" w:sz="0" w:space="0" w:color="auto"/>
                <w:bottom w:val="none" w:sz="0" w:space="0" w:color="auto"/>
                <w:right w:val="none" w:sz="0" w:space="0" w:color="auto"/>
              </w:divBdr>
            </w:div>
            <w:div w:id="1101997292">
              <w:marLeft w:val="0"/>
              <w:marRight w:val="0"/>
              <w:marTop w:val="240"/>
              <w:marBottom w:val="0"/>
              <w:divBdr>
                <w:top w:val="none" w:sz="0" w:space="0" w:color="auto"/>
                <w:left w:val="none" w:sz="0" w:space="0" w:color="auto"/>
                <w:bottom w:val="none" w:sz="0" w:space="0" w:color="auto"/>
                <w:right w:val="none" w:sz="0" w:space="0" w:color="auto"/>
              </w:divBdr>
            </w:div>
            <w:div w:id="1282885942">
              <w:marLeft w:val="0"/>
              <w:marRight w:val="0"/>
              <w:marTop w:val="240"/>
              <w:marBottom w:val="0"/>
              <w:divBdr>
                <w:top w:val="none" w:sz="0" w:space="0" w:color="auto"/>
                <w:left w:val="none" w:sz="0" w:space="0" w:color="auto"/>
                <w:bottom w:val="none" w:sz="0" w:space="0" w:color="auto"/>
                <w:right w:val="none" w:sz="0" w:space="0" w:color="auto"/>
              </w:divBdr>
            </w:div>
            <w:div w:id="1297684629">
              <w:marLeft w:val="0"/>
              <w:marRight w:val="0"/>
              <w:marTop w:val="240"/>
              <w:marBottom w:val="0"/>
              <w:divBdr>
                <w:top w:val="none" w:sz="0" w:space="0" w:color="auto"/>
                <w:left w:val="none" w:sz="0" w:space="0" w:color="auto"/>
                <w:bottom w:val="none" w:sz="0" w:space="0" w:color="auto"/>
                <w:right w:val="none" w:sz="0" w:space="0" w:color="auto"/>
              </w:divBdr>
            </w:div>
            <w:div w:id="1781217144">
              <w:marLeft w:val="0"/>
              <w:marRight w:val="0"/>
              <w:marTop w:val="240"/>
              <w:marBottom w:val="0"/>
              <w:divBdr>
                <w:top w:val="none" w:sz="0" w:space="0" w:color="auto"/>
                <w:left w:val="none" w:sz="0" w:space="0" w:color="auto"/>
                <w:bottom w:val="none" w:sz="0" w:space="0" w:color="auto"/>
                <w:right w:val="none" w:sz="0" w:space="0" w:color="auto"/>
              </w:divBdr>
            </w:div>
            <w:div w:id="1949459592">
              <w:marLeft w:val="0"/>
              <w:marRight w:val="0"/>
              <w:marTop w:val="240"/>
              <w:marBottom w:val="0"/>
              <w:divBdr>
                <w:top w:val="none" w:sz="0" w:space="0" w:color="auto"/>
                <w:left w:val="none" w:sz="0" w:space="0" w:color="auto"/>
                <w:bottom w:val="none" w:sz="0" w:space="0" w:color="auto"/>
                <w:right w:val="none" w:sz="0" w:space="0" w:color="auto"/>
              </w:divBdr>
            </w:div>
            <w:div w:id="1992247386">
              <w:marLeft w:val="0"/>
              <w:marRight w:val="0"/>
              <w:marTop w:val="0"/>
              <w:marBottom w:val="0"/>
              <w:divBdr>
                <w:top w:val="none" w:sz="0" w:space="0" w:color="auto"/>
                <w:left w:val="none" w:sz="0" w:space="0" w:color="auto"/>
                <w:bottom w:val="none" w:sz="0" w:space="0" w:color="auto"/>
                <w:right w:val="none" w:sz="0" w:space="0" w:color="auto"/>
              </w:divBdr>
              <w:divsChild>
                <w:div w:id="82920298">
                  <w:marLeft w:val="0"/>
                  <w:marRight w:val="0"/>
                  <w:marTop w:val="0"/>
                  <w:marBottom w:val="0"/>
                  <w:divBdr>
                    <w:top w:val="none" w:sz="0" w:space="0" w:color="auto"/>
                    <w:left w:val="none" w:sz="0" w:space="0" w:color="auto"/>
                    <w:bottom w:val="none" w:sz="0" w:space="0" w:color="auto"/>
                    <w:right w:val="none" w:sz="0" w:space="0" w:color="auto"/>
                  </w:divBdr>
                  <w:divsChild>
                    <w:div w:id="1035543548">
                      <w:marLeft w:val="0"/>
                      <w:marRight w:val="0"/>
                      <w:marTop w:val="0"/>
                      <w:marBottom w:val="0"/>
                      <w:divBdr>
                        <w:top w:val="none" w:sz="0" w:space="0" w:color="auto"/>
                        <w:left w:val="none" w:sz="0" w:space="0" w:color="auto"/>
                        <w:bottom w:val="none" w:sz="0" w:space="0" w:color="auto"/>
                        <w:right w:val="none" w:sz="0" w:space="0" w:color="auto"/>
                      </w:divBdr>
                    </w:div>
                  </w:divsChild>
                </w:div>
                <w:div w:id="319425772">
                  <w:marLeft w:val="0"/>
                  <w:marRight w:val="0"/>
                  <w:marTop w:val="0"/>
                  <w:marBottom w:val="0"/>
                  <w:divBdr>
                    <w:top w:val="none" w:sz="0" w:space="0" w:color="auto"/>
                    <w:left w:val="none" w:sz="0" w:space="0" w:color="auto"/>
                    <w:bottom w:val="none" w:sz="0" w:space="0" w:color="auto"/>
                    <w:right w:val="none" w:sz="0" w:space="0" w:color="auto"/>
                  </w:divBdr>
                  <w:divsChild>
                    <w:div w:id="596133970">
                      <w:marLeft w:val="0"/>
                      <w:marRight w:val="0"/>
                      <w:marTop w:val="0"/>
                      <w:marBottom w:val="0"/>
                      <w:divBdr>
                        <w:top w:val="none" w:sz="0" w:space="0" w:color="auto"/>
                        <w:left w:val="none" w:sz="0" w:space="0" w:color="auto"/>
                        <w:bottom w:val="none" w:sz="0" w:space="0" w:color="auto"/>
                        <w:right w:val="none" w:sz="0" w:space="0" w:color="auto"/>
                      </w:divBdr>
                    </w:div>
                  </w:divsChild>
                </w:div>
                <w:div w:id="358355943">
                  <w:marLeft w:val="0"/>
                  <w:marRight w:val="0"/>
                  <w:marTop w:val="0"/>
                  <w:marBottom w:val="0"/>
                  <w:divBdr>
                    <w:top w:val="none" w:sz="0" w:space="0" w:color="auto"/>
                    <w:left w:val="none" w:sz="0" w:space="0" w:color="auto"/>
                    <w:bottom w:val="none" w:sz="0" w:space="0" w:color="auto"/>
                    <w:right w:val="none" w:sz="0" w:space="0" w:color="auto"/>
                  </w:divBdr>
                </w:div>
                <w:div w:id="485513843">
                  <w:marLeft w:val="0"/>
                  <w:marRight w:val="0"/>
                  <w:marTop w:val="0"/>
                  <w:marBottom w:val="0"/>
                  <w:divBdr>
                    <w:top w:val="none" w:sz="0" w:space="0" w:color="auto"/>
                    <w:left w:val="none" w:sz="0" w:space="0" w:color="auto"/>
                    <w:bottom w:val="none" w:sz="0" w:space="0" w:color="auto"/>
                    <w:right w:val="none" w:sz="0" w:space="0" w:color="auto"/>
                  </w:divBdr>
                </w:div>
                <w:div w:id="594172596">
                  <w:marLeft w:val="0"/>
                  <w:marRight w:val="0"/>
                  <w:marTop w:val="0"/>
                  <w:marBottom w:val="0"/>
                  <w:divBdr>
                    <w:top w:val="none" w:sz="0" w:space="0" w:color="auto"/>
                    <w:left w:val="none" w:sz="0" w:space="0" w:color="auto"/>
                    <w:bottom w:val="none" w:sz="0" w:space="0" w:color="auto"/>
                    <w:right w:val="none" w:sz="0" w:space="0" w:color="auto"/>
                  </w:divBdr>
                  <w:divsChild>
                    <w:div w:id="1703432659">
                      <w:marLeft w:val="0"/>
                      <w:marRight w:val="0"/>
                      <w:marTop w:val="0"/>
                      <w:marBottom w:val="0"/>
                      <w:divBdr>
                        <w:top w:val="none" w:sz="0" w:space="0" w:color="auto"/>
                        <w:left w:val="none" w:sz="0" w:space="0" w:color="auto"/>
                        <w:bottom w:val="none" w:sz="0" w:space="0" w:color="auto"/>
                        <w:right w:val="none" w:sz="0" w:space="0" w:color="auto"/>
                      </w:divBdr>
                    </w:div>
                  </w:divsChild>
                </w:div>
                <w:div w:id="609750694">
                  <w:marLeft w:val="0"/>
                  <w:marRight w:val="0"/>
                  <w:marTop w:val="0"/>
                  <w:marBottom w:val="0"/>
                  <w:divBdr>
                    <w:top w:val="none" w:sz="0" w:space="0" w:color="auto"/>
                    <w:left w:val="none" w:sz="0" w:space="0" w:color="auto"/>
                    <w:bottom w:val="none" w:sz="0" w:space="0" w:color="auto"/>
                    <w:right w:val="none" w:sz="0" w:space="0" w:color="auto"/>
                  </w:divBdr>
                </w:div>
                <w:div w:id="652149856">
                  <w:marLeft w:val="0"/>
                  <w:marRight w:val="0"/>
                  <w:marTop w:val="0"/>
                  <w:marBottom w:val="0"/>
                  <w:divBdr>
                    <w:top w:val="none" w:sz="0" w:space="0" w:color="auto"/>
                    <w:left w:val="none" w:sz="0" w:space="0" w:color="auto"/>
                    <w:bottom w:val="none" w:sz="0" w:space="0" w:color="auto"/>
                    <w:right w:val="none" w:sz="0" w:space="0" w:color="auto"/>
                  </w:divBdr>
                  <w:divsChild>
                    <w:div w:id="111170660">
                      <w:marLeft w:val="0"/>
                      <w:marRight w:val="0"/>
                      <w:marTop w:val="0"/>
                      <w:marBottom w:val="0"/>
                      <w:divBdr>
                        <w:top w:val="none" w:sz="0" w:space="0" w:color="auto"/>
                        <w:left w:val="none" w:sz="0" w:space="0" w:color="auto"/>
                        <w:bottom w:val="none" w:sz="0" w:space="0" w:color="auto"/>
                        <w:right w:val="none" w:sz="0" w:space="0" w:color="auto"/>
                      </w:divBdr>
                    </w:div>
                  </w:divsChild>
                </w:div>
                <w:div w:id="706105509">
                  <w:marLeft w:val="0"/>
                  <w:marRight w:val="0"/>
                  <w:marTop w:val="0"/>
                  <w:marBottom w:val="0"/>
                  <w:divBdr>
                    <w:top w:val="none" w:sz="0" w:space="0" w:color="auto"/>
                    <w:left w:val="none" w:sz="0" w:space="0" w:color="auto"/>
                    <w:bottom w:val="none" w:sz="0" w:space="0" w:color="auto"/>
                    <w:right w:val="none" w:sz="0" w:space="0" w:color="auto"/>
                  </w:divBdr>
                </w:div>
                <w:div w:id="856770786">
                  <w:marLeft w:val="0"/>
                  <w:marRight w:val="0"/>
                  <w:marTop w:val="0"/>
                  <w:marBottom w:val="0"/>
                  <w:divBdr>
                    <w:top w:val="none" w:sz="0" w:space="0" w:color="auto"/>
                    <w:left w:val="none" w:sz="0" w:space="0" w:color="auto"/>
                    <w:bottom w:val="none" w:sz="0" w:space="0" w:color="auto"/>
                    <w:right w:val="none" w:sz="0" w:space="0" w:color="auto"/>
                  </w:divBdr>
                  <w:divsChild>
                    <w:div w:id="1437795179">
                      <w:marLeft w:val="0"/>
                      <w:marRight w:val="0"/>
                      <w:marTop w:val="0"/>
                      <w:marBottom w:val="0"/>
                      <w:divBdr>
                        <w:top w:val="none" w:sz="0" w:space="0" w:color="auto"/>
                        <w:left w:val="none" w:sz="0" w:space="0" w:color="auto"/>
                        <w:bottom w:val="none" w:sz="0" w:space="0" w:color="auto"/>
                        <w:right w:val="none" w:sz="0" w:space="0" w:color="auto"/>
                      </w:divBdr>
                    </w:div>
                  </w:divsChild>
                </w:div>
                <w:div w:id="900025288">
                  <w:marLeft w:val="0"/>
                  <w:marRight w:val="0"/>
                  <w:marTop w:val="0"/>
                  <w:marBottom w:val="0"/>
                  <w:divBdr>
                    <w:top w:val="none" w:sz="0" w:space="0" w:color="auto"/>
                    <w:left w:val="none" w:sz="0" w:space="0" w:color="auto"/>
                    <w:bottom w:val="none" w:sz="0" w:space="0" w:color="auto"/>
                    <w:right w:val="none" w:sz="0" w:space="0" w:color="auto"/>
                  </w:divBdr>
                </w:div>
                <w:div w:id="1005939778">
                  <w:marLeft w:val="0"/>
                  <w:marRight w:val="0"/>
                  <w:marTop w:val="0"/>
                  <w:marBottom w:val="0"/>
                  <w:divBdr>
                    <w:top w:val="none" w:sz="0" w:space="0" w:color="auto"/>
                    <w:left w:val="none" w:sz="0" w:space="0" w:color="auto"/>
                    <w:bottom w:val="none" w:sz="0" w:space="0" w:color="auto"/>
                    <w:right w:val="none" w:sz="0" w:space="0" w:color="auto"/>
                  </w:divBdr>
                  <w:divsChild>
                    <w:div w:id="541284213">
                      <w:marLeft w:val="0"/>
                      <w:marRight w:val="0"/>
                      <w:marTop w:val="0"/>
                      <w:marBottom w:val="0"/>
                      <w:divBdr>
                        <w:top w:val="none" w:sz="0" w:space="0" w:color="auto"/>
                        <w:left w:val="none" w:sz="0" w:space="0" w:color="auto"/>
                        <w:bottom w:val="none" w:sz="0" w:space="0" w:color="auto"/>
                        <w:right w:val="none" w:sz="0" w:space="0" w:color="auto"/>
                      </w:divBdr>
                    </w:div>
                  </w:divsChild>
                </w:div>
                <w:div w:id="1086729340">
                  <w:marLeft w:val="0"/>
                  <w:marRight w:val="0"/>
                  <w:marTop w:val="0"/>
                  <w:marBottom w:val="0"/>
                  <w:divBdr>
                    <w:top w:val="none" w:sz="0" w:space="0" w:color="auto"/>
                    <w:left w:val="none" w:sz="0" w:space="0" w:color="auto"/>
                    <w:bottom w:val="none" w:sz="0" w:space="0" w:color="auto"/>
                    <w:right w:val="none" w:sz="0" w:space="0" w:color="auto"/>
                  </w:divBdr>
                </w:div>
                <w:div w:id="1172404907">
                  <w:marLeft w:val="0"/>
                  <w:marRight w:val="0"/>
                  <w:marTop w:val="0"/>
                  <w:marBottom w:val="0"/>
                  <w:divBdr>
                    <w:top w:val="none" w:sz="0" w:space="0" w:color="auto"/>
                    <w:left w:val="none" w:sz="0" w:space="0" w:color="auto"/>
                    <w:bottom w:val="none" w:sz="0" w:space="0" w:color="auto"/>
                    <w:right w:val="none" w:sz="0" w:space="0" w:color="auto"/>
                  </w:divBdr>
                  <w:divsChild>
                    <w:div w:id="1467967260">
                      <w:marLeft w:val="0"/>
                      <w:marRight w:val="0"/>
                      <w:marTop w:val="0"/>
                      <w:marBottom w:val="0"/>
                      <w:divBdr>
                        <w:top w:val="none" w:sz="0" w:space="0" w:color="auto"/>
                        <w:left w:val="none" w:sz="0" w:space="0" w:color="auto"/>
                        <w:bottom w:val="none" w:sz="0" w:space="0" w:color="auto"/>
                        <w:right w:val="none" w:sz="0" w:space="0" w:color="auto"/>
                      </w:divBdr>
                    </w:div>
                  </w:divsChild>
                </w:div>
                <w:div w:id="1220244913">
                  <w:marLeft w:val="0"/>
                  <w:marRight w:val="0"/>
                  <w:marTop w:val="0"/>
                  <w:marBottom w:val="0"/>
                  <w:divBdr>
                    <w:top w:val="none" w:sz="0" w:space="0" w:color="auto"/>
                    <w:left w:val="none" w:sz="0" w:space="0" w:color="auto"/>
                    <w:bottom w:val="none" w:sz="0" w:space="0" w:color="auto"/>
                    <w:right w:val="none" w:sz="0" w:space="0" w:color="auto"/>
                  </w:divBdr>
                </w:div>
                <w:div w:id="1378119145">
                  <w:marLeft w:val="0"/>
                  <w:marRight w:val="0"/>
                  <w:marTop w:val="0"/>
                  <w:marBottom w:val="0"/>
                  <w:divBdr>
                    <w:top w:val="none" w:sz="0" w:space="0" w:color="auto"/>
                    <w:left w:val="none" w:sz="0" w:space="0" w:color="auto"/>
                    <w:bottom w:val="none" w:sz="0" w:space="0" w:color="auto"/>
                    <w:right w:val="none" w:sz="0" w:space="0" w:color="auto"/>
                  </w:divBdr>
                </w:div>
                <w:div w:id="1444610577">
                  <w:marLeft w:val="0"/>
                  <w:marRight w:val="0"/>
                  <w:marTop w:val="0"/>
                  <w:marBottom w:val="0"/>
                  <w:divBdr>
                    <w:top w:val="none" w:sz="0" w:space="0" w:color="auto"/>
                    <w:left w:val="none" w:sz="0" w:space="0" w:color="auto"/>
                    <w:bottom w:val="none" w:sz="0" w:space="0" w:color="auto"/>
                    <w:right w:val="none" w:sz="0" w:space="0" w:color="auto"/>
                  </w:divBdr>
                </w:div>
                <w:div w:id="1472403149">
                  <w:marLeft w:val="0"/>
                  <w:marRight w:val="0"/>
                  <w:marTop w:val="0"/>
                  <w:marBottom w:val="0"/>
                  <w:divBdr>
                    <w:top w:val="none" w:sz="0" w:space="0" w:color="auto"/>
                    <w:left w:val="none" w:sz="0" w:space="0" w:color="auto"/>
                    <w:bottom w:val="none" w:sz="0" w:space="0" w:color="auto"/>
                    <w:right w:val="none" w:sz="0" w:space="0" w:color="auto"/>
                  </w:divBdr>
                </w:div>
                <w:div w:id="1526021067">
                  <w:marLeft w:val="0"/>
                  <w:marRight w:val="0"/>
                  <w:marTop w:val="0"/>
                  <w:marBottom w:val="0"/>
                  <w:divBdr>
                    <w:top w:val="none" w:sz="0" w:space="0" w:color="auto"/>
                    <w:left w:val="none" w:sz="0" w:space="0" w:color="auto"/>
                    <w:bottom w:val="none" w:sz="0" w:space="0" w:color="auto"/>
                    <w:right w:val="none" w:sz="0" w:space="0" w:color="auto"/>
                  </w:divBdr>
                </w:div>
                <w:div w:id="1557625633">
                  <w:marLeft w:val="0"/>
                  <w:marRight w:val="0"/>
                  <w:marTop w:val="0"/>
                  <w:marBottom w:val="0"/>
                  <w:divBdr>
                    <w:top w:val="none" w:sz="0" w:space="0" w:color="auto"/>
                    <w:left w:val="none" w:sz="0" w:space="0" w:color="auto"/>
                    <w:bottom w:val="none" w:sz="0" w:space="0" w:color="auto"/>
                    <w:right w:val="none" w:sz="0" w:space="0" w:color="auto"/>
                  </w:divBdr>
                  <w:divsChild>
                    <w:div w:id="9575345">
                      <w:marLeft w:val="0"/>
                      <w:marRight w:val="0"/>
                      <w:marTop w:val="0"/>
                      <w:marBottom w:val="0"/>
                      <w:divBdr>
                        <w:top w:val="none" w:sz="0" w:space="0" w:color="auto"/>
                        <w:left w:val="none" w:sz="0" w:space="0" w:color="auto"/>
                        <w:bottom w:val="none" w:sz="0" w:space="0" w:color="auto"/>
                        <w:right w:val="none" w:sz="0" w:space="0" w:color="auto"/>
                      </w:divBdr>
                    </w:div>
                  </w:divsChild>
                </w:div>
                <w:div w:id="1800755145">
                  <w:marLeft w:val="0"/>
                  <w:marRight w:val="0"/>
                  <w:marTop w:val="0"/>
                  <w:marBottom w:val="0"/>
                  <w:divBdr>
                    <w:top w:val="none" w:sz="0" w:space="0" w:color="auto"/>
                    <w:left w:val="none" w:sz="0" w:space="0" w:color="auto"/>
                    <w:bottom w:val="none" w:sz="0" w:space="0" w:color="auto"/>
                    <w:right w:val="none" w:sz="0" w:space="0" w:color="auto"/>
                  </w:divBdr>
                </w:div>
                <w:div w:id="2130123385">
                  <w:marLeft w:val="0"/>
                  <w:marRight w:val="0"/>
                  <w:marTop w:val="0"/>
                  <w:marBottom w:val="0"/>
                  <w:divBdr>
                    <w:top w:val="none" w:sz="0" w:space="0" w:color="auto"/>
                    <w:left w:val="none" w:sz="0" w:space="0" w:color="auto"/>
                    <w:bottom w:val="none" w:sz="0" w:space="0" w:color="auto"/>
                    <w:right w:val="none" w:sz="0" w:space="0" w:color="auto"/>
                  </w:divBdr>
                  <w:divsChild>
                    <w:div w:id="1164781384">
                      <w:marLeft w:val="0"/>
                      <w:marRight w:val="0"/>
                      <w:marTop w:val="0"/>
                      <w:marBottom w:val="0"/>
                      <w:divBdr>
                        <w:top w:val="none" w:sz="0" w:space="0" w:color="auto"/>
                        <w:left w:val="none" w:sz="0" w:space="0" w:color="auto"/>
                        <w:bottom w:val="none" w:sz="0" w:space="0" w:color="auto"/>
                        <w:right w:val="none" w:sz="0" w:space="0" w:color="auto"/>
                      </w:divBdr>
                    </w:div>
                  </w:divsChild>
                </w:div>
                <w:div w:id="2143186439">
                  <w:marLeft w:val="0"/>
                  <w:marRight w:val="0"/>
                  <w:marTop w:val="0"/>
                  <w:marBottom w:val="0"/>
                  <w:divBdr>
                    <w:top w:val="none" w:sz="0" w:space="0" w:color="auto"/>
                    <w:left w:val="none" w:sz="0" w:space="0" w:color="auto"/>
                    <w:bottom w:val="none" w:sz="0" w:space="0" w:color="auto"/>
                    <w:right w:val="none" w:sz="0" w:space="0" w:color="auto"/>
                  </w:divBdr>
                  <w:divsChild>
                    <w:div w:id="12348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5234">
              <w:marLeft w:val="0"/>
              <w:marRight w:val="0"/>
              <w:marTop w:val="240"/>
              <w:marBottom w:val="0"/>
              <w:divBdr>
                <w:top w:val="none" w:sz="0" w:space="0" w:color="auto"/>
                <w:left w:val="none" w:sz="0" w:space="0" w:color="auto"/>
                <w:bottom w:val="none" w:sz="0" w:space="0" w:color="auto"/>
                <w:right w:val="none" w:sz="0" w:space="0" w:color="auto"/>
              </w:divBdr>
            </w:div>
            <w:div w:id="213859543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790080237">
      <w:bodyDiv w:val="1"/>
      <w:marLeft w:val="0"/>
      <w:marRight w:val="0"/>
      <w:marTop w:val="0"/>
      <w:marBottom w:val="0"/>
      <w:divBdr>
        <w:top w:val="none" w:sz="0" w:space="0" w:color="auto"/>
        <w:left w:val="none" w:sz="0" w:space="0" w:color="auto"/>
        <w:bottom w:val="none" w:sz="0" w:space="0" w:color="auto"/>
        <w:right w:val="none" w:sz="0" w:space="0" w:color="auto"/>
      </w:divBdr>
      <w:divsChild>
        <w:div w:id="775101675">
          <w:marLeft w:val="0"/>
          <w:marRight w:val="0"/>
          <w:marTop w:val="0"/>
          <w:marBottom w:val="0"/>
          <w:divBdr>
            <w:top w:val="none" w:sz="0" w:space="0" w:color="auto"/>
            <w:left w:val="none" w:sz="0" w:space="0" w:color="auto"/>
            <w:bottom w:val="none" w:sz="0" w:space="0" w:color="auto"/>
            <w:right w:val="none" w:sz="0" w:space="0" w:color="auto"/>
          </w:divBdr>
        </w:div>
      </w:divsChild>
    </w:div>
    <w:div w:id="1798327281">
      <w:bodyDiv w:val="1"/>
      <w:marLeft w:val="0"/>
      <w:marRight w:val="0"/>
      <w:marTop w:val="0"/>
      <w:marBottom w:val="0"/>
      <w:divBdr>
        <w:top w:val="none" w:sz="0" w:space="0" w:color="auto"/>
        <w:left w:val="none" w:sz="0" w:space="0" w:color="auto"/>
        <w:bottom w:val="none" w:sz="0" w:space="0" w:color="auto"/>
        <w:right w:val="none" w:sz="0" w:space="0" w:color="auto"/>
      </w:divBdr>
      <w:divsChild>
        <w:div w:id="1618217117">
          <w:marLeft w:val="0"/>
          <w:marRight w:val="0"/>
          <w:marTop w:val="0"/>
          <w:marBottom w:val="0"/>
          <w:divBdr>
            <w:top w:val="none" w:sz="0" w:space="0" w:color="auto"/>
            <w:left w:val="none" w:sz="0" w:space="0" w:color="auto"/>
            <w:bottom w:val="none" w:sz="0" w:space="0" w:color="auto"/>
            <w:right w:val="none" w:sz="0" w:space="0" w:color="auto"/>
          </w:divBdr>
        </w:div>
        <w:div w:id="1733582327">
          <w:marLeft w:val="0"/>
          <w:marRight w:val="0"/>
          <w:marTop w:val="0"/>
          <w:marBottom w:val="0"/>
          <w:divBdr>
            <w:top w:val="none" w:sz="0" w:space="0" w:color="auto"/>
            <w:left w:val="none" w:sz="0" w:space="0" w:color="auto"/>
            <w:bottom w:val="none" w:sz="0" w:space="0" w:color="auto"/>
            <w:right w:val="none" w:sz="0" w:space="0" w:color="auto"/>
          </w:divBdr>
        </w:div>
        <w:div w:id="1802764471">
          <w:marLeft w:val="0"/>
          <w:marRight w:val="0"/>
          <w:marTop w:val="0"/>
          <w:marBottom w:val="0"/>
          <w:divBdr>
            <w:top w:val="none" w:sz="0" w:space="0" w:color="auto"/>
            <w:left w:val="none" w:sz="0" w:space="0" w:color="auto"/>
            <w:bottom w:val="none" w:sz="0" w:space="0" w:color="auto"/>
            <w:right w:val="none" w:sz="0" w:space="0" w:color="auto"/>
          </w:divBdr>
        </w:div>
        <w:div w:id="1935895382">
          <w:marLeft w:val="0"/>
          <w:marRight w:val="0"/>
          <w:marTop w:val="0"/>
          <w:marBottom w:val="0"/>
          <w:divBdr>
            <w:top w:val="none" w:sz="0" w:space="0" w:color="auto"/>
            <w:left w:val="none" w:sz="0" w:space="0" w:color="auto"/>
            <w:bottom w:val="none" w:sz="0" w:space="0" w:color="auto"/>
            <w:right w:val="none" w:sz="0" w:space="0" w:color="auto"/>
          </w:divBdr>
        </w:div>
      </w:divsChild>
    </w:div>
    <w:div w:id="1877885502">
      <w:bodyDiv w:val="1"/>
      <w:marLeft w:val="0"/>
      <w:marRight w:val="0"/>
      <w:marTop w:val="0"/>
      <w:marBottom w:val="0"/>
      <w:divBdr>
        <w:top w:val="none" w:sz="0" w:space="0" w:color="auto"/>
        <w:left w:val="none" w:sz="0" w:space="0" w:color="auto"/>
        <w:bottom w:val="none" w:sz="0" w:space="0" w:color="auto"/>
        <w:right w:val="none" w:sz="0" w:space="0" w:color="auto"/>
      </w:divBdr>
    </w:div>
    <w:div w:id="1978993580">
      <w:bodyDiv w:val="1"/>
      <w:marLeft w:val="0"/>
      <w:marRight w:val="0"/>
      <w:marTop w:val="0"/>
      <w:marBottom w:val="0"/>
      <w:divBdr>
        <w:top w:val="none" w:sz="0" w:space="0" w:color="auto"/>
        <w:left w:val="none" w:sz="0" w:space="0" w:color="auto"/>
        <w:bottom w:val="none" w:sz="0" w:space="0" w:color="auto"/>
        <w:right w:val="none" w:sz="0" w:space="0" w:color="auto"/>
      </w:divBdr>
      <w:divsChild>
        <w:div w:id="190536371">
          <w:marLeft w:val="0"/>
          <w:marRight w:val="0"/>
          <w:marTop w:val="0"/>
          <w:marBottom w:val="0"/>
          <w:divBdr>
            <w:top w:val="none" w:sz="0" w:space="0" w:color="auto"/>
            <w:left w:val="none" w:sz="0" w:space="0" w:color="auto"/>
            <w:bottom w:val="none" w:sz="0" w:space="0" w:color="auto"/>
            <w:right w:val="none" w:sz="0" w:space="0" w:color="auto"/>
          </w:divBdr>
        </w:div>
        <w:div w:id="382560117">
          <w:marLeft w:val="0"/>
          <w:marRight w:val="0"/>
          <w:marTop w:val="0"/>
          <w:marBottom w:val="0"/>
          <w:divBdr>
            <w:top w:val="none" w:sz="0" w:space="0" w:color="auto"/>
            <w:left w:val="none" w:sz="0" w:space="0" w:color="auto"/>
            <w:bottom w:val="none" w:sz="0" w:space="0" w:color="auto"/>
            <w:right w:val="none" w:sz="0" w:space="0" w:color="auto"/>
          </w:divBdr>
        </w:div>
        <w:div w:id="515072163">
          <w:marLeft w:val="0"/>
          <w:marRight w:val="0"/>
          <w:marTop w:val="0"/>
          <w:marBottom w:val="0"/>
          <w:divBdr>
            <w:top w:val="none" w:sz="0" w:space="0" w:color="auto"/>
            <w:left w:val="none" w:sz="0" w:space="0" w:color="auto"/>
            <w:bottom w:val="none" w:sz="0" w:space="0" w:color="auto"/>
            <w:right w:val="none" w:sz="0" w:space="0" w:color="auto"/>
          </w:divBdr>
        </w:div>
        <w:div w:id="547104163">
          <w:marLeft w:val="0"/>
          <w:marRight w:val="0"/>
          <w:marTop w:val="0"/>
          <w:marBottom w:val="0"/>
          <w:divBdr>
            <w:top w:val="none" w:sz="0" w:space="0" w:color="auto"/>
            <w:left w:val="none" w:sz="0" w:space="0" w:color="auto"/>
            <w:bottom w:val="none" w:sz="0" w:space="0" w:color="auto"/>
            <w:right w:val="none" w:sz="0" w:space="0" w:color="auto"/>
          </w:divBdr>
        </w:div>
        <w:div w:id="591281389">
          <w:marLeft w:val="0"/>
          <w:marRight w:val="0"/>
          <w:marTop w:val="0"/>
          <w:marBottom w:val="0"/>
          <w:divBdr>
            <w:top w:val="none" w:sz="0" w:space="0" w:color="auto"/>
            <w:left w:val="none" w:sz="0" w:space="0" w:color="auto"/>
            <w:bottom w:val="none" w:sz="0" w:space="0" w:color="auto"/>
            <w:right w:val="none" w:sz="0" w:space="0" w:color="auto"/>
          </w:divBdr>
        </w:div>
        <w:div w:id="645547497">
          <w:marLeft w:val="0"/>
          <w:marRight w:val="0"/>
          <w:marTop w:val="0"/>
          <w:marBottom w:val="0"/>
          <w:divBdr>
            <w:top w:val="none" w:sz="0" w:space="0" w:color="auto"/>
            <w:left w:val="none" w:sz="0" w:space="0" w:color="auto"/>
            <w:bottom w:val="none" w:sz="0" w:space="0" w:color="auto"/>
            <w:right w:val="none" w:sz="0" w:space="0" w:color="auto"/>
          </w:divBdr>
        </w:div>
        <w:div w:id="1503357410">
          <w:marLeft w:val="0"/>
          <w:marRight w:val="0"/>
          <w:marTop w:val="0"/>
          <w:marBottom w:val="0"/>
          <w:divBdr>
            <w:top w:val="none" w:sz="0" w:space="0" w:color="auto"/>
            <w:left w:val="none" w:sz="0" w:space="0" w:color="auto"/>
            <w:bottom w:val="none" w:sz="0" w:space="0" w:color="auto"/>
            <w:right w:val="none" w:sz="0" w:space="0" w:color="auto"/>
          </w:divBdr>
        </w:div>
        <w:div w:id="1820878779">
          <w:marLeft w:val="0"/>
          <w:marRight w:val="0"/>
          <w:marTop w:val="0"/>
          <w:marBottom w:val="0"/>
          <w:divBdr>
            <w:top w:val="none" w:sz="0" w:space="0" w:color="auto"/>
            <w:left w:val="none" w:sz="0" w:space="0" w:color="auto"/>
            <w:bottom w:val="none" w:sz="0" w:space="0" w:color="auto"/>
            <w:right w:val="none" w:sz="0" w:space="0" w:color="auto"/>
          </w:divBdr>
        </w:div>
        <w:div w:id="2012100722">
          <w:marLeft w:val="0"/>
          <w:marRight w:val="0"/>
          <w:marTop w:val="0"/>
          <w:marBottom w:val="0"/>
          <w:divBdr>
            <w:top w:val="none" w:sz="0" w:space="0" w:color="auto"/>
            <w:left w:val="none" w:sz="0" w:space="0" w:color="auto"/>
            <w:bottom w:val="none" w:sz="0" w:space="0" w:color="auto"/>
            <w:right w:val="none" w:sz="0" w:space="0" w:color="auto"/>
          </w:divBdr>
        </w:div>
        <w:div w:id="2035375948">
          <w:marLeft w:val="0"/>
          <w:marRight w:val="0"/>
          <w:marTop w:val="0"/>
          <w:marBottom w:val="0"/>
          <w:divBdr>
            <w:top w:val="none" w:sz="0" w:space="0" w:color="auto"/>
            <w:left w:val="none" w:sz="0" w:space="0" w:color="auto"/>
            <w:bottom w:val="none" w:sz="0" w:space="0" w:color="auto"/>
            <w:right w:val="none" w:sz="0" w:space="0" w:color="auto"/>
          </w:divBdr>
        </w:div>
        <w:div w:id="2092844707">
          <w:marLeft w:val="0"/>
          <w:marRight w:val="0"/>
          <w:marTop w:val="0"/>
          <w:marBottom w:val="0"/>
          <w:divBdr>
            <w:top w:val="none" w:sz="0" w:space="0" w:color="auto"/>
            <w:left w:val="none" w:sz="0" w:space="0" w:color="auto"/>
            <w:bottom w:val="none" w:sz="0" w:space="0" w:color="auto"/>
            <w:right w:val="none" w:sz="0" w:space="0" w:color="auto"/>
          </w:divBdr>
        </w:div>
      </w:divsChild>
    </w:div>
    <w:div w:id="214585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80D85-87AE-401A-8DA4-58EC9BB8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39073</TotalTime>
  <Pages>1</Pages>
  <Words>68413</Words>
  <Characters>369435</Characters>
  <Application>Microsoft Office Word</Application>
  <DocSecurity>0</DocSecurity>
  <Lines>3078</Lines>
  <Paragraphs>873</Paragraphs>
  <ScaleCrop>false</ScaleCrop>
  <HeadingPairs>
    <vt:vector size="2" baseType="variant">
      <vt:variant>
        <vt:lpstr>Título</vt:lpstr>
      </vt:variant>
      <vt:variant>
        <vt:i4>1</vt:i4>
      </vt:variant>
    </vt:vector>
  </HeadingPairs>
  <TitlesOfParts>
    <vt:vector size="1" baseType="lpstr">
      <vt:lpstr/>
    </vt:vector>
  </TitlesOfParts>
  <Company>fametro</Company>
  <LinksUpToDate>false</LinksUpToDate>
  <CharactersWithSpaces>436975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Murilo</dc:creator>
  <cp:keywords/>
  <dc:description/>
  <cp:lastModifiedBy>silvio murilo azevedo</cp:lastModifiedBy>
  <cp:revision>188</cp:revision>
  <cp:lastPrinted>2017-02-11T23:44:00Z</cp:lastPrinted>
  <dcterms:created xsi:type="dcterms:W3CDTF">2014-01-11T00:50:00Z</dcterms:created>
  <dcterms:modified xsi:type="dcterms:W3CDTF">2017-05-31T18:37:00Z</dcterms:modified>
</cp:coreProperties>
</file>