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E441F" w14:textId="021CBA59" w:rsidR="00315183" w:rsidRPr="00003F3B" w:rsidRDefault="00B64A9C" w:rsidP="00315183">
      <w:pPr>
        <w:pStyle w:val="Heading2"/>
        <w:jc w:val="center"/>
        <w:rPr>
          <w:rFonts w:ascii="Garamond" w:hAnsi="Garamond"/>
          <w:b/>
          <w:bCs/>
          <w:color w:val="auto"/>
          <w:sz w:val="24"/>
          <w:szCs w:val="24"/>
        </w:rPr>
      </w:pPr>
      <w:r>
        <w:rPr>
          <w:rFonts w:ascii="Garamond" w:hAnsi="Garamond"/>
          <w:b/>
          <w:bCs/>
          <w:color w:val="auto"/>
          <w:sz w:val="24"/>
          <w:szCs w:val="24"/>
        </w:rPr>
        <w:t xml:space="preserve"> </w:t>
      </w:r>
      <w:r w:rsidR="00D65573" w:rsidRPr="00003F3B">
        <w:rPr>
          <w:rFonts w:ascii="Garamond" w:hAnsi="Garamond"/>
          <w:b/>
          <w:bCs/>
          <w:color w:val="auto"/>
          <w:sz w:val="24"/>
          <w:szCs w:val="24"/>
        </w:rPr>
        <w:t>Communication Studies 212: Introduction to Communication Research</w:t>
      </w:r>
    </w:p>
    <w:p w14:paraId="61CF3E69" w14:textId="5FA26476" w:rsidR="00675B55" w:rsidRPr="00003F3B" w:rsidRDefault="00675B55" w:rsidP="001E1FF4">
      <w:pPr>
        <w:pStyle w:val="Heading2"/>
        <w:jc w:val="center"/>
        <w:rPr>
          <w:rFonts w:ascii="Garamond" w:hAnsi="Garamond"/>
          <w:b/>
          <w:bCs/>
          <w:color w:val="auto"/>
          <w:sz w:val="24"/>
          <w:szCs w:val="24"/>
        </w:rPr>
      </w:pPr>
      <w:r w:rsidRPr="00003F3B">
        <w:rPr>
          <w:rFonts w:ascii="Garamond" w:hAnsi="Garamond"/>
          <w:b/>
          <w:bCs/>
          <w:color w:val="auto"/>
          <w:sz w:val="24"/>
          <w:szCs w:val="24"/>
        </w:rPr>
        <w:t>University of Ne</w:t>
      </w:r>
      <w:r w:rsidR="00315183" w:rsidRPr="00003F3B">
        <w:rPr>
          <w:rFonts w:ascii="Garamond" w:hAnsi="Garamond"/>
          <w:b/>
          <w:bCs/>
          <w:color w:val="auto"/>
          <w:sz w:val="24"/>
          <w:szCs w:val="24"/>
        </w:rPr>
        <w:t>vada, Reno</w:t>
      </w:r>
    </w:p>
    <w:p w14:paraId="297A2BF9" w14:textId="095356AE" w:rsidR="00D65573" w:rsidRPr="00003F3B" w:rsidRDefault="00401967" w:rsidP="001E1FF4">
      <w:pPr>
        <w:pStyle w:val="Heading2"/>
        <w:jc w:val="center"/>
        <w:rPr>
          <w:rFonts w:ascii="Garamond" w:hAnsi="Garamond"/>
          <w:b/>
          <w:bCs/>
          <w:color w:val="auto"/>
          <w:sz w:val="24"/>
          <w:szCs w:val="24"/>
        </w:rPr>
      </w:pPr>
      <w:r>
        <w:rPr>
          <w:rFonts w:ascii="Garamond" w:hAnsi="Garamond"/>
          <w:b/>
          <w:bCs/>
          <w:color w:val="auto"/>
          <w:sz w:val="24"/>
          <w:szCs w:val="24"/>
        </w:rPr>
        <w:t>Fall</w:t>
      </w:r>
      <w:r w:rsidR="00452310" w:rsidRPr="00003F3B">
        <w:rPr>
          <w:rFonts w:ascii="Garamond" w:hAnsi="Garamond"/>
          <w:b/>
          <w:bCs/>
          <w:color w:val="auto"/>
          <w:sz w:val="24"/>
          <w:szCs w:val="24"/>
        </w:rPr>
        <w:t xml:space="preserve"> Semester</w:t>
      </w:r>
      <w:r w:rsidR="00D65573" w:rsidRPr="00003F3B">
        <w:rPr>
          <w:rFonts w:ascii="Garamond" w:hAnsi="Garamond"/>
          <w:b/>
          <w:bCs/>
          <w:color w:val="auto"/>
          <w:sz w:val="24"/>
          <w:szCs w:val="24"/>
        </w:rPr>
        <w:t xml:space="preserve"> 202</w:t>
      </w:r>
      <w:r w:rsidR="00130E66">
        <w:rPr>
          <w:rFonts w:ascii="Garamond" w:hAnsi="Garamond"/>
          <w:b/>
          <w:bCs/>
          <w:color w:val="auto"/>
          <w:sz w:val="24"/>
          <w:szCs w:val="24"/>
        </w:rPr>
        <w:t>1</w:t>
      </w:r>
      <w:r w:rsidR="00315183" w:rsidRPr="00003F3B">
        <w:rPr>
          <w:rFonts w:ascii="Garamond" w:hAnsi="Garamond"/>
          <w:b/>
          <w:bCs/>
          <w:color w:val="auto"/>
          <w:sz w:val="24"/>
          <w:szCs w:val="24"/>
        </w:rPr>
        <w:t xml:space="preserve"> (Section</w:t>
      </w:r>
      <w:r w:rsidR="00A61B9B">
        <w:rPr>
          <w:rFonts w:ascii="Garamond" w:hAnsi="Garamond"/>
          <w:b/>
          <w:bCs/>
          <w:color w:val="auto"/>
          <w:sz w:val="24"/>
          <w:szCs w:val="24"/>
        </w:rPr>
        <w:t>s</w:t>
      </w:r>
      <w:r w:rsidR="00315183" w:rsidRPr="00003F3B">
        <w:rPr>
          <w:rFonts w:ascii="Garamond" w:hAnsi="Garamond"/>
          <w:b/>
          <w:bCs/>
          <w:color w:val="auto"/>
          <w:sz w:val="24"/>
          <w:szCs w:val="24"/>
        </w:rPr>
        <w:t xml:space="preserve"> 100</w:t>
      </w:r>
      <w:r w:rsidR="00A61B9B">
        <w:rPr>
          <w:rFonts w:ascii="Garamond" w:hAnsi="Garamond"/>
          <w:b/>
          <w:bCs/>
          <w:color w:val="auto"/>
          <w:sz w:val="24"/>
          <w:szCs w:val="24"/>
        </w:rPr>
        <w:t>1 and 1002</w:t>
      </w:r>
      <w:r w:rsidR="00315183" w:rsidRPr="00003F3B">
        <w:rPr>
          <w:rFonts w:ascii="Garamond" w:hAnsi="Garamond"/>
          <w:b/>
          <w:bCs/>
          <w:color w:val="auto"/>
          <w:sz w:val="24"/>
          <w:szCs w:val="24"/>
        </w:rPr>
        <w:t>)</w:t>
      </w:r>
    </w:p>
    <w:p w14:paraId="4EF5B165" w14:textId="77777777" w:rsidR="00D65573" w:rsidRPr="00003F3B" w:rsidRDefault="00D65573" w:rsidP="00D65573">
      <w:pPr>
        <w:pStyle w:val="NoSpacing"/>
        <w:rPr>
          <w:rFonts w:ascii="Garamond" w:hAnsi="Garamond" w:cstheme="minorHAnsi"/>
          <w:sz w:val="24"/>
          <w:szCs w:val="24"/>
        </w:rPr>
      </w:pPr>
    </w:p>
    <w:p w14:paraId="037002CB" w14:textId="09B2E5D3" w:rsidR="001E1FF4" w:rsidRPr="00003F3B" w:rsidRDefault="001E1FF4" w:rsidP="00D65573">
      <w:pPr>
        <w:pStyle w:val="NoSpacing"/>
        <w:rPr>
          <w:rFonts w:ascii="Garamond" w:hAnsi="Garamond" w:cstheme="minorHAnsi"/>
          <w:bCs/>
          <w:sz w:val="24"/>
          <w:szCs w:val="24"/>
        </w:rPr>
      </w:pPr>
      <w:r w:rsidRPr="00003F3B">
        <w:rPr>
          <w:rFonts w:ascii="Garamond" w:hAnsi="Garamond" w:cstheme="minorHAnsi"/>
          <w:b/>
          <w:bCs/>
          <w:sz w:val="24"/>
          <w:szCs w:val="24"/>
        </w:rPr>
        <w:t>Instructor:</w:t>
      </w:r>
      <w:r w:rsidRPr="00003F3B">
        <w:rPr>
          <w:rFonts w:ascii="Garamond" w:hAnsi="Garamond" w:cstheme="minorHAnsi"/>
          <w:b/>
          <w:bCs/>
          <w:sz w:val="24"/>
          <w:szCs w:val="24"/>
        </w:rPr>
        <w:tab/>
      </w:r>
      <w:r w:rsidRPr="00003F3B">
        <w:rPr>
          <w:rFonts w:ascii="Garamond" w:hAnsi="Garamond" w:cstheme="minorHAnsi"/>
          <w:b/>
          <w:bCs/>
          <w:sz w:val="24"/>
          <w:szCs w:val="24"/>
        </w:rPr>
        <w:tab/>
      </w:r>
      <w:r w:rsidRPr="00003F3B">
        <w:rPr>
          <w:rFonts w:ascii="Garamond" w:hAnsi="Garamond" w:cstheme="minorHAnsi"/>
          <w:bCs/>
          <w:sz w:val="24"/>
          <w:szCs w:val="24"/>
        </w:rPr>
        <w:t>Dr. Ben Krueger</w:t>
      </w:r>
      <w:r w:rsidR="00675B55" w:rsidRPr="00003F3B">
        <w:rPr>
          <w:rFonts w:ascii="Garamond" w:hAnsi="Garamond" w:cstheme="minorHAnsi"/>
          <w:bCs/>
          <w:sz w:val="24"/>
          <w:szCs w:val="24"/>
        </w:rPr>
        <w:t>, PhD</w:t>
      </w:r>
    </w:p>
    <w:p w14:paraId="42A34389" w14:textId="1234BCC3" w:rsidR="00D65573" w:rsidRPr="00003F3B" w:rsidRDefault="00D65573" w:rsidP="00D65573">
      <w:pPr>
        <w:pStyle w:val="NoSpacing"/>
        <w:rPr>
          <w:rFonts w:ascii="Garamond" w:hAnsi="Garamond" w:cstheme="minorHAnsi"/>
          <w:sz w:val="24"/>
          <w:szCs w:val="24"/>
        </w:rPr>
      </w:pPr>
      <w:r w:rsidRPr="00003F3B">
        <w:rPr>
          <w:rFonts w:ascii="Garamond" w:hAnsi="Garamond" w:cstheme="minorHAnsi"/>
          <w:b/>
          <w:bCs/>
          <w:sz w:val="24"/>
          <w:szCs w:val="24"/>
        </w:rPr>
        <w:t xml:space="preserve">Email: </w:t>
      </w:r>
      <w:r w:rsidRPr="00003F3B">
        <w:rPr>
          <w:rFonts w:ascii="Garamond" w:hAnsi="Garamond" w:cstheme="minorHAnsi"/>
          <w:b/>
          <w:bCs/>
          <w:sz w:val="24"/>
          <w:szCs w:val="24"/>
        </w:rPr>
        <w:tab/>
      </w:r>
      <w:r w:rsidRPr="00003F3B">
        <w:rPr>
          <w:rFonts w:ascii="Garamond" w:hAnsi="Garamond" w:cstheme="minorHAnsi"/>
          <w:sz w:val="24"/>
          <w:szCs w:val="24"/>
        </w:rPr>
        <w:tab/>
        <w:t xml:space="preserve">benjaminkrueger@unr.edu </w:t>
      </w:r>
    </w:p>
    <w:p w14:paraId="0C62C26D" w14:textId="77777777" w:rsidR="00D65573" w:rsidRPr="00003F3B" w:rsidRDefault="00D65573" w:rsidP="00D65573">
      <w:pPr>
        <w:pStyle w:val="NoSpacing"/>
        <w:rPr>
          <w:rFonts w:ascii="Garamond" w:hAnsi="Garamond" w:cstheme="minorHAnsi"/>
          <w:sz w:val="24"/>
          <w:szCs w:val="24"/>
        </w:rPr>
      </w:pPr>
      <w:r w:rsidRPr="00003F3B">
        <w:rPr>
          <w:rFonts w:ascii="Garamond" w:hAnsi="Garamond" w:cstheme="minorHAnsi"/>
          <w:b/>
          <w:bCs/>
          <w:sz w:val="24"/>
          <w:szCs w:val="24"/>
        </w:rPr>
        <w:t>Phone:</w:t>
      </w:r>
      <w:r w:rsidRPr="00003F3B">
        <w:rPr>
          <w:rFonts w:ascii="Garamond" w:hAnsi="Garamond" w:cstheme="minorHAnsi"/>
          <w:b/>
          <w:bCs/>
          <w:sz w:val="24"/>
          <w:szCs w:val="24"/>
        </w:rPr>
        <w:tab/>
      </w:r>
      <w:r w:rsidRPr="00003F3B">
        <w:rPr>
          <w:rFonts w:ascii="Garamond" w:hAnsi="Garamond" w:cstheme="minorHAnsi"/>
          <w:b/>
          <w:bCs/>
          <w:sz w:val="24"/>
          <w:szCs w:val="24"/>
        </w:rPr>
        <w:tab/>
      </w:r>
      <w:r w:rsidRPr="00003F3B">
        <w:rPr>
          <w:rFonts w:ascii="Garamond" w:hAnsi="Garamond" w:cstheme="minorHAnsi"/>
          <w:b/>
          <w:bCs/>
          <w:sz w:val="24"/>
          <w:szCs w:val="24"/>
        </w:rPr>
        <w:tab/>
      </w:r>
      <w:r w:rsidRPr="00003F3B">
        <w:rPr>
          <w:rFonts w:ascii="Garamond" w:hAnsi="Garamond" w:cstheme="minorHAnsi"/>
          <w:sz w:val="24"/>
          <w:szCs w:val="24"/>
        </w:rPr>
        <w:t>775-784-6863 (voicemail checked daily)</w:t>
      </w:r>
    </w:p>
    <w:p w14:paraId="08917DD7" w14:textId="163E35F4" w:rsidR="005138D1" w:rsidRPr="00003F3B" w:rsidRDefault="00D65573" w:rsidP="005138D1">
      <w:pPr>
        <w:pStyle w:val="NoSpacing"/>
        <w:ind w:left="2160" w:hanging="2160"/>
        <w:rPr>
          <w:rFonts w:ascii="Garamond" w:hAnsi="Garamond" w:cstheme="minorHAnsi"/>
          <w:sz w:val="24"/>
          <w:szCs w:val="24"/>
        </w:rPr>
      </w:pPr>
      <w:r w:rsidRPr="00003F3B">
        <w:rPr>
          <w:rFonts w:ascii="Garamond" w:hAnsi="Garamond" w:cstheme="minorHAnsi"/>
          <w:b/>
          <w:bCs/>
          <w:sz w:val="24"/>
          <w:szCs w:val="24"/>
        </w:rPr>
        <w:t xml:space="preserve">Office Hours:  </w:t>
      </w:r>
      <w:r w:rsidRPr="00003F3B">
        <w:rPr>
          <w:rFonts w:ascii="Garamond" w:hAnsi="Garamond" w:cstheme="minorHAnsi"/>
          <w:b/>
          <w:bCs/>
          <w:sz w:val="24"/>
          <w:szCs w:val="24"/>
        </w:rPr>
        <w:tab/>
      </w:r>
      <w:r w:rsidR="00452310" w:rsidRPr="00003F3B">
        <w:rPr>
          <w:rFonts w:ascii="Garamond" w:hAnsi="Garamond" w:cstheme="minorHAnsi"/>
          <w:sz w:val="24"/>
          <w:szCs w:val="24"/>
        </w:rPr>
        <w:t>Wednesdays</w:t>
      </w:r>
      <w:r w:rsidR="009E7A25" w:rsidRPr="00003F3B">
        <w:rPr>
          <w:rFonts w:ascii="Garamond" w:hAnsi="Garamond" w:cstheme="minorHAnsi"/>
          <w:sz w:val="24"/>
          <w:szCs w:val="24"/>
        </w:rPr>
        <w:t xml:space="preserve">, </w:t>
      </w:r>
      <w:r w:rsidR="005023F6">
        <w:rPr>
          <w:rFonts w:ascii="Garamond" w:hAnsi="Garamond" w:cstheme="minorHAnsi"/>
          <w:sz w:val="24"/>
          <w:szCs w:val="24"/>
        </w:rPr>
        <w:t>1</w:t>
      </w:r>
      <w:r w:rsidR="009E7A25" w:rsidRPr="00003F3B">
        <w:rPr>
          <w:rFonts w:ascii="Garamond" w:hAnsi="Garamond" w:cstheme="minorHAnsi"/>
          <w:sz w:val="24"/>
          <w:szCs w:val="24"/>
        </w:rPr>
        <w:t>PM-</w:t>
      </w:r>
      <w:r w:rsidR="005023F6">
        <w:rPr>
          <w:rFonts w:ascii="Garamond" w:hAnsi="Garamond" w:cstheme="minorHAnsi"/>
          <w:sz w:val="24"/>
          <w:szCs w:val="24"/>
        </w:rPr>
        <w:t>3</w:t>
      </w:r>
      <w:r w:rsidR="009E7A25" w:rsidRPr="00003F3B">
        <w:rPr>
          <w:rFonts w:ascii="Garamond" w:hAnsi="Garamond" w:cstheme="minorHAnsi"/>
          <w:sz w:val="24"/>
          <w:szCs w:val="24"/>
        </w:rPr>
        <w:t xml:space="preserve">PM and </w:t>
      </w:r>
      <w:r w:rsidR="00006CFA" w:rsidRPr="00003F3B">
        <w:rPr>
          <w:rFonts w:ascii="Garamond" w:hAnsi="Garamond" w:cstheme="minorHAnsi"/>
          <w:sz w:val="24"/>
          <w:szCs w:val="24"/>
        </w:rPr>
        <w:t>by appointment on Zoom</w:t>
      </w:r>
    </w:p>
    <w:p w14:paraId="68EE19D2" w14:textId="77777777" w:rsidR="005138D1" w:rsidRPr="00003F3B" w:rsidRDefault="005138D1" w:rsidP="00FA0AF7">
      <w:pPr>
        <w:pStyle w:val="NoSpacing"/>
        <w:rPr>
          <w:rFonts w:ascii="Garamond" w:hAnsi="Garamond" w:cstheme="minorHAnsi"/>
          <w:sz w:val="24"/>
          <w:szCs w:val="24"/>
        </w:rPr>
      </w:pPr>
    </w:p>
    <w:p w14:paraId="01CA5275" w14:textId="5B86D0D4" w:rsidR="00FA0AF7" w:rsidRDefault="00006CFA" w:rsidP="00006CFA">
      <w:pPr>
        <w:rPr>
          <w:rFonts w:ascii="Garamond" w:hAnsi="Garamond"/>
        </w:rPr>
      </w:pPr>
      <w:r w:rsidRPr="00003F3B">
        <w:rPr>
          <w:rFonts w:ascii="Garamond" w:hAnsi="Garamond"/>
        </w:rPr>
        <w:t xml:space="preserve">Welcome to Communication Studies 212! This course introduces </w:t>
      </w:r>
      <w:r w:rsidR="00FA0AF7">
        <w:rPr>
          <w:rFonts w:ascii="Garamond" w:hAnsi="Garamond"/>
        </w:rPr>
        <w:t>you to</w:t>
      </w:r>
      <w:r w:rsidRPr="00003F3B">
        <w:rPr>
          <w:rFonts w:ascii="Garamond" w:hAnsi="Garamond"/>
        </w:rPr>
        <w:t xml:space="preserve"> principles of research-based inquiry in communication studies. We will cover quantitative and qualitative approaches to communication research and theory. You will learn how to read </w:t>
      </w:r>
      <w:r w:rsidR="00157C2D">
        <w:rPr>
          <w:rFonts w:ascii="Garamond" w:hAnsi="Garamond"/>
        </w:rPr>
        <w:t xml:space="preserve">academic </w:t>
      </w:r>
      <w:r w:rsidRPr="00003F3B">
        <w:rPr>
          <w:rFonts w:ascii="Garamond" w:hAnsi="Garamond"/>
        </w:rPr>
        <w:t xml:space="preserve">quantitative and qualitative communication research and how to write </w:t>
      </w:r>
      <w:r w:rsidR="0053382C">
        <w:rPr>
          <w:rFonts w:ascii="Garamond" w:hAnsi="Garamond"/>
        </w:rPr>
        <w:t>research papers using scholarly sources</w:t>
      </w:r>
      <w:r w:rsidRPr="00003F3B">
        <w:rPr>
          <w:rFonts w:ascii="Garamond" w:hAnsi="Garamond"/>
        </w:rPr>
        <w:t>. This class is a required prerequisite for most 300 and 400-level c</w:t>
      </w:r>
      <w:r w:rsidR="008317A3">
        <w:rPr>
          <w:rFonts w:ascii="Garamond" w:hAnsi="Garamond"/>
        </w:rPr>
        <w:t>lasses in communication studies.</w:t>
      </w:r>
    </w:p>
    <w:p w14:paraId="08EF5DFE" w14:textId="1AEF8B68" w:rsidR="00D12702" w:rsidRDefault="005C337C" w:rsidP="00D12702">
      <w:pPr>
        <w:rPr>
          <w:rFonts w:ascii="Garamond" w:hAnsi="Garamond"/>
        </w:rPr>
      </w:pPr>
      <w:r>
        <w:rPr>
          <w:rFonts w:ascii="Garamond" w:hAnsi="Garamond"/>
        </w:rPr>
        <w:t>During the semester, we will</w:t>
      </w:r>
      <w:r w:rsidR="00157C2D">
        <w:rPr>
          <w:rFonts w:ascii="Garamond" w:hAnsi="Garamond"/>
        </w:rPr>
        <w:t xml:space="preserve"> </w:t>
      </w:r>
      <w:r>
        <w:rPr>
          <w:rFonts w:ascii="Garamond" w:hAnsi="Garamond"/>
        </w:rPr>
        <w:t>focus on “</w:t>
      </w:r>
      <w:r w:rsidR="00157C2D">
        <w:rPr>
          <w:rFonts w:ascii="Garamond" w:hAnsi="Garamond"/>
        </w:rPr>
        <w:t>Personal Relationships, Stories</w:t>
      </w:r>
      <w:r w:rsidR="003B4E47">
        <w:rPr>
          <w:rFonts w:ascii="Garamond" w:hAnsi="Garamond"/>
        </w:rPr>
        <w:t>,</w:t>
      </w:r>
      <w:r w:rsidR="00157C2D">
        <w:rPr>
          <w:rFonts w:ascii="Garamond" w:hAnsi="Garamond"/>
        </w:rPr>
        <w:t xml:space="preserve"> </w:t>
      </w:r>
      <w:r>
        <w:rPr>
          <w:rFonts w:ascii="Garamond" w:hAnsi="Garamond"/>
        </w:rPr>
        <w:t>and</w:t>
      </w:r>
      <w:r w:rsidR="00157C2D">
        <w:rPr>
          <w:rFonts w:ascii="Garamond" w:hAnsi="Garamond"/>
        </w:rPr>
        <w:t xml:space="preserve"> Health</w:t>
      </w:r>
      <w:r>
        <w:rPr>
          <w:rFonts w:ascii="Garamond" w:hAnsi="Garamond"/>
        </w:rPr>
        <w:t>” as a semester-long</w:t>
      </w:r>
      <w:r w:rsidR="00157C2D">
        <w:rPr>
          <w:rFonts w:ascii="Garamond" w:hAnsi="Garamond"/>
        </w:rPr>
        <w:t xml:space="preserve"> research</w:t>
      </w:r>
      <w:r>
        <w:rPr>
          <w:rFonts w:ascii="Garamond" w:hAnsi="Garamond"/>
        </w:rPr>
        <w:t xml:space="preserve"> theme</w:t>
      </w:r>
      <w:r w:rsidR="00D12702">
        <w:rPr>
          <w:rFonts w:ascii="Garamond" w:hAnsi="Garamond"/>
        </w:rPr>
        <w:t xml:space="preserve">. Class readings, discussions, and </w:t>
      </w:r>
      <w:r w:rsidR="00157C2D">
        <w:rPr>
          <w:rFonts w:ascii="Garamond" w:hAnsi="Garamond"/>
        </w:rPr>
        <w:t>writing</w:t>
      </w:r>
      <w:r w:rsidR="00E75B85">
        <w:rPr>
          <w:rFonts w:ascii="Garamond" w:hAnsi="Garamond"/>
        </w:rPr>
        <w:t xml:space="preserve"> assignments</w:t>
      </w:r>
      <w:r w:rsidR="00D12702">
        <w:rPr>
          <w:rFonts w:ascii="Garamond" w:hAnsi="Garamond"/>
        </w:rPr>
        <w:t xml:space="preserve"> will focus o</w:t>
      </w:r>
      <w:r w:rsidR="00157C2D">
        <w:rPr>
          <w:rFonts w:ascii="Garamond" w:hAnsi="Garamond"/>
        </w:rPr>
        <w:t>n questions such as</w:t>
      </w:r>
      <w:r w:rsidR="00D12702">
        <w:rPr>
          <w:rFonts w:ascii="Garamond" w:hAnsi="Garamond"/>
        </w:rPr>
        <w:t>:</w:t>
      </w:r>
    </w:p>
    <w:p w14:paraId="6237D7EC" w14:textId="062261B0" w:rsidR="0036786C" w:rsidRPr="00E75B85" w:rsidRDefault="00D12702" w:rsidP="00E75B85">
      <w:pPr>
        <w:pStyle w:val="ListParagraph"/>
        <w:numPr>
          <w:ilvl w:val="0"/>
          <w:numId w:val="25"/>
        </w:numPr>
        <w:rPr>
          <w:rFonts w:ascii="Garamond" w:hAnsi="Garamond"/>
          <w:sz w:val="24"/>
          <w:szCs w:val="24"/>
        </w:rPr>
      </w:pPr>
      <w:r>
        <w:rPr>
          <w:rFonts w:ascii="Garamond" w:hAnsi="Garamond"/>
          <w:sz w:val="24"/>
          <w:szCs w:val="24"/>
        </w:rPr>
        <w:t xml:space="preserve">How do people cope with loneliness and social </w:t>
      </w:r>
      <w:r w:rsidR="00157C2D">
        <w:rPr>
          <w:rFonts w:ascii="Garamond" w:hAnsi="Garamond"/>
          <w:sz w:val="24"/>
          <w:szCs w:val="24"/>
        </w:rPr>
        <w:t>isolation in an age of social media</w:t>
      </w:r>
      <w:r>
        <w:rPr>
          <w:rFonts w:ascii="Garamond" w:hAnsi="Garamond"/>
          <w:sz w:val="24"/>
          <w:szCs w:val="24"/>
        </w:rPr>
        <w:t>?</w:t>
      </w:r>
    </w:p>
    <w:p w14:paraId="57F8514E" w14:textId="4A94E804" w:rsidR="00E75B85" w:rsidRDefault="00D12702" w:rsidP="0036786C">
      <w:pPr>
        <w:pStyle w:val="ListParagraph"/>
        <w:numPr>
          <w:ilvl w:val="0"/>
          <w:numId w:val="25"/>
        </w:numPr>
        <w:rPr>
          <w:rFonts w:ascii="Garamond" w:hAnsi="Garamond"/>
          <w:sz w:val="24"/>
          <w:szCs w:val="24"/>
        </w:rPr>
      </w:pPr>
      <w:r>
        <w:rPr>
          <w:rFonts w:ascii="Garamond" w:hAnsi="Garamond"/>
          <w:sz w:val="24"/>
          <w:szCs w:val="24"/>
        </w:rPr>
        <w:t>How</w:t>
      </w:r>
      <w:r w:rsidR="00157C2D">
        <w:rPr>
          <w:rFonts w:ascii="Garamond" w:hAnsi="Garamond"/>
          <w:sz w:val="24"/>
          <w:szCs w:val="24"/>
        </w:rPr>
        <w:t xml:space="preserve"> </w:t>
      </w:r>
      <w:r w:rsidR="00CC4827">
        <w:rPr>
          <w:rFonts w:ascii="Garamond" w:hAnsi="Garamond"/>
          <w:sz w:val="24"/>
          <w:szCs w:val="24"/>
        </w:rPr>
        <w:t>do</w:t>
      </w:r>
      <w:r w:rsidR="000902AB">
        <w:rPr>
          <w:rFonts w:ascii="Garamond" w:hAnsi="Garamond"/>
          <w:sz w:val="24"/>
          <w:szCs w:val="24"/>
        </w:rPr>
        <w:t xml:space="preserve"> </w:t>
      </w:r>
      <w:r>
        <w:rPr>
          <w:rFonts w:ascii="Garamond" w:hAnsi="Garamond"/>
          <w:sz w:val="24"/>
          <w:szCs w:val="24"/>
        </w:rPr>
        <w:t>sto</w:t>
      </w:r>
      <w:r w:rsidR="00157C2D">
        <w:rPr>
          <w:rFonts w:ascii="Garamond" w:hAnsi="Garamond"/>
          <w:sz w:val="24"/>
          <w:szCs w:val="24"/>
        </w:rPr>
        <w:t>r</w:t>
      </w:r>
      <w:r w:rsidR="000902AB">
        <w:rPr>
          <w:rFonts w:ascii="Garamond" w:hAnsi="Garamond"/>
          <w:sz w:val="24"/>
          <w:szCs w:val="24"/>
        </w:rPr>
        <w:t>ies</w:t>
      </w:r>
      <w:r>
        <w:rPr>
          <w:rFonts w:ascii="Garamond" w:hAnsi="Garamond"/>
          <w:sz w:val="24"/>
          <w:szCs w:val="24"/>
        </w:rPr>
        <w:t xml:space="preserve"> help </w:t>
      </w:r>
      <w:r w:rsidR="00157C2D">
        <w:rPr>
          <w:rFonts w:ascii="Garamond" w:hAnsi="Garamond"/>
          <w:sz w:val="24"/>
          <w:szCs w:val="24"/>
        </w:rPr>
        <w:t>individual</w:t>
      </w:r>
      <w:r w:rsidR="0036786C">
        <w:rPr>
          <w:rFonts w:ascii="Garamond" w:hAnsi="Garamond"/>
          <w:sz w:val="24"/>
          <w:szCs w:val="24"/>
        </w:rPr>
        <w:t>s</w:t>
      </w:r>
      <w:r w:rsidR="00157C2D">
        <w:rPr>
          <w:rFonts w:ascii="Garamond" w:hAnsi="Garamond"/>
          <w:sz w:val="24"/>
          <w:szCs w:val="24"/>
        </w:rPr>
        <w:t xml:space="preserve"> cope with </w:t>
      </w:r>
      <w:r>
        <w:rPr>
          <w:rFonts w:ascii="Garamond" w:hAnsi="Garamond"/>
          <w:sz w:val="24"/>
          <w:szCs w:val="24"/>
        </w:rPr>
        <w:t xml:space="preserve">illness and </w:t>
      </w:r>
      <w:r w:rsidR="0036786C">
        <w:rPr>
          <w:rFonts w:ascii="Garamond" w:hAnsi="Garamond"/>
          <w:sz w:val="24"/>
          <w:szCs w:val="24"/>
        </w:rPr>
        <w:t xml:space="preserve">other </w:t>
      </w:r>
      <w:r w:rsidR="007649EB">
        <w:rPr>
          <w:rFonts w:ascii="Garamond" w:hAnsi="Garamond"/>
          <w:sz w:val="24"/>
          <w:szCs w:val="24"/>
        </w:rPr>
        <w:t xml:space="preserve">difficult life </w:t>
      </w:r>
      <w:r>
        <w:rPr>
          <w:rFonts w:ascii="Garamond" w:hAnsi="Garamond"/>
          <w:sz w:val="24"/>
          <w:szCs w:val="24"/>
        </w:rPr>
        <w:t>experiences?</w:t>
      </w:r>
    </w:p>
    <w:p w14:paraId="602302AB" w14:textId="5FAFA019" w:rsidR="00157C2D" w:rsidRPr="0036786C" w:rsidRDefault="00E75B85" w:rsidP="0036786C">
      <w:pPr>
        <w:pStyle w:val="ListParagraph"/>
        <w:numPr>
          <w:ilvl w:val="0"/>
          <w:numId w:val="25"/>
        </w:numPr>
        <w:rPr>
          <w:rFonts w:ascii="Garamond" w:hAnsi="Garamond"/>
          <w:sz w:val="24"/>
          <w:szCs w:val="24"/>
        </w:rPr>
      </w:pPr>
      <w:r>
        <w:rPr>
          <w:rFonts w:ascii="Garamond" w:hAnsi="Garamond"/>
          <w:sz w:val="24"/>
          <w:szCs w:val="24"/>
        </w:rPr>
        <w:t xml:space="preserve">How </w:t>
      </w:r>
      <w:r w:rsidR="00796A19">
        <w:rPr>
          <w:rFonts w:ascii="Garamond" w:hAnsi="Garamond"/>
          <w:sz w:val="24"/>
          <w:szCs w:val="24"/>
        </w:rPr>
        <w:t>can</w:t>
      </w:r>
      <w:r w:rsidR="000902AB">
        <w:rPr>
          <w:rFonts w:ascii="Garamond" w:hAnsi="Garamond"/>
          <w:sz w:val="24"/>
          <w:szCs w:val="24"/>
        </w:rPr>
        <w:t xml:space="preserve"> </w:t>
      </w:r>
      <w:r w:rsidR="0013607A">
        <w:rPr>
          <w:rFonts w:ascii="Garamond" w:hAnsi="Garamond"/>
          <w:sz w:val="24"/>
          <w:szCs w:val="24"/>
        </w:rPr>
        <w:t xml:space="preserve">narrative research </w:t>
      </w:r>
      <w:r w:rsidR="000902AB">
        <w:rPr>
          <w:rFonts w:ascii="Garamond" w:hAnsi="Garamond"/>
          <w:sz w:val="24"/>
          <w:szCs w:val="24"/>
        </w:rPr>
        <w:t>improve the quality of health care</w:t>
      </w:r>
      <w:r w:rsidR="0013607A">
        <w:rPr>
          <w:rFonts w:ascii="Garamond" w:hAnsi="Garamond"/>
          <w:sz w:val="24"/>
          <w:szCs w:val="24"/>
        </w:rPr>
        <w:t xml:space="preserve"> for patients</w:t>
      </w:r>
      <w:r>
        <w:rPr>
          <w:rFonts w:ascii="Garamond" w:hAnsi="Garamond"/>
          <w:sz w:val="24"/>
          <w:szCs w:val="24"/>
        </w:rPr>
        <w:t>?</w:t>
      </w:r>
      <w:r w:rsidR="00157C2D" w:rsidRPr="0036786C">
        <w:rPr>
          <w:rFonts w:ascii="Garamond" w:hAnsi="Garamond"/>
          <w:sz w:val="24"/>
          <w:szCs w:val="24"/>
        </w:rPr>
        <w:t xml:space="preserve"> </w:t>
      </w:r>
    </w:p>
    <w:p w14:paraId="19692727" w14:textId="2A138446" w:rsidR="00006CFA" w:rsidRPr="00003F3B" w:rsidRDefault="00006CFA" w:rsidP="005F62B0">
      <w:pPr>
        <w:pStyle w:val="Heading3"/>
        <w:jc w:val="center"/>
        <w:rPr>
          <w:rFonts w:ascii="Garamond" w:hAnsi="Garamond"/>
          <w:b/>
          <w:bCs/>
          <w:color w:val="auto"/>
        </w:rPr>
      </w:pPr>
      <w:r w:rsidRPr="00003F3B">
        <w:rPr>
          <w:rFonts w:ascii="Garamond" w:hAnsi="Garamond"/>
          <w:b/>
          <w:bCs/>
          <w:color w:val="auto"/>
        </w:rPr>
        <w:t>Course Description</w:t>
      </w:r>
    </w:p>
    <w:p w14:paraId="7CB116E7" w14:textId="77777777" w:rsidR="00DE2FA2" w:rsidRPr="00003F3B" w:rsidRDefault="00DE2FA2" w:rsidP="00DE2FA2">
      <w:pPr>
        <w:pStyle w:val="NoSpacing"/>
        <w:rPr>
          <w:sz w:val="24"/>
          <w:szCs w:val="24"/>
        </w:rPr>
      </w:pPr>
    </w:p>
    <w:p w14:paraId="7321B6B3" w14:textId="1A5BEC78" w:rsidR="005F62B0" w:rsidRDefault="004E6C32" w:rsidP="00D07336">
      <w:pPr>
        <w:rPr>
          <w:rFonts w:ascii="Garamond" w:hAnsi="Garamond"/>
        </w:rPr>
      </w:pPr>
      <w:r w:rsidRPr="00003F3B">
        <w:rPr>
          <w:rFonts w:ascii="Garamond" w:hAnsi="Garamond"/>
        </w:rPr>
        <w:t>Catalog description: “Basic approaches to research in speech communication. Introduction to historical, analytical, critical and empirical methods of investigation.”</w:t>
      </w:r>
      <w:bookmarkStart w:id="0" w:name="_Hlk49091766"/>
    </w:p>
    <w:p w14:paraId="538B7915" w14:textId="77777777" w:rsidR="006F00DF" w:rsidRPr="00D07336" w:rsidRDefault="006F00DF" w:rsidP="00D07336">
      <w:pPr>
        <w:rPr>
          <w:rFonts w:ascii="Garamond" w:hAnsi="Garamond"/>
        </w:rPr>
      </w:pPr>
    </w:p>
    <w:p w14:paraId="0AFE9D19" w14:textId="5D0064A3" w:rsidR="009D4026" w:rsidRDefault="00376A6E" w:rsidP="005F62B0">
      <w:pPr>
        <w:pStyle w:val="Heading3"/>
        <w:jc w:val="center"/>
        <w:rPr>
          <w:rFonts w:ascii="Garamond" w:hAnsi="Garamond"/>
          <w:b/>
          <w:bCs/>
          <w:color w:val="auto"/>
        </w:rPr>
      </w:pPr>
      <w:r w:rsidRPr="00003F3B">
        <w:rPr>
          <w:rFonts w:ascii="Garamond" w:hAnsi="Garamond"/>
          <w:b/>
          <w:bCs/>
          <w:color w:val="auto"/>
        </w:rPr>
        <w:t>Required Books and Materials</w:t>
      </w:r>
    </w:p>
    <w:p w14:paraId="70CDFA30" w14:textId="77777777" w:rsidR="00003F3B" w:rsidRPr="00003F3B" w:rsidRDefault="00003F3B" w:rsidP="00003F3B">
      <w:pPr>
        <w:pStyle w:val="NoSpacing"/>
      </w:pPr>
    </w:p>
    <w:p w14:paraId="5E24D8E4" w14:textId="79A20A67" w:rsidR="00376A6E" w:rsidRPr="00003F3B" w:rsidRDefault="00376A6E" w:rsidP="00376A6E">
      <w:pPr>
        <w:pStyle w:val="ListParagraph"/>
        <w:numPr>
          <w:ilvl w:val="0"/>
          <w:numId w:val="10"/>
        </w:numPr>
        <w:spacing w:line="259" w:lineRule="auto"/>
        <w:rPr>
          <w:rFonts w:ascii="Garamond" w:hAnsi="Garamond"/>
          <w:sz w:val="24"/>
          <w:szCs w:val="24"/>
        </w:rPr>
      </w:pPr>
      <w:r w:rsidRPr="00003F3B">
        <w:rPr>
          <w:rFonts w:ascii="Garamond" w:hAnsi="Garamond"/>
          <w:i/>
          <w:sz w:val="24"/>
          <w:szCs w:val="24"/>
        </w:rPr>
        <w:t xml:space="preserve">A Concise Guide to APA Style: The Official APA Guide </w:t>
      </w:r>
      <w:proofErr w:type="gramStart"/>
      <w:r w:rsidRPr="00003F3B">
        <w:rPr>
          <w:rFonts w:ascii="Garamond" w:hAnsi="Garamond"/>
          <w:i/>
          <w:sz w:val="24"/>
          <w:szCs w:val="24"/>
        </w:rPr>
        <w:t>For</w:t>
      </w:r>
      <w:proofErr w:type="gramEnd"/>
      <w:r w:rsidRPr="00003F3B">
        <w:rPr>
          <w:rFonts w:ascii="Garamond" w:hAnsi="Garamond"/>
          <w:i/>
          <w:sz w:val="24"/>
          <w:szCs w:val="24"/>
        </w:rPr>
        <w:t xml:space="preserve"> Students </w:t>
      </w:r>
      <w:r w:rsidRPr="00003F3B">
        <w:rPr>
          <w:rFonts w:ascii="Garamond" w:hAnsi="Garamond"/>
          <w:sz w:val="24"/>
          <w:szCs w:val="24"/>
        </w:rPr>
        <w:t>(7</w:t>
      </w:r>
      <w:r w:rsidRPr="00003F3B">
        <w:rPr>
          <w:rFonts w:ascii="Garamond" w:hAnsi="Garamond"/>
          <w:sz w:val="24"/>
          <w:szCs w:val="24"/>
          <w:vertAlign w:val="superscript"/>
        </w:rPr>
        <w:t>th</w:t>
      </w:r>
      <w:r w:rsidRPr="00003F3B">
        <w:rPr>
          <w:rFonts w:ascii="Garamond" w:hAnsi="Garamond"/>
          <w:sz w:val="24"/>
          <w:szCs w:val="24"/>
        </w:rPr>
        <w:t xml:space="preserve"> ed.)</w:t>
      </w:r>
      <w:r w:rsidRPr="00003F3B">
        <w:rPr>
          <w:rFonts w:ascii="Garamond" w:hAnsi="Garamond"/>
          <w:i/>
          <w:sz w:val="24"/>
          <w:szCs w:val="24"/>
        </w:rPr>
        <w:t xml:space="preserve">. </w:t>
      </w:r>
    </w:p>
    <w:p w14:paraId="64530367" w14:textId="4073EB66" w:rsidR="006D36D5" w:rsidRPr="009B0E31" w:rsidRDefault="009D4026" w:rsidP="006D36D5">
      <w:pPr>
        <w:pStyle w:val="ListParagraph"/>
        <w:numPr>
          <w:ilvl w:val="0"/>
          <w:numId w:val="10"/>
        </w:numPr>
        <w:spacing w:line="259" w:lineRule="auto"/>
        <w:rPr>
          <w:rFonts w:ascii="Garamond" w:hAnsi="Garamond"/>
          <w:sz w:val="24"/>
          <w:szCs w:val="24"/>
        </w:rPr>
      </w:pPr>
      <w:r w:rsidRPr="00003F3B">
        <w:rPr>
          <w:rFonts w:ascii="Garamond" w:hAnsi="Garamond"/>
          <w:iCs/>
          <w:sz w:val="24"/>
          <w:szCs w:val="24"/>
        </w:rPr>
        <w:t>A</w:t>
      </w:r>
      <w:r w:rsidR="00376A6E" w:rsidRPr="00003F3B">
        <w:rPr>
          <w:rFonts w:ascii="Garamond" w:hAnsi="Garamond"/>
          <w:iCs/>
          <w:sz w:val="24"/>
          <w:szCs w:val="24"/>
        </w:rPr>
        <w:t>rticles</w:t>
      </w:r>
      <w:r w:rsidR="000B08A4">
        <w:rPr>
          <w:rFonts w:ascii="Garamond" w:hAnsi="Garamond"/>
          <w:iCs/>
          <w:sz w:val="24"/>
          <w:szCs w:val="24"/>
        </w:rPr>
        <w:t xml:space="preserve"> and</w:t>
      </w:r>
      <w:r w:rsidR="00A508F8">
        <w:rPr>
          <w:rFonts w:ascii="Garamond" w:hAnsi="Garamond"/>
          <w:iCs/>
          <w:sz w:val="24"/>
          <w:szCs w:val="24"/>
        </w:rPr>
        <w:t xml:space="preserve"> </w:t>
      </w:r>
      <w:r w:rsidRPr="00003F3B">
        <w:rPr>
          <w:rFonts w:ascii="Garamond" w:hAnsi="Garamond"/>
          <w:iCs/>
          <w:sz w:val="24"/>
          <w:szCs w:val="24"/>
        </w:rPr>
        <w:t>book chapters</w:t>
      </w:r>
      <w:r w:rsidR="00A508F8">
        <w:rPr>
          <w:rFonts w:ascii="Garamond" w:hAnsi="Garamond"/>
          <w:iCs/>
          <w:sz w:val="24"/>
          <w:szCs w:val="24"/>
        </w:rPr>
        <w:t xml:space="preserve"> </w:t>
      </w:r>
      <w:r w:rsidR="00376A6E" w:rsidRPr="00003F3B">
        <w:rPr>
          <w:rFonts w:ascii="Garamond" w:hAnsi="Garamond"/>
          <w:iCs/>
          <w:sz w:val="24"/>
          <w:szCs w:val="24"/>
        </w:rPr>
        <w:t>placed on electronic reserve, accessible by clicking on “Course Reserves” in Canvas</w:t>
      </w:r>
      <w:r w:rsidR="006D36D5">
        <w:rPr>
          <w:rFonts w:ascii="Garamond" w:hAnsi="Garamond"/>
          <w:iCs/>
          <w:sz w:val="24"/>
          <w:szCs w:val="24"/>
        </w:rPr>
        <w:t>.</w:t>
      </w:r>
    </w:p>
    <w:p w14:paraId="3A1A83D8" w14:textId="674343B7" w:rsidR="009B0E31" w:rsidRPr="006D36D5" w:rsidRDefault="009B0E31" w:rsidP="006D36D5">
      <w:pPr>
        <w:pStyle w:val="ListParagraph"/>
        <w:numPr>
          <w:ilvl w:val="0"/>
          <w:numId w:val="10"/>
        </w:numPr>
        <w:spacing w:line="259" w:lineRule="auto"/>
        <w:rPr>
          <w:rFonts w:ascii="Garamond" w:hAnsi="Garamond"/>
          <w:sz w:val="24"/>
          <w:szCs w:val="24"/>
        </w:rPr>
      </w:pPr>
      <w:r>
        <w:rPr>
          <w:rFonts w:ascii="Garamond" w:hAnsi="Garamond"/>
          <w:iCs/>
          <w:sz w:val="24"/>
          <w:szCs w:val="24"/>
        </w:rPr>
        <w:t>A laptop, netbook, or tablet capable of word processing, brought to class daily. (Not an absolute requirement, but will help you with course activities).</w:t>
      </w:r>
    </w:p>
    <w:p w14:paraId="78C663E4" w14:textId="515D9477" w:rsidR="006D36D5" w:rsidRDefault="00376A6E" w:rsidP="00376A6E">
      <w:pPr>
        <w:rPr>
          <w:rFonts w:ascii="Garamond" w:hAnsi="Garamond"/>
        </w:rPr>
      </w:pPr>
      <w:r w:rsidRPr="00003F3B">
        <w:rPr>
          <w:rFonts w:ascii="Garamond" w:hAnsi="Garamond"/>
        </w:rPr>
        <w:t xml:space="preserve">This class may leverage third-party content. Please contact the instructor if you need accommodations for accessing that material. </w:t>
      </w:r>
    </w:p>
    <w:p w14:paraId="0E15776B" w14:textId="77777777" w:rsidR="006F00DF" w:rsidRPr="005F62B0" w:rsidRDefault="006F00DF" w:rsidP="00376A6E">
      <w:pPr>
        <w:rPr>
          <w:rFonts w:ascii="Garamond" w:hAnsi="Garamond"/>
        </w:rPr>
      </w:pPr>
    </w:p>
    <w:bookmarkEnd w:id="0"/>
    <w:p w14:paraId="62726810" w14:textId="77777777" w:rsidR="005F62B0" w:rsidRPr="00662EC0" w:rsidRDefault="005F62B0" w:rsidP="005F62B0">
      <w:pPr>
        <w:spacing w:after="200" w:line="276" w:lineRule="auto"/>
        <w:jc w:val="center"/>
        <w:rPr>
          <w:rFonts w:ascii="Garamond" w:hAnsi="Garamond"/>
          <w:b/>
          <w:bCs/>
        </w:rPr>
      </w:pPr>
      <w:r w:rsidRPr="00662EC0">
        <w:rPr>
          <w:rFonts w:ascii="Garamond" w:hAnsi="Garamond"/>
          <w:b/>
          <w:bCs/>
        </w:rPr>
        <w:t>Course Format</w:t>
      </w:r>
    </w:p>
    <w:p w14:paraId="3871ED02" w14:textId="536178CC" w:rsidR="005F62B0" w:rsidRPr="00CF6D83" w:rsidRDefault="005F62B0" w:rsidP="005F62B0">
      <w:pPr>
        <w:spacing w:after="200" w:line="276" w:lineRule="auto"/>
        <w:rPr>
          <w:rFonts w:ascii="Garamond" w:hAnsi="Garamond"/>
        </w:rPr>
      </w:pPr>
      <w:r>
        <w:rPr>
          <w:rFonts w:ascii="Garamond" w:hAnsi="Garamond"/>
        </w:rPr>
        <w:t xml:space="preserve">This is a writing-intensive course. Our main focus will be to help you learn to read and write about communication studies research. Class teaching methods will include a combination of lecture, discussion, small group activities, and workshops designed to help you become a better writer. </w:t>
      </w:r>
      <w:r w:rsidR="00D07336">
        <w:rPr>
          <w:rFonts w:ascii="Garamond" w:hAnsi="Garamond"/>
        </w:rPr>
        <w:t>We will follow all university policies regarding COVID-19</w:t>
      </w:r>
      <w:r w:rsidR="00D85E86">
        <w:rPr>
          <w:rFonts w:ascii="Garamond" w:hAnsi="Garamond"/>
        </w:rPr>
        <w:t>, including masking requirements</w:t>
      </w:r>
      <w:r w:rsidR="00D07336">
        <w:rPr>
          <w:rFonts w:ascii="Garamond" w:hAnsi="Garamond"/>
        </w:rPr>
        <w:t>.</w:t>
      </w:r>
    </w:p>
    <w:p w14:paraId="61D2C91E" w14:textId="5CD449F1" w:rsidR="00D85E86" w:rsidRDefault="00D85E86" w:rsidP="00E4471E">
      <w:pPr>
        <w:pStyle w:val="Heading3"/>
        <w:rPr>
          <w:rFonts w:ascii="Garamond" w:hAnsi="Garamond"/>
          <w:b/>
          <w:bCs/>
          <w:color w:val="auto"/>
        </w:rPr>
      </w:pPr>
    </w:p>
    <w:p w14:paraId="57259CFC" w14:textId="77777777" w:rsidR="006F00DF" w:rsidRPr="006F00DF" w:rsidRDefault="006F00DF" w:rsidP="006F00DF"/>
    <w:p w14:paraId="4721982E" w14:textId="5D6409A4" w:rsidR="00DE2FA2" w:rsidRPr="00003F3B" w:rsidRDefault="00D65573" w:rsidP="005508CB">
      <w:pPr>
        <w:pStyle w:val="Heading3"/>
        <w:jc w:val="center"/>
        <w:rPr>
          <w:rFonts w:ascii="Garamond" w:hAnsi="Garamond"/>
          <w:b/>
          <w:bCs/>
          <w:color w:val="auto"/>
        </w:rPr>
      </w:pPr>
      <w:r w:rsidRPr="00003F3B">
        <w:rPr>
          <w:rFonts w:ascii="Garamond" w:hAnsi="Garamond"/>
          <w:b/>
          <w:bCs/>
          <w:color w:val="auto"/>
        </w:rPr>
        <w:lastRenderedPageBreak/>
        <w:t>Student Learning Outcomes</w:t>
      </w:r>
    </w:p>
    <w:p w14:paraId="50A417C5" w14:textId="77777777" w:rsidR="00E4471E" w:rsidRPr="00003F3B" w:rsidRDefault="00E4471E" w:rsidP="00E4471E">
      <w:pPr>
        <w:pStyle w:val="NoSpacing"/>
        <w:rPr>
          <w:sz w:val="24"/>
          <w:szCs w:val="24"/>
        </w:rPr>
      </w:pPr>
    </w:p>
    <w:p w14:paraId="4C2023B7" w14:textId="77777777" w:rsidR="00D65573" w:rsidRPr="00003F3B" w:rsidRDefault="00D65573" w:rsidP="00D65573">
      <w:pPr>
        <w:pStyle w:val="ListParagraph"/>
        <w:numPr>
          <w:ilvl w:val="0"/>
          <w:numId w:val="6"/>
        </w:numPr>
        <w:rPr>
          <w:rFonts w:ascii="Garamond" w:hAnsi="Garamond"/>
          <w:sz w:val="24"/>
          <w:szCs w:val="24"/>
        </w:rPr>
      </w:pPr>
      <w:r w:rsidRPr="00003F3B">
        <w:rPr>
          <w:rFonts w:ascii="Garamond" w:hAnsi="Garamond"/>
          <w:sz w:val="24"/>
          <w:szCs w:val="24"/>
        </w:rPr>
        <w:t>Describe the communication studies discipline and its related subfields.</w:t>
      </w:r>
    </w:p>
    <w:p w14:paraId="0806F322" w14:textId="77777777" w:rsidR="00D65573" w:rsidRPr="00003F3B" w:rsidRDefault="00D65573" w:rsidP="00D65573">
      <w:pPr>
        <w:pStyle w:val="ListParagraph"/>
        <w:numPr>
          <w:ilvl w:val="0"/>
          <w:numId w:val="6"/>
        </w:numPr>
        <w:rPr>
          <w:rFonts w:ascii="Garamond" w:hAnsi="Garamond"/>
          <w:sz w:val="24"/>
          <w:szCs w:val="24"/>
        </w:rPr>
      </w:pPr>
      <w:r w:rsidRPr="00003F3B">
        <w:rPr>
          <w:rFonts w:ascii="Garamond" w:hAnsi="Garamond"/>
          <w:sz w:val="24"/>
          <w:szCs w:val="24"/>
        </w:rPr>
        <w:t>Identify and distinguish between research paradigms, metatheoretical perspectives, and theory.</w:t>
      </w:r>
    </w:p>
    <w:p w14:paraId="0DAA160D" w14:textId="77777777" w:rsidR="00D65573" w:rsidRPr="00003F3B" w:rsidRDefault="00D65573" w:rsidP="00D65573">
      <w:pPr>
        <w:pStyle w:val="ListParagraph"/>
        <w:numPr>
          <w:ilvl w:val="0"/>
          <w:numId w:val="6"/>
        </w:numPr>
        <w:rPr>
          <w:rFonts w:ascii="Garamond" w:hAnsi="Garamond"/>
          <w:sz w:val="24"/>
          <w:szCs w:val="24"/>
        </w:rPr>
      </w:pPr>
      <w:r w:rsidRPr="00003F3B">
        <w:rPr>
          <w:rFonts w:ascii="Garamond" w:hAnsi="Garamond"/>
          <w:sz w:val="24"/>
          <w:szCs w:val="24"/>
        </w:rPr>
        <w:t>Conduct academic research by retrieving sources from library databases, evaluating scholarship, and accurately using APA citation.</w:t>
      </w:r>
    </w:p>
    <w:p w14:paraId="511CBB20" w14:textId="77777777" w:rsidR="00D65573" w:rsidRPr="00003F3B" w:rsidRDefault="00D65573" w:rsidP="00D65573">
      <w:pPr>
        <w:pStyle w:val="ListParagraph"/>
        <w:numPr>
          <w:ilvl w:val="0"/>
          <w:numId w:val="6"/>
        </w:numPr>
        <w:rPr>
          <w:rFonts w:ascii="Garamond" w:hAnsi="Garamond"/>
          <w:sz w:val="24"/>
          <w:szCs w:val="24"/>
        </w:rPr>
      </w:pPr>
      <w:r w:rsidRPr="00003F3B">
        <w:rPr>
          <w:rFonts w:ascii="Garamond" w:hAnsi="Garamond"/>
          <w:sz w:val="24"/>
          <w:szCs w:val="24"/>
        </w:rPr>
        <w:t>Read and comprehend academic articles from the communication studies discipline.</w:t>
      </w:r>
    </w:p>
    <w:p w14:paraId="5643A2A0" w14:textId="77777777" w:rsidR="00D65573" w:rsidRPr="00003F3B" w:rsidRDefault="00D65573" w:rsidP="00D65573">
      <w:pPr>
        <w:pStyle w:val="ListParagraph"/>
        <w:numPr>
          <w:ilvl w:val="0"/>
          <w:numId w:val="6"/>
        </w:numPr>
        <w:rPr>
          <w:rFonts w:ascii="Garamond" w:hAnsi="Garamond"/>
          <w:sz w:val="24"/>
          <w:szCs w:val="24"/>
        </w:rPr>
      </w:pPr>
      <w:r w:rsidRPr="00003F3B">
        <w:rPr>
          <w:rFonts w:ascii="Garamond" w:hAnsi="Garamond"/>
          <w:sz w:val="24"/>
          <w:szCs w:val="24"/>
        </w:rPr>
        <w:t>Synthesize information to write and revise literature reviews using APA citation and formatting.</w:t>
      </w:r>
    </w:p>
    <w:p w14:paraId="78DF0CEC" w14:textId="099677B7" w:rsidR="00162AF8" w:rsidRPr="00162AF8" w:rsidRDefault="00D65573" w:rsidP="00162AF8">
      <w:pPr>
        <w:pStyle w:val="ListParagraph"/>
        <w:numPr>
          <w:ilvl w:val="0"/>
          <w:numId w:val="6"/>
        </w:numPr>
        <w:rPr>
          <w:rFonts w:ascii="Garamond" w:hAnsi="Garamond"/>
          <w:sz w:val="24"/>
          <w:szCs w:val="24"/>
        </w:rPr>
      </w:pPr>
      <w:r w:rsidRPr="00003F3B">
        <w:rPr>
          <w:rFonts w:ascii="Garamond" w:hAnsi="Garamond"/>
          <w:sz w:val="24"/>
          <w:szCs w:val="24"/>
        </w:rPr>
        <w:t xml:space="preserve">Compare various types of methodologies used in communication studies research. </w:t>
      </w:r>
    </w:p>
    <w:p w14:paraId="0AEECAE2" w14:textId="77777777" w:rsidR="00162AF8" w:rsidRDefault="00162AF8" w:rsidP="00162AF8">
      <w:pPr>
        <w:jc w:val="center"/>
        <w:rPr>
          <w:rFonts w:ascii="Garamond" w:hAnsi="Garamond"/>
          <w:b/>
          <w:bCs/>
        </w:rPr>
      </w:pPr>
      <w:r>
        <w:rPr>
          <w:rFonts w:ascii="Garamond" w:hAnsi="Garamond"/>
          <w:b/>
          <w:bCs/>
        </w:rPr>
        <w:t>Course Assignments</w:t>
      </w:r>
    </w:p>
    <w:p w14:paraId="135AF9D5" w14:textId="77777777" w:rsidR="006F00DF" w:rsidRDefault="006F00DF" w:rsidP="00162AF8">
      <w:pPr>
        <w:rPr>
          <w:rFonts w:ascii="Garamond" w:hAnsi="Garamond"/>
          <w:u w:val="single"/>
        </w:rPr>
      </w:pPr>
    </w:p>
    <w:p w14:paraId="05EA0869" w14:textId="590441BE" w:rsidR="00162AF8" w:rsidRDefault="00162AF8" w:rsidP="00162AF8">
      <w:pPr>
        <w:rPr>
          <w:rFonts w:ascii="Garamond" w:hAnsi="Garamond"/>
        </w:rPr>
      </w:pPr>
      <w:proofErr w:type="spellStart"/>
      <w:r w:rsidRPr="00CD67A4">
        <w:rPr>
          <w:rFonts w:ascii="Garamond" w:hAnsi="Garamond"/>
          <w:u w:val="single"/>
        </w:rPr>
        <w:t>Microthemes</w:t>
      </w:r>
      <w:proofErr w:type="spellEnd"/>
      <w:r w:rsidR="00DF554B">
        <w:rPr>
          <w:rFonts w:ascii="Garamond" w:hAnsi="Garamond"/>
          <w:u w:val="single"/>
        </w:rPr>
        <w:t xml:space="preserve"> and Online Quizzes.</w:t>
      </w:r>
      <w:r>
        <w:rPr>
          <w:rFonts w:ascii="Garamond" w:hAnsi="Garamond"/>
        </w:rPr>
        <w:t xml:space="preserve"> 11 times during the semester, I will ask you to complete a </w:t>
      </w:r>
      <w:proofErr w:type="spellStart"/>
      <w:r>
        <w:rPr>
          <w:rFonts w:ascii="Garamond" w:hAnsi="Garamond"/>
        </w:rPr>
        <w:t>microtheme</w:t>
      </w:r>
      <w:proofErr w:type="spellEnd"/>
      <w:r>
        <w:rPr>
          <w:rFonts w:ascii="Garamond" w:hAnsi="Garamond"/>
        </w:rPr>
        <w:t xml:space="preserve">, a short essay (usually 2-3 paragraphs) responding to some aspect of the day’s readings. These </w:t>
      </w:r>
      <w:proofErr w:type="spellStart"/>
      <w:r>
        <w:rPr>
          <w:rFonts w:ascii="Garamond" w:hAnsi="Garamond"/>
        </w:rPr>
        <w:t>microthemes</w:t>
      </w:r>
      <w:proofErr w:type="spellEnd"/>
      <w:r>
        <w:rPr>
          <w:rFonts w:ascii="Garamond" w:hAnsi="Garamond"/>
        </w:rPr>
        <w:t xml:space="preserve"> should be typed directly into </w:t>
      </w:r>
      <w:proofErr w:type="spellStart"/>
      <w:r>
        <w:rPr>
          <w:rFonts w:ascii="Garamond" w:hAnsi="Garamond"/>
        </w:rPr>
        <w:t>Webcampus</w:t>
      </w:r>
      <w:proofErr w:type="spellEnd"/>
      <w:r>
        <w:rPr>
          <w:rFonts w:ascii="Garamond" w:hAnsi="Garamond"/>
        </w:rPr>
        <w:t xml:space="preserve"> and will be graded primarily on content.</w:t>
      </w:r>
      <w:r w:rsidR="00D63A9D" w:rsidRPr="00D63A9D">
        <w:rPr>
          <w:rFonts w:ascii="Garamond" w:hAnsi="Garamond"/>
        </w:rPr>
        <w:t xml:space="preserve"> </w:t>
      </w:r>
      <w:r w:rsidR="00DF554B">
        <w:rPr>
          <w:rFonts w:ascii="Garamond" w:hAnsi="Garamond"/>
        </w:rPr>
        <w:t xml:space="preserve">There will also be </w:t>
      </w:r>
      <w:r w:rsidR="009B0E31">
        <w:rPr>
          <w:rFonts w:ascii="Garamond" w:hAnsi="Garamond"/>
        </w:rPr>
        <w:t xml:space="preserve">5 </w:t>
      </w:r>
      <w:r w:rsidR="00DF554B">
        <w:rPr>
          <w:rFonts w:ascii="Garamond" w:hAnsi="Garamond"/>
        </w:rPr>
        <w:t>online quizzes in this category.</w:t>
      </w:r>
    </w:p>
    <w:p w14:paraId="3CC90DDA" w14:textId="77777777" w:rsidR="006F00DF" w:rsidRDefault="006F00DF" w:rsidP="00162AF8">
      <w:pPr>
        <w:rPr>
          <w:rFonts w:ascii="Garamond" w:hAnsi="Garamond"/>
          <w:u w:val="single"/>
        </w:rPr>
      </w:pPr>
    </w:p>
    <w:p w14:paraId="7E51627B" w14:textId="242F11C2" w:rsidR="00162AF8" w:rsidRDefault="009B0E31" w:rsidP="00162AF8">
      <w:pPr>
        <w:rPr>
          <w:rFonts w:ascii="Garamond" w:hAnsi="Garamond"/>
        </w:rPr>
      </w:pPr>
      <w:r>
        <w:rPr>
          <w:rFonts w:ascii="Garamond" w:hAnsi="Garamond"/>
          <w:u w:val="single"/>
        </w:rPr>
        <w:t xml:space="preserve">Class </w:t>
      </w:r>
      <w:r w:rsidR="00DF554B">
        <w:rPr>
          <w:rFonts w:ascii="Garamond" w:hAnsi="Garamond"/>
          <w:u w:val="single"/>
        </w:rPr>
        <w:t>Activities</w:t>
      </w:r>
      <w:r w:rsidR="00D120AB">
        <w:rPr>
          <w:rFonts w:ascii="Garamond" w:hAnsi="Garamond"/>
        </w:rPr>
        <w:t>.</w:t>
      </w:r>
      <w:r w:rsidR="00DF554B">
        <w:rPr>
          <w:rFonts w:ascii="Garamond" w:hAnsi="Garamond"/>
        </w:rPr>
        <w:t xml:space="preserve"> There will be several graded activities during the semester, including minute papers, </w:t>
      </w:r>
      <w:r>
        <w:rPr>
          <w:rFonts w:ascii="Garamond" w:hAnsi="Garamond"/>
        </w:rPr>
        <w:t>writing/editing exercises, and informal oral reports</w:t>
      </w:r>
      <w:r w:rsidR="00DF554B">
        <w:rPr>
          <w:rFonts w:ascii="Garamond" w:hAnsi="Garamond"/>
        </w:rPr>
        <w:t xml:space="preserve">. These activities </w:t>
      </w:r>
      <w:r>
        <w:rPr>
          <w:rFonts w:ascii="Garamond" w:hAnsi="Garamond"/>
        </w:rPr>
        <w:t xml:space="preserve">will be submitted through </w:t>
      </w:r>
      <w:proofErr w:type="spellStart"/>
      <w:r>
        <w:rPr>
          <w:rFonts w:ascii="Garamond" w:hAnsi="Garamond"/>
        </w:rPr>
        <w:t>Webcampus</w:t>
      </w:r>
      <w:proofErr w:type="spellEnd"/>
      <w:r w:rsidR="00D85E86">
        <w:rPr>
          <w:rFonts w:ascii="Garamond" w:hAnsi="Garamond"/>
        </w:rPr>
        <w:t xml:space="preserve">. The easiest way to earn credit for these activities is to complete them during </w:t>
      </w:r>
      <w:proofErr w:type="spellStart"/>
      <w:r w:rsidR="00D85E86">
        <w:rPr>
          <w:rFonts w:ascii="Garamond" w:hAnsi="Garamond"/>
        </w:rPr>
        <w:t>classtime</w:t>
      </w:r>
      <w:proofErr w:type="spellEnd"/>
      <w:r w:rsidR="00D85E86">
        <w:rPr>
          <w:rFonts w:ascii="Garamond" w:hAnsi="Garamond"/>
        </w:rPr>
        <w:t>.</w:t>
      </w:r>
    </w:p>
    <w:p w14:paraId="17C3F134" w14:textId="77777777" w:rsidR="006F00DF" w:rsidRDefault="006F00DF" w:rsidP="00162AF8">
      <w:pPr>
        <w:rPr>
          <w:rFonts w:ascii="Garamond" w:hAnsi="Garamond"/>
          <w:u w:val="single"/>
        </w:rPr>
      </w:pPr>
    </w:p>
    <w:p w14:paraId="133C0DAF" w14:textId="08253DE3" w:rsidR="00162AF8" w:rsidRDefault="00162AF8" w:rsidP="00162AF8">
      <w:pPr>
        <w:rPr>
          <w:rFonts w:ascii="Garamond" w:hAnsi="Garamond"/>
        </w:rPr>
      </w:pPr>
      <w:r w:rsidRPr="00034696">
        <w:rPr>
          <w:rFonts w:ascii="Garamond" w:hAnsi="Garamond"/>
          <w:u w:val="single"/>
        </w:rPr>
        <w:t>Essay 1</w:t>
      </w:r>
      <w:r>
        <w:rPr>
          <w:rFonts w:ascii="Garamond" w:hAnsi="Garamond"/>
        </w:rPr>
        <w:t>:</w:t>
      </w:r>
      <w:r w:rsidRPr="00034696">
        <w:rPr>
          <w:rFonts w:ascii="Garamond" w:hAnsi="Garamond"/>
          <w:u w:val="single"/>
        </w:rPr>
        <w:t xml:space="preserve"> Article Summary</w:t>
      </w:r>
      <w:r>
        <w:rPr>
          <w:rFonts w:ascii="Garamond" w:hAnsi="Garamond"/>
        </w:rPr>
        <w:t>. Your first essay of the semester will be a 4-6 paragraph summary and critique of an academic journal article assigned to you by the instructor. This assignment</w:t>
      </w:r>
      <w:r w:rsidR="00D85E86">
        <w:rPr>
          <w:rFonts w:ascii="Garamond" w:hAnsi="Garamond"/>
        </w:rPr>
        <w:t xml:space="preserve"> </w:t>
      </w:r>
      <w:r>
        <w:rPr>
          <w:rFonts w:ascii="Garamond" w:hAnsi="Garamond"/>
        </w:rPr>
        <w:t>give</w:t>
      </w:r>
      <w:r w:rsidR="00D85E86">
        <w:rPr>
          <w:rFonts w:ascii="Garamond" w:hAnsi="Garamond"/>
        </w:rPr>
        <w:t>s</w:t>
      </w:r>
      <w:r>
        <w:rPr>
          <w:rFonts w:ascii="Garamond" w:hAnsi="Garamond"/>
        </w:rPr>
        <w:t xml:space="preserve"> you practice reading academic journal articles and writing about them using APA citation format.</w:t>
      </w:r>
    </w:p>
    <w:p w14:paraId="1E30D95F" w14:textId="77777777" w:rsidR="006F00DF" w:rsidRDefault="006F00DF" w:rsidP="00162AF8">
      <w:pPr>
        <w:rPr>
          <w:rFonts w:ascii="Garamond" w:hAnsi="Garamond"/>
          <w:u w:val="single"/>
        </w:rPr>
      </w:pPr>
    </w:p>
    <w:p w14:paraId="01E5B5F0" w14:textId="53091328" w:rsidR="00162AF8" w:rsidRDefault="00162AF8" w:rsidP="00162AF8">
      <w:pPr>
        <w:rPr>
          <w:rFonts w:ascii="Garamond" w:hAnsi="Garamond"/>
        </w:rPr>
      </w:pPr>
      <w:r w:rsidRPr="00034696">
        <w:rPr>
          <w:rFonts w:ascii="Garamond" w:hAnsi="Garamond"/>
          <w:u w:val="single"/>
        </w:rPr>
        <w:t>Essay 2:</w:t>
      </w:r>
      <w:r>
        <w:rPr>
          <w:rFonts w:ascii="Garamond" w:hAnsi="Garamond"/>
          <w:u w:val="single"/>
        </w:rPr>
        <w:t xml:space="preserve"> Concept </w:t>
      </w:r>
      <w:r w:rsidR="009872F7">
        <w:rPr>
          <w:rFonts w:ascii="Garamond" w:hAnsi="Garamond"/>
          <w:u w:val="single"/>
        </w:rPr>
        <w:t>Definition</w:t>
      </w:r>
      <w:r>
        <w:rPr>
          <w:rFonts w:ascii="Garamond" w:hAnsi="Garamond"/>
        </w:rPr>
        <w:t xml:space="preserve">. Your second essay of the semester will be </w:t>
      </w:r>
      <w:r w:rsidR="00D120AB">
        <w:rPr>
          <w:rFonts w:ascii="Garamond" w:hAnsi="Garamond"/>
        </w:rPr>
        <w:t>5</w:t>
      </w:r>
      <w:r>
        <w:rPr>
          <w:rFonts w:ascii="Garamond" w:hAnsi="Garamond"/>
        </w:rPr>
        <w:t xml:space="preserve">-7 paragraph essay defining narrative medicine and narrative approaches to health communication. The purpose of this assignment is to give you experience synthesizing multiple articles about the same topic. </w:t>
      </w:r>
    </w:p>
    <w:p w14:paraId="23B67987" w14:textId="77777777" w:rsidR="006F00DF" w:rsidRDefault="006F00DF" w:rsidP="00162AF8">
      <w:pPr>
        <w:rPr>
          <w:rFonts w:ascii="Garamond" w:hAnsi="Garamond"/>
          <w:u w:val="single"/>
        </w:rPr>
      </w:pPr>
    </w:p>
    <w:p w14:paraId="608289D6" w14:textId="530FE44F" w:rsidR="00162AF8" w:rsidRPr="00162AF8" w:rsidRDefault="00162AF8" w:rsidP="00162AF8">
      <w:pPr>
        <w:rPr>
          <w:rFonts w:ascii="Garamond" w:hAnsi="Garamond"/>
        </w:rPr>
      </w:pPr>
      <w:r>
        <w:rPr>
          <w:rFonts w:ascii="Garamond" w:hAnsi="Garamond"/>
          <w:u w:val="single"/>
        </w:rPr>
        <w:t>Final Project</w:t>
      </w:r>
      <w:r w:rsidRPr="00034696">
        <w:rPr>
          <w:rFonts w:ascii="Garamond" w:hAnsi="Garamond"/>
          <w:u w:val="single"/>
        </w:rPr>
        <w:t xml:space="preserve">: </w:t>
      </w:r>
      <w:r>
        <w:rPr>
          <w:rFonts w:ascii="Garamond" w:hAnsi="Garamond"/>
          <w:u w:val="single"/>
        </w:rPr>
        <w:t>Literature Review</w:t>
      </w:r>
      <w:r w:rsidRPr="00034696">
        <w:rPr>
          <w:rFonts w:ascii="Garamond" w:hAnsi="Garamond"/>
          <w:u w:val="single"/>
        </w:rPr>
        <w:t>.</w:t>
      </w:r>
      <w:r>
        <w:rPr>
          <w:rFonts w:ascii="Garamond" w:hAnsi="Garamond"/>
        </w:rPr>
        <w:t xml:space="preserve"> For your final project of the semester, you will research and write </w:t>
      </w:r>
      <w:r w:rsidR="009D59D3">
        <w:rPr>
          <w:rFonts w:ascii="Garamond" w:hAnsi="Garamond"/>
        </w:rPr>
        <w:t xml:space="preserve">a </w:t>
      </w:r>
      <w:r>
        <w:rPr>
          <w:rFonts w:ascii="Garamond" w:hAnsi="Garamond"/>
        </w:rPr>
        <w:t>literature review that examines some aspect of narrative approaches to health communication. This project should incorporate peer-reviewed articles about some aspect of narrative medicine or narrative approaches to health communication found using library databases. You will write the project in three stages: (1) an annotated bibliography summarizing five peer-reviewed articles relevant to your topic, (2) a draft introduction and paper outline, and (3) a final paper.</w:t>
      </w:r>
    </w:p>
    <w:p w14:paraId="6283B14C" w14:textId="77777777" w:rsidR="006F00DF" w:rsidRDefault="006F00DF" w:rsidP="000902AB">
      <w:pPr>
        <w:jc w:val="center"/>
        <w:rPr>
          <w:rFonts w:ascii="Garamond" w:hAnsi="Garamond"/>
          <w:b/>
          <w:bCs/>
        </w:rPr>
      </w:pPr>
    </w:p>
    <w:p w14:paraId="0510A934" w14:textId="7135947C" w:rsidR="00397469" w:rsidRDefault="00397469" w:rsidP="000902AB">
      <w:pPr>
        <w:jc w:val="center"/>
        <w:rPr>
          <w:rFonts w:ascii="Garamond" w:hAnsi="Garamond"/>
          <w:b/>
          <w:bCs/>
        </w:rPr>
      </w:pPr>
      <w:r>
        <w:rPr>
          <w:rFonts w:ascii="Garamond" w:hAnsi="Garamond"/>
          <w:b/>
          <w:bCs/>
        </w:rPr>
        <w:t>Course Grad</w:t>
      </w:r>
      <w:r w:rsidR="00E02CD8">
        <w:rPr>
          <w:rFonts w:ascii="Garamond" w:hAnsi="Garamond"/>
          <w:b/>
          <w:bCs/>
        </w:rPr>
        <w:t>ing</w:t>
      </w:r>
    </w:p>
    <w:p w14:paraId="2F8E5E1F" w14:textId="77777777" w:rsidR="006F00DF" w:rsidRPr="00355C8F" w:rsidRDefault="006F00DF" w:rsidP="000902AB">
      <w:pPr>
        <w:jc w:val="center"/>
        <w:rPr>
          <w:rFonts w:ascii="Garamond" w:hAnsi="Garamond"/>
          <w:b/>
          <w:bCs/>
        </w:rPr>
      </w:pPr>
    </w:p>
    <w:tbl>
      <w:tblPr>
        <w:tblStyle w:val="TableGrid"/>
        <w:tblpPr w:leftFromText="180" w:rightFromText="180" w:vertAnchor="text" w:tblpY="1"/>
        <w:tblOverlap w:val="never"/>
        <w:tblW w:w="0" w:type="auto"/>
        <w:tblLook w:val="04A0" w:firstRow="1" w:lastRow="0" w:firstColumn="1" w:lastColumn="0" w:noHBand="0" w:noVBand="1"/>
      </w:tblPr>
      <w:tblGrid>
        <w:gridCol w:w="4495"/>
        <w:gridCol w:w="2340"/>
      </w:tblGrid>
      <w:tr w:rsidR="00E90722" w:rsidRPr="00003F3B" w14:paraId="4273A160" w14:textId="77777777" w:rsidTr="0005705D">
        <w:tc>
          <w:tcPr>
            <w:tcW w:w="4495" w:type="dxa"/>
          </w:tcPr>
          <w:p w14:paraId="61255BDA" w14:textId="2FFC108A" w:rsidR="00E90722" w:rsidRPr="00003F3B" w:rsidRDefault="00E90722" w:rsidP="0005705D">
            <w:pPr>
              <w:pStyle w:val="NoSpacing"/>
              <w:rPr>
                <w:rFonts w:ascii="Garamond" w:hAnsi="Garamond"/>
                <w:b/>
                <w:bCs/>
                <w:sz w:val="24"/>
                <w:szCs w:val="24"/>
              </w:rPr>
            </w:pPr>
            <w:r w:rsidRPr="00003F3B">
              <w:rPr>
                <w:rFonts w:ascii="Garamond" w:hAnsi="Garamond"/>
                <w:b/>
                <w:bCs/>
                <w:sz w:val="24"/>
                <w:szCs w:val="24"/>
              </w:rPr>
              <w:t>Assignment Category</w:t>
            </w:r>
          </w:p>
        </w:tc>
        <w:tc>
          <w:tcPr>
            <w:tcW w:w="2340" w:type="dxa"/>
          </w:tcPr>
          <w:p w14:paraId="7C040D00" w14:textId="1B8C1361" w:rsidR="00E90722" w:rsidRPr="00003F3B" w:rsidRDefault="00E90722" w:rsidP="0005705D">
            <w:pPr>
              <w:pStyle w:val="NoSpacing"/>
              <w:rPr>
                <w:rFonts w:ascii="Garamond" w:hAnsi="Garamond"/>
                <w:b/>
                <w:bCs/>
                <w:sz w:val="24"/>
                <w:szCs w:val="24"/>
              </w:rPr>
            </w:pPr>
            <w:r w:rsidRPr="00003F3B">
              <w:rPr>
                <w:rFonts w:ascii="Garamond" w:hAnsi="Garamond"/>
                <w:b/>
                <w:bCs/>
                <w:sz w:val="24"/>
                <w:szCs w:val="24"/>
              </w:rPr>
              <w:t xml:space="preserve">% </w:t>
            </w:r>
            <w:proofErr w:type="gramStart"/>
            <w:r w:rsidR="000F5B09" w:rsidRPr="00346112">
              <w:rPr>
                <w:rFonts w:ascii="Garamond" w:hAnsi="Garamond"/>
                <w:b/>
                <w:bCs/>
                <w:sz w:val="24"/>
                <w:szCs w:val="24"/>
              </w:rPr>
              <w:t>of</w:t>
            </w:r>
            <w:proofErr w:type="gramEnd"/>
            <w:r w:rsidR="000F5B09" w:rsidRPr="00346112">
              <w:rPr>
                <w:rFonts w:ascii="Garamond" w:hAnsi="Garamond"/>
                <w:b/>
                <w:bCs/>
                <w:sz w:val="24"/>
                <w:szCs w:val="24"/>
              </w:rPr>
              <w:t xml:space="preserve"> </w:t>
            </w:r>
            <w:r w:rsidR="000F5B09" w:rsidRPr="00003F3B">
              <w:rPr>
                <w:rFonts w:ascii="Garamond" w:hAnsi="Garamond"/>
                <w:b/>
                <w:bCs/>
                <w:sz w:val="24"/>
                <w:szCs w:val="24"/>
              </w:rPr>
              <w:t>S</w:t>
            </w:r>
            <w:r w:rsidRPr="00003F3B">
              <w:rPr>
                <w:rFonts w:ascii="Garamond" w:hAnsi="Garamond"/>
                <w:b/>
                <w:bCs/>
                <w:sz w:val="24"/>
                <w:szCs w:val="24"/>
              </w:rPr>
              <w:t>emester Grade</w:t>
            </w:r>
          </w:p>
        </w:tc>
      </w:tr>
      <w:tr w:rsidR="00346112" w:rsidRPr="00003F3B" w14:paraId="3270F31F" w14:textId="77777777" w:rsidTr="00D50837">
        <w:trPr>
          <w:trHeight w:val="71"/>
        </w:trPr>
        <w:tc>
          <w:tcPr>
            <w:tcW w:w="4495" w:type="dxa"/>
          </w:tcPr>
          <w:p w14:paraId="3F3E5765" w14:textId="15CE478E" w:rsidR="00346112" w:rsidRDefault="00346112" w:rsidP="00346112">
            <w:pPr>
              <w:pStyle w:val="NoSpacing"/>
              <w:rPr>
                <w:rFonts w:ascii="Garamond" w:hAnsi="Garamond"/>
                <w:sz w:val="24"/>
                <w:szCs w:val="24"/>
              </w:rPr>
            </w:pPr>
            <w:proofErr w:type="spellStart"/>
            <w:r>
              <w:rPr>
                <w:rFonts w:ascii="Garamond" w:hAnsi="Garamond"/>
                <w:sz w:val="24"/>
                <w:szCs w:val="24"/>
              </w:rPr>
              <w:t>Microthemes</w:t>
            </w:r>
            <w:proofErr w:type="spellEnd"/>
            <w:r w:rsidR="00DF554B">
              <w:rPr>
                <w:rFonts w:ascii="Garamond" w:hAnsi="Garamond"/>
                <w:sz w:val="24"/>
                <w:szCs w:val="24"/>
              </w:rPr>
              <w:t xml:space="preserve"> and Online Quizzes</w:t>
            </w:r>
          </w:p>
        </w:tc>
        <w:tc>
          <w:tcPr>
            <w:tcW w:w="2340" w:type="dxa"/>
          </w:tcPr>
          <w:p w14:paraId="55AB949B" w14:textId="7792148F" w:rsidR="00346112" w:rsidRDefault="0013607A" w:rsidP="00346112">
            <w:pPr>
              <w:pStyle w:val="NoSpacing"/>
              <w:rPr>
                <w:rFonts w:ascii="Garamond" w:hAnsi="Garamond"/>
                <w:sz w:val="24"/>
                <w:szCs w:val="24"/>
              </w:rPr>
            </w:pPr>
            <w:r>
              <w:rPr>
                <w:rFonts w:ascii="Garamond" w:hAnsi="Garamond"/>
                <w:sz w:val="24"/>
                <w:szCs w:val="24"/>
              </w:rPr>
              <w:t>2</w:t>
            </w:r>
            <w:r w:rsidR="009B0E31">
              <w:rPr>
                <w:rFonts w:ascii="Garamond" w:hAnsi="Garamond"/>
                <w:sz w:val="24"/>
                <w:szCs w:val="24"/>
              </w:rPr>
              <w:t>0</w:t>
            </w:r>
            <w:r w:rsidR="00346112">
              <w:rPr>
                <w:rFonts w:ascii="Garamond" w:hAnsi="Garamond"/>
                <w:sz w:val="24"/>
                <w:szCs w:val="24"/>
              </w:rPr>
              <w:t>%</w:t>
            </w:r>
          </w:p>
        </w:tc>
      </w:tr>
      <w:tr w:rsidR="00346112" w:rsidRPr="00003F3B" w14:paraId="4E320E81" w14:textId="77777777" w:rsidTr="0005705D">
        <w:trPr>
          <w:trHeight w:val="50"/>
        </w:trPr>
        <w:tc>
          <w:tcPr>
            <w:tcW w:w="4495" w:type="dxa"/>
          </w:tcPr>
          <w:p w14:paraId="0DE1ED57" w14:textId="7462ECEB" w:rsidR="00346112" w:rsidRDefault="00755A7C" w:rsidP="00346112">
            <w:pPr>
              <w:pStyle w:val="NoSpacing"/>
              <w:rPr>
                <w:rFonts w:ascii="Garamond" w:hAnsi="Garamond"/>
                <w:sz w:val="24"/>
                <w:szCs w:val="24"/>
              </w:rPr>
            </w:pPr>
            <w:r>
              <w:rPr>
                <w:rFonts w:ascii="Garamond" w:hAnsi="Garamond"/>
                <w:sz w:val="24"/>
                <w:szCs w:val="24"/>
              </w:rPr>
              <w:t xml:space="preserve">Class </w:t>
            </w:r>
            <w:r w:rsidR="00DF554B">
              <w:rPr>
                <w:rFonts w:ascii="Garamond" w:hAnsi="Garamond"/>
                <w:sz w:val="24"/>
                <w:szCs w:val="24"/>
              </w:rPr>
              <w:t>Acti</w:t>
            </w:r>
            <w:r>
              <w:rPr>
                <w:rFonts w:ascii="Garamond" w:hAnsi="Garamond"/>
                <w:sz w:val="24"/>
                <w:szCs w:val="24"/>
              </w:rPr>
              <w:t>vities</w:t>
            </w:r>
          </w:p>
        </w:tc>
        <w:tc>
          <w:tcPr>
            <w:tcW w:w="2340" w:type="dxa"/>
          </w:tcPr>
          <w:p w14:paraId="2F5AEC90" w14:textId="304A9AEF" w:rsidR="00346112" w:rsidRDefault="00DF554B" w:rsidP="00346112">
            <w:pPr>
              <w:pStyle w:val="NoSpacing"/>
              <w:rPr>
                <w:rFonts w:ascii="Garamond" w:hAnsi="Garamond"/>
                <w:sz w:val="24"/>
                <w:szCs w:val="24"/>
              </w:rPr>
            </w:pPr>
            <w:r>
              <w:rPr>
                <w:rFonts w:ascii="Garamond" w:hAnsi="Garamond"/>
                <w:sz w:val="24"/>
                <w:szCs w:val="24"/>
              </w:rPr>
              <w:t>1</w:t>
            </w:r>
            <w:r w:rsidR="006F00DF">
              <w:rPr>
                <w:rFonts w:ascii="Garamond" w:hAnsi="Garamond"/>
                <w:sz w:val="24"/>
                <w:szCs w:val="24"/>
              </w:rPr>
              <w:t>0</w:t>
            </w:r>
            <w:r>
              <w:rPr>
                <w:rFonts w:ascii="Garamond" w:hAnsi="Garamond"/>
                <w:sz w:val="24"/>
                <w:szCs w:val="24"/>
              </w:rPr>
              <w:t>%</w:t>
            </w:r>
          </w:p>
        </w:tc>
      </w:tr>
      <w:tr w:rsidR="00346112" w:rsidRPr="00003F3B" w14:paraId="4ADD2EA2" w14:textId="77777777" w:rsidTr="0005705D">
        <w:trPr>
          <w:trHeight w:val="50"/>
        </w:trPr>
        <w:tc>
          <w:tcPr>
            <w:tcW w:w="4495" w:type="dxa"/>
          </w:tcPr>
          <w:p w14:paraId="5F3BEB8A" w14:textId="2D39094A" w:rsidR="00346112" w:rsidRDefault="00346112" w:rsidP="00346112">
            <w:pPr>
              <w:pStyle w:val="NoSpacing"/>
              <w:rPr>
                <w:rFonts w:ascii="Garamond" w:hAnsi="Garamond"/>
                <w:sz w:val="24"/>
                <w:szCs w:val="24"/>
              </w:rPr>
            </w:pPr>
            <w:r>
              <w:rPr>
                <w:rFonts w:ascii="Garamond" w:hAnsi="Garamond"/>
                <w:sz w:val="24"/>
                <w:szCs w:val="24"/>
              </w:rPr>
              <w:t>Essay 1</w:t>
            </w:r>
          </w:p>
        </w:tc>
        <w:tc>
          <w:tcPr>
            <w:tcW w:w="2340" w:type="dxa"/>
          </w:tcPr>
          <w:p w14:paraId="18C7FA62" w14:textId="28E19E40" w:rsidR="00346112" w:rsidRDefault="00305AC6" w:rsidP="00346112">
            <w:pPr>
              <w:pStyle w:val="NoSpacing"/>
              <w:rPr>
                <w:rFonts w:ascii="Garamond" w:hAnsi="Garamond"/>
                <w:sz w:val="24"/>
                <w:szCs w:val="24"/>
              </w:rPr>
            </w:pPr>
            <w:r>
              <w:rPr>
                <w:rFonts w:ascii="Garamond" w:hAnsi="Garamond"/>
                <w:sz w:val="24"/>
                <w:szCs w:val="24"/>
              </w:rPr>
              <w:t>10</w:t>
            </w:r>
            <w:r w:rsidR="00346112">
              <w:rPr>
                <w:rFonts w:ascii="Garamond" w:hAnsi="Garamond"/>
                <w:sz w:val="24"/>
                <w:szCs w:val="24"/>
              </w:rPr>
              <w:t>%</w:t>
            </w:r>
          </w:p>
        </w:tc>
      </w:tr>
      <w:tr w:rsidR="00346112" w:rsidRPr="00003F3B" w14:paraId="52726032" w14:textId="77777777" w:rsidTr="00142506">
        <w:trPr>
          <w:trHeight w:val="56"/>
        </w:trPr>
        <w:tc>
          <w:tcPr>
            <w:tcW w:w="4495" w:type="dxa"/>
          </w:tcPr>
          <w:p w14:paraId="41BB3148" w14:textId="3D660B72" w:rsidR="00346112" w:rsidRDefault="00346112" w:rsidP="00346112">
            <w:pPr>
              <w:pStyle w:val="NoSpacing"/>
              <w:rPr>
                <w:rFonts w:ascii="Garamond" w:hAnsi="Garamond"/>
                <w:sz w:val="24"/>
                <w:szCs w:val="24"/>
              </w:rPr>
            </w:pPr>
            <w:r>
              <w:rPr>
                <w:rFonts w:ascii="Garamond" w:hAnsi="Garamond"/>
                <w:sz w:val="24"/>
                <w:szCs w:val="24"/>
              </w:rPr>
              <w:t>Essay 2</w:t>
            </w:r>
          </w:p>
        </w:tc>
        <w:tc>
          <w:tcPr>
            <w:tcW w:w="2340" w:type="dxa"/>
          </w:tcPr>
          <w:p w14:paraId="455E6C6D" w14:textId="1D120E22" w:rsidR="00346112" w:rsidRDefault="00305AC6" w:rsidP="00346112">
            <w:pPr>
              <w:pStyle w:val="NoSpacing"/>
              <w:rPr>
                <w:rFonts w:ascii="Garamond" w:hAnsi="Garamond"/>
                <w:sz w:val="24"/>
                <w:szCs w:val="24"/>
              </w:rPr>
            </w:pPr>
            <w:r>
              <w:rPr>
                <w:rFonts w:ascii="Garamond" w:hAnsi="Garamond"/>
                <w:sz w:val="24"/>
                <w:szCs w:val="24"/>
              </w:rPr>
              <w:t>15</w:t>
            </w:r>
            <w:r w:rsidR="00346112">
              <w:rPr>
                <w:rFonts w:ascii="Garamond" w:hAnsi="Garamond"/>
                <w:sz w:val="24"/>
                <w:szCs w:val="24"/>
              </w:rPr>
              <w:t>%</w:t>
            </w:r>
          </w:p>
        </w:tc>
      </w:tr>
      <w:tr w:rsidR="00346112" w:rsidRPr="00003F3B" w14:paraId="00753F7A" w14:textId="77777777" w:rsidTr="00346112">
        <w:trPr>
          <w:trHeight w:val="200"/>
        </w:trPr>
        <w:tc>
          <w:tcPr>
            <w:tcW w:w="4495" w:type="dxa"/>
          </w:tcPr>
          <w:p w14:paraId="5F22B6B4" w14:textId="7B9942CF" w:rsidR="00346112" w:rsidRDefault="00346112" w:rsidP="00346112">
            <w:pPr>
              <w:pStyle w:val="NoSpacing"/>
              <w:rPr>
                <w:rFonts w:ascii="Garamond" w:hAnsi="Garamond"/>
                <w:sz w:val="24"/>
                <w:szCs w:val="24"/>
              </w:rPr>
            </w:pPr>
            <w:r>
              <w:rPr>
                <w:rFonts w:ascii="Garamond" w:hAnsi="Garamond"/>
                <w:sz w:val="24"/>
                <w:szCs w:val="24"/>
              </w:rPr>
              <w:t>Annotated Bibliography</w:t>
            </w:r>
          </w:p>
        </w:tc>
        <w:tc>
          <w:tcPr>
            <w:tcW w:w="2340" w:type="dxa"/>
          </w:tcPr>
          <w:p w14:paraId="51C7FE57" w14:textId="11836F20" w:rsidR="00346112" w:rsidRDefault="00346112" w:rsidP="00346112">
            <w:pPr>
              <w:pStyle w:val="NoSpacing"/>
              <w:rPr>
                <w:rFonts w:ascii="Garamond" w:hAnsi="Garamond"/>
                <w:sz w:val="24"/>
                <w:szCs w:val="24"/>
              </w:rPr>
            </w:pPr>
            <w:r>
              <w:rPr>
                <w:rFonts w:ascii="Garamond" w:hAnsi="Garamond"/>
                <w:sz w:val="24"/>
                <w:szCs w:val="24"/>
              </w:rPr>
              <w:t>1</w:t>
            </w:r>
            <w:r w:rsidR="00305AC6">
              <w:rPr>
                <w:rFonts w:ascii="Garamond" w:hAnsi="Garamond"/>
                <w:sz w:val="24"/>
                <w:szCs w:val="24"/>
              </w:rPr>
              <w:t>0</w:t>
            </w:r>
            <w:r>
              <w:rPr>
                <w:rFonts w:ascii="Garamond" w:hAnsi="Garamond"/>
                <w:sz w:val="24"/>
                <w:szCs w:val="24"/>
              </w:rPr>
              <w:t>%</w:t>
            </w:r>
          </w:p>
        </w:tc>
      </w:tr>
      <w:tr w:rsidR="00346112" w:rsidRPr="00003F3B" w14:paraId="3669D031" w14:textId="77777777" w:rsidTr="00142506">
        <w:trPr>
          <w:trHeight w:val="56"/>
        </w:trPr>
        <w:tc>
          <w:tcPr>
            <w:tcW w:w="4495" w:type="dxa"/>
          </w:tcPr>
          <w:p w14:paraId="2B7241F1" w14:textId="182F8685" w:rsidR="00346112" w:rsidRDefault="00346112" w:rsidP="00346112">
            <w:pPr>
              <w:pStyle w:val="NoSpacing"/>
              <w:rPr>
                <w:rFonts w:ascii="Garamond" w:hAnsi="Garamond"/>
                <w:sz w:val="24"/>
                <w:szCs w:val="24"/>
              </w:rPr>
            </w:pPr>
            <w:r>
              <w:rPr>
                <w:rFonts w:ascii="Garamond" w:hAnsi="Garamond"/>
                <w:sz w:val="24"/>
                <w:szCs w:val="24"/>
              </w:rPr>
              <w:t>Final Paper Outline</w:t>
            </w:r>
            <w:r w:rsidR="00162AF8">
              <w:rPr>
                <w:rFonts w:ascii="Garamond" w:hAnsi="Garamond"/>
                <w:sz w:val="24"/>
                <w:szCs w:val="24"/>
              </w:rPr>
              <w:t>,</w:t>
            </w:r>
            <w:r>
              <w:rPr>
                <w:rFonts w:ascii="Garamond" w:hAnsi="Garamond"/>
                <w:sz w:val="24"/>
                <w:szCs w:val="24"/>
              </w:rPr>
              <w:t xml:space="preserve"> Introduction Draft</w:t>
            </w:r>
          </w:p>
        </w:tc>
        <w:tc>
          <w:tcPr>
            <w:tcW w:w="2340" w:type="dxa"/>
          </w:tcPr>
          <w:p w14:paraId="59589570" w14:textId="19E85978" w:rsidR="00346112" w:rsidRDefault="00C635FB" w:rsidP="00346112">
            <w:pPr>
              <w:pStyle w:val="NoSpacing"/>
              <w:rPr>
                <w:rFonts w:ascii="Garamond" w:hAnsi="Garamond"/>
                <w:sz w:val="24"/>
                <w:szCs w:val="24"/>
              </w:rPr>
            </w:pPr>
            <w:r>
              <w:rPr>
                <w:rFonts w:ascii="Garamond" w:hAnsi="Garamond"/>
                <w:sz w:val="24"/>
                <w:szCs w:val="24"/>
              </w:rPr>
              <w:t>10</w:t>
            </w:r>
            <w:r w:rsidR="00305AC6">
              <w:rPr>
                <w:rFonts w:ascii="Garamond" w:hAnsi="Garamond"/>
                <w:sz w:val="24"/>
                <w:szCs w:val="24"/>
              </w:rPr>
              <w:t>%</w:t>
            </w:r>
          </w:p>
        </w:tc>
      </w:tr>
      <w:tr w:rsidR="00346112" w:rsidRPr="00003F3B" w14:paraId="1BB6DE3E" w14:textId="77777777" w:rsidTr="0005705D">
        <w:trPr>
          <w:trHeight w:val="50"/>
        </w:trPr>
        <w:tc>
          <w:tcPr>
            <w:tcW w:w="4495" w:type="dxa"/>
          </w:tcPr>
          <w:p w14:paraId="11326336" w14:textId="25CCC89C" w:rsidR="00346112" w:rsidRDefault="00346112" w:rsidP="00346112">
            <w:pPr>
              <w:pStyle w:val="NoSpacing"/>
              <w:rPr>
                <w:rFonts w:ascii="Garamond" w:hAnsi="Garamond"/>
                <w:sz w:val="24"/>
                <w:szCs w:val="24"/>
              </w:rPr>
            </w:pPr>
            <w:r>
              <w:rPr>
                <w:rFonts w:ascii="Garamond" w:hAnsi="Garamond"/>
                <w:sz w:val="24"/>
                <w:szCs w:val="24"/>
              </w:rPr>
              <w:t>Final Paper</w:t>
            </w:r>
          </w:p>
        </w:tc>
        <w:tc>
          <w:tcPr>
            <w:tcW w:w="2340" w:type="dxa"/>
          </w:tcPr>
          <w:p w14:paraId="5514D832" w14:textId="17C2898A" w:rsidR="00346112" w:rsidRDefault="009B0E31" w:rsidP="00346112">
            <w:pPr>
              <w:pStyle w:val="NoSpacing"/>
              <w:rPr>
                <w:rFonts w:ascii="Garamond" w:hAnsi="Garamond"/>
                <w:sz w:val="24"/>
                <w:szCs w:val="24"/>
              </w:rPr>
            </w:pPr>
            <w:r>
              <w:rPr>
                <w:rFonts w:ascii="Garamond" w:hAnsi="Garamond"/>
                <w:sz w:val="24"/>
                <w:szCs w:val="24"/>
              </w:rPr>
              <w:t>2</w:t>
            </w:r>
            <w:r w:rsidR="006F00DF">
              <w:rPr>
                <w:rFonts w:ascii="Garamond" w:hAnsi="Garamond"/>
                <w:sz w:val="24"/>
                <w:szCs w:val="24"/>
              </w:rPr>
              <w:t>5</w:t>
            </w:r>
            <w:r w:rsidR="00346112">
              <w:rPr>
                <w:rFonts w:ascii="Garamond" w:hAnsi="Garamond"/>
                <w:sz w:val="24"/>
                <w:szCs w:val="24"/>
              </w:rPr>
              <w:t>%</w:t>
            </w:r>
          </w:p>
        </w:tc>
      </w:tr>
    </w:tbl>
    <w:p w14:paraId="7B7C6412" w14:textId="77777777" w:rsidR="00E611A0" w:rsidRDefault="00E611A0" w:rsidP="00D65573">
      <w:pPr>
        <w:pStyle w:val="NoSpacing"/>
        <w:rPr>
          <w:rFonts w:ascii="Garamond" w:hAnsi="Garamond"/>
          <w:sz w:val="24"/>
          <w:szCs w:val="24"/>
        </w:rPr>
      </w:pPr>
    </w:p>
    <w:p w14:paraId="2B2094D6" w14:textId="77777777" w:rsidR="00E611A0" w:rsidRDefault="00E611A0" w:rsidP="00D65573">
      <w:pPr>
        <w:pStyle w:val="NoSpacing"/>
        <w:rPr>
          <w:rFonts w:ascii="Garamond" w:hAnsi="Garamond"/>
          <w:sz w:val="24"/>
          <w:szCs w:val="24"/>
        </w:rPr>
      </w:pPr>
    </w:p>
    <w:p w14:paraId="56E66E59" w14:textId="77777777" w:rsidR="00346112" w:rsidRDefault="00346112" w:rsidP="00D65573">
      <w:pPr>
        <w:pStyle w:val="NoSpacing"/>
        <w:rPr>
          <w:rFonts w:ascii="Garamond" w:hAnsi="Garamond"/>
          <w:sz w:val="24"/>
          <w:szCs w:val="24"/>
        </w:rPr>
      </w:pPr>
    </w:p>
    <w:p w14:paraId="530237A4" w14:textId="77777777" w:rsidR="00162AF8" w:rsidRDefault="00162AF8" w:rsidP="00D65573">
      <w:pPr>
        <w:pStyle w:val="NoSpacing"/>
        <w:rPr>
          <w:rFonts w:ascii="Garamond" w:hAnsi="Garamond"/>
          <w:sz w:val="24"/>
          <w:szCs w:val="24"/>
        </w:rPr>
      </w:pPr>
    </w:p>
    <w:p w14:paraId="5E3BA28B" w14:textId="77777777" w:rsidR="00162AF8" w:rsidRDefault="00162AF8" w:rsidP="00D65573">
      <w:pPr>
        <w:pStyle w:val="NoSpacing"/>
        <w:rPr>
          <w:rFonts w:ascii="Garamond" w:hAnsi="Garamond"/>
          <w:sz w:val="24"/>
          <w:szCs w:val="24"/>
        </w:rPr>
      </w:pPr>
    </w:p>
    <w:p w14:paraId="5784DDB0" w14:textId="77777777" w:rsidR="00162AF8" w:rsidRDefault="00162AF8" w:rsidP="00D65573">
      <w:pPr>
        <w:pStyle w:val="NoSpacing"/>
        <w:rPr>
          <w:rFonts w:ascii="Garamond" w:hAnsi="Garamond"/>
          <w:sz w:val="24"/>
          <w:szCs w:val="24"/>
        </w:rPr>
      </w:pPr>
    </w:p>
    <w:p w14:paraId="7FFE340F" w14:textId="77777777" w:rsidR="00162AF8" w:rsidRDefault="00162AF8" w:rsidP="00D65573">
      <w:pPr>
        <w:pStyle w:val="NoSpacing"/>
        <w:rPr>
          <w:rFonts w:ascii="Garamond" w:hAnsi="Garamond"/>
          <w:sz w:val="24"/>
          <w:szCs w:val="24"/>
        </w:rPr>
      </w:pPr>
    </w:p>
    <w:p w14:paraId="2B12C342" w14:textId="77777777" w:rsidR="00162AF8" w:rsidRDefault="00162AF8" w:rsidP="00D65573">
      <w:pPr>
        <w:pStyle w:val="NoSpacing"/>
        <w:rPr>
          <w:rFonts w:ascii="Garamond" w:hAnsi="Garamond"/>
          <w:sz w:val="24"/>
          <w:szCs w:val="24"/>
        </w:rPr>
      </w:pPr>
    </w:p>
    <w:p w14:paraId="6F8B5E36" w14:textId="77777777" w:rsidR="00DF554B" w:rsidRDefault="00DF554B" w:rsidP="00D65573">
      <w:pPr>
        <w:pStyle w:val="NoSpacing"/>
        <w:rPr>
          <w:rFonts w:ascii="Garamond" w:hAnsi="Garamond"/>
          <w:sz w:val="24"/>
          <w:szCs w:val="24"/>
        </w:rPr>
      </w:pPr>
    </w:p>
    <w:p w14:paraId="35EF04CE" w14:textId="584F26AB" w:rsidR="00D65573" w:rsidRPr="00003F3B" w:rsidRDefault="009070BE" w:rsidP="00D65573">
      <w:pPr>
        <w:pStyle w:val="NoSpacing"/>
        <w:rPr>
          <w:rFonts w:ascii="Garamond" w:hAnsi="Garamond"/>
          <w:sz w:val="24"/>
          <w:szCs w:val="24"/>
        </w:rPr>
      </w:pPr>
      <w:r w:rsidRPr="00003F3B">
        <w:rPr>
          <w:rFonts w:ascii="Garamond" w:hAnsi="Garamond"/>
          <w:sz w:val="24"/>
          <w:szCs w:val="24"/>
        </w:rPr>
        <w:lastRenderedPageBreak/>
        <w:t xml:space="preserve">This class uses +/- grading. </w:t>
      </w:r>
      <w:r w:rsidR="00D65573" w:rsidRPr="00003F3B">
        <w:rPr>
          <w:rFonts w:ascii="Garamond" w:hAnsi="Garamond"/>
          <w:sz w:val="24"/>
          <w:szCs w:val="24"/>
        </w:rPr>
        <w:t>Semester grades will be calculated using the following scale:</w:t>
      </w:r>
    </w:p>
    <w:p w14:paraId="2D9831C6" w14:textId="1782AEA6" w:rsidR="00D65573" w:rsidRPr="00003F3B" w:rsidRDefault="00D65573" w:rsidP="00D65573">
      <w:pPr>
        <w:pStyle w:val="NoSpacing"/>
        <w:rPr>
          <w:rFonts w:ascii="Garamond" w:hAnsi="Garamond"/>
          <w:sz w:val="24"/>
          <w:szCs w:val="24"/>
        </w:rPr>
      </w:pPr>
    </w:p>
    <w:p w14:paraId="42BA31BA" w14:textId="4D48E5BD" w:rsidR="00D65573" w:rsidRPr="00003F3B" w:rsidRDefault="00D65573" w:rsidP="00D65573">
      <w:pPr>
        <w:pStyle w:val="NoSpacing"/>
        <w:rPr>
          <w:rFonts w:ascii="Garamond" w:hAnsi="Garamond"/>
          <w:sz w:val="24"/>
          <w:szCs w:val="24"/>
        </w:rPr>
      </w:pPr>
      <w:r w:rsidRPr="00003F3B">
        <w:rPr>
          <w:rFonts w:ascii="Garamond" w:hAnsi="Garamond"/>
          <w:sz w:val="24"/>
          <w:szCs w:val="24"/>
        </w:rPr>
        <w:t>A</w:t>
      </w:r>
      <w:r w:rsidRPr="00003F3B">
        <w:rPr>
          <w:rFonts w:ascii="Garamond" w:hAnsi="Garamond"/>
          <w:sz w:val="24"/>
          <w:szCs w:val="24"/>
        </w:rPr>
        <w:tab/>
        <w:t>9</w:t>
      </w:r>
      <w:r w:rsidR="005A6DEE" w:rsidRPr="00003F3B">
        <w:rPr>
          <w:rFonts w:ascii="Garamond" w:hAnsi="Garamond"/>
          <w:sz w:val="24"/>
          <w:szCs w:val="24"/>
        </w:rPr>
        <w:t>3.00%</w:t>
      </w:r>
      <w:r w:rsidRPr="00003F3B">
        <w:rPr>
          <w:rFonts w:ascii="Garamond" w:hAnsi="Garamond"/>
          <w:sz w:val="24"/>
          <w:szCs w:val="24"/>
        </w:rPr>
        <w:t xml:space="preserve"> and above</w:t>
      </w:r>
      <w:r w:rsidRPr="00003F3B">
        <w:rPr>
          <w:rFonts w:ascii="Garamond" w:hAnsi="Garamond"/>
          <w:sz w:val="24"/>
          <w:szCs w:val="24"/>
        </w:rPr>
        <w:tab/>
      </w:r>
      <w:r w:rsidRPr="00003F3B">
        <w:rPr>
          <w:rFonts w:ascii="Garamond" w:hAnsi="Garamond"/>
          <w:sz w:val="24"/>
          <w:szCs w:val="24"/>
        </w:rPr>
        <w:tab/>
      </w:r>
      <w:r w:rsidRPr="00003F3B">
        <w:rPr>
          <w:rFonts w:ascii="Garamond" w:hAnsi="Garamond"/>
          <w:sz w:val="24"/>
          <w:szCs w:val="24"/>
        </w:rPr>
        <w:tab/>
      </w:r>
      <w:r w:rsidRPr="00003F3B">
        <w:rPr>
          <w:rFonts w:ascii="Garamond" w:hAnsi="Garamond"/>
          <w:sz w:val="24"/>
          <w:szCs w:val="24"/>
        </w:rPr>
        <w:tab/>
        <w:t>C+</w:t>
      </w:r>
      <w:r w:rsidRPr="00003F3B">
        <w:rPr>
          <w:rFonts w:ascii="Garamond" w:hAnsi="Garamond"/>
          <w:sz w:val="24"/>
          <w:szCs w:val="24"/>
        </w:rPr>
        <w:tab/>
        <w:t>77</w:t>
      </w:r>
      <w:r w:rsidR="005A6DEE" w:rsidRPr="00003F3B">
        <w:rPr>
          <w:rFonts w:ascii="Garamond" w:hAnsi="Garamond"/>
          <w:sz w:val="24"/>
          <w:szCs w:val="24"/>
        </w:rPr>
        <w:t>.0</w:t>
      </w:r>
      <w:r w:rsidRPr="00003F3B">
        <w:rPr>
          <w:rFonts w:ascii="Garamond" w:hAnsi="Garamond"/>
          <w:sz w:val="24"/>
          <w:szCs w:val="24"/>
        </w:rPr>
        <w:t>0-79</w:t>
      </w:r>
      <w:r w:rsidR="005A6DEE" w:rsidRPr="00003F3B">
        <w:rPr>
          <w:rFonts w:ascii="Garamond" w:hAnsi="Garamond"/>
          <w:sz w:val="24"/>
          <w:szCs w:val="24"/>
        </w:rPr>
        <w:t>.9</w:t>
      </w:r>
      <w:r w:rsidRPr="00003F3B">
        <w:rPr>
          <w:rFonts w:ascii="Garamond" w:hAnsi="Garamond"/>
          <w:sz w:val="24"/>
          <w:szCs w:val="24"/>
        </w:rPr>
        <w:t>9</w:t>
      </w:r>
      <w:r w:rsidR="005A6DEE" w:rsidRPr="00003F3B">
        <w:rPr>
          <w:rFonts w:ascii="Garamond" w:hAnsi="Garamond"/>
          <w:sz w:val="24"/>
          <w:szCs w:val="24"/>
        </w:rPr>
        <w:t>%</w:t>
      </w:r>
    </w:p>
    <w:p w14:paraId="7C127A45" w14:textId="45448853" w:rsidR="00D65573" w:rsidRPr="00003F3B" w:rsidRDefault="00D65573" w:rsidP="00D65573">
      <w:pPr>
        <w:pStyle w:val="NoSpacing"/>
        <w:rPr>
          <w:rFonts w:ascii="Garamond" w:hAnsi="Garamond"/>
          <w:sz w:val="24"/>
          <w:szCs w:val="24"/>
        </w:rPr>
      </w:pPr>
      <w:r w:rsidRPr="00003F3B">
        <w:rPr>
          <w:rFonts w:ascii="Garamond" w:hAnsi="Garamond"/>
          <w:sz w:val="24"/>
          <w:szCs w:val="24"/>
        </w:rPr>
        <w:t>A-</w:t>
      </w:r>
      <w:r w:rsidRPr="00003F3B">
        <w:rPr>
          <w:rFonts w:ascii="Garamond" w:hAnsi="Garamond"/>
          <w:sz w:val="24"/>
          <w:szCs w:val="24"/>
        </w:rPr>
        <w:tab/>
        <w:t>90</w:t>
      </w:r>
      <w:r w:rsidR="005A6DEE" w:rsidRPr="00003F3B">
        <w:rPr>
          <w:rFonts w:ascii="Garamond" w:hAnsi="Garamond"/>
          <w:sz w:val="24"/>
          <w:szCs w:val="24"/>
        </w:rPr>
        <w:t>.0</w:t>
      </w:r>
      <w:r w:rsidRPr="00003F3B">
        <w:rPr>
          <w:rFonts w:ascii="Garamond" w:hAnsi="Garamond"/>
          <w:sz w:val="24"/>
          <w:szCs w:val="24"/>
        </w:rPr>
        <w:t>0-92</w:t>
      </w:r>
      <w:r w:rsidR="005A6DEE" w:rsidRPr="00003F3B">
        <w:rPr>
          <w:rFonts w:ascii="Garamond" w:hAnsi="Garamond"/>
          <w:sz w:val="24"/>
          <w:szCs w:val="24"/>
        </w:rPr>
        <w:t>.9</w:t>
      </w:r>
      <w:r w:rsidRPr="00003F3B">
        <w:rPr>
          <w:rFonts w:ascii="Garamond" w:hAnsi="Garamond"/>
          <w:sz w:val="24"/>
          <w:szCs w:val="24"/>
        </w:rPr>
        <w:t>9</w:t>
      </w:r>
      <w:r w:rsidR="005A6DEE" w:rsidRPr="00003F3B">
        <w:rPr>
          <w:rFonts w:ascii="Garamond" w:hAnsi="Garamond"/>
          <w:sz w:val="24"/>
          <w:szCs w:val="24"/>
        </w:rPr>
        <w:t>%</w:t>
      </w:r>
      <w:r w:rsidRPr="00003F3B">
        <w:rPr>
          <w:rFonts w:ascii="Garamond" w:hAnsi="Garamond"/>
          <w:sz w:val="24"/>
          <w:szCs w:val="24"/>
        </w:rPr>
        <w:tab/>
      </w:r>
      <w:r w:rsidRPr="00003F3B">
        <w:rPr>
          <w:rFonts w:ascii="Garamond" w:hAnsi="Garamond"/>
          <w:sz w:val="24"/>
          <w:szCs w:val="24"/>
        </w:rPr>
        <w:tab/>
      </w:r>
      <w:r w:rsidRPr="00003F3B">
        <w:rPr>
          <w:rFonts w:ascii="Garamond" w:hAnsi="Garamond"/>
          <w:sz w:val="24"/>
          <w:szCs w:val="24"/>
        </w:rPr>
        <w:tab/>
      </w:r>
      <w:r w:rsidRPr="00003F3B">
        <w:rPr>
          <w:rFonts w:ascii="Garamond" w:hAnsi="Garamond"/>
          <w:sz w:val="24"/>
          <w:szCs w:val="24"/>
        </w:rPr>
        <w:tab/>
      </w:r>
      <w:r w:rsidRPr="00003F3B">
        <w:rPr>
          <w:rFonts w:ascii="Garamond" w:hAnsi="Garamond"/>
          <w:sz w:val="24"/>
          <w:szCs w:val="24"/>
        </w:rPr>
        <w:tab/>
        <w:t>C</w:t>
      </w:r>
      <w:r w:rsidRPr="00003F3B">
        <w:rPr>
          <w:rFonts w:ascii="Garamond" w:hAnsi="Garamond"/>
          <w:sz w:val="24"/>
          <w:szCs w:val="24"/>
        </w:rPr>
        <w:tab/>
        <w:t>7</w:t>
      </w:r>
      <w:r w:rsidR="005A6DEE" w:rsidRPr="00003F3B">
        <w:rPr>
          <w:rFonts w:ascii="Garamond" w:hAnsi="Garamond"/>
          <w:sz w:val="24"/>
          <w:szCs w:val="24"/>
        </w:rPr>
        <w:t>2.00</w:t>
      </w:r>
      <w:r w:rsidRPr="00003F3B">
        <w:rPr>
          <w:rFonts w:ascii="Garamond" w:hAnsi="Garamond"/>
          <w:sz w:val="24"/>
          <w:szCs w:val="24"/>
        </w:rPr>
        <w:t>-76</w:t>
      </w:r>
      <w:r w:rsidR="005A6DEE" w:rsidRPr="00003F3B">
        <w:rPr>
          <w:rFonts w:ascii="Garamond" w:hAnsi="Garamond"/>
          <w:sz w:val="24"/>
          <w:szCs w:val="24"/>
        </w:rPr>
        <w:t>.9</w:t>
      </w:r>
      <w:r w:rsidRPr="00003F3B">
        <w:rPr>
          <w:rFonts w:ascii="Garamond" w:hAnsi="Garamond"/>
          <w:sz w:val="24"/>
          <w:szCs w:val="24"/>
        </w:rPr>
        <w:t>9</w:t>
      </w:r>
      <w:r w:rsidR="005A6DEE" w:rsidRPr="00003F3B">
        <w:rPr>
          <w:rFonts w:ascii="Garamond" w:hAnsi="Garamond"/>
          <w:sz w:val="24"/>
          <w:szCs w:val="24"/>
        </w:rPr>
        <w:t>%</w:t>
      </w:r>
    </w:p>
    <w:p w14:paraId="6BE990C4" w14:textId="63D3C139" w:rsidR="00D65573" w:rsidRPr="00003F3B" w:rsidRDefault="00D65573" w:rsidP="00D65573">
      <w:pPr>
        <w:pStyle w:val="NoSpacing"/>
        <w:rPr>
          <w:rFonts w:ascii="Garamond" w:hAnsi="Garamond"/>
          <w:sz w:val="24"/>
          <w:szCs w:val="24"/>
        </w:rPr>
      </w:pPr>
      <w:r w:rsidRPr="00003F3B">
        <w:rPr>
          <w:rFonts w:ascii="Garamond" w:hAnsi="Garamond"/>
          <w:sz w:val="24"/>
          <w:szCs w:val="24"/>
        </w:rPr>
        <w:t>B+</w:t>
      </w:r>
      <w:r w:rsidRPr="00003F3B">
        <w:rPr>
          <w:rFonts w:ascii="Garamond" w:hAnsi="Garamond"/>
          <w:sz w:val="24"/>
          <w:szCs w:val="24"/>
        </w:rPr>
        <w:tab/>
        <w:t>87</w:t>
      </w:r>
      <w:r w:rsidR="005A6DEE" w:rsidRPr="00003F3B">
        <w:rPr>
          <w:rFonts w:ascii="Garamond" w:hAnsi="Garamond"/>
          <w:sz w:val="24"/>
          <w:szCs w:val="24"/>
        </w:rPr>
        <w:t>.0</w:t>
      </w:r>
      <w:r w:rsidRPr="00003F3B">
        <w:rPr>
          <w:rFonts w:ascii="Garamond" w:hAnsi="Garamond"/>
          <w:sz w:val="24"/>
          <w:szCs w:val="24"/>
        </w:rPr>
        <w:t>0-89</w:t>
      </w:r>
      <w:r w:rsidR="005A6DEE" w:rsidRPr="00003F3B">
        <w:rPr>
          <w:rFonts w:ascii="Garamond" w:hAnsi="Garamond"/>
          <w:sz w:val="24"/>
          <w:szCs w:val="24"/>
        </w:rPr>
        <w:t>.99%</w:t>
      </w:r>
      <w:r w:rsidRPr="00003F3B">
        <w:rPr>
          <w:rFonts w:ascii="Garamond" w:hAnsi="Garamond"/>
          <w:sz w:val="24"/>
          <w:szCs w:val="24"/>
        </w:rPr>
        <w:tab/>
      </w:r>
      <w:r w:rsidRPr="00003F3B">
        <w:rPr>
          <w:rFonts w:ascii="Garamond" w:hAnsi="Garamond"/>
          <w:sz w:val="24"/>
          <w:szCs w:val="24"/>
        </w:rPr>
        <w:tab/>
      </w:r>
      <w:r w:rsidRPr="00003F3B">
        <w:rPr>
          <w:rFonts w:ascii="Garamond" w:hAnsi="Garamond"/>
          <w:sz w:val="24"/>
          <w:szCs w:val="24"/>
        </w:rPr>
        <w:tab/>
      </w:r>
      <w:r w:rsidRPr="00003F3B">
        <w:rPr>
          <w:rFonts w:ascii="Garamond" w:hAnsi="Garamond"/>
          <w:sz w:val="24"/>
          <w:szCs w:val="24"/>
        </w:rPr>
        <w:tab/>
      </w:r>
      <w:r w:rsidRPr="00003F3B">
        <w:rPr>
          <w:rFonts w:ascii="Garamond" w:hAnsi="Garamond"/>
          <w:sz w:val="24"/>
          <w:szCs w:val="24"/>
        </w:rPr>
        <w:tab/>
        <w:t>C-</w:t>
      </w:r>
      <w:r w:rsidRPr="00003F3B">
        <w:rPr>
          <w:rFonts w:ascii="Garamond" w:hAnsi="Garamond"/>
          <w:sz w:val="24"/>
          <w:szCs w:val="24"/>
        </w:rPr>
        <w:tab/>
        <w:t>7</w:t>
      </w:r>
      <w:r w:rsidR="005A6DEE" w:rsidRPr="00003F3B">
        <w:rPr>
          <w:rFonts w:ascii="Garamond" w:hAnsi="Garamond"/>
          <w:sz w:val="24"/>
          <w:szCs w:val="24"/>
        </w:rPr>
        <w:t>0.00-71.99%</w:t>
      </w:r>
    </w:p>
    <w:p w14:paraId="7A639806" w14:textId="2A284423" w:rsidR="00D65573" w:rsidRPr="00003F3B" w:rsidRDefault="00D65573" w:rsidP="00D65573">
      <w:pPr>
        <w:pStyle w:val="NoSpacing"/>
        <w:rPr>
          <w:rFonts w:ascii="Garamond" w:hAnsi="Garamond"/>
          <w:sz w:val="24"/>
          <w:szCs w:val="24"/>
        </w:rPr>
      </w:pPr>
      <w:r w:rsidRPr="00003F3B">
        <w:rPr>
          <w:rFonts w:ascii="Garamond" w:hAnsi="Garamond"/>
          <w:sz w:val="24"/>
          <w:szCs w:val="24"/>
        </w:rPr>
        <w:t>B</w:t>
      </w:r>
      <w:r w:rsidRPr="00003F3B">
        <w:rPr>
          <w:rFonts w:ascii="Garamond" w:hAnsi="Garamond"/>
          <w:sz w:val="24"/>
          <w:szCs w:val="24"/>
        </w:rPr>
        <w:tab/>
        <w:t>83</w:t>
      </w:r>
      <w:r w:rsidR="005A6DEE" w:rsidRPr="00003F3B">
        <w:rPr>
          <w:rFonts w:ascii="Garamond" w:hAnsi="Garamond"/>
          <w:sz w:val="24"/>
          <w:szCs w:val="24"/>
        </w:rPr>
        <w:t>.0</w:t>
      </w:r>
      <w:r w:rsidRPr="00003F3B">
        <w:rPr>
          <w:rFonts w:ascii="Garamond" w:hAnsi="Garamond"/>
          <w:sz w:val="24"/>
          <w:szCs w:val="24"/>
        </w:rPr>
        <w:t>0-86</w:t>
      </w:r>
      <w:r w:rsidR="005A6DEE" w:rsidRPr="00003F3B">
        <w:rPr>
          <w:rFonts w:ascii="Garamond" w:hAnsi="Garamond"/>
          <w:sz w:val="24"/>
          <w:szCs w:val="24"/>
        </w:rPr>
        <w:t>.9</w:t>
      </w:r>
      <w:r w:rsidRPr="00003F3B">
        <w:rPr>
          <w:rFonts w:ascii="Garamond" w:hAnsi="Garamond"/>
          <w:sz w:val="24"/>
          <w:szCs w:val="24"/>
        </w:rPr>
        <w:t>9</w:t>
      </w:r>
      <w:r w:rsidR="005A6DEE" w:rsidRPr="00003F3B">
        <w:rPr>
          <w:rFonts w:ascii="Garamond" w:hAnsi="Garamond"/>
          <w:sz w:val="24"/>
          <w:szCs w:val="24"/>
        </w:rPr>
        <w:t>%</w:t>
      </w:r>
      <w:r w:rsidRPr="00003F3B">
        <w:rPr>
          <w:rFonts w:ascii="Garamond" w:hAnsi="Garamond"/>
          <w:sz w:val="24"/>
          <w:szCs w:val="24"/>
        </w:rPr>
        <w:tab/>
      </w:r>
      <w:r w:rsidRPr="00003F3B">
        <w:rPr>
          <w:rFonts w:ascii="Garamond" w:hAnsi="Garamond"/>
          <w:sz w:val="24"/>
          <w:szCs w:val="24"/>
        </w:rPr>
        <w:tab/>
      </w:r>
      <w:r w:rsidRPr="00003F3B">
        <w:rPr>
          <w:rFonts w:ascii="Garamond" w:hAnsi="Garamond"/>
          <w:sz w:val="24"/>
          <w:szCs w:val="24"/>
        </w:rPr>
        <w:tab/>
      </w:r>
      <w:r w:rsidR="005A6DEE" w:rsidRPr="00003F3B">
        <w:rPr>
          <w:rFonts w:ascii="Garamond" w:hAnsi="Garamond"/>
          <w:sz w:val="24"/>
          <w:szCs w:val="24"/>
        </w:rPr>
        <w:tab/>
      </w:r>
      <w:r w:rsidRPr="00003F3B">
        <w:rPr>
          <w:rFonts w:ascii="Garamond" w:hAnsi="Garamond"/>
          <w:sz w:val="24"/>
          <w:szCs w:val="24"/>
        </w:rPr>
        <w:tab/>
        <w:t>D</w:t>
      </w:r>
      <w:r w:rsidRPr="00003F3B">
        <w:rPr>
          <w:rFonts w:ascii="Garamond" w:hAnsi="Garamond"/>
          <w:sz w:val="24"/>
          <w:szCs w:val="24"/>
        </w:rPr>
        <w:tab/>
        <w:t>60</w:t>
      </w:r>
      <w:r w:rsidR="005A6DEE" w:rsidRPr="00003F3B">
        <w:rPr>
          <w:rFonts w:ascii="Garamond" w:hAnsi="Garamond"/>
          <w:sz w:val="24"/>
          <w:szCs w:val="24"/>
        </w:rPr>
        <w:t>.00-69.99%</w:t>
      </w:r>
    </w:p>
    <w:p w14:paraId="59CC22E0" w14:textId="12449D98" w:rsidR="00D65573" w:rsidRPr="00003F3B" w:rsidRDefault="00D65573" w:rsidP="00D65573">
      <w:pPr>
        <w:pStyle w:val="NoSpacing"/>
        <w:rPr>
          <w:rFonts w:ascii="Garamond" w:hAnsi="Garamond"/>
          <w:sz w:val="24"/>
          <w:szCs w:val="24"/>
        </w:rPr>
      </w:pPr>
      <w:r w:rsidRPr="00003F3B">
        <w:rPr>
          <w:rFonts w:ascii="Garamond" w:hAnsi="Garamond"/>
          <w:sz w:val="24"/>
          <w:szCs w:val="24"/>
        </w:rPr>
        <w:t>B-</w:t>
      </w:r>
      <w:r w:rsidRPr="00003F3B">
        <w:rPr>
          <w:rFonts w:ascii="Garamond" w:hAnsi="Garamond"/>
          <w:sz w:val="24"/>
          <w:szCs w:val="24"/>
        </w:rPr>
        <w:tab/>
        <w:t>80</w:t>
      </w:r>
      <w:r w:rsidR="005A6DEE" w:rsidRPr="00003F3B">
        <w:rPr>
          <w:rFonts w:ascii="Garamond" w:hAnsi="Garamond"/>
          <w:sz w:val="24"/>
          <w:szCs w:val="24"/>
        </w:rPr>
        <w:t>.0</w:t>
      </w:r>
      <w:r w:rsidRPr="00003F3B">
        <w:rPr>
          <w:rFonts w:ascii="Garamond" w:hAnsi="Garamond"/>
          <w:sz w:val="24"/>
          <w:szCs w:val="24"/>
        </w:rPr>
        <w:t>0-82</w:t>
      </w:r>
      <w:r w:rsidR="005A6DEE" w:rsidRPr="00003F3B">
        <w:rPr>
          <w:rFonts w:ascii="Garamond" w:hAnsi="Garamond"/>
          <w:sz w:val="24"/>
          <w:szCs w:val="24"/>
        </w:rPr>
        <w:t>.</w:t>
      </w:r>
      <w:r w:rsidRPr="00003F3B">
        <w:rPr>
          <w:rFonts w:ascii="Garamond" w:hAnsi="Garamond"/>
          <w:sz w:val="24"/>
          <w:szCs w:val="24"/>
        </w:rPr>
        <w:t>9</w:t>
      </w:r>
      <w:r w:rsidR="005A6DEE" w:rsidRPr="00003F3B">
        <w:rPr>
          <w:rFonts w:ascii="Garamond" w:hAnsi="Garamond"/>
          <w:sz w:val="24"/>
          <w:szCs w:val="24"/>
        </w:rPr>
        <w:t>9%</w:t>
      </w:r>
      <w:r w:rsidRPr="00003F3B">
        <w:rPr>
          <w:rFonts w:ascii="Garamond" w:hAnsi="Garamond"/>
          <w:sz w:val="24"/>
          <w:szCs w:val="24"/>
        </w:rPr>
        <w:tab/>
      </w:r>
      <w:r w:rsidRPr="00003F3B">
        <w:rPr>
          <w:rFonts w:ascii="Garamond" w:hAnsi="Garamond"/>
          <w:sz w:val="24"/>
          <w:szCs w:val="24"/>
        </w:rPr>
        <w:tab/>
      </w:r>
      <w:r w:rsidRPr="00003F3B">
        <w:rPr>
          <w:rFonts w:ascii="Garamond" w:hAnsi="Garamond"/>
          <w:sz w:val="24"/>
          <w:szCs w:val="24"/>
        </w:rPr>
        <w:tab/>
      </w:r>
      <w:r w:rsidRPr="00003F3B">
        <w:rPr>
          <w:rFonts w:ascii="Garamond" w:hAnsi="Garamond"/>
          <w:sz w:val="24"/>
          <w:szCs w:val="24"/>
        </w:rPr>
        <w:tab/>
      </w:r>
      <w:r w:rsidRPr="00003F3B">
        <w:rPr>
          <w:rFonts w:ascii="Garamond" w:hAnsi="Garamond"/>
          <w:sz w:val="24"/>
          <w:szCs w:val="24"/>
        </w:rPr>
        <w:tab/>
        <w:t>F</w:t>
      </w:r>
      <w:r w:rsidRPr="00003F3B">
        <w:rPr>
          <w:rFonts w:ascii="Garamond" w:hAnsi="Garamond"/>
          <w:sz w:val="24"/>
          <w:szCs w:val="24"/>
        </w:rPr>
        <w:tab/>
        <w:t>59</w:t>
      </w:r>
      <w:r w:rsidR="005A6DEE" w:rsidRPr="00003F3B">
        <w:rPr>
          <w:rFonts w:ascii="Garamond" w:hAnsi="Garamond"/>
          <w:sz w:val="24"/>
          <w:szCs w:val="24"/>
        </w:rPr>
        <w:t>.99% and below</w:t>
      </w:r>
    </w:p>
    <w:p w14:paraId="0762DF98" w14:textId="77777777" w:rsidR="00D65573" w:rsidRPr="00003F3B" w:rsidRDefault="00D65573" w:rsidP="00D65573">
      <w:pPr>
        <w:pStyle w:val="NoSpacing"/>
        <w:rPr>
          <w:rFonts w:ascii="Garamond" w:hAnsi="Garamond"/>
          <w:sz w:val="24"/>
          <w:szCs w:val="24"/>
        </w:rPr>
      </w:pPr>
    </w:p>
    <w:p w14:paraId="30AEF18B" w14:textId="03BD9585" w:rsidR="00456A5B" w:rsidRDefault="00D65573" w:rsidP="00647BC4">
      <w:pPr>
        <w:rPr>
          <w:rFonts w:ascii="Garamond" w:hAnsi="Garamond"/>
        </w:rPr>
      </w:pPr>
      <w:r w:rsidRPr="00003F3B">
        <w:rPr>
          <w:rFonts w:ascii="Garamond" w:hAnsi="Garamond"/>
        </w:rPr>
        <w:t>I do not round or curve semester grades.</w:t>
      </w:r>
      <w:r w:rsidR="0051385B">
        <w:rPr>
          <w:rFonts w:ascii="Garamond" w:hAnsi="Garamond"/>
        </w:rPr>
        <w:t xml:space="preserve"> No extra credit is available.</w:t>
      </w:r>
    </w:p>
    <w:p w14:paraId="1B1DC305" w14:textId="77777777" w:rsidR="006F00DF" w:rsidRPr="00003F3B" w:rsidRDefault="006F00DF" w:rsidP="00647BC4">
      <w:pPr>
        <w:rPr>
          <w:rFonts w:ascii="Garamond" w:hAnsi="Garamond"/>
        </w:rPr>
      </w:pPr>
    </w:p>
    <w:p w14:paraId="55B32D82" w14:textId="55C475FE" w:rsidR="0013607A" w:rsidRDefault="00D65573" w:rsidP="00162AF8">
      <w:pPr>
        <w:pStyle w:val="Heading2"/>
        <w:jc w:val="center"/>
        <w:rPr>
          <w:rFonts w:ascii="Garamond" w:hAnsi="Garamond"/>
          <w:b/>
          <w:bCs/>
          <w:color w:val="auto"/>
          <w:sz w:val="24"/>
          <w:szCs w:val="24"/>
        </w:rPr>
      </w:pPr>
      <w:r w:rsidRPr="00003F3B">
        <w:rPr>
          <w:rFonts w:ascii="Garamond" w:hAnsi="Garamond"/>
          <w:b/>
          <w:bCs/>
          <w:color w:val="auto"/>
          <w:sz w:val="24"/>
          <w:szCs w:val="24"/>
        </w:rPr>
        <w:t>Course Policies</w:t>
      </w:r>
    </w:p>
    <w:p w14:paraId="6CEF7932" w14:textId="77777777" w:rsidR="00162AF8" w:rsidRPr="00162AF8" w:rsidRDefault="00162AF8" w:rsidP="00162AF8">
      <w:pPr>
        <w:pStyle w:val="NoSpacing"/>
      </w:pPr>
    </w:p>
    <w:p w14:paraId="4F880543" w14:textId="067BC131" w:rsidR="0013607A" w:rsidRPr="0013607A" w:rsidRDefault="00D65573" w:rsidP="0013607A">
      <w:pPr>
        <w:pStyle w:val="Heading3"/>
        <w:tabs>
          <w:tab w:val="left" w:pos="3747"/>
        </w:tabs>
        <w:rPr>
          <w:rFonts w:ascii="Garamond" w:hAnsi="Garamond"/>
          <w:b/>
          <w:bCs/>
          <w:color w:val="auto"/>
        </w:rPr>
      </w:pPr>
      <w:r w:rsidRPr="00003F3B">
        <w:rPr>
          <w:rStyle w:val="Heading2Char"/>
          <w:rFonts w:ascii="Garamond" w:hAnsi="Garamond"/>
          <w:b/>
          <w:bCs/>
          <w:color w:val="auto"/>
          <w:sz w:val="24"/>
          <w:szCs w:val="24"/>
        </w:rPr>
        <w:t>Attendance</w:t>
      </w:r>
      <w:r w:rsidR="007D681B">
        <w:rPr>
          <w:rStyle w:val="Heading2Char"/>
          <w:rFonts w:ascii="Garamond" w:hAnsi="Garamond"/>
          <w:b/>
          <w:bCs/>
          <w:color w:val="auto"/>
          <w:sz w:val="24"/>
          <w:szCs w:val="24"/>
        </w:rPr>
        <w:t xml:space="preserve"> </w:t>
      </w:r>
      <w:r w:rsidR="005F62B0">
        <w:rPr>
          <w:rStyle w:val="Heading2Char"/>
          <w:rFonts w:ascii="Garamond" w:hAnsi="Garamond"/>
          <w:b/>
          <w:bCs/>
          <w:color w:val="auto"/>
          <w:sz w:val="24"/>
          <w:szCs w:val="24"/>
        </w:rPr>
        <w:t>Policy</w:t>
      </w:r>
    </w:p>
    <w:p w14:paraId="358CEDDE" w14:textId="77777777" w:rsidR="0013607A" w:rsidRPr="00162AF8" w:rsidRDefault="0013607A" w:rsidP="0013607A">
      <w:pPr>
        <w:pStyle w:val="NoSpacing"/>
        <w:rPr>
          <w:sz w:val="18"/>
          <w:szCs w:val="18"/>
        </w:rPr>
      </w:pPr>
    </w:p>
    <w:p w14:paraId="786CE2A9" w14:textId="1D2327A9" w:rsidR="00E87C6F" w:rsidRDefault="005F62B0" w:rsidP="005F62B0">
      <w:pPr>
        <w:rPr>
          <w:rFonts w:ascii="Garamond" w:hAnsi="Garamond"/>
        </w:rPr>
      </w:pPr>
      <w:r>
        <w:rPr>
          <w:rFonts w:ascii="Garamond" w:hAnsi="Garamond"/>
        </w:rPr>
        <w:t xml:space="preserve">This is a fast-paced, active learning course. Regular attendance and participation </w:t>
      </w:r>
      <w:proofErr w:type="gramStart"/>
      <w:r>
        <w:rPr>
          <w:rFonts w:ascii="Garamond" w:hAnsi="Garamond"/>
        </w:rPr>
        <w:t>is</w:t>
      </w:r>
      <w:proofErr w:type="gramEnd"/>
      <w:r>
        <w:rPr>
          <w:rFonts w:ascii="Garamond" w:hAnsi="Garamond"/>
        </w:rPr>
        <w:t xml:space="preserve"> vital to your success in the course. I don’t grade seat time in this class (in other words, I don’t say “you missed 4 class meetings, so your grade is reduced by 5%”).</w:t>
      </w:r>
      <w:r w:rsidR="00BE574B">
        <w:rPr>
          <w:rFonts w:ascii="Garamond" w:hAnsi="Garamond"/>
        </w:rPr>
        <w:t xml:space="preserve"> I will still take roll daily to assist with learning names and for recordkeeping purposes (such as inquiries from other campus offices, letters of recommendation, grade disputes, etc.). Your goal should be to miss no more than 4 classes during the term. Students who miss more than 10 classes will likely have difficulty passing the course. This is </w:t>
      </w:r>
      <w:r w:rsidR="00BE574B" w:rsidRPr="000559A1">
        <w:rPr>
          <w:rFonts w:ascii="Garamond" w:hAnsi="Garamond"/>
          <w:i/>
          <w:iCs/>
        </w:rPr>
        <w:t>not</w:t>
      </w:r>
      <w:r w:rsidR="00BE574B">
        <w:rPr>
          <w:rFonts w:ascii="Garamond" w:hAnsi="Garamond"/>
        </w:rPr>
        <w:t xml:space="preserve"> because I’ll penalize you for being absent, but rather, because you’ll have difficulty applying the course material.</w:t>
      </w:r>
    </w:p>
    <w:p w14:paraId="68B53E88" w14:textId="77777777" w:rsidR="006F00DF" w:rsidRDefault="006F00DF" w:rsidP="005F62B0">
      <w:pPr>
        <w:rPr>
          <w:rFonts w:ascii="Garamond" w:hAnsi="Garamond"/>
        </w:rPr>
      </w:pPr>
    </w:p>
    <w:p w14:paraId="3736E896" w14:textId="341800EA" w:rsidR="0013607A" w:rsidRPr="0013607A" w:rsidRDefault="0013607A" w:rsidP="0013607A">
      <w:pPr>
        <w:rPr>
          <w:rFonts w:ascii="Garamond" w:hAnsi="Garamond"/>
          <w:b/>
          <w:bCs/>
        </w:rPr>
      </w:pPr>
      <w:r>
        <w:rPr>
          <w:rFonts w:ascii="Garamond" w:hAnsi="Garamond"/>
          <w:b/>
          <w:bCs/>
        </w:rPr>
        <w:t>Policy Completion of Work</w:t>
      </w:r>
    </w:p>
    <w:p w14:paraId="0B5E2ED2" w14:textId="189B8D24" w:rsidR="0013607A" w:rsidRDefault="0013607A" w:rsidP="005F62B0">
      <w:pPr>
        <w:rPr>
          <w:rFonts w:ascii="Garamond" w:hAnsi="Garamond"/>
        </w:rPr>
      </w:pPr>
      <w:r>
        <w:rPr>
          <w:rFonts w:ascii="Garamond" w:hAnsi="Garamond"/>
        </w:rPr>
        <w:t>Failure to submit an assignment</w:t>
      </w:r>
      <w:r w:rsidR="00D85E86">
        <w:rPr>
          <w:rFonts w:ascii="Garamond" w:hAnsi="Garamond"/>
        </w:rPr>
        <w:t xml:space="preserve"> by the deadline (or within the parameters of the late policy below)</w:t>
      </w:r>
      <w:r w:rsidR="00162AF8">
        <w:rPr>
          <w:rFonts w:ascii="Garamond" w:hAnsi="Garamond"/>
        </w:rPr>
        <w:t xml:space="preserve"> </w:t>
      </w:r>
      <w:r>
        <w:rPr>
          <w:rFonts w:ascii="Garamond" w:hAnsi="Garamond"/>
        </w:rPr>
        <w:t>will result in a grade of 0 on that assignmen</w:t>
      </w:r>
      <w:r w:rsidR="00755A7C">
        <w:rPr>
          <w:rFonts w:ascii="Garamond" w:hAnsi="Garamond"/>
        </w:rPr>
        <w:t>t</w:t>
      </w:r>
      <w:r>
        <w:rPr>
          <w:rFonts w:ascii="Garamond" w:hAnsi="Garamond"/>
        </w:rPr>
        <w:t xml:space="preserve">. </w:t>
      </w:r>
      <w:r w:rsidR="00162AF8">
        <w:rPr>
          <w:rFonts w:ascii="Garamond" w:hAnsi="Garamond"/>
        </w:rPr>
        <w:t xml:space="preserve">Please </w:t>
      </w:r>
      <w:r w:rsidR="00162AF8" w:rsidRPr="00D85E86">
        <w:rPr>
          <w:rFonts w:ascii="Garamond" w:hAnsi="Garamond"/>
        </w:rPr>
        <w:t>do not</w:t>
      </w:r>
      <w:r w:rsidR="00162AF8" w:rsidRPr="00D85E86">
        <w:rPr>
          <w:rFonts w:ascii="Garamond" w:hAnsi="Garamond"/>
          <w:u w:val="single"/>
        </w:rPr>
        <w:t xml:space="preserve"> </w:t>
      </w:r>
      <w:r w:rsidR="00162AF8">
        <w:rPr>
          <w:rFonts w:ascii="Garamond" w:hAnsi="Garamond"/>
        </w:rPr>
        <w:t>ask me to reopen missing assignments at the end of the semeste</w:t>
      </w:r>
      <w:r w:rsidR="00D85E86">
        <w:rPr>
          <w:rFonts w:ascii="Garamond" w:hAnsi="Garamond"/>
        </w:rPr>
        <w:t xml:space="preserve">r. </w:t>
      </w:r>
    </w:p>
    <w:p w14:paraId="2EC73F7D" w14:textId="77777777" w:rsidR="006F00DF" w:rsidRDefault="006F00DF" w:rsidP="00D65573">
      <w:pPr>
        <w:pStyle w:val="Heading3"/>
        <w:rPr>
          <w:rFonts w:ascii="Garamond" w:hAnsi="Garamond"/>
          <w:b/>
          <w:bCs/>
          <w:color w:val="auto"/>
        </w:rPr>
      </w:pPr>
    </w:p>
    <w:p w14:paraId="572FA3E0" w14:textId="0C2CD3D5" w:rsidR="00D65573" w:rsidRPr="00003F3B" w:rsidRDefault="00D65573" w:rsidP="00D65573">
      <w:pPr>
        <w:pStyle w:val="Heading3"/>
        <w:rPr>
          <w:rFonts w:ascii="Garamond" w:hAnsi="Garamond"/>
          <w:b/>
          <w:bCs/>
          <w:color w:val="auto"/>
        </w:rPr>
      </w:pPr>
      <w:r w:rsidRPr="00003F3B">
        <w:rPr>
          <w:rFonts w:ascii="Garamond" w:hAnsi="Garamond"/>
          <w:b/>
          <w:bCs/>
          <w:color w:val="auto"/>
        </w:rPr>
        <w:t>Submission of Assignments</w:t>
      </w:r>
      <w:r w:rsidR="004B2DCB">
        <w:rPr>
          <w:rFonts w:ascii="Garamond" w:hAnsi="Garamond"/>
          <w:b/>
          <w:bCs/>
          <w:color w:val="auto"/>
        </w:rPr>
        <w:t xml:space="preserve"> and Late Work Policies</w:t>
      </w:r>
    </w:p>
    <w:p w14:paraId="59AEB41F" w14:textId="77777777" w:rsidR="00D65573" w:rsidRPr="00003F3B" w:rsidRDefault="00D65573" w:rsidP="00D65573">
      <w:pPr>
        <w:pStyle w:val="NoSpacing"/>
        <w:rPr>
          <w:rFonts w:ascii="Garamond" w:hAnsi="Garamond"/>
          <w:sz w:val="24"/>
          <w:szCs w:val="24"/>
        </w:rPr>
      </w:pPr>
    </w:p>
    <w:p w14:paraId="171AD452" w14:textId="0A2B0167" w:rsidR="00020B89" w:rsidRDefault="00D65573" w:rsidP="00D65573">
      <w:pPr>
        <w:pStyle w:val="NoSpacing"/>
        <w:rPr>
          <w:rFonts w:ascii="Garamond" w:hAnsi="Garamond"/>
          <w:sz w:val="24"/>
          <w:szCs w:val="24"/>
        </w:rPr>
      </w:pPr>
      <w:r w:rsidRPr="00003F3B">
        <w:rPr>
          <w:rFonts w:ascii="Garamond" w:hAnsi="Garamond"/>
          <w:sz w:val="24"/>
          <w:szCs w:val="24"/>
        </w:rPr>
        <w:t>All work in this class</w:t>
      </w:r>
      <w:r w:rsidR="0013607A">
        <w:rPr>
          <w:rFonts w:ascii="Garamond" w:hAnsi="Garamond"/>
          <w:sz w:val="24"/>
          <w:szCs w:val="24"/>
        </w:rPr>
        <w:t xml:space="preserve"> </w:t>
      </w:r>
      <w:r w:rsidR="00755A7C">
        <w:rPr>
          <w:rFonts w:ascii="Garamond" w:hAnsi="Garamond"/>
          <w:sz w:val="24"/>
          <w:szCs w:val="24"/>
        </w:rPr>
        <w:t>should</w:t>
      </w:r>
      <w:r w:rsidR="0013607A">
        <w:rPr>
          <w:rFonts w:ascii="Garamond" w:hAnsi="Garamond"/>
          <w:sz w:val="24"/>
          <w:szCs w:val="24"/>
        </w:rPr>
        <w:t xml:space="preserve"> be </w:t>
      </w:r>
      <w:r w:rsidRPr="00003F3B">
        <w:rPr>
          <w:rFonts w:ascii="Garamond" w:hAnsi="Garamond"/>
          <w:sz w:val="24"/>
          <w:szCs w:val="24"/>
        </w:rPr>
        <w:t>submitted on-time. The following late penalties will apply.</w:t>
      </w:r>
    </w:p>
    <w:p w14:paraId="49DCC461" w14:textId="77777777" w:rsidR="00FF4B97" w:rsidRDefault="00FF4B97" w:rsidP="00FF4B97">
      <w:pPr>
        <w:pStyle w:val="NoSpacing"/>
        <w:rPr>
          <w:rFonts w:ascii="Garamond" w:hAnsi="Garamond"/>
          <w:sz w:val="24"/>
          <w:szCs w:val="24"/>
          <w:u w:val="single"/>
        </w:rPr>
      </w:pPr>
    </w:p>
    <w:p w14:paraId="16CB6318" w14:textId="2A2FD769" w:rsidR="00755A7C" w:rsidRDefault="00BE574B" w:rsidP="00305AC6">
      <w:pPr>
        <w:pStyle w:val="NoSpacing"/>
        <w:rPr>
          <w:rFonts w:ascii="Garamond" w:hAnsi="Garamond"/>
          <w:sz w:val="24"/>
          <w:szCs w:val="24"/>
        </w:rPr>
      </w:pPr>
      <w:proofErr w:type="spellStart"/>
      <w:r>
        <w:rPr>
          <w:rFonts w:ascii="Garamond" w:hAnsi="Garamond"/>
          <w:sz w:val="24"/>
          <w:szCs w:val="24"/>
          <w:u w:val="single"/>
        </w:rPr>
        <w:t>Microthemes</w:t>
      </w:r>
      <w:proofErr w:type="spellEnd"/>
      <w:r>
        <w:rPr>
          <w:rFonts w:ascii="Garamond" w:hAnsi="Garamond"/>
          <w:sz w:val="24"/>
          <w:szCs w:val="24"/>
          <w:u w:val="single"/>
        </w:rPr>
        <w:t>, Quizzes, and Essays</w:t>
      </w:r>
      <w:r>
        <w:rPr>
          <w:rFonts w:ascii="Garamond" w:hAnsi="Garamond"/>
          <w:sz w:val="24"/>
          <w:szCs w:val="24"/>
        </w:rPr>
        <w:t xml:space="preserve"> are due at the date and time listed in </w:t>
      </w:r>
      <w:proofErr w:type="spellStart"/>
      <w:r>
        <w:rPr>
          <w:rFonts w:ascii="Garamond" w:hAnsi="Garamond"/>
          <w:sz w:val="24"/>
          <w:szCs w:val="24"/>
        </w:rPr>
        <w:t>Webcampus</w:t>
      </w:r>
      <w:proofErr w:type="spellEnd"/>
      <w:r>
        <w:rPr>
          <w:rFonts w:ascii="Garamond" w:hAnsi="Garamond"/>
          <w:sz w:val="24"/>
          <w:szCs w:val="24"/>
        </w:rPr>
        <w:t xml:space="preserve"> and will be accepted late for up to one calendar week with the following penalties applied:</w:t>
      </w:r>
    </w:p>
    <w:p w14:paraId="1615C96D" w14:textId="248FC9B4" w:rsidR="00BE574B" w:rsidRDefault="00BE574B" w:rsidP="00305AC6">
      <w:pPr>
        <w:pStyle w:val="NoSpacing"/>
        <w:rPr>
          <w:rFonts w:ascii="Garamond" w:hAnsi="Garamond"/>
          <w:sz w:val="24"/>
          <w:szCs w:val="24"/>
        </w:rPr>
      </w:pPr>
      <w:r>
        <w:rPr>
          <w:rFonts w:ascii="Garamond" w:hAnsi="Garamond"/>
          <w:sz w:val="24"/>
          <w:szCs w:val="24"/>
        </w:rPr>
        <w:tab/>
        <w:t>--10% penalty if submitted after 12pm on the calendar date:</w:t>
      </w:r>
    </w:p>
    <w:p w14:paraId="3B39B2B1" w14:textId="3968B679" w:rsidR="00BE574B" w:rsidRDefault="00BE574B" w:rsidP="00305AC6">
      <w:pPr>
        <w:pStyle w:val="NoSpacing"/>
        <w:rPr>
          <w:rFonts w:ascii="Garamond" w:hAnsi="Garamond"/>
          <w:sz w:val="24"/>
          <w:szCs w:val="24"/>
        </w:rPr>
      </w:pPr>
      <w:r>
        <w:rPr>
          <w:rFonts w:ascii="Garamond" w:hAnsi="Garamond"/>
          <w:sz w:val="24"/>
          <w:szCs w:val="24"/>
        </w:rPr>
        <w:tab/>
        <w:t>--An additional 10% penalty for each 24 hours late</w:t>
      </w:r>
    </w:p>
    <w:p w14:paraId="012D1109" w14:textId="3D1C10D5" w:rsidR="00BE574B" w:rsidRPr="00BE574B" w:rsidRDefault="00BE574B" w:rsidP="00305AC6">
      <w:pPr>
        <w:pStyle w:val="NoSpacing"/>
        <w:rPr>
          <w:rFonts w:ascii="Garamond" w:hAnsi="Garamond"/>
          <w:sz w:val="24"/>
          <w:szCs w:val="24"/>
        </w:rPr>
      </w:pPr>
      <w:r>
        <w:rPr>
          <w:rFonts w:ascii="Garamond" w:hAnsi="Garamond"/>
          <w:sz w:val="24"/>
          <w:szCs w:val="24"/>
        </w:rPr>
        <w:tab/>
        <w:t>--Not accepted for credit after the 7</w:t>
      </w:r>
      <w:r w:rsidRPr="00BE574B">
        <w:rPr>
          <w:rFonts w:ascii="Garamond" w:hAnsi="Garamond"/>
          <w:sz w:val="24"/>
          <w:szCs w:val="24"/>
          <w:vertAlign w:val="superscript"/>
        </w:rPr>
        <w:t>th</w:t>
      </w:r>
      <w:r>
        <w:rPr>
          <w:rFonts w:ascii="Garamond" w:hAnsi="Garamond"/>
          <w:sz w:val="24"/>
          <w:szCs w:val="24"/>
        </w:rPr>
        <w:t xml:space="preserve"> calendar day.</w:t>
      </w:r>
    </w:p>
    <w:p w14:paraId="10BD5485" w14:textId="4A601C33" w:rsidR="00755A7C" w:rsidRDefault="00755A7C" w:rsidP="00305AC6">
      <w:pPr>
        <w:pStyle w:val="NoSpacing"/>
        <w:rPr>
          <w:rFonts w:ascii="Garamond" w:hAnsi="Garamond"/>
          <w:sz w:val="24"/>
          <w:szCs w:val="24"/>
        </w:rPr>
      </w:pPr>
    </w:p>
    <w:p w14:paraId="6426BEF8" w14:textId="460A976F" w:rsidR="00755A7C" w:rsidRDefault="00755A7C" w:rsidP="00305AC6">
      <w:pPr>
        <w:pStyle w:val="NoSpacing"/>
        <w:rPr>
          <w:rFonts w:ascii="Garamond" w:hAnsi="Garamond"/>
          <w:sz w:val="24"/>
          <w:szCs w:val="24"/>
        </w:rPr>
      </w:pPr>
      <w:r w:rsidRPr="00755A7C">
        <w:rPr>
          <w:rFonts w:ascii="Garamond" w:hAnsi="Garamond"/>
          <w:sz w:val="24"/>
          <w:szCs w:val="24"/>
          <w:u w:val="single"/>
        </w:rPr>
        <w:t>Class Activities</w:t>
      </w:r>
      <w:r>
        <w:rPr>
          <w:rFonts w:ascii="Garamond" w:hAnsi="Garamond"/>
          <w:sz w:val="24"/>
          <w:szCs w:val="24"/>
        </w:rPr>
        <w:t xml:space="preserve">. Activities are meant to be completed during class time, but will be kept open </w:t>
      </w:r>
      <w:r w:rsidR="000559A1">
        <w:rPr>
          <w:rFonts w:ascii="Garamond" w:hAnsi="Garamond"/>
          <w:sz w:val="24"/>
          <w:szCs w:val="24"/>
        </w:rPr>
        <w:t xml:space="preserve">in </w:t>
      </w:r>
      <w:proofErr w:type="spellStart"/>
      <w:r w:rsidR="000559A1">
        <w:rPr>
          <w:rFonts w:ascii="Garamond" w:hAnsi="Garamond"/>
          <w:sz w:val="24"/>
          <w:szCs w:val="24"/>
        </w:rPr>
        <w:t>Webcampus</w:t>
      </w:r>
      <w:proofErr w:type="spellEnd"/>
      <w:r w:rsidR="000559A1">
        <w:rPr>
          <w:rFonts w:ascii="Garamond" w:hAnsi="Garamond"/>
          <w:sz w:val="24"/>
          <w:szCs w:val="24"/>
        </w:rPr>
        <w:t xml:space="preserve"> </w:t>
      </w:r>
      <w:r w:rsidR="003E67EF">
        <w:rPr>
          <w:rFonts w:ascii="Garamond" w:hAnsi="Garamond"/>
          <w:sz w:val="24"/>
          <w:szCs w:val="24"/>
        </w:rPr>
        <w:t>until 6AM Saturdays for students to complete. (For example, an in-class activity on Wednesday, September 1 would be open until 6AM on Saturday, September 4th)</w:t>
      </w:r>
      <w:r>
        <w:rPr>
          <w:rFonts w:ascii="Garamond" w:hAnsi="Garamond"/>
          <w:sz w:val="24"/>
          <w:szCs w:val="24"/>
        </w:rPr>
        <w:t>.</w:t>
      </w:r>
      <w:r w:rsidR="009B0E31">
        <w:rPr>
          <w:rFonts w:ascii="Garamond" w:hAnsi="Garamond"/>
          <w:sz w:val="24"/>
          <w:szCs w:val="24"/>
        </w:rPr>
        <w:t xml:space="preserve"> After</w:t>
      </w:r>
      <w:r w:rsidR="003E67EF">
        <w:rPr>
          <w:rFonts w:ascii="Garamond" w:hAnsi="Garamond"/>
          <w:sz w:val="24"/>
          <w:szCs w:val="24"/>
        </w:rPr>
        <w:t xml:space="preserve"> that time, unsubmitted activities</w:t>
      </w:r>
      <w:r w:rsidR="009B0E31">
        <w:rPr>
          <w:rFonts w:ascii="Garamond" w:hAnsi="Garamond"/>
          <w:sz w:val="24"/>
          <w:szCs w:val="24"/>
        </w:rPr>
        <w:t xml:space="preserve"> will </w:t>
      </w:r>
      <w:r w:rsidR="003E67EF">
        <w:rPr>
          <w:rFonts w:ascii="Garamond" w:hAnsi="Garamond"/>
          <w:sz w:val="24"/>
          <w:szCs w:val="24"/>
        </w:rPr>
        <w:t>receive a grade</w:t>
      </w:r>
      <w:r w:rsidR="009B0E31">
        <w:rPr>
          <w:rFonts w:ascii="Garamond" w:hAnsi="Garamond"/>
          <w:sz w:val="24"/>
          <w:szCs w:val="24"/>
        </w:rPr>
        <w:t xml:space="preserve"> </w:t>
      </w:r>
      <w:r w:rsidR="003E67EF">
        <w:rPr>
          <w:rFonts w:ascii="Garamond" w:hAnsi="Garamond"/>
          <w:sz w:val="24"/>
          <w:szCs w:val="24"/>
        </w:rPr>
        <w:t>of</w:t>
      </w:r>
      <w:r w:rsidR="009B0E31">
        <w:rPr>
          <w:rFonts w:ascii="Garamond" w:hAnsi="Garamond"/>
          <w:sz w:val="24"/>
          <w:szCs w:val="24"/>
        </w:rPr>
        <w:t xml:space="preserve"> “0.”</w:t>
      </w:r>
      <w:r>
        <w:rPr>
          <w:rFonts w:ascii="Garamond" w:hAnsi="Garamond"/>
          <w:sz w:val="24"/>
          <w:szCs w:val="24"/>
        </w:rPr>
        <w:t xml:space="preserve"> Please be aware that if you are absent, it is your responsibility to check </w:t>
      </w:r>
      <w:proofErr w:type="spellStart"/>
      <w:r>
        <w:rPr>
          <w:rFonts w:ascii="Garamond" w:hAnsi="Garamond"/>
          <w:sz w:val="24"/>
          <w:szCs w:val="24"/>
        </w:rPr>
        <w:t>Webcampus</w:t>
      </w:r>
      <w:proofErr w:type="spellEnd"/>
      <w:r>
        <w:rPr>
          <w:rFonts w:ascii="Garamond" w:hAnsi="Garamond"/>
          <w:sz w:val="24"/>
          <w:szCs w:val="24"/>
        </w:rPr>
        <w:t xml:space="preserve"> to see if there was a posted activity for that day. I will not track you down to remind you</w:t>
      </w:r>
      <w:r w:rsidR="009B0E31">
        <w:rPr>
          <w:rFonts w:ascii="Garamond" w:hAnsi="Garamond"/>
          <w:sz w:val="24"/>
          <w:szCs w:val="24"/>
        </w:rPr>
        <w:t>.</w:t>
      </w:r>
    </w:p>
    <w:p w14:paraId="0B71715A" w14:textId="77777777" w:rsidR="00745F79" w:rsidRDefault="00745F79" w:rsidP="00305AC6">
      <w:pPr>
        <w:pStyle w:val="NoSpacing"/>
        <w:rPr>
          <w:rFonts w:ascii="Garamond" w:hAnsi="Garamond"/>
          <w:sz w:val="24"/>
          <w:szCs w:val="24"/>
        </w:rPr>
      </w:pPr>
    </w:p>
    <w:p w14:paraId="102E0912" w14:textId="35301B53" w:rsidR="002E4189" w:rsidRPr="000559A1" w:rsidRDefault="00E02CD8" w:rsidP="00305AC6">
      <w:pPr>
        <w:pStyle w:val="NoSpacing"/>
        <w:rPr>
          <w:rFonts w:ascii="Garamond" w:hAnsi="Garamond"/>
          <w:sz w:val="24"/>
          <w:szCs w:val="24"/>
        </w:rPr>
      </w:pPr>
      <w:r w:rsidRPr="00E02CD8">
        <w:rPr>
          <w:rFonts w:ascii="Garamond" w:hAnsi="Garamond"/>
          <w:sz w:val="24"/>
          <w:szCs w:val="24"/>
          <w:u w:val="single"/>
        </w:rPr>
        <w:t>Note:</w:t>
      </w:r>
      <w:r>
        <w:rPr>
          <w:rFonts w:ascii="Garamond" w:hAnsi="Garamond"/>
          <w:sz w:val="24"/>
          <w:szCs w:val="24"/>
        </w:rPr>
        <w:t xml:space="preserve"> If a medical emergency prevents you from being able to complete an essay</w:t>
      </w:r>
      <w:r w:rsidR="00D63A9D">
        <w:rPr>
          <w:rFonts w:ascii="Garamond" w:hAnsi="Garamond"/>
          <w:sz w:val="24"/>
          <w:szCs w:val="24"/>
        </w:rPr>
        <w:t xml:space="preserve"> or final project</w:t>
      </w:r>
      <w:r>
        <w:rPr>
          <w:rFonts w:ascii="Garamond" w:hAnsi="Garamond"/>
          <w:sz w:val="24"/>
          <w:szCs w:val="24"/>
        </w:rPr>
        <w:t xml:space="preserve"> </w:t>
      </w:r>
      <w:r w:rsidR="00D63A9D">
        <w:rPr>
          <w:rFonts w:ascii="Garamond" w:hAnsi="Garamond"/>
          <w:sz w:val="24"/>
          <w:szCs w:val="24"/>
        </w:rPr>
        <w:t xml:space="preserve">component </w:t>
      </w:r>
      <w:r>
        <w:rPr>
          <w:rFonts w:ascii="Garamond" w:hAnsi="Garamond"/>
          <w:sz w:val="24"/>
          <w:szCs w:val="24"/>
        </w:rPr>
        <w:t>on-time, please contact me</w:t>
      </w:r>
      <w:r w:rsidR="00745F79">
        <w:rPr>
          <w:rFonts w:ascii="Garamond" w:hAnsi="Garamond"/>
          <w:sz w:val="24"/>
          <w:szCs w:val="24"/>
        </w:rPr>
        <w:t xml:space="preserve"> via email</w:t>
      </w:r>
      <w:r>
        <w:rPr>
          <w:rFonts w:ascii="Garamond" w:hAnsi="Garamond"/>
          <w:sz w:val="24"/>
          <w:szCs w:val="24"/>
        </w:rPr>
        <w:t xml:space="preserve"> before the deadline to see if we can negotiate an extension. I reserve the right to request documentation of your circumstances</w:t>
      </w:r>
      <w:r w:rsidR="00745F79">
        <w:rPr>
          <w:rFonts w:ascii="Garamond" w:hAnsi="Garamond"/>
          <w:sz w:val="24"/>
          <w:szCs w:val="24"/>
        </w:rPr>
        <w:t xml:space="preserve">. Extensions typically </w:t>
      </w:r>
      <w:r w:rsidR="00745F79">
        <w:rPr>
          <w:rFonts w:ascii="Garamond" w:hAnsi="Garamond"/>
          <w:sz w:val="24"/>
          <w:szCs w:val="24"/>
        </w:rPr>
        <w:lastRenderedPageBreak/>
        <w:t xml:space="preserve">must be completed within 7 calendar days of the original deadline. </w:t>
      </w:r>
      <w:r w:rsidR="00D63A9D">
        <w:rPr>
          <w:rFonts w:ascii="Garamond" w:hAnsi="Garamond"/>
          <w:sz w:val="24"/>
          <w:szCs w:val="24"/>
        </w:rPr>
        <w:t xml:space="preserve">I am serious that I expect you to contact me beforehand. Think of this as preparation for the workforce; if you were unable to attend work, you would contact your boss ahead of time to discuss possible options. </w:t>
      </w:r>
    </w:p>
    <w:p w14:paraId="7B7FB1C4" w14:textId="77777777" w:rsidR="00D85E86" w:rsidRDefault="00D85E86" w:rsidP="00305AC6">
      <w:pPr>
        <w:pStyle w:val="NoSpacing"/>
        <w:rPr>
          <w:rFonts w:ascii="Garamond" w:hAnsi="Garamond"/>
          <w:sz w:val="24"/>
          <w:szCs w:val="24"/>
          <w:u w:val="single"/>
        </w:rPr>
      </w:pPr>
    </w:p>
    <w:p w14:paraId="679C122E" w14:textId="22824AE3" w:rsidR="00305AC6" w:rsidRDefault="00305AC6" w:rsidP="00305AC6">
      <w:pPr>
        <w:pStyle w:val="NoSpacing"/>
        <w:rPr>
          <w:rFonts w:ascii="Garamond" w:hAnsi="Garamond"/>
          <w:sz w:val="24"/>
          <w:szCs w:val="24"/>
        </w:rPr>
      </w:pPr>
      <w:r w:rsidRPr="00EF063F">
        <w:rPr>
          <w:rFonts w:ascii="Garamond" w:hAnsi="Garamond"/>
          <w:sz w:val="24"/>
          <w:szCs w:val="24"/>
          <w:u w:val="single"/>
        </w:rPr>
        <w:t>Optional Essay Revisions.</w:t>
      </w:r>
      <w:r>
        <w:rPr>
          <w:rFonts w:ascii="Garamond" w:hAnsi="Garamond"/>
          <w:sz w:val="24"/>
          <w:szCs w:val="24"/>
        </w:rPr>
        <w:t xml:space="preserve"> Students will have the opportunity to revise Essays 1 and 2 for a higher grade, but only if the essay was submitted in the first place. In other words, if you do not submit an essay on the first due date, your “0” will still stand and you will not be eligible to revise.</w:t>
      </w:r>
    </w:p>
    <w:p w14:paraId="0390FA39" w14:textId="77777777" w:rsidR="005714EE" w:rsidRDefault="005714EE" w:rsidP="00D65573">
      <w:pPr>
        <w:pStyle w:val="NoSpacing"/>
        <w:rPr>
          <w:rFonts w:ascii="Garamond" w:hAnsi="Garamond"/>
          <w:sz w:val="24"/>
          <w:szCs w:val="24"/>
        </w:rPr>
      </w:pPr>
    </w:p>
    <w:p w14:paraId="1D466C51" w14:textId="32280C45" w:rsidR="00A06D5F" w:rsidRDefault="00706A5D" w:rsidP="00D65573">
      <w:pPr>
        <w:pStyle w:val="NoSpacing"/>
        <w:rPr>
          <w:rFonts w:ascii="Garamond" w:hAnsi="Garamond"/>
          <w:b/>
          <w:bCs/>
          <w:sz w:val="24"/>
          <w:szCs w:val="24"/>
        </w:rPr>
      </w:pPr>
      <w:r w:rsidRPr="00706A5D">
        <w:rPr>
          <w:rFonts w:ascii="Garamond" w:hAnsi="Garamond"/>
          <w:b/>
          <w:bCs/>
          <w:sz w:val="24"/>
          <w:szCs w:val="24"/>
        </w:rPr>
        <w:t>File Formats</w:t>
      </w:r>
      <w:r>
        <w:rPr>
          <w:rFonts w:ascii="Garamond" w:hAnsi="Garamond"/>
          <w:b/>
          <w:bCs/>
          <w:sz w:val="24"/>
          <w:szCs w:val="24"/>
        </w:rPr>
        <w:t xml:space="preserve"> for Assignment Submissions.</w:t>
      </w:r>
    </w:p>
    <w:p w14:paraId="456B89FC" w14:textId="499956FF" w:rsidR="00A06D5F" w:rsidRDefault="00A06D5F" w:rsidP="00D65573">
      <w:pPr>
        <w:pStyle w:val="NoSpacing"/>
        <w:rPr>
          <w:rFonts w:ascii="Garamond" w:hAnsi="Garamond"/>
          <w:b/>
          <w:bCs/>
          <w:sz w:val="24"/>
          <w:szCs w:val="24"/>
        </w:rPr>
      </w:pPr>
    </w:p>
    <w:p w14:paraId="31B8746F" w14:textId="23F52343" w:rsidR="00A06D5F" w:rsidRDefault="00FE7C1C" w:rsidP="00D65573">
      <w:pPr>
        <w:pStyle w:val="NoSpacing"/>
        <w:rPr>
          <w:rFonts w:ascii="Garamond" w:hAnsi="Garamond"/>
          <w:sz w:val="24"/>
          <w:szCs w:val="24"/>
        </w:rPr>
      </w:pPr>
      <w:proofErr w:type="spellStart"/>
      <w:r>
        <w:rPr>
          <w:rFonts w:ascii="Garamond" w:hAnsi="Garamond"/>
          <w:sz w:val="24"/>
          <w:szCs w:val="24"/>
        </w:rPr>
        <w:t>M</w:t>
      </w:r>
      <w:r w:rsidR="00A06D5F">
        <w:rPr>
          <w:rFonts w:ascii="Garamond" w:hAnsi="Garamond"/>
          <w:sz w:val="24"/>
          <w:szCs w:val="24"/>
        </w:rPr>
        <w:t>icrothemes</w:t>
      </w:r>
      <w:proofErr w:type="spellEnd"/>
      <w:r w:rsidR="00A06D5F">
        <w:rPr>
          <w:rFonts w:ascii="Garamond" w:hAnsi="Garamond"/>
          <w:sz w:val="24"/>
          <w:szCs w:val="24"/>
        </w:rPr>
        <w:t xml:space="preserve"> </w:t>
      </w:r>
      <w:r w:rsidR="0013607A">
        <w:rPr>
          <w:rFonts w:ascii="Garamond" w:hAnsi="Garamond"/>
          <w:sz w:val="24"/>
          <w:szCs w:val="24"/>
        </w:rPr>
        <w:t>should</w:t>
      </w:r>
      <w:r w:rsidR="00A06D5F">
        <w:rPr>
          <w:rFonts w:ascii="Garamond" w:hAnsi="Garamond"/>
          <w:sz w:val="24"/>
          <w:szCs w:val="24"/>
        </w:rPr>
        <w:t xml:space="preserve"> be typed directly into </w:t>
      </w:r>
      <w:proofErr w:type="spellStart"/>
      <w:r w:rsidR="00A06D5F">
        <w:rPr>
          <w:rFonts w:ascii="Garamond" w:hAnsi="Garamond"/>
          <w:sz w:val="24"/>
          <w:szCs w:val="24"/>
        </w:rPr>
        <w:t>Webcampus</w:t>
      </w:r>
      <w:proofErr w:type="spellEnd"/>
      <w:r w:rsidR="00A06D5F">
        <w:rPr>
          <w:rFonts w:ascii="Garamond" w:hAnsi="Garamond"/>
          <w:sz w:val="24"/>
          <w:szCs w:val="24"/>
        </w:rPr>
        <w:t xml:space="preserve">. This speeds up </w:t>
      </w:r>
      <w:r w:rsidR="000B08A4">
        <w:rPr>
          <w:rFonts w:ascii="Garamond" w:hAnsi="Garamond"/>
          <w:sz w:val="24"/>
          <w:szCs w:val="24"/>
        </w:rPr>
        <w:t>grading</w:t>
      </w:r>
      <w:r w:rsidR="00A06D5F">
        <w:rPr>
          <w:rFonts w:ascii="Garamond" w:hAnsi="Garamond"/>
          <w:sz w:val="24"/>
          <w:szCs w:val="24"/>
        </w:rPr>
        <w:t xml:space="preserve"> for me. </w:t>
      </w:r>
    </w:p>
    <w:p w14:paraId="24EECEB5" w14:textId="77777777" w:rsidR="00A06D5F" w:rsidRPr="00A06D5F" w:rsidRDefault="00A06D5F" w:rsidP="00D65573">
      <w:pPr>
        <w:pStyle w:val="NoSpacing"/>
        <w:rPr>
          <w:rFonts w:ascii="Garamond" w:hAnsi="Garamond"/>
          <w:sz w:val="24"/>
          <w:szCs w:val="24"/>
        </w:rPr>
      </w:pPr>
    </w:p>
    <w:p w14:paraId="66C4ECE2" w14:textId="70D4ACED" w:rsidR="00EE09BE" w:rsidRDefault="00D9760B" w:rsidP="005714EE">
      <w:pPr>
        <w:pStyle w:val="NoSpacing"/>
        <w:rPr>
          <w:rFonts w:ascii="Garamond" w:hAnsi="Garamond"/>
          <w:sz w:val="24"/>
          <w:szCs w:val="24"/>
        </w:rPr>
      </w:pPr>
      <w:r>
        <w:rPr>
          <w:rFonts w:ascii="Garamond" w:hAnsi="Garamond"/>
          <w:sz w:val="24"/>
          <w:szCs w:val="24"/>
        </w:rPr>
        <w:t xml:space="preserve">Essays </w:t>
      </w:r>
      <w:r w:rsidR="0013607A">
        <w:rPr>
          <w:rFonts w:ascii="Garamond" w:hAnsi="Garamond"/>
          <w:sz w:val="24"/>
          <w:szCs w:val="24"/>
        </w:rPr>
        <w:t>should</w:t>
      </w:r>
      <w:r>
        <w:rPr>
          <w:rFonts w:ascii="Garamond" w:hAnsi="Garamond"/>
          <w:sz w:val="24"/>
          <w:szCs w:val="24"/>
        </w:rPr>
        <w:t xml:space="preserve"> be submitted in PDF format. This reduces file errors</w:t>
      </w:r>
      <w:r w:rsidR="0013607A">
        <w:rPr>
          <w:rFonts w:ascii="Garamond" w:hAnsi="Garamond"/>
          <w:sz w:val="24"/>
          <w:szCs w:val="24"/>
        </w:rPr>
        <w:t xml:space="preserve"> and is the file format that works most consistently with the </w:t>
      </w:r>
      <w:proofErr w:type="spellStart"/>
      <w:r w:rsidR="0013607A">
        <w:rPr>
          <w:rFonts w:ascii="Garamond" w:hAnsi="Garamond"/>
          <w:sz w:val="24"/>
          <w:szCs w:val="24"/>
        </w:rPr>
        <w:t>Webcampus</w:t>
      </w:r>
      <w:proofErr w:type="spellEnd"/>
      <w:r w:rsidR="0013607A">
        <w:rPr>
          <w:rFonts w:ascii="Garamond" w:hAnsi="Garamond"/>
          <w:sz w:val="24"/>
          <w:szCs w:val="24"/>
        </w:rPr>
        <w:t xml:space="preserve"> system</w:t>
      </w:r>
      <w:r>
        <w:rPr>
          <w:rFonts w:ascii="Garamond" w:hAnsi="Garamond"/>
          <w:sz w:val="24"/>
          <w:szCs w:val="24"/>
        </w:rPr>
        <w:t>.</w:t>
      </w:r>
    </w:p>
    <w:p w14:paraId="3C69DADF" w14:textId="77777777" w:rsidR="00D9760B" w:rsidRPr="005714EE" w:rsidRDefault="00D9760B" w:rsidP="005714EE">
      <w:pPr>
        <w:pStyle w:val="NoSpacing"/>
        <w:rPr>
          <w:rFonts w:ascii="Garamond" w:hAnsi="Garamond"/>
          <w:sz w:val="24"/>
          <w:szCs w:val="24"/>
        </w:rPr>
      </w:pPr>
    </w:p>
    <w:p w14:paraId="01E856F6" w14:textId="6BDC0E4F" w:rsidR="00376A6E" w:rsidRPr="00003F3B" w:rsidRDefault="00376A6E" w:rsidP="00376A6E">
      <w:pPr>
        <w:pStyle w:val="Heading3"/>
        <w:rPr>
          <w:rFonts w:ascii="Garamond" w:hAnsi="Garamond"/>
          <w:b/>
          <w:bCs/>
          <w:color w:val="auto"/>
        </w:rPr>
      </w:pPr>
      <w:r w:rsidRPr="00003F3B">
        <w:rPr>
          <w:rFonts w:ascii="Garamond" w:hAnsi="Garamond"/>
          <w:b/>
          <w:bCs/>
          <w:color w:val="auto"/>
        </w:rPr>
        <w:t>Policy on Assignment Re-Scores</w:t>
      </w:r>
      <w:bookmarkStart w:id="1" w:name="_Hlk17648353"/>
    </w:p>
    <w:p w14:paraId="5F7F3B4A" w14:textId="77777777" w:rsidR="00AA24C8" w:rsidRPr="00003F3B" w:rsidRDefault="00AA24C8" w:rsidP="00AA24C8">
      <w:pPr>
        <w:pStyle w:val="NoSpacing"/>
        <w:rPr>
          <w:sz w:val="24"/>
          <w:szCs w:val="24"/>
        </w:rPr>
      </w:pPr>
    </w:p>
    <w:p w14:paraId="4CC9F199" w14:textId="3F70DB05" w:rsidR="009E4DD0" w:rsidRPr="005714EE" w:rsidRDefault="00376A6E" w:rsidP="005714EE">
      <w:pPr>
        <w:rPr>
          <w:rFonts w:ascii="Garamond" w:hAnsi="Garamond" w:cstheme="minorHAnsi"/>
        </w:rPr>
      </w:pPr>
      <w:r w:rsidRPr="00003F3B">
        <w:rPr>
          <w:rFonts w:ascii="Garamond" w:hAnsi="Garamond" w:cstheme="minorHAnsi"/>
        </w:rPr>
        <w:t xml:space="preserve">If you believe that an assignment or exam has been graded in a manner that is inconsistent with assignment guidelines, it is your right to request that your score be re-considered. Within 7 days of the assignment’s return, prepare a typed memo of approximately 1-2 paragraphs that details the reason you are requesting reconsideration. The memo should include supporting evidence from the assignment guidelines, rubric, course lecture notes, readings, etc. that shows how you met the assignment requirements. Once you have finished your memo, please email it to me. I will respond to you in writing within 72 hours. </w:t>
      </w:r>
      <w:bookmarkEnd w:id="1"/>
    </w:p>
    <w:p w14:paraId="38006925" w14:textId="11950F2E" w:rsidR="00745F79" w:rsidRPr="000559A1" w:rsidRDefault="00D65573" w:rsidP="000559A1">
      <w:pPr>
        <w:pStyle w:val="Heading2"/>
        <w:jc w:val="center"/>
        <w:rPr>
          <w:rFonts w:ascii="Garamond" w:hAnsi="Garamond"/>
          <w:b/>
          <w:bCs/>
          <w:color w:val="auto"/>
          <w:sz w:val="24"/>
          <w:szCs w:val="24"/>
        </w:rPr>
      </w:pPr>
      <w:r w:rsidRPr="00003F3B">
        <w:rPr>
          <w:rFonts w:ascii="Garamond" w:hAnsi="Garamond"/>
          <w:b/>
          <w:bCs/>
          <w:color w:val="auto"/>
          <w:sz w:val="24"/>
          <w:szCs w:val="24"/>
        </w:rPr>
        <w:t>University Policies</w:t>
      </w:r>
    </w:p>
    <w:p w14:paraId="16A0EF02" w14:textId="0C807B21" w:rsidR="007934DB" w:rsidRPr="00003F3B" w:rsidRDefault="00B35332" w:rsidP="00C56C6D">
      <w:pPr>
        <w:pStyle w:val="Heading3"/>
        <w:rPr>
          <w:rFonts w:ascii="Garamond" w:hAnsi="Garamond"/>
          <w:b/>
          <w:bCs/>
          <w:color w:val="auto"/>
        </w:rPr>
      </w:pPr>
      <w:r w:rsidRPr="00003F3B">
        <w:rPr>
          <w:rFonts w:ascii="Garamond" w:hAnsi="Garamond"/>
          <w:b/>
          <w:bCs/>
          <w:color w:val="auto"/>
        </w:rPr>
        <w:t xml:space="preserve">Policy on Academic Integrity </w:t>
      </w:r>
    </w:p>
    <w:p w14:paraId="7CE4264B" w14:textId="77777777" w:rsidR="00C56C6D" w:rsidRPr="00003F3B" w:rsidRDefault="00C56C6D" w:rsidP="00171346">
      <w:pPr>
        <w:pStyle w:val="NoSpacing"/>
        <w:rPr>
          <w:sz w:val="24"/>
          <w:szCs w:val="24"/>
        </w:rPr>
      </w:pPr>
    </w:p>
    <w:p w14:paraId="1E3A8E44" w14:textId="26E0BC34" w:rsidR="00B35332" w:rsidRPr="00003F3B" w:rsidRDefault="00B35332" w:rsidP="00B35332">
      <w:pPr>
        <w:rPr>
          <w:rFonts w:ascii="Garamond" w:hAnsi="Garamond" w:cstheme="minorHAnsi"/>
          <w:shd w:val="clear" w:color="auto" w:fill="FFFFFF"/>
        </w:rPr>
      </w:pPr>
      <w:r w:rsidRPr="00003F3B">
        <w:rPr>
          <w:rFonts w:ascii="Garamond" w:hAnsi="Garamond"/>
        </w:rPr>
        <w:t xml:space="preserve">The University Academic Standards Policy defines academic dishonesty, and mandates specific sanctions for violations. See the University Academic Standards policy: </w:t>
      </w:r>
      <w:hyperlink r:id="rId8" w:tgtFrame="_blank" w:tooltip="UAM Academic Standards Policy" w:history="1">
        <w:r w:rsidRPr="00003F3B">
          <w:rPr>
            <w:rStyle w:val="Hyperlink"/>
            <w:rFonts w:ascii="Garamond" w:hAnsi="Garamond"/>
          </w:rPr>
          <w:t>UAM 6,502.</w:t>
        </w:r>
      </w:hyperlink>
      <w:r w:rsidRPr="00003F3B">
        <w:rPr>
          <w:rFonts w:ascii="Garamond" w:hAnsi="Garamond"/>
        </w:rPr>
        <w:t xml:space="preserve"> </w:t>
      </w:r>
      <w:r w:rsidRPr="00003F3B">
        <w:rPr>
          <w:rFonts w:ascii="Garamond" w:hAnsi="Garamond" w:cstheme="minorHAnsi"/>
        </w:rPr>
        <w:t>According to this policy, “</w:t>
      </w:r>
      <w:r w:rsidRPr="00003F3B">
        <w:rPr>
          <w:rFonts w:ascii="Garamond" w:hAnsi="Garamond" w:cstheme="minorHAnsi"/>
          <w:shd w:val="clear" w:color="auto" w:fill="FFFFFF"/>
        </w:rPr>
        <w:t>A student may receive academic and</w:t>
      </w:r>
      <w:r w:rsidRPr="00003F3B">
        <w:rPr>
          <w:rFonts w:ascii="Garamond" w:hAnsi="Garamond" w:cstheme="minorHAnsi"/>
          <w:shd w:val="clear" w:color="auto" w:fill="FFFFFF"/>
        </w:rPr>
        <w:softHyphen/>
      </w:r>
      <w:r w:rsidRPr="00003F3B">
        <w:rPr>
          <w:rFonts w:ascii="Garamond" w:hAnsi="Garamond" w:cstheme="minorHAnsi"/>
          <w:shd w:val="clear" w:color="auto" w:fill="FFFFFF"/>
        </w:rPr>
        <w:softHyphen/>
      </w:r>
      <w:r w:rsidRPr="00003F3B">
        <w:rPr>
          <w:rFonts w:ascii="Garamond" w:hAnsi="Garamond" w:cstheme="minorHAnsi"/>
          <w:shd w:val="clear" w:color="auto" w:fill="FFFFFF"/>
        </w:rPr>
        <w:softHyphen/>
      </w:r>
      <w:r w:rsidRPr="00003F3B">
        <w:rPr>
          <w:rFonts w:ascii="Garamond" w:hAnsi="Garamond" w:cstheme="minorHAnsi"/>
          <w:shd w:val="clear" w:color="auto" w:fill="FFFFFF"/>
        </w:rPr>
        <w:softHyphen/>
      </w:r>
      <w:r w:rsidRPr="00003F3B">
        <w:rPr>
          <w:rFonts w:ascii="Garamond" w:hAnsi="Garamond" w:cstheme="minorHAnsi"/>
          <w:shd w:val="clear" w:color="auto" w:fill="FFFFFF"/>
        </w:rPr>
        <w:softHyphen/>
        <w:t xml:space="preserve"> disciplinary sanctions for cheating, plagiarism or other attempts to obtain or earn grades under false pretenses.” </w:t>
      </w:r>
    </w:p>
    <w:p w14:paraId="16C6D97E" w14:textId="77777777" w:rsidR="006F00DF" w:rsidRDefault="006F00DF" w:rsidP="00B35332">
      <w:pPr>
        <w:rPr>
          <w:rFonts w:ascii="Garamond" w:hAnsi="Garamond" w:cstheme="minorHAnsi"/>
          <w:shd w:val="clear" w:color="auto" w:fill="FFFFFF"/>
        </w:rPr>
      </w:pPr>
    </w:p>
    <w:p w14:paraId="47707F6C" w14:textId="467522DA" w:rsidR="00B35332" w:rsidRPr="00003F3B" w:rsidRDefault="00B35332" w:rsidP="00B35332">
      <w:pPr>
        <w:rPr>
          <w:rFonts w:ascii="Garamond" w:hAnsi="Garamond" w:cstheme="minorHAnsi"/>
        </w:rPr>
      </w:pPr>
      <w:r w:rsidRPr="00003F3B">
        <w:rPr>
          <w:rFonts w:ascii="Garamond" w:hAnsi="Garamond" w:cstheme="minorHAnsi"/>
          <w:shd w:val="clear" w:color="auto" w:fill="FFFFFF"/>
        </w:rPr>
        <w:t xml:space="preserve">Example of academic dishonesty include, but are not necessarily limited to: </w:t>
      </w:r>
      <w:r w:rsidR="00AF4B2B" w:rsidRPr="00540C70">
        <w:rPr>
          <w:rFonts w:ascii="Garamond" w:hAnsi="Garamond" w:cstheme="minorHAnsi"/>
          <w:shd w:val="clear" w:color="auto" w:fill="FFFFFF"/>
        </w:rPr>
        <w:t>copying/pasting text from a website or published source without appropriate attribution, copying answers from another student, falsifying data, submitting a paper in multiple classes without written permission from both instructors, submitting work completed by another student, hiring someone else to complete your work for you, or lying to the instructor to leverage an unfair advantage.</w:t>
      </w:r>
    </w:p>
    <w:p w14:paraId="3EFFB408" w14:textId="77777777" w:rsidR="006F00DF" w:rsidRDefault="006F00DF" w:rsidP="00B35332">
      <w:pPr>
        <w:rPr>
          <w:rFonts w:ascii="Garamond" w:hAnsi="Garamond"/>
        </w:rPr>
      </w:pPr>
    </w:p>
    <w:p w14:paraId="41D53F55" w14:textId="72AA6FC5" w:rsidR="00B35332" w:rsidRDefault="00B35332" w:rsidP="00B35332">
      <w:pPr>
        <w:rPr>
          <w:rFonts w:ascii="Garamond" w:hAnsi="Garamond"/>
        </w:rPr>
      </w:pPr>
      <w:r w:rsidRPr="00003F3B">
        <w:rPr>
          <w:rFonts w:ascii="Garamond" w:hAnsi="Garamond"/>
        </w:rPr>
        <w:t xml:space="preserve">Depending on the severity of the offense, penalties for academic dishonesty may include (but are not limited to): </w:t>
      </w:r>
    </w:p>
    <w:p w14:paraId="0F8EC2BE" w14:textId="77777777" w:rsidR="006F00DF" w:rsidRPr="00003F3B" w:rsidRDefault="006F00DF" w:rsidP="00B35332">
      <w:pPr>
        <w:rPr>
          <w:rFonts w:ascii="Garamond" w:hAnsi="Garamond"/>
        </w:rPr>
      </w:pPr>
    </w:p>
    <w:p w14:paraId="2CEB6557" w14:textId="77777777" w:rsidR="00B35332" w:rsidRPr="00003F3B" w:rsidRDefault="00B35332" w:rsidP="00B35332">
      <w:pPr>
        <w:pStyle w:val="ListParagraph"/>
        <w:numPr>
          <w:ilvl w:val="0"/>
          <w:numId w:val="8"/>
        </w:numPr>
        <w:rPr>
          <w:rFonts w:ascii="Garamond" w:hAnsi="Garamond"/>
          <w:sz w:val="24"/>
          <w:szCs w:val="24"/>
        </w:rPr>
      </w:pPr>
      <w:r w:rsidRPr="00003F3B">
        <w:rPr>
          <w:rFonts w:ascii="Garamond" w:hAnsi="Garamond"/>
          <w:sz w:val="24"/>
          <w:szCs w:val="24"/>
        </w:rPr>
        <w:t>A requirement that you retake an exam or resubmit an assignment;</w:t>
      </w:r>
    </w:p>
    <w:p w14:paraId="5D9B7CB1" w14:textId="77777777" w:rsidR="00B35332" w:rsidRPr="00003F3B" w:rsidRDefault="00B35332" w:rsidP="00B35332">
      <w:pPr>
        <w:pStyle w:val="ListParagraph"/>
        <w:numPr>
          <w:ilvl w:val="0"/>
          <w:numId w:val="8"/>
        </w:numPr>
        <w:rPr>
          <w:rFonts w:ascii="Garamond" w:hAnsi="Garamond"/>
          <w:sz w:val="24"/>
          <w:szCs w:val="24"/>
        </w:rPr>
      </w:pPr>
      <w:r w:rsidRPr="00003F3B">
        <w:rPr>
          <w:rFonts w:ascii="Garamond" w:hAnsi="Garamond"/>
          <w:sz w:val="24"/>
          <w:szCs w:val="24"/>
        </w:rPr>
        <w:t>A grade of “0” on an assignment or exam without the opportunity to resubmit;</w:t>
      </w:r>
    </w:p>
    <w:p w14:paraId="310B7415" w14:textId="77777777" w:rsidR="00B35332" w:rsidRPr="00003F3B" w:rsidRDefault="00B35332" w:rsidP="00B35332">
      <w:pPr>
        <w:pStyle w:val="ListParagraph"/>
        <w:numPr>
          <w:ilvl w:val="0"/>
          <w:numId w:val="8"/>
        </w:numPr>
        <w:rPr>
          <w:rFonts w:ascii="Garamond" w:hAnsi="Garamond"/>
          <w:sz w:val="24"/>
          <w:szCs w:val="24"/>
        </w:rPr>
      </w:pPr>
      <w:r w:rsidRPr="00003F3B">
        <w:rPr>
          <w:rFonts w:ascii="Garamond" w:hAnsi="Garamond"/>
          <w:sz w:val="24"/>
          <w:szCs w:val="24"/>
        </w:rPr>
        <w:t xml:space="preserve">Reduction of your course grade by one or more letter grade; </w:t>
      </w:r>
    </w:p>
    <w:p w14:paraId="1F71250B" w14:textId="77777777" w:rsidR="00B35332" w:rsidRPr="00003F3B" w:rsidRDefault="00B35332" w:rsidP="00B35332">
      <w:pPr>
        <w:pStyle w:val="ListParagraph"/>
        <w:numPr>
          <w:ilvl w:val="0"/>
          <w:numId w:val="8"/>
        </w:numPr>
        <w:rPr>
          <w:rFonts w:ascii="Garamond" w:hAnsi="Garamond"/>
          <w:sz w:val="24"/>
          <w:szCs w:val="24"/>
        </w:rPr>
      </w:pPr>
      <w:r w:rsidRPr="00003F3B">
        <w:rPr>
          <w:rFonts w:ascii="Garamond" w:hAnsi="Garamond"/>
          <w:sz w:val="24"/>
          <w:szCs w:val="24"/>
        </w:rPr>
        <w:t>A grade of “F” in the course.</w:t>
      </w:r>
    </w:p>
    <w:p w14:paraId="0534678C" w14:textId="381742DF" w:rsidR="006F00DF" w:rsidRPr="006F00DF" w:rsidRDefault="00B35332" w:rsidP="004B7BA9">
      <w:pPr>
        <w:pStyle w:val="ListParagraph"/>
        <w:numPr>
          <w:ilvl w:val="0"/>
          <w:numId w:val="8"/>
        </w:numPr>
        <w:rPr>
          <w:rFonts w:ascii="Garamond" w:hAnsi="Garamond"/>
          <w:sz w:val="24"/>
          <w:szCs w:val="24"/>
        </w:rPr>
      </w:pPr>
      <w:r w:rsidRPr="00003F3B">
        <w:rPr>
          <w:rFonts w:ascii="Garamond" w:hAnsi="Garamond"/>
          <w:sz w:val="24"/>
          <w:szCs w:val="24"/>
        </w:rPr>
        <w:t xml:space="preserve">Suspension or expulsion from the university. </w:t>
      </w:r>
    </w:p>
    <w:p w14:paraId="70EC8AC7" w14:textId="0F0D1D94" w:rsidR="00B35332" w:rsidRPr="00003F3B" w:rsidRDefault="00B35332" w:rsidP="004B7BA9">
      <w:pPr>
        <w:pStyle w:val="Heading3"/>
        <w:rPr>
          <w:rFonts w:ascii="Garamond" w:hAnsi="Garamond"/>
          <w:b/>
          <w:bCs/>
          <w:color w:val="auto"/>
        </w:rPr>
      </w:pPr>
      <w:r w:rsidRPr="00003F3B">
        <w:rPr>
          <w:rFonts w:ascii="Garamond" w:hAnsi="Garamond"/>
          <w:b/>
          <w:bCs/>
          <w:color w:val="auto"/>
        </w:rPr>
        <w:lastRenderedPageBreak/>
        <w:t>Statement of Disability Services</w:t>
      </w:r>
    </w:p>
    <w:p w14:paraId="3B297CA6" w14:textId="77777777" w:rsidR="004B7BA9" w:rsidRPr="00003F3B" w:rsidRDefault="004B7BA9" w:rsidP="00B35332">
      <w:pPr>
        <w:pStyle w:val="NoSpacing"/>
        <w:rPr>
          <w:rFonts w:ascii="Garamond" w:hAnsi="Garamond"/>
          <w:sz w:val="24"/>
          <w:szCs w:val="24"/>
        </w:rPr>
      </w:pPr>
    </w:p>
    <w:p w14:paraId="3D94FA57" w14:textId="68CF2BF1" w:rsidR="00B35332" w:rsidRDefault="00B35332" w:rsidP="00B35332">
      <w:pPr>
        <w:pStyle w:val="NoSpacing"/>
        <w:rPr>
          <w:rFonts w:ascii="Garamond" w:hAnsi="Garamond"/>
          <w:sz w:val="24"/>
          <w:szCs w:val="24"/>
        </w:rPr>
      </w:pPr>
      <w:r w:rsidRPr="00003F3B">
        <w:rPr>
          <w:rFonts w:ascii="Garamond" w:hAnsi="Garamond"/>
          <w:sz w:val="24"/>
          <w:szCs w:val="24"/>
        </w:rPr>
        <w:t>Any student with a disability needing academic adjustments or accommodations is requested to speak with the Disability Resource Center (Pennington Student Achievement Center, Suite 230) as soon as possible to arrange for appropriate accommodations.</w:t>
      </w:r>
    </w:p>
    <w:p w14:paraId="12039BC7" w14:textId="1BCECED3" w:rsidR="00533D4F" w:rsidRDefault="00533D4F" w:rsidP="00B35332">
      <w:pPr>
        <w:pStyle w:val="NoSpacing"/>
        <w:rPr>
          <w:rFonts w:ascii="Garamond" w:hAnsi="Garamond"/>
          <w:sz w:val="24"/>
          <w:szCs w:val="24"/>
        </w:rPr>
      </w:pPr>
    </w:p>
    <w:p w14:paraId="67E14772" w14:textId="07B21B14" w:rsidR="00533D4F" w:rsidRPr="00533D4F" w:rsidRDefault="00533D4F" w:rsidP="00B35332">
      <w:pPr>
        <w:pStyle w:val="NoSpacing"/>
        <w:rPr>
          <w:rFonts w:ascii="Garamond" w:hAnsi="Garamond"/>
          <w:b/>
          <w:bCs/>
          <w:sz w:val="24"/>
          <w:szCs w:val="24"/>
        </w:rPr>
      </w:pPr>
      <w:r w:rsidRPr="00533D4F">
        <w:rPr>
          <w:rFonts w:ascii="Garamond" w:hAnsi="Garamond"/>
          <w:b/>
          <w:bCs/>
          <w:sz w:val="24"/>
          <w:szCs w:val="24"/>
        </w:rPr>
        <w:t>Policy on Animals in the Classroom</w:t>
      </w:r>
    </w:p>
    <w:p w14:paraId="56C5748E" w14:textId="70153E74" w:rsidR="00533D4F" w:rsidRDefault="00533D4F" w:rsidP="00B35332">
      <w:pPr>
        <w:pStyle w:val="NoSpacing"/>
        <w:rPr>
          <w:rFonts w:ascii="Garamond" w:hAnsi="Garamond"/>
          <w:sz w:val="24"/>
          <w:szCs w:val="24"/>
        </w:rPr>
      </w:pPr>
    </w:p>
    <w:p w14:paraId="1D5A4FFE" w14:textId="6F6D3987" w:rsidR="00B35332" w:rsidRDefault="00533D4F" w:rsidP="00933856">
      <w:pPr>
        <w:rPr>
          <w:rFonts w:ascii="Garamond" w:hAnsi="Garamond"/>
        </w:rPr>
      </w:pPr>
      <w:r w:rsidRPr="00933856">
        <w:rPr>
          <w:rFonts w:ascii="Garamond" w:hAnsi="Garamond"/>
        </w:rPr>
        <w:t>Only ADA service animals are allowed in the classroom.</w:t>
      </w:r>
      <w:r w:rsidR="00933856" w:rsidRPr="00933856">
        <w:rPr>
          <w:rFonts w:ascii="Garamond" w:hAnsi="Garamond"/>
        </w:rPr>
        <w:t xml:space="preserve"> Please be aware that the </w:t>
      </w:r>
      <w:hyperlink r:id="rId9" w:history="1">
        <w:r w:rsidR="00933856" w:rsidRPr="00BE574B">
          <w:rPr>
            <w:rStyle w:val="Hyperlink"/>
            <w:rFonts w:ascii="Garamond" w:hAnsi="Garamond"/>
          </w:rPr>
          <w:t>University Administrative Manual section 5,470</w:t>
        </w:r>
      </w:hyperlink>
      <w:r w:rsidR="00933856" w:rsidRPr="00933856">
        <w:rPr>
          <w:rFonts w:ascii="Garamond" w:hAnsi="Garamond"/>
        </w:rPr>
        <w:t xml:space="preserve"> states: “</w:t>
      </w:r>
      <w:r w:rsidR="00933856" w:rsidRPr="00933856">
        <w:rPr>
          <w:rFonts w:ascii="Garamond" w:hAnsi="Garamond" w:cs="Arial"/>
          <w:color w:val="3A3B3E"/>
          <w:shd w:val="clear" w:color="auto" w:fill="FFFFFF"/>
        </w:rPr>
        <w:t>An emotional support animal does not meet the definition of a service animal under the ADA. An emotional support animal is permitted only in dwelling units and only after approval by the Disability Resource Center</w:t>
      </w:r>
      <w:r w:rsidRPr="00933856">
        <w:rPr>
          <w:rFonts w:ascii="Garamond" w:hAnsi="Garamond"/>
        </w:rPr>
        <w:t>.</w:t>
      </w:r>
      <w:r w:rsidR="00933856" w:rsidRPr="00933856">
        <w:rPr>
          <w:rFonts w:ascii="Garamond" w:hAnsi="Garamond"/>
        </w:rPr>
        <w:t>”</w:t>
      </w:r>
      <w:r w:rsidRPr="00933856">
        <w:rPr>
          <w:rFonts w:ascii="Garamond" w:hAnsi="Garamond"/>
        </w:rPr>
        <w:t xml:space="preserve"> If you have further questions</w:t>
      </w:r>
      <w:r w:rsidR="00755A7C" w:rsidRPr="00933856">
        <w:rPr>
          <w:rFonts w:ascii="Garamond" w:hAnsi="Garamond"/>
        </w:rPr>
        <w:t xml:space="preserve"> or concerns</w:t>
      </w:r>
      <w:r w:rsidRPr="00933856">
        <w:rPr>
          <w:rFonts w:ascii="Garamond" w:hAnsi="Garamond"/>
        </w:rPr>
        <w:t xml:space="preserve"> about this policy, please contact the Disability Resource Center at </w:t>
      </w:r>
      <w:hyperlink r:id="rId10" w:history="1">
        <w:r w:rsidRPr="00933856">
          <w:rPr>
            <w:rStyle w:val="Hyperlink"/>
            <w:rFonts w:ascii="Garamond" w:hAnsi="Garamond"/>
          </w:rPr>
          <w:t>DRC@unr.edu</w:t>
        </w:r>
      </w:hyperlink>
      <w:r w:rsidRPr="00933856">
        <w:rPr>
          <w:rFonts w:ascii="Garamond" w:hAnsi="Garamond"/>
        </w:rPr>
        <w:t>.</w:t>
      </w:r>
      <w:r w:rsidRPr="00933856">
        <w:rPr>
          <w:rFonts w:ascii="Garamond" w:hAnsi="Garamond"/>
        </w:rPr>
        <w:softHyphen/>
      </w:r>
      <w:r w:rsidRPr="00933856">
        <w:rPr>
          <w:rFonts w:ascii="Garamond" w:hAnsi="Garamond"/>
        </w:rPr>
        <w:softHyphen/>
      </w:r>
      <w:r w:rsidRPr="00933856">
        <w:rPr>
          <w:rFonts w:ascii="Garamond" w:hAnsi="Garamond"/>
        </w:rPr>
        <w:softHyphen/>
      </w:r>
    </w:p>
    <w:p w14:paraId="4C44EC0D" w14:textId="77777777" w:rsidR="006F00DF" w:rsidRPr="00933856" w:rsidRDefault="006F00DF" w:rsidP="00933856">
      <w:pPr>
        <w:rPr>
          <w:rFonts w:ascii="Garamond" w:hAnsi="Garamond"/>
        </w:rPr>
      </w:pPr>
    </w:p>
    <w:p w14:paraId="54194A6D" w14:textId="3733D910" w:rsidR="00B35332" w:rsidRPr="00003F3B" w:rsidRDefault="00B35332" w:rsidP="00B35332">
      <w:pPr>
        <w:pStyle w:val="Heading3"/>
        <w:rPr>
          <w:rFonts w:ascii="Garamond" w:hAnsi="Garamond"/>
          <w:b/>
          <w:bCs/>
          <w:color w:val="auto"/>
        </w:rPr>
      </w:pPr>
      <w:r w:rsidRPr="00003F3B">
        <w:rPr>
          <w:rFonts w:ascii="Garamond" w:hAnsi="Garamond"/>
          <w:b/>
          <w:bCs/>
          <w:color w:val="auto"/>
        </w:rPr>
        <w:t>Academic Success Services</w:t>
      </w:r>
    </w:p>
    <w:p w14:paraId="44852178" w14:textId="77777777" w:rsidR="004B7BA9" w:rsidRPr="00003F3B" w:rsidRDefault="004B7BA9" w:rsidP="00B35332">
      <w:pPr>
        <w:pStyle w:val="NoSpacing"/>
        <w:rPr>
          <w:rFonts w:ascii="Garamond" w:hAnsi="Garamond" w:cs="Arial"/>
          <w:sz w:val="24"/>
          <w:szCs w:val="24"/>
          <w:lang w:val="en"/>
        </w:rPr>
      </w:pPr>
    </w:p>
    <w:p w14:paraId="31093B6E" w14:textId="187B1298" w:rsidR="00B35332" w:rsidRPr="00003F3B" w:rsidRDefault="00B35332" w:rsidP="00B35332">
      <w:pPr>
        <w:pStyle w:val="NoSpacing"/>
        <w:rPr>
          <w:rFonts w:ascii="Garamond" w:hAnsi="Garamond"/>
          <w:sz w:val="24"/>
          <w:szCs w:val="24"/>
        </w:rPr>
      </w:pPr>
      <w:r w:rsidRPr="00003F3B">
        <w:rPr>
          <w:rFonts w:ascii="Garamond" w:hAnsi="Garamond" w:cs="Arial"/>
          <w:sz w:val="24"/>
          <w:szCs w:val="24"/>
          <w:lang w:val="en"/>
        </w:rPr>
        <w:t xml:space="preserve">Your student fees cover usage of the </w:t>
      </w:r>
      <w:hyperlink r:id="rId11" w:history="1">
        <w:r w:rsidRPr="00003F3B">
          <w:rPr>
            <w:rStyle w:val="Hyperlink"/>
            <w:rFonts w:ascii="Garamond" w:hAnsi="Garamond" w:cs="Arial"/>
            <w:sz w:val="24"/>
            <w:szCs w:val="24"/>
            <w:lang w:val="en"/>
          </w:rPr>
          <w:t>Math Center</w:t>
        </w:r>
      </w:hyperlink>
      <w:r w:rsidRPr="00003F3B">
        <w:rPr>
          <w:rFonts w:ascii="Garamond" w:hAnsi="Garamond" w:cs="Arial"/>
          <w:sz w:val="24"/>
          <w:szCs w:val="24"/>
          <w:lang w:val="en"/>
        </w:rPr>
        <w:t xml:space="preserve"> (775) 784-4433, </w:t>
      </w:r>
      <w:hyperlink r:id="rId12" w:history="1">
        <w:r w:rsidRPr="00003F3B">
          <w:rPr>
            <w:rStyle w:val="Hyperlink"/>
            <w:rFonts w:ascii="Garamond" w:hAnsi="Garamond" w:cs="Arial"/>
            <w:sz w:val="24"/>
            <w:szCs w:val="24"/>
            <w:lang w:val="en"/>
          </w:rPr>
          <w:t>Tutoring Center</w:t>
        </w:r>
      </w:hyperlink>
      <w:r w:rsidRPr="00003F3B">
        <w:rPr>
          <w:rFonts w:ascii="Garamond" w:hAnsi="Garamond" w:cs="Arial"/>
          <w:sz w:val="24"/>
          <w:szCs w:val="24"/>
          <w:lang w:val="en"/>
        </w:rPr>
        <w:t xml:space="preserve"> (775) 784-6801, and </w:t>
      </w:r>
      <w:hyperlink r:id="rId13" w:history="1">
        <w:r w:rsidRPr="00003F3B">
          <w:rPr>
            <w:rStyle w:val="Hyperlink"/>
            <w:rFonts w:ascii="Garamond" w:hAnsi="Garamond" w:cs="Arial"/>
            <w:sz w:val="24"/>
            <w:szCs w:val="24"/>
            <w:lang w:val="en"/>
          </w:rPr>
          <w:t>University Writing Center</w:t>
        </w:r>
      </w:hyperlink>
      <w:r w:rsidRPr="00003F3B">
        <w:rPr>
          <w:rFonts w:ascii="Garamond" w:hAnsi="Garamond" w:cs="Arial"/>
          <w:sz w:val="24"/>
          <w:szCs w:val="24"/>
          <w:lang w:val="en"/>
        </w:rPr>
        <w:t xml:space="preserve"> (775) 784-6030. These centers support your classroom learning; it is your responsibility to take advantage of their services. Keep in mind that seeking help outside of class is the sign of a responsible and successful student</w:t>
      </w:r>
    </w:p>
    <w:p w14:paraId="782EBD8E" w14:textId="342AEFAA" w:rsidR="0024025F" w:rsidRPr="00003F3B" w:rsidRDefault="0024025F" w:rsidP="00B35332">
      <w:pPr>
        <w:pStyle w:val="NoSpacing"/>
        <w:rPr>
          <w:rFonts w:ascii="Garamond" w:hAnsi="Garamond"/>
          <w:sz w:val="24"/>
          <w:szCs w:val="24"/>
        </w:rPr>
      </w:pPr>
    </w:p>
    <w:p w14:paraId="514D13C9" w14:textId="5B1B02AB" w:rsidR="00B35332" w:rsidRPr="00003F3B" w:rsidRDefault="00B35332" w:rsidP="004B7BA9">
      <w:pPr>
        <w:pStyle w:val="Heading3"/>
        <w:rPr>
          <w:rFonts w:ascii="Garamond" w:hAnsi="Garamond"/>
          <w:b/>
          <w:bCs/>
          <w:color w:val="auto"/>
        </w:rPr>
      </w:pPr>
      <w:r w:rsidRPr="00003F3B">
        <w:rPr>
          <w:rFonts w:ascii="Garamond" w:hAnsi="Garamond"/>
          <w:b/>
          <w:bCs/>
          <w:color w:val="auto"/>
        </w:rPr>
        <w:t>Statement on Audio and Video Recording</w:t>
      </w:r>
    </w:p>
    <w:p w14:paraId="09FF0BF9" w14:textId="77777777" w:rsidR="004B7BA9" w:rsidRPr="00003F3B" w:rsidRDefault="004B7BA9" w:rsidP="00B35332">
      <w:pPr>
        <w:pStyle w:val="NoSpacing"/>
        <w:rPr>
          <w:rFonts w:ascii="Garamond" w:hAnsi="Garamond"/>
          <w:sz w:val="24"/>
          <w:szCs w:val="24"/>
        </w:rPr>
      </w:pPr>
    </w:p>
    <w:p w14:paraId="1D71E83F" w14:textId="7F8D9523" w:rsidR="00D91A50" w:rsidRDefault="00B35332" w:rsidP="00B35332">
      <w:pPr>
        <w:pStyle w:val="NoSpacing"/>
        <w:rPr>
          <w:rFonts w:ascii="Garamond" w:hAnsi="Garamond"/>
          <w:sz w:val="24"/>
          <w:szCs w:val="24"/>
        </w:rPr>
      </w:pPr>
      <w:r w:rsidRPr="00003F3B">
        <w:rPr>
          <w:rFonts w:ascii="Garamond" w:hAnsi="Garamond"/>
          <w:sz w:val="24"/>
          <w:szCs w:val="24"/>
        </w:rPr>
        <w:t>Surreptitious or covert video-taping of class or unauthorized audio recording of class is prohibited by law and by Board of Regents policy. This class may be videotaped or audio recorded only with the written permission of the instructor. In order to accommodate students with disabilities, some students may be given permission to record class lectures and discussions. Therefore, students should understand that their comments during class may be recorded.</w:t>
      </w:r>
    </w:p>
    <w:p w14:paraId="5F993333" w14:textId="77777777" w:rsidR="00D23FF5" w:rsidRPr="00003F3B" w:rsidRDefault="00D23FF5" w:rsidP="00B35332">
      <w:pPr>
        <w:pStyle w:val="NoSpacing"/>
        <w:rPr>
          <w:rFonts w:ascii="Garamond" w:hAnsi="Garamond"/>
          <w:sz w:val="24"/>
          <w:szCs w:val="24"/>
        </w:rPr>
      </w:pPr>
    </w:p>
    <w:p w14:paraId="133D5677" w14:textId="58F64B6C" w:rsidR="004B7BA9" w:rsidRPr="00003F3B" w:rsidRDefault="00B35332" w:rsidP="00003F3B">
      <w:pPr>
        <w:pStyle w:val="Heading3"/>
        <w:rPr>
          <w:rFonts w:ascii="Garamond" w:hAnsi="Garamond"/>
          <w:b/>
          <w:bCs/>
          <w:color w:val="auto"/>
        </w:rPr>
      </w:pPr>
      <w:r w:rsidRPr="00003F3B">
        <w:rPr>
          <w:rFonts w:ascii="Garamond" w:hAnsi="Garamond"/>
          <w:b/>
          <w:bCs/>
          <w:color w:val="auto"/>
        </w:rPr>
        <w:t>Statement of Safe Learning Environment</w:t>
      </w:r>
    </w:p>
    <w:p w14:paraId="66483BC1" w14:textId="77777777" w:rsidR="007020DA" w:rsidRDefault="007020DA" w:rsidP="00B35332">
      <w:pPr>
        <w:pStyle w:val="NoSpacing"/>
        <w:rPr>
          <w:rFonts w:ascii="Garamond" w:hAnsi="Garamond"/>
          <w:sz w:val="24"/>
          <w:szCs w:val="24"/>
        </w:rPr>
      </w:pPr>
    </w:p>
    <w:p w14:paraId="5FE46C7E" w14:textId="20F1A085" w:rsidR="00765F2A" w:rsidRPr="0013607A" w:rsidRDefault="00B35332" w:rsidP="0013607A">
      <w:pPr>
        <w:pStyle w:val="NoSpacing"/>
        <w:rPr>
          <w:rFonts w:ascii="Garamond" w:hAnsi="Garamond"/>
          <w:sz w:val="24"/>
          <w:szCs w:val="24"/>
        </w:rPr>
      </w:pPr>
      <w:r w:rsidRPr="00003F3B">
        <w:rPr>
          <w:rFonts w:ascii="Garamond" w:hAnsi="Garamond"/>
          <w:sz w:val="24"/>
          <w:szCs w:val="24"/>
        </w:rPr>
        <w:t xml:space="preserve">The University of Nevada, Reno is committed to providing a safe learning and work environment for all. If you believe you have experienced discrimination, sexual harassment, sexual assault, domestic/dating violence, or stalking, whether on or off campus, or need information related to immigration concerns, please contact the University's Equal Opportunity &amp; Title IX office at 775-784-1547. Resources and interim measures are available to assist you. For more information, please visit: </w:t>
      </w:r>
      <w:hyperlink r:id="rId14" w:history="1">
        <w:r w:rsidRPr="00003F3B">
          <w:rPr>
            <w:rStyle w:val="Hyperlink"/>
            <w:rFonts w:ascii="Garamond" w:hAnsi="Garamond"/>
            <w:sz w:val="24"/>
            <w:szCs w:val="24"/>
          </w:rPr>
          <w:t>https://www.unr.edu/equal-opportunity-title-ix</w:t>
        </w:r>
      </w:hyperlink>
    </w:p>
    <w:p w14:paraId="7A839684" w14:textId="54305573" w:rsidR="00D63A9D" w:rsidRDefault="00D63A9D">
      <w:pPr>
        <w:rPr>
          <w:rFonts w:ascii="Garamond" w:hAnsi="Garamond"/>
          <w:b/>
          <w:bCs/>
        </w:rPr>
      </w:pPr>
    </w:p>
    <w:p w14:paraId="77F06754" w14:textId="77777777" w:rsidR="006F00DF" w:rsidRDefault="006F00DF">
      <w:pPr>
        <w:spacing w:after="160" w:line="259" w:lineRule="auto"/>
        <w:rPr>
          <w:rFonts w:ascii="Garamond" w:eastAsiaTheme="minorHAnsi" w:hAnsi="Garamond" w:cstheme="minorBidi"/>
          <w:b/>
          <w:bCs/>
        </w:rPr>
      </w:pPr>
      <w:r>
        <w:rPr>
          <w:rFonts w:ascii="Garamond" w:hAnsi="Garamond"/>
          <w:b/>
          <w:bCs/>
        </w:rPr>
        <w:br w:type="page"/>
      </w:r>
    </w:p>
    <w:p w14:paraId="0EDBBAFE" w14:textId="0B2079E1" w:rsidR="00B81CF3" w:rsidRDefault="00B81CF3" w:rsidP="00EA0D4F">
      <w:pPr>
        <w:pStyle w:val="NoSpacing"/>
        <w:jc w:val="center"/>
        <w:rPr>
          <w:rFonts w:ascii="Garamond" w:hAnsi="Garamond"/>
          <w:b/>
          <w:bCs/>
          <w:sz w:val="24"/>
          <w:szCs w:val="24"/>
        </w:rPr>
      </w:pPr>
      <w:r w:rsidRPr="00166073">
        <w:rPr>
          <w:rFonts w:ascii="Garamond" w:hAnsi="Garamond"/>
          <w:b/>
          <w:bCs/>
          <w:sz w:val="24"/>
          <w:szCs w:val="24"/>
        </w:rPr>
        <w:lastRenderedPageBreak/>
        <w:t>Course Calendar</w:t>
      </w:r>
      <w:r w:rsidR="00B91F45">
        <w:rPr>
          <w:rFonts w:ascii="Garamond" w:hAnsi="Garamond"/>
          <w:b/>
          <w:bCs/>
          <w:sz w:val="24"/>
          <w:szCs w:val="24"/>
        </w:rPr>
        <w:t xml:space="preserve"> at a Glance</w:t>
      </w:r>
    </w:p>
    <w:p w14:paraId="2483E448" w14:textId="7D5710BE" w:rsidR="00CD67A4" w:rsidRPr="00CD67A4" w:rsidRDefault="00B91F45" w:rsidP="00CD67A4">
      <w:pPr>
        <w:pStyle w:val="NoSpacing"/>
        <w:jc w:val="center"/>
        <w:rPr>
          <w:rFonts w:ascii="Garamond" w:hAnsi="Garamond"/>
          <w:b/>
          <w:bCs/>
          <w:sz w:val="24"/>
          <w:szCs w:val="24"/>
        </w:rPr>
      </w:pPr>
      <w:r>
        <w:rPr>
          <w:rFonts w:ascii="Garamond" w:hAnsi="Garamond"/>
          <w:b/>
          <w:bCs/>
          <w:sz w:val="24"/>
          <w:szCs w:val="24"/>
        </w:rPr>
        <w:t>(Tentative, revisions will be posted in the detailed course guide in Canvas)</w:t>
      </w:r>
    </w:p>
    <w:p w14:paraId="592F77A9" w14:textId="77777777" w:rsidR="00CD67A4" w:rsidRDefault="00CD67A4" w:rsidP="00CD67A4">
      <w:pPr>
        <w:pStyle w:val="NoSpacing"/>
        <w:rPr>
          <w:rFonts w:ascii="Garamond" w:hAnsi="Garamond"/>
          <w:b/>
          <w:bCs/>
          <w:sz w:val="24"/>
          <w:szCs w:val="24"/>
        </w:rPr>
      </w:pPr>
    </w:p>
    <w:p w14:paraId="064942F6" w14:textId="08160680" w:rsidR="00355C8F" w:rsidRDefault="00355C8F" w:rsidP="00EA0D4F">
      <w:pPr>
        <w:pStyle w:val="NoSpacing"/>
        <w:jc w:val="center"/>
        <w:rPr>
          <w:rFonts w:ascii="Garamond" w:hAnsi="Garamond"/>
          <w:b/>
          <w:bCs/>
          <w:sz w:val="24"/>
          <w:szCs w:val="24"/>
        </w:rPr>
      </w:pPr>
      <w:r>
        <w:rPr>
          <w:rFonts w:ascii="Garamond" w:hAnsi="Garamond"/>
          <w:b/>
          <w:bCs/>
          <w:sz w:val="24"/>
          <w:szCs w:val="24"/>
        </w:rPr>
        <w:t>Unit 1: Defining Communication Research</w:t>
      </w:r>
    </w:p>
    <w:p w14:paraId="203A85AA" w14:textId="77777777" w:rsidR="00254502" w:rsidRDefault="00254502" w:rsidP="00EA0D4F">
      <w:pPr>
        <w:pStyle w:val="NoSpacing"/>
        <w:jc w:val="center"/>
        <w:rPr>
          <w:rFonts w:ascii="Garamond" w:hAnsi="Garamond"/>
          <w:b/>
          <w:bCs/>
          <w:sz w:val="24"/>
          <w:szCs w:val="24"/>
        </w:rPr>
      </w:pPr>
    </w:p>
    <w:tbl>
      <w:tblPr>
        <w:tblStyle w:val="TableGrid"/>
        <w:tblW w:w="0" w:type="auto"/>
        <w:tblLook w:val="04A0" w:firstRow="1" w:lastRow="0" w:firstColumn="1" w:lastColumn="0" w:noHBand="0" w:noVBand="1"/>
      </w:tblPr>
      <w:tblGrid>
        <w:gridCol w:w="1165"/>
        <w:gridCol w:w="3239"/>
        <w:gridCol w:w="2473"/>
        <w:gridCol w:w="2473"/>
      </w:tblGrid>
      <w:tr w:rsidR="00634801" w:rsidRPr="00F57BDA" w14:paraId="261D82BE" w14:textId="77777777" w:rsidTr="00E83144">
        <w:tc>
          <w:tcPr>
            <w:tcW w:w="1165" w:type="dxa"/>
          </w:tcPr>
          <w:p w14:paraId="1B00667B" w14:textId="490DF00C" w:rsidR="00634801" w:rsidRPr="00D63A9D" w:rsidRDefault="00634801" w:rsidP="00162AF8">
            <w:pPr>
              <w:pStyle w:val="NoSpacing"/>
              <w:rPr>
                <w:rFonts w:ascii="Garamond" w:hAnsi="Garamond"/>
                <w:b/>
                <w:bCs/>
                <w:sz w:val="24"/>
                <w:szCs w:val="24"/>
              </w:rPr>
            </w:pPr>
            <w:r w:rsidRPr="00D63A9D">
              <w:rPr>
                <w:rFonts w:ascii="Garamond" w:hAnsi="Garamond"/>
                <w:b/>
                <w:bCs/>
                <w:sz w:val="24"/>
                <w:szCs w:val="24"/>
              </w:rPr>
              <w:t>Date</w:t>
            </w:r>
          </w:p>
        </w:tc>
        <w:tc>
          <w:tcPr>
            <w:tcW w:w="3239" w:type="dxa"/>
          </w:tcPr>
          <w:p w14:paraId="7968358D" w14:textId="352CE48F" w:rsidR="00634801" w:rsidRPr="00D63A9D" w:rsidRDefault="00634801" w:rsidP="00E83144">
            <w:pPr>
              <w:tabs>
                <w:tab w:val="left" w:pos="1750"/>
              </w:tabs>
              <w:rPr>
                <w:rFonts w:ascii="Garamond" w:hAnsi="Garamond"/>
                <w:b/>
                <w:bCs/>
              </w:rPr>
            </w:pPr>
            <w:r w:rsidRPr="00D63A9D">
              <w:rPr>
                <w:rFonts w:ascii="Garamond" w:hAnsi="Garamond"/>
                <w:b/>
                <w:bCs/>
              </w:rPr>
              <w:t>Topic Covered</w:t>
            </w:r>
          </w:p>
        </w:tc>
        <w:tc>
          <w:tcPr>
            <w:tcW w:w="2473" w:type="dxa"/>
          </w:tcPr>
          <w:p w14:paraId="2DDB5D42" w14:textId="71BC6DEA" w:rsidR="00634801" w:rsidRPr="00D63A9D" w:rsidRDefault="00634801" w:rsidP="00E83144">
            <w:pPr>
              <w:tabs>
                <w:tab w:val="left" w:pos="1750"/>
              </w:tabs>
              <w:rPr>
                <w:rFonts w:ascii="Garamond" w:hAnsi="Garamond"/>
                <w:b/>
                <w:bCs/>
              </w:rPr>
            </w:pPr>
            <w:r w:rsidRPr="00D63A9D">
              <w:rPr>
                <w:rFonts w:ascii="Garamond" w:hAnsi="Garamond"/>
                <w:b/>
                <w:bCs/>
              </w:rPr>
              <w:t>Readings Due</w:t>
            </w:r>
          </w:p>
        </w:tc>
        <w:tc>
          <w:tcPr>
            <w:tcW w:w="2473" w:type="dxa"/>
          </w:tcPr>
          <w:p w14:paraId="53956A58" w14:textId="2130A93E" w:rsidR="00634801" w:rsidRPr="00D63A9D" w:rsidRDefault="00634801" w:rsidP="00E83144">
            <w:pPr>
              <w:tabs>
                <w:tab w:val="left" w:pos="1750"/>
              </w:tabs>
              <w:rPr>
                <w:rFonts w:ascii="Garamond" w:hAnsi="Garamond"/>
                <w:b/>
                <w:bCs/>
              </w:rPr>
            </w:pPr>
            <w:r w:rsidRPr="00D63A9D">
              <w:rPr>
                <w:rFonts w:ascii="Garamond" w:hAnsi="Garamond"/>
                <w:b/>
                <w:bCs/>
              </w:rPr>
              <w:t>Assignments Due</w:t>
            </w:r>
          </w:p>
        </w:tc>
      </w:tr>
      <w:tr w:rsidR="00254502" w:rsidRPr="00F57BDA" w14:paraId="6AFC3529" w14:textId="77777777" w:rsidTr="00E83144">
        <w:tc>
          <w:tcPr>
            <w:tcW w:w="1165" w:type="dxa"/>
          </w:tcPr>
          <w:p w14:paraId="52576F30" w14:textId="7F025249" w:rsidR="00254502" w:rsidRDefault="00BF242F" w:rsidP="00E83144">
            <w:pPr>
              <w:tabs>
                <w:tab w:val="left" w:pos="1750"/>
              </w:tabs>
              <w:rPr>
                <w:rFonts w:ascii="Garamond" w:hAnsi="Garamond"/>
              </w:rPr>
            </w:pPr>
            <w:r>
              <w:rPr>
                <w:rFonts w:ascii="Garamond" w:hAnsi="Garamond"/>
              </w:rPr>
              <w:t>M, 8/23</w:t>
            </w:r>
          </w:p>
          <w:p w14:paraId="7F515A01" w14:textId="77777777" w:rsidR="00254502" w:rsidRDefault="00254502" w:rsidP="00E83144">
            <w:pPr>
              <w:tabs>
                <w:tab w:val="left" w:pos="1750"/>
              </w:tabs>
              <w:rPr>
                <w:rFonts w:ascii="Garamond" w:hAnsi="Garamond"/>
              </w:rPr>
            </w:pPr>
          </w:p>
        </w:tc>
        <w:tc>
          <w:tcPr>
            <w:tcW w:w="3239" w:type="dxa"/>
          </w:tcPr>
          <w:p w14:paraId="6EF6C2D5" w14:textId="75C4FEC2" w:rsidR="00254502" w:rsidRPr="002876AA" w:rsidRDefault="00254502" w:rsidP="00E83144">
            <w:pPr>
              <w:tabs>
                <w:tab w:val="left" w:pos="1750"/>
              </w:tabs>
              <w:rPr>
                <w:rFonts w:ascii="Garamond" w:hAnsi="Garamond"/>
              </w:rPr>
            </w:pPr>
            <w:r>
              <w:rPr>
                <w:rFonts w:ascii="Garamond" w:hAnsi="Garamond"/>
              </w:rPr>
              <w:t>Course Introduction</w:t>
            </w:r>
          </w:p>
        </w:tc>
        <w:tc>
          <w:tcPr>
            <w:tcW w:w="2473" w:type="dxa"/>
          </w:tcPr>
          <w:p w14:paraId="0B9D69EE" w14:textId="77777777" w:rsidR="00254502" w:rsidRDefault="00254502" w:rsidP="00E83144">
            <w:pPr>
              <w:tabs>
                <w:tab w:val="left" w:pos="1750"/>
              </w:tabs>
              <w:rPr>
                <w:rFonts w:ascii="Garamond" w:hAnsi="Garamond"/>
              </w:rPr>
            </w:pPr>
          </w:p>
        </w:tc>
        <w:tc>
          <w:tcPr>
            <w:tcW w:w="2473" w:type="dxa"/>
          </w:tcPr>
          <w:p w14:paraId="30F58F60" w14:textId="7AA5A328" w:rsidR="00254502" w:rsidRPr="001D6A08" w:rsidRDefault="007E03C6" w:rsidP="00E83144">
            <w:pPr>
              <w:tabs>
                <w:tab w:val="left" w:pos="1750"/>
              </w:tabs>
              <w:rPr>
                <w:rFonts w:ascii="Garamond" w:hAnsi="Garamond"/>
              </w:rPr>
            </w:pPr>
            <w:r w:rsidRPr="001D6A08">
              <w:rPr>
                <w:rFonts w:ascii="Garamond" w:hAnsi="Garamond"/>
              </w:rPr>
              <w:t>Personal Info Sheet</w:t>
            </w:r>
          </w:p>
          <w:p w14:paraId="578A2D64" w14:textId="77777777" w:rsidR="00254502" w:rsidRPr="00F57BDA" w:rsidRDefault="00254502" w:rsidP="00E83144">
            <w:pPr>
              <w:tabs>
                <w:tab w:val="left" w:pos="1750"/>
              </w:tabs>
              <w:rPr>
                <w:rFonts w:ascii="Garamond" w:hAnsi="Garamond"/>
              </w:rPr>
            </w:pPr>
          </w:p>
        </w:tc>
      </w:tr>
      <w:tr w:rsidR="00254502" w:rsidRPr="00F57BDA" w14:paraId="70D17A8F" w14:textId="77777777" w:rsidTr="00254502">
        <w:tc>
          <w:tcPr>
            <w:tcW w:w="1165" w:type="dxa"/>
          </w:tcPr>
          <w:p w14:paraId="7E250F93" w14:textId="19F10E83" w:rsidR="00254502" w:rsidRDefault="00BF242F" w:rsidP="00E83144">
            <w:pPr>
              <w:tabs>
                <w:tab w:val="left" w:pos="1750"/>
              </w:tabs>
              <w:rPr>
                <w:rFonts w:ascii="Garamond" w:hAnsi="Garamond"/>
              </w:rPr>
            </w:pPr>
            <w:r>
              <w:rPr>
                <w:rFonts w:ascii="Garamond" w:hAnsi="Garamond"/>
              </w:rPr>
              <w:t>W, 8/25</w:t>
            </w:r>
          </w:p>
          <w:p w14:paraId="6ED3841E" w14:textId="77777777" w:rsidR="00254502" w:rsidRDefault="00254502" w:rsidP="00E83144">
            <w:pPr>
              <w:tabs>
                <w:tab w:val="left" w:pos="1750"/>
              </w:tabs>
              <w:rPr>
                <w:rFonts w:ascii="Garamond" w:hAnsi="Garamond"/>
              </w:rPr>
            </w:pPr>
          </w:p>
        </w:tc>
        <w:tc>
          <w:tcPr>
            <w:tcW w:w="3239" w:type="dxa"/>
          </w:tcPr>
          <w:p w14:paraId="5CEE2A11" w14:textId="59017F72" w:rsidR="00254502" w:rsidRDefault="00FD481C" w:rsidP="00E83144">
            <w:pPr>
              <w:tabs>
                <w:tab w:val="left" w:pos="1750"/>
              </w:tabs>
              <w:rPr>
                <w:rFonts w:ascii="Garamond" w:hAnsi="Garamond"/>
              </w:rPr>
            </w:pPr>
            <w:r>
              <w:rPr>
                <w:rFonts w:ascii="Garamond" w:hAnsi="Garamond"/>
              </w:rPr>
              <w:t>Defining Communication</w:t>
            </w:r>
            <w:r w:rsidR="00346112">
              <w:rPr>
                <w:rFonts w:ascii="Garamond" w:hAnsi="Garamond"/>
              </w:rPr>
              <w:t xml:space="preserve"> History of Communication Field</w:t>
            </w:r>
          </w:p>
          <w:p w14:paraId="43806DB5" w14:textId="47D1F699" w:rsidR="00254502" w:rsidRPr="002876AA" w:rsidRDefault="00254502" w:rsidP="00E83144">
            <w:pPr>
              <w:tabs>
                <w:tab w:val="left" w:pos="1750"/>
              </w:tabs>
              <w:rPr>
                <w:rFonts w:ascii="Garamond" w:hAnsi="Garamond"/>
              </w:rPr>
            </w:pPr>
          </w:p>
        </w:tc>
        <w:tc>
          <w:tcPr>
            <w:tcW w:w="2473" w:type="dxa"/>
          </w:tcPr>
          <w:p w14:paraId="30FD8781" w14:textId="7F370EE2" w:rsidR="00254502" w:rsidRDefault="00D9760B" w:rsidP="00E83144">
            <w:pPr>
              <w:tabs>
                <w:tab w:val="left" w:pos="1750"/>
              </w:tabs>
              <w:rPr>
                <w:rFonts w:ascii="Garamond" w:hAnsi="Garamond"/>
              </w:rPr>
            </w:pPr>
            <w:r>
              <w:rPr>
                <w:rFonts w:ascii="Garamond" w:hAnsi="Garamond"/>
              </w:rPr>
              <w:t>Wood</w:t>
            </w:r>
          </w:p>
        </w:tc>
        <w:tc>
          <w:tcPr>
            <w:tcW w:w="2473" w:type="dxa"/>
          </w:tcPr>
          <w:p w14:paraId="09443609" w14:textId="458F7220" w:rsidR="00254502" w:rsidRPr="001D6A08" w:rsidRDefault="00557178" w:rsidP="00E83144">
            <w:pPr>
              <w:tabs>
                <w:tab w:val="left" w:pos="1750"/>
              </w:tabs>
              <w:rPr>
                <w:rFonts w:ascii="Garamond" w:hAnsi="Garamond"/>
              </w:rPr>
            </w:pPr>
            <w:r w:rsidRPr="001D6A08">
              <w:rPr>
                <w:rFonts w:ascii="Garamond" w:hAnsi="Garamond"/>
              </w:rPr>
              <w:t>Quiz</w:t>
            </w:r>
            <w:r w:rsidR="00055C37">
              <w:rPr>
                <w:rFonts w:ascii="Garamond" w:hAnsi="Garamond"/>
              </w:rPr>
              <w:t xml:space="preserve"> 1 (Syllabus Quiz)</w:t>
            </w:r>
          </w:p>
          <w:p w14:paraId="722D878F" w14:textId="48938876" w:rsidR="00DC7407" w:rsidRDefault="005F7244" w:rsidP="005F7244">
            <w:pPr>
              <w:tabs>
                <w:tab w:val="left" w:pos="1750"/>
              </w:tabs>
              <w:rPr>
                <w:rFonts w:ascii="Garamond" w:hAnsi="Garamond"/>
              </w:rPr>
            </w:pPr>
            <w:proofErr w:type="spellStart"/>
            <w:r>
              <w:rPr>
                <w:rFonts w:ascii="Garamond" w:hAnsi="Garamond"/>
              </w:rPr>
              <w:t>Microtheme</w:t>
            </w:r>
            <w:proofErr w:type="spellEnd"/>
            <w:r>
              <w:rPr>
                <w:rFonts w:ascii="Garamond" w:hAnsi="Garamond"/>
              </w:rPr>
              <w:t xml:space="preserve"> 1</w:t>
            </w:r>
          </w:p>
          <w:p w14:paraId="18D9A667" w14:textId="37D14414" w:rsidR="005F7244" w:rsidRPr="00697F6A" w:rsidRDefault="005F7244" w:rsidP="005F7244">
            <w:pPr>
              <w:tabs>
                <w:tab w:val="left" w:pos="1750"/>
              </w:tabs>
              <w:rPr>
                <w:rFonts w:ascii="Garamond" w:hAnsi="Garamond"/>
              </w:rPr>
            </w:pPr>
          </w:p>
        </w:tc>
      </w:tr>
      <w:tr w:rsidR="00254502" w:rsidRPr="00F57BDA" w14:paraId="77C18140" w14:textId="77777777" w:rsidTr="00254502">
        <w:tc>
          <w:tcPr>
            <w:tcW w:w="1165" w:type="dxa"/>
          </w:tcPr>
          <w:p w14:paraId="2F57A22E" w14:textId="40735258" w:rsidR="00254502" w:rsidRDefault="00BF242F" w:rsidP="00E83144">
            <w:pPr>
              <w:tabs>
                <w:tab w:val="left" w:pos="1750"/>
              </w:tabs>
              <w:rPr>
                <w:rFonts w:ascii="Garamond" w:hAnsi="Garamond"/>
              </w:rPr>
            </w:pPr>
            <w:r>
              <w:rPr>
                <w:rFonts w:ascii="Garamond" w:hAnsi="Garamond"/>
              </w:rPr>
              <w:t>M, 8/30</w:t>
            </w:r>
          </w:p>
          <w:p w14:paraId="4FF59DA5" w14:textId="77777777" w:rsidR="00254502" w:rsidRDefault="00254502" w:rsidP="00E83144">
            <w:pPr>
              <w:tabs>
                <w:tab w:val="left" w:pos="1750"/>
              </w:tabs>
              <w:rPr>
                <w:rFonts w:ascii="Garamond" w:hAnsi="Garamond"/>
              </w:rPr>
            </w:pPr>
          </w:p>
        </w:tc>
        <w:tc>
          <w:tcPr>
            <w:tcW w:w="3239" w:type="dxa"/>
          </w:tcPr>
          <w:p w14:paraId="51155338" w14:textId="77777777" w:rsidR="00254502" w:rsidRDefault="00254502" w:rsidP="00254502">
            <w:pPr>
              <w:tabs>
                <w:tab w:val="left" w:pos="1750"/>
              </w:tabs>
              <w:rPr>
                <w:rFonts w:ascii="Garamond" w:hAnsi="Garamond"/>
              </w:rPr>
            </w:pPr>
            <w:r>
              <w:rPr>
                <w:rFonts w:ascii="Garamond" w:hAnsi="Garamond"/>
              </w:rPr>
              <w:t>Paradigms of Communication Research</w:t>
            </w:r>
          </w:p>
          <w:p w14:paraId="1CADA21A" w14:textId="1A49B380" w:rsidR="00254502" w:rsidRPr="002876AA" w:rsidRDefault="00254502" w:rsidP="00E83144">
            <w:pPr>
              <w:tabs>
                <w:tab w:val="left" w:pos="1750"/>
              </w:tabs>
              <w:rPr>
                <w:rFonts w:ascii="Garamond" w:hAnsi="Garamond"/>
              </w:rPr>
            </w:pPr>
          </w:p>
        </w:tc>
        <w:tc>
          <w:tcPr>
            <w:tcW w:w="2473" w:type="dxa"/>
          </w:tcPr>
          <w:p w14:paraId="4C308D25" w14:textId="17C79782" w:rsidR="00254502" w:rsidRDefault="00D9760B" w:rsidP="00E83144">
            <w:pPr>
              <w:tabs>
                <w:tab w:val="left" w:pos="1750"/>
              </w:tabs>
              <w:rPr>
                <w:rFonts w:ascii="Garamond" w:hAnsi="Garamond"/>
              </w:rPr>
            </w:pPr>
            <w:r>
              <w:rPr>
                <w:rFonts w:ascii="Garamond" w:hAnsi="Garamond"/>
              </w:rPr>
              <w:t>Davis, Powell, &amp; Lachlan</w:t>
            </w:r>
          </w:p>
        </w:tc>
        <w:tc>
          <w:tcPr>
            <w:tcW w:w="2473" w:type="dxa"/>
          </w:tcPr>
          <w:p w14:paraId="6BC43473" w14:textId="4E4E8E1D" w:rsidR="00DC7407" w:rsidRPr="00697F6A" w:rsidRDefault="001D6A08" w:rsidP="00DC7407">
            <w:pPr>
              <w:tabs>
                <w:tab w:val="left" w:pos="1750"/>
              </w:tabs>
              <w:rPr>
                <w:rFonts w:ascii="Garamond" w:hAnsi="Garamond"/>
              </w:rPr>
            </w:pPr>
            <w:r>
              <w:rPr>
                <w:rFonts w:ascii="Garamond" w:hAnsi="Garamond"/>
              </w:rPr>
              <w:t>Quiz 2</w:t>
            </w:r>
          </w:p>
          <w:p w14:paraId="7DA3AC24" w14:textId="77777777" w:rsidR="00254502" w:rsidRPr="00697F6A" w:rsidRDefault="00254502" w:rsidP="00E83144">
            <w:pPr>
              <w:tabs>
                <w:tab w:val="left" w:pos="1750"/>
              </w:tabs>
              <w:rPr>
                <w:rFonts w:ascii="Garamond" w:hAnsi="Garamond"/>
              </w:rPr>
            </w:pPr>
          </w:p>
          <w:p w14:paraId="0B0FC9E8" w14:textId="77777777" w:rsidR="00254502" w:rsidRPr="00697F6A" w:rsidRDefault="00254502" w:rsidP="00E83144">
            <w:pPr>
              <w:tabs>
                <w:tab w:val="left" w:pos="1750"/>
              </w:tabs>
              <w:rPr>
                <w:rFonts w:ascii="Garamond" w:hAnsi="Garamond"/>
              </w:rPr>
            </w:pPr>
          </w:p>
        </w:tc>
      </w:tr>
      <w:tr w:rsidR="00254502" w:rsidRPr="00F57BDA" w14:paraId="0460F4EE" w14:textId="77777777" w:rsidTr="00254502">
        <w:tc>
          <w:tcPr>
            <w:tcW w:w="1165" w:type="dxa"/>
          </w:tcPr>
          <w:p w14:paraId="6D198CC8" w14:textId="5B4EBDB9" w:rsidR="00254502" w:rsidRDefault="00387002" w:rsidP="00E83144">
            <w:pPr>
              <w:tabs>
                <w:tab w:val="left" w:pos="1750"/>
              </w:tabs>
              <w:rPr>
                <w:rFonts w:ascii="Garamond" w:hAnsi="Garamond"/>
              </w:rPr>
            </w:pPr>
            <w:r>
              <w:rPr>
                <w:rFonts w:ascii="Garamond" w:hAnsi="Garamond"/>
              </w:rPr>
              <w:t>W, 9/1</w:t>
            </w:r>
          </w:p>
        </w:tc>
        <w:tc>
          <w:tcPr>
            <w:tcW w:w="3239" w:type="dxa"/>
          </w:tcPr>
          <w:p w14:paraId="6EB7E17A" w14:textId="31AF1628" w:rsidR="00FA12B3" w:rsidRDefault="00346112" w:rsidP="00B23972">
            <w:pPr>
              <w:tabs>
                <w:tab w:val="left" w:pos="1750"/>
              </w:tabs>
              <w:rPr>
                <w:rFonts w:ascii="Garamond" w:hAnsi="Garamond"/>
              </w:rPr>
            </w:pPr>
            <w:r>
              <w:rPr>
                <w:rFonts w:ascii="Garamond" w:hAnsi="Garamond"/>
              </w:rPr>
              <w:t>Types of</w:t>
            </w:r>
            <w:r w:rsidR="00B23972">
              <w:rPr>
                <w:rFonts w:ascii="Garamond" w:hAnsi="Garamond"/>
              </w:rPr>
              <w:t xml:space="preserve"> Journal Articles</w:t>
            </w:r>
            <w:r>
              <w:rPr>
                <w:rFonts w:ascii="Garamond" w:hAnsi="Garamond"/>
              </w:rPr>
              <w:t xml:space="preserve">/Reading Strategies </w:t>
            </w:r>
          </w:p>
          <w:p w14:paraId="083AC74D" w14:textId="1E66F453" w:rsidR="00B23972" w:rsidRPr="002876AA" w:rsidRDefault="00B23972" w:rsidP="00B23972">
            <w:pPr>
              <w:tabs>
                <w:tab w:val="left" w:pos="1750"/>
              </w:tabs>
              <w:rPr>
                <w:rFonts w:ascii="Garamond" w:hAnsi="Garamond"/>
              </w:rPr>
            </w:pPr>
          </w:p>
        </w:tc>
        <w:tc>
          <w:tcPr>
            <w:tcW w:w="2473" w:type="dxa"/>
          </w:tcPr>
          <w:p w14:paraId="51FC8527" w14:textId="201EC86F" w:rsidR="00254502" w:rsidRDefault="00B23972" w:rsidP="00E83144">
            <w:pPr>
              <w:tabs>
                <w:tab w:val="left" w:pos="1750"/>
              </w:tabs>
              <w:rPr>
                <w:rFonts w:ascii="Garamond" w:hAnsi="Garamond"/>
              </w:rPr>
            </w:pPr>
            <w:r>
              <w:rPr>
                <w:rFonts w:ascii="Garamond" w:hAnsi="Garamond"/>
              </w:rPr>
              <w:t>Tracy</w:t>
            </w:r>
          </w:p>
        </w:tc>
        <w:tc>
          <w:tcPr>
            <w:tcW w:w="2473" w:type="dxa"/>
          </w:tcPr>
          <w:p w14:paraId="3E8B62FA" w14:textId="02B60405" w:rsidR="00254502" w:rsidRPr="00697F6A" w:rsidRDefault="00DC7407" w:rsidP="00DC7407">
            <w:pPr>
              <w:tabs>
                <w:tab w:val="left" w:pos="1750"/>
              </w:tabs>
              <w:rPr>
                <w:rFonts w:ascii="Garamond" w:hAnsi="Garamond"/>
              </w:rPr>
            </w:pPr>
            <w:proofErr w:type="spellStart"/>
            <w:r>
              <w:rPr>
                <w:rFonts w:ascii="Garamond" w:hAnsi="Garamond"/>
              </w:rPr>
              <w:t>Microtheme</w:t>
            </w:r>
            <w:proofErr w:type="spellEnd"/>
            <w:r>
              <w:rPr>
                <w:rFonts w:ascii="Garamond" w:hAnsi="Garamond"/>
              </w:rPr>
              <w:t xml:space="preserve"> </w:t>
            </w:r>
            <w:r w:rsidR="001D6A08">
              <w:rPr>
                <w:rFonts w:ascii="Garamond" w:hAnsi="Garamond"/>
              </w:rPr>
              <w:t>2</w:t>
            </w:r>
          </w:p>
        </w:tc>
      </w:tr>
      <w:tr w:rsidR="00254502" w:rsidRPr="00F57BDA" w14:paraId="2F311EBC" w14:textId="77777777" w:rsidTr="00254502">
        <w:tc>
          <w:tcPr>
            <w:tcW w:w="1165" w:type="dxa"/>
          </w:tcPr>
          <w:p w14:paraId="16A0F55A" w14:textId="034A64D7" w:rsidR="00254502" w:rsidRDefault="00387002" w:rsidP="00E83144">
            <w:pPr>
              <w:tabs>
                <w:tab w:val="left" w:pos="1750"/>
              </w:tabs>
              <w:rPr>
                <w:rFonts w:ascii="Garamond" w:hAnsi="Garamond"/>
              </w:rPr>
            </w:pPr>
            <w:r>
              <w:rPr>
                <w:rFonts w:ascii="Garamond" w:hAnsi="Garamond"/>
              </w:rPr>
              <w:t>M, 9/6</w:t>
            </w:r>
          </w:p>
          <w:p w14:paraId="37F13B96" w14:textId="77777777" w:rsidR="00254502" w:rsidRDefault="00254502" w:rsidP="00E83144">
            <w:pPr>
              <w:tabs>
                <w:tab w:val="left" w:pos="1750"/>
              </w:tabs>
              <w:rPr>
                <w:rFonts w:ascii="Garamond" w:hAnsi="Garamond"/>
              </w:rPr>
            </w:pPr>
          </w:p>
        </w:tc>
        <w:tc>
          <w:tcPr>
            <w:tcW w:w="3239" w:type="dxa"/>
          </w:tcPr>
          <w:p w14:paraId="14A62B1C" w14:textId="77777777" w:rsidR="00254502" w:rsidRDefault="00FD481C" w:rsidP="00E83144">
            <w:pPr>
              <w:tabs>
                <w:tab w:val="left" w:pos="1750"/>
              </w:tabs>
              <w:rPr>
                <w:rFonts w:ascii="Garamond" w:hAnsi="Garamond"/>
              </w:rPr>
            </w:pPr>
            <w:r>
              <w:rPr>
                <w:rFonts w:ascii="Garamond" w:hAnsi="Garamond"/>
              </w:rPr>
              <w:t>Labor Day</w:t>
            </w:r>
          </w:p>
          <w:p w14:paraId="3C87C4AE" w14:textId="45D07B22" w:rsidR="00B408D3" w:rsidRPr="002876AA" w:rsidRDefault="00B408D3" w:rsidP="00E83144">
            <w:pPr>
              <w:tabs>
                <w:tab w:val="left" w:pos="1750"/>
              </w:tabs>
              <w:rPr>
                <w:rFonts w:ascii="Garamond" w:hAnsi="Garamond"/>
              </w:rPr>
            </w:pPr>
          </w:p>
        </w:tc>
        <w:tc>
          <w:tcPr>
            <w:tcW w:w="2473" w:type="dxa"/>
          </w:tcPr>
          <w:p w14:paraId="3F912339" w14:textId="3DFD950E" w:rsidR="00254502" w:rsidRDefault="00634801" w:rsidP="00E83144">
            <w:pPr>
              <w:tabs>
                <w:tab w:val="left" w:pos="1750"/>
              </w:tabs>
              <w:rPr>
                <w:rFonts w:ascii="Garamond" w:hAnsi="Garamond"/>
              </w:rPr>
            </w:pPr>
            <w:r>
              <w:rPr>
                <w:rFonts w:ascii="Garamond" w:hAnsi="Garamond"/>
              </w:rPr>
              <w:t>--</w:t>
            </w:r>
          </w:p>
        </w:tc>
        <w:tc>
          <w:tcPr>
            <w:tcW w:w="2473" w:type="dxa"/>
          </w:tcPr>
          <w:p w14:paraId="3E011DA5" w14:textId="28A6CFC0" w:rsidR="00254502" w:rsidRPr="00697F6A" w:rsidRDefault="00D63A9D" w:rsidP="00E83144">
            <w:pPr>
              <w:tabs>
                <w:tab w:val="left" w:pos="1750"/>
              </w:tabs>
              <w:rPr>
                <w:rFonts w:ascii="Garamond" w:hAnsi="Garamond"/>
              </w:rPr>
            </w:pPr>
            <w:r>
              <w:rPr>
                <w:rFonts w:ascii="Garamond" w:hAnsi="Garamond"/>
              </w:rPr>
              <w:t>--</w:t>
            </w:r>
          </w:p>
          <w:p w14:paraId="4BDB17E9" w14:textId="77777777" w:rsidR="00254502" w:rsidRPr="00697F6A" w:rsidRDefault="00254502" w:rsidP="00E83144">
            <w:pPr>
              <w:tabs>
                <w:tab w:val="left" w:pos="1750"/>
              </w:tabs>
              <w:rPr>
                <w:rFonts w:ascii="Garamond" w:hAnsi="Garamond"/>
              </w:rPr>
            </w:pPr>
          </w:p>
        </w:tc>
      </w:tr>
      <w:tr w:rsidR="00D86355" w:rsidRPr="00F57BDA" w14:paraId="0D12455A" w14:textId="77777777" w:rsidTr="00D450F1">
        <w:trPr>
          <w:trHeight w:val="476"/>
        </w:trPr>
        <w:tc>
          <w:tcPr>
            <w:tcW w:w="1165" w:type="dxa"/>
          </w:tcPr>
          <w:p w14:paraId="0A74EB04" w14:textId="78F4A560" w:rsidR="00D86355" w:rsidRDefault="00D86355" w:rsidP="00D86355">
            <w:pPr>
              <w:tabs>
                <w:tab w:val="left" w:pos="1750"/>
              </w:tabs>
              <w:rPr>
                <w:rFonts w:ascii="Garamond" w:hAnsi="Garamond"/>
              </w:rPr>
            </w:pPr>
            <w:r>
              <w:rPr>
                <w:rFonts w:ascii="Garamond" w:hAnsi="Garamond"/>
              </w:rPr>
              <w:t>W, 9/8</w:t>
            </w:r>
          </w:p>
          <w:p w14:paraId="4268AE54" w14:textId="77777777" w:rsidR="00D86355" w:rsidRDefault="00D86355" w:rsidP="00D86355">
            <w:pPr>
              <w:tabs>
                <w:tab w:val="left" w:pos="1750"/>
              </w:tabs>
              <w:rPr>
                <w:rFonts w:ascii="Garamond" w:hAnsi="Garamond"/>
              </w:rPr>
            </w:pPr>
          </w:p>
        </w:tc>
        <w:tc>
          <w:tcPr>
            <w:tcW w:w="3239" w:type="dxa"/>
          </w:tcPr>
          <w:p w14:paraId="00BC8FAB" w14:textId="7FC90CBD" w:rsidR="00B23972" w:rsidRDefault="00B23972" w:rsidP="00B23972">
            <w:pPr>
              <w:tabs>
                <w:tab w:val="left" w:pos="1750"/>
              </w:tabs>
              <w:rPr>
                <w:rFonts w:ascii="Garamond" w:hAnsi="Garamond"/>
              </w:rPr>
            </w:pPr>
            <w:r>
              <w:rPr>
                <w:rFonts w:ascii="Garamond" w:hAnsi="Garamond"/>
              </w:rPr>
              <w:t>Quantitative Research</w:t>
            </w:r>
          </w:p>
          <w:p w14:paraId="44F496FF" w14:textId="3448742A" w:rsidR="00D86355" w:rsidRPr="002876AA" w:rsidRDefault="00D86355" w:rsidP="00FA12B3">
            <w:pPr>
              <w:tabs>
                <w:tab w:val="left" w:pos="1750"/>
              </w:tabs>
              <w:rPr>
                <w:rFonts w:ascii="Garamond" w:hAnsi="Garamond"/>
              </w:rPr>
            </w:pPr>
          </w:p>
        </w:tc>
        <w:tc>
          <w:tcPr>
            <w:tcW w:w="2473" w:type="dxa"/>
          </w:tcPr>
          <w:p w14:paraId="76517D3D" w14:textId="0193CE88" w:rsidR="00D86355" w:rsidRDefault="00B23972" w:rsidP="00D86355">
            <w:pPr>
              <w:tabs>
                <w:tab w:val="left" w:pos="1750"/>
              </w:tabs>
              <w:rPr>
                <w:rFonts w:ascii="Garamond" w:hAnsi="Garamond"/>
              </w:rPr>
            </w:pPr>
            <w:r>
              <w:rPr>
                <w:rFonts w:ascii="Garamond" w:hAnsi="Garamond"/>
              </w:rPr>
              <w:t>Floyd</w:t>
            </w:r>
          </w:p>
        </w:tc>
        <w:tc>
          <w:tcPr>
            <w:tcW w:w="2473" w:type="dxa"/>
          </w:tcPr>
          <w:p w14:paraId="2F3E8DBD" w14:textId="6CE6EE8A" w:rsidR="00D86355" w:rsidRPr="00697F6A" w:rsidRDefault="00D86355" w:rsidP="00D86355">
            <w:pPr>
              <w:tabs>
                <w:tab w:val="left" w:pos="1750"/>
              </w:tabs>
              <w:rPr>
                <w:rFonts w:ascii="Garamond" w:hAnsi="Garamond"/>
              </w:rPr>
            </w:pPr>
            <w:proofErr w:type="spellStart"/>
            <w:r w:rsidRPr="00697F6A">
              <w:rPr>
                <w:rFonts w:ascii="Garamond" w:hAnsi="Garamond"/>
              </w:rPr>
              <w:t>Microtheme</w:t>
            </w:r>
            <w:proofErr w:type="spellEnd"/>
            <w:r w:rsidRPr="00697F6A">
              <w:rPr>
                <w:rFonts w:ascii="Garamond" w:hAnsi="Garamond"/>
              </w:rPr>
              <w:t xml:space="preserve"> </w:t>
            </w:r>
            <w:r w:rsidR="001D6A08">
              <w:rPr>
                <w:rFonts w:ascii="Garamond" w:hAnsi="Garamond"/>
              </w:rPr>
              <w:t>3</w:t>
            </w:r>
          </w:p>
          <w:p w14:paraId="0DD059D0" w14:textId="77777777" w:rsidR="00D86355" w:rsidRPr="00697F6A" w:rsidRDefault="00D86355" w:rsidP="00D86355">
            <w:pPr>
              <w:tabs>
                <w:tab w:val="left" w:pos="1750"/>
              </w:tabs>
              <w:rPr>
                <w:rFonts w:ascii="Garamond" w:hAnsi="Garamond"/>
              </w:rPr>
            </w:pPr>
          </w:p>
        </w:tc>
      </w:tr>
      <w:tr w:rsidR="00B23972" w:rsidRPr="00F57BDA" w14:paraId="64A29176" w14:textId="77777777" w:rsidTr="00254502">
        <w:tc>
          <w:tcPr>
            <w:tcW w:w="1165" w:type="dxa"/>
          </w:tcPr>
          <w:p w14:paraId="10FB376F" w14:textId="28359F5A" w:rsidR="00B23972" w:rsidRDefault="00B23972" w:rsidP="00B23972">
            <w:pPr>
              <w:tabs>
                <w:tab w:val="left" w:pos="1750"/>
              </w:tabs>
              <w:rPr>
                <w:rFonts w:ascii="Garamond" w:hAnsi="Garamond"/>
              </w:rPr>
            </w:pPr>
            <w:r>
              <w:rPr>
                <w:rFonts w:ascii="Garamond" w:hAnsi="Garamond"/>
              </w:rPr>
              <w:t>M, 9/13</w:t>
            </w:r>
          </w:p>
          <w:p w14:paraId="108A5779" w14:textId="77777777" w:rsidR="00B23972" w:rsidRDefault="00B23972" w:rsidP="00B23972">
            <w:pPr>
              <w:tabs>
                <w:tab w:val="left" w:pos="1750"/>
              </w:tabs>
              <w:rPr>
                <w:rFonts w:ascii="Garamond" w:hAnsi="Garamond"/>
              </w:rPr>
            </w:pPr>
          </w:p>
        </w:tc>
        <w:tc>
          <w:tcPr>
            <w:tcW w:w="3239" w:type="dxa"/>
          </w:tcPr>
          <w:p w14:paraId="264A6EA3" w14:textId="2BBC1298" w:rsidR="00B23972" w:rsidRPr="002876AA" w:rsidRDefault="00B23972" w:rsidP="00B23972">
            <w:pPr>
              <w:tabs>
                <w:tab w:val="left" w:pos="1750"/>
              </w:tabs>
              <w:rPr>
                <w:rFonts w:ascii="Garamond" w:hAnsi="Garamond"/>
              </w:rPr>
            </w:pPr>
            <w:r>
              <w:rPr>
                <w:rFonts w:ascii="Garamond" w:hAnsi="Garamond"/>
              </w:rPr>
              <w:t>Writing in Reference to Others</w:t>
            </w:r>
          </w:p>
        </w:tc>
        <w:tc>
          <w:tcPr>
            <w:tcW w:w="2473" w:type="dxa"/>
          </w:tcPr>
          <w:p w14:paraId="1083271A" w14:textId="6922207E" w:rsidR="00B23972" w:rsidRDefault="00B23972" w:rsidP="00B23972">
            <w:pPr>
              <w:tabs>
                <w:tab w:val="left" w:pos="1750"/>
              </w:tabs>
              <w:rPr>
                <w:rFonts w:ascii="Garamond" w:hAnsi="Garamond"/>
              </w:rPr>
            </w:pPr>
            <w:proofErr w:type="spellStart"/>
            <w:r w:rsidRPr="0023375E">
              <w:rPr>
                <w:rFonts w:ascii="Garamond" w:hAnsi="Garamond"/>
              </w:rPr>
              <w:t>Hjorstshoj</w:t>
            </w:r>
            <w:proofErr w:type="spellEnd"/>
          </w:p>
        </w:tc>
        <w:tc>
          <w:tcPr>
            <w:tcW w:w="2473" w:type="dxa"/>
          </w:tcPr>
          <w:p w14:paraId="5CF698C2" w14:textId="02376236" w:rsidR="005B38C3" w:rsidRPr="005B38C3" w:rsidRDefault="005B38C3" w:rsidP="005B38C3">
            <w:pPr>
              <w:tabs>
                <w:tab w:val="left" w:pos="1750"/>
              </w:tabs>
              <w:rPr>
                <w:rFonts w:ascii="Garamond" w:hAnsi="Garamond"/>
              </w:rPr>
            </w:pPr>
            <w:proofErr w:type="spellStart"/>
            <w:r>
              <w:rPr>
                <w:rFonts w:ascii="Garamond" w:hAnsi="Garamond"/>
              </w:rPr>
              <w:t>Microtheme</w:t>
            </w:r>
            <w:proofErr w:type="spellEnd"/>
            <w:r>
              <w:rPr>
                <w:rFonts w:ascii="Garamond" w:hAnsi="Garamond"/>
              </w:rPr>
              <w:t xml:space="preserve"> </w:t>
            </w:r>
            <w:r w:rsidR="001D6A08">
              <w:rPr>
                <w:rFonts w:ascii="Garamond" w:hAnsi="Garamond"/>
              </w:rPr>
              <w:t>4</w:t>
            </w:r>
          </w:p>
          <w:p w14:paraId="4DCDA0E7" w14:textId="77777777" w:rsidR="00B23972" w:rsidRPr="00697F6A" w:rsidRDefault="00B23972" w:rsidP="00B23972">
            <w:pPr>
              <w:tabs>
                <w:tab w:val="left" w:pos="1750"/>
              </w:tabs>
              <w:rPr>
                <w:rFonts w:ascii="Garamond" w:hAnsi="Garamond"/>
              </w:rPr>
            </w:pPr>
          </w:p>
        </w:tc>
      </w:tr>
      <w:tr w:rsidR="00B23972" w:rsidRPr="00F57BDA" w14:paraId="083D2AAC" w14:textId="77777777" w:rsidTr="00FD481C">
        <w:trPr>
          <w:trHeight w:val="467"/>
        </w:trPr>
        <w:tc>
          <w:tcPr>
            <w:tcW w:w="1165" w:type="dxa"/>
          </w:tcPr>
          <w:p w14:paraId="4BB34A03" w14:textId="6ED53253" w:rsidR="00B23972" w:rsidRDefault="00B23972" w:rsidP="00B23972">
            <w:pPr>
              <w:tabs>
                <w:tab w:val="left" w:pos="1750"/>
              </w:tabs>
              <w:rPr>
                <w:rFonts w:ascii="Garamond" w:hAnsi="Garamond"/>
              </w:rPr>
            </w:pPr>
            <w:r>
              <w:rPr>
                <w:rFonts w:ascii="Garamond" w:hAnsi="Garamond"/>
              </w:rPr>
              <w:t>W, 9/15</w:t>
            </w:r>
          </w:p>
          <w:p w14:paraId="382B2F61" w14:textId="77777777" w:rsidR="00B23972" w:rsidRDefault="00B23972" w:rsidP="00B23972">
            <w:pPr>
              <w:tabs>
                <w:tab w:val="left" w:pos="1750"/>
              </w:tabs>
              <w:rPr>
                <w:rFonts w:ascii="Garamond" w:hAnsi="Garamond"/>
              </w:rPr>
            </w:pPr>
          </w:p>
        </w:tc>
        <w:tc>
          <w:tcPr>
            <w:tcW w:w="3239" w:type="dxa"/>
          </w:tcPr>
          <w:p w14:paraId="6BC5715B" w14:textId="54303834" w:rsidR="00D50837" w:rsidRPr="002876AA" w:rsidRDefault="00B23972" w:rsidP="00B23972">
            <w:pPr>
              <w:tabs>
                <w:tab w:val="left" w:pos="1750"/>
              </w:tabs>
              <w:rPr>
                <w:rFonts w:ascii="Garamond" w:hAnsi="Garamond"/>
              </w:rPr>
            </w:pPr>
            <w:r>
              <w:rPr>
                <w:rFonts w:ascii="Garamond" w:hAnsi="Garamond"/>
              </w:rPr>
              <w:t>Using APA Format</w:t>
            </w:r>
          </w:p>
        </w:tc>
        <w:tc>
          <w:tcPr>
            <w:tcW w:w="2473" w:type="dxa"/>
          </w:tcPr>
          <w:p w14:paraId="109A9717" w14:textId="4392ED94" w:rsidR="00B23972" w:rsidRDefault="00B23972" w:rsidP="00B23972">
            <w:pPr>
              <w:tabs>
                <w:tab w:val="left" w:pos="1750"/>
              </w:tabs>
              <w:rPr>
                <w:rFonts w:ascii="Garamond" w:hAnsi="Garamond"/>
              </w:rPr>
            </w:pPr>
            <w:r>
              <w:rPr>
                <w:rFonts w:ascii="Garamond" w:hAnsi="Garamond"/>
              </w:rPr>
              <w:t>APA Manual</w:t>
            </w:r>
          </w:p>
        </w:tc>
        <w:tc>
          <w:tcPr>
            <w:tcW w:w="2473" w:type="dxa"/>
          </w:tcPr>
          <w:p w14:paraId="27FF4D17" w14:textId="7327CA5B" w:rsidR="00B23972" w:rsidRPr="005F62B0" w:rsidRDefault="00D50837" w:rsidP="00B23972">
            <w:pPr>
              <w:tabs>
                <w:tab w:val="left" w:pos="1750"/>
              </w:tabs>
              <w:rPr>
                <w:rFonts w:ascii="Garamond" w:hAnsi="Garamond"/>
              </w:rPr>
            </w:pPr>
            <w:r>
              <w:rPr>
                <w:rFonts w:ascii="Garamond" w:hAnsi="Garamond"/>
              </w:rPr>
              <w:t>Quiz 3 Due</w:t>
            </w:r>
          </w:p>
        </w:tc>
      </w:tr>
    </w:tbl>
    <w:p w14:paraId="1597130C" w14:textId="77777777" w:rsidR="00346112" w:rsidRDefault="00346112" w:rsidP="005508CB">
      <w:pPr>
        <w:rPr>
          <w:rFonts w:ascii="Garamond" w:hAnsi="Garamond"/>
        </w:rPr>
      </w:pPr>
    </w:p>
    <w:p w14:paraId="5DD18C08" w14:textId="7E017401" w:rsidR="003B5463" w:rsidRDefault="003B5463" w:rsidP="003B5463">
      <w:pPr>
        <w:jc w:val="center"/>
        <w:rPr>
          <w:rFonts w:ascii="Garamond" w:hAnsi="Garamond"/>
          <w:b/>
          <w:bCs/>
        </w:rPr>
      </w:pPr>
      <w:r w:rsidRPr="00D63A9D">
        <w:rPr>
          <w:rFonts w:ascii="Garamond" w:hAnsi="Garamond"/>
          <w:b/>
          <w:bCs/>
        </w:rPr>
        <w:t>Unit 2: Qualitative Research</w:t>
      </w:r>
    </w:p>
    <w:p w14:paraId="18CC507D" w14:textId="77777777" w:rsidR="00C1012D" w:rsidRPr="00D63A9D" w:rsidRDefault="00C1012D" w:rsidP="003B5463">
      <w:pPr>
        <w:jc w:val="center"/>
        <w:rPr>
          <w:rFonts w:ascii="Garamond" w:hAnsi="Garamond"/>
          <w:b/>
          <w:bCs/>
        </w:rPr>
      </w:pPr>
    </w:p>
    <w:tbl>
      <w:tblPr>
        <w:tblStyle w:val="TableGrid"/>
        <w:tblW w:w="0" w:type="auto"/>
        <w:tblLook w:val="04A0" w:firstRow="1" w:lastRow="0" w:firstColumn="1" w:lastColumn="0" w:noHBand="0" w:noVBand="1"/>
      </w:tblPr>
      <w:tblGrid>
        <w:gridCol w:w="1165"/>
        <w:gridCol w:w="3239"/>
        <w:gridCol w:w="2473"/>
        <w:gridCol w:w="2473"/>
      </w:tblGrid>
      <w:tr w:rsidR="00634801" w:rsidRPr="00F57BDA" w14:paraId="4523A3A9" w14:textId="77777777" w:rsidTr="00254502">
        <w:tc>
          <w:tcPr>
            <w:tcW w:w="1165" w:type="dxa"/>
          </w:tcPr>
          <w:p w14:paraId="14CB5D4D" w14:textId="1087F8D9" w:rsidR="00634801" w:rsidRPr="00D63A9D" w:rsidRDefault="00634801" w:rsidP="00FA12B3">
            <w:pPr>
              <w:tabs>
                <w:tab w:val="left" w:pos="1750"/>
              </w:tabs>
              <w:rPr>
                <w:rFonts w:ascii="Garamond" w:hAnsi="Garamond"/>
                <w:b/>
                <w:bCs/>
              </w:rPr>
            </w:pPr>
            <w:r w:rsidRPr="00D63A9D">
              <w:rPr>
                <w:rFonts w:ascii="Garamond" w:hAnsi="Garamond"/>
                <w:b/>
                <w:bCs/>
              </w:rPr>
              <w:t>Date</w:t>
            </w:r>
          </w:p>
        </w:tc>
        <w:tc>
          <w:tcPr>
            <w:tcW w:w="3239" w:type="dxa"/>
          </w:tcPr>
          <w:p w14:paraId="58C70C4B" w14:textId="14AEBECC" w:rsidR="00634801" w:rsidRPr="00D63A9D" w:rsidRDefault="00634801" w:rsidP="00FA12B3">
            <w:pPr>
              <w:tabs>
                <w:tab w:val="left" w:pos="1750"/>
              </w:tabs>
              <w:rPr>
                <w:rFonts w:ascii="Garamond" w:hAnsi="Garamond"/>
                <w:b/>
                <w:bCs/>
              </w:rPr>
            </w:pPr>
            <w:r w:rsidRPr="00D63A9D">
              <w:rPr>
                <w:rFonts w:ascii="Garamond" w:hAnsi="Garamond"/>
                <w:b/>
                <w:bCs/>
              </w:rPr>
              <w:t>Topic Covered</w:t>
            </w:r>
          </w:p>
        </w:tc>
        <w:tc>
          <w:tcPr>
            <w:tcW w:w="2473" w:type="dxa"/>
          </w:tcPr>
          <w:p w14:paraId="672F715C" w14:textId="06C58BC7" w:rsidR="00634801" w:rsidRPr="00D63A9D" w:rsidRDefault="00634801" w:rsidP="00FA12B3">
            <w:pPr>
              <w:tabs>
                <w:tab w:val="left" w:pos="1750"/>
              </w:tabs>
              <w:rPr>
                <w:rFonts w:ascii="Garamond" w:hAnsi="Garamond"/>
                <w:b/>
                <w:bCs/>
              </w:rPr>
            </w:pPr>
            <w:r w:rsidRPr="00D63A9D">
              <w:rPr>
                <w:rFonts w:ascii="Garamond" w:hAnsi="Garamond"/>
                <w:b/>
                <w:bCs/>
              </w:rPr>
              <w:t>Readings Due</w:t>
            </w:r>
          </w:p>
        </w:tc>
        <w:tc>
          <w:tcPr>
            <w:tcW w:w="2473" w:type="dxa"/>
          </w:tcPr>
          <w:p w14:paraId="221CC7A4" w14:textId="20D7AFD5" w:rsidR="00634801" w:rsidRPr="00D63A9D" w:rsidRDefault="00634801" w:rsidP="00FA12B3">
            <w:pPr>
              <w:tabs>
                <w:tab w:val="left" w:pos="1750"/>
              </w:tabs>
              <w:rPr>
                <w:rFonts w:ascii="Garamond" w:hAnsi="Garamond"/>
                <w:b/>
                <w:bCs/>
              </w:rPr>
            </w:pPr>
            <w:r w:rsidRPr="00D63A9D">
              <w:rPr>
                <w:rFonts w:ascii="Garamond" w:hAnsi="Garamond"/>
                <w:b/>
                <w:bCs/>
              </w:rPr>
              <w:t>Assignments Due</w:t>
            </w:r>
          </w:p>
        </w:tc>
      </w:tr>
      <w:tr w:rsidR="00346112" w:rsidRPr="00F57BDA" w14:paraId="06289AA5" w14:textId="77777777" w:rsidTr="00254502">
        <w:tc>
          <w:tcPr>
            <w:tcW w:w="1165" w:type="dxa"/>
          </w:tcPr>
          <w:p w14:paraId="41F96223" w14:textId="34C5131E" w:rsidR="00346112" w:rsidRDefault="00346112" w:rsidP="00FA12B3">
            <w:pPr>
              <w:tabs>
                <w:tab w:val="left" w:pos="1750"/>
              </w:tabs>
              <w:rPr>
                <w:rFonts w:ascii="Garamond" w:hAnsi="Garamond"/>
              </w:rPr>
            </w:pPr>
            <w:r>
              <w:rPr>
                <w:rFonts w:ascii="Garamond" w:hAnsi="Garamond"/>
              </w:rPr>
              <w:t>M, 9/20</w:t>
            </w:r>
          </w:p>
        </w:tc>
        <w:tc>
          <w:tcPr>
            <w:tcW w:w="3239" w:type="dxa"/>
          </w:tcPr>
          <w:p w14:paraId="2C0CF43A" w14:textId="329DDEC2" w:rsidR="00346112" w:rsidRDefault="00346112" w:rsidP="00FA12B3">
            <w:pPr>
              <w:tabs>
                <w:tab w:val="left" w:pos="1750"/>
              </w:tabs>
              <w:rPr>
                <w:rFonts w:ascii="Garamond" w:hAnsi="Garamond"/>
              </w:rPr>
            </w:pPr>
            <w:r>
              <w:rPr>
                <w:rFonts w:ascii="Garamond" w:hAnsi="Garamond"/>
              </w:rPr>
              <w:t>Discuss Papers/Overview of Qua</w:t>
            </w:r>
            <w:r w:rsidR="00D120AB">
              <w:rPr>
                <w:rFonts w:ascii="Garamond" w:hAnsi="Garamond"/>
              </w:rPr>
              <w:t>litative and Critical</w:t>
            </w:r>
            <w:r>
              <w:rPr>
                <w:rFonts w:ascii="Garamond" w:hAnsi="Garamond"/>
              </w:rPr>
              <w:t xml:space="preserve"> Research </w:t>
            </w:r>
          </w:p>
          <w:p w14:paraId="1736BF38" w14:textId="4A800357" w:rsidR="00346112" w:rsidRDefault="00346112" w:rsidP="00FA12B3">
            <w:pPr>
              <w:tabs>
                <w:tab w:val="left" w:pos="1750"/>
              </w:tabs>
              <w:rPr>
                <w:rFonts w:ascii="Garamond" w:hAnsi="Garamond"/>
              </w:rPr>
            </w:pPr>
          </w:p>
        </w:tc>
        <w:tc>
          <w:tcPr>
            <w:tcW w:w="2473" w:type="dxa"/>
          </w:tcPr>
          <w:p w14:paraId="2A528D67" w14:textId="0ECCBE28" w:rsidR="00346112" w:rsidRDefault="00346112" w:rsidP="00FA12B3">
            <w:pPr>
              <w:tabs>
                <w:tab w:val="left" w:pos="1750"/>
              </w:tabs>
              <w:rPr>
                <w:rFonts w:ascii="Garamond" w:hAnsi="Garamond"/>
              </w:rPr>
            </w:pPr>
            <w:r>
              <w:rPr>
                <w:rFonts w:ascii="Garamond" w:hAnsi="Garamond"/>
              </w:rPr>
              <w:t>--</w:t>
            </w:r>
          </w:p>
        </w:tc>
        <w:tc>
          <w:tcPr>
            <w:tcW w:w="2473" w:type="dxa"/>
          </w:tcPr>
          <w:p w14:paraId="3C077BE3" w14:textId="011D838A" w:rsidR="00346112" w:rsidRPr="00346112" w:rsidRDefault="00346112" w:rsidP="00FA12B3">
            <w:pPr>
              <w:tabs>
                <w:tab w:val="left" w:pos="1750"/>
              </w:tabs>
              <w:rPr>
                <w:rFonts w:ascii="Garamond" w:hAnsi="Garamond"/>
                <w:b/>
                <w:bCs/>
              </w:rPr>
            </w:pPr>
            <w:r w:rsidRPr="00346112">
              <w:rPr>
                <w:rFonts w:ascii="Garamond" w:hAnsi="Garamond"/>
                <w:b/>
                <w:bCs/>
              </w:rPr>
              <w:t>Essay 1 Due</w:t>
            </w:r>
          </w:p>
        </w:tc>
      </w:tr>
      <w:tr w:rsidR="00FA12B3" w:rsidRPr="00F57BDA" w14:paraId="123ECE31" w14:textId="77777777" w:rsidTr="00254502">
        <w:tc>
          <w:tcPr>
            <w:tcW w:w="1165" w:type="dxa"/>
          </w:tcPr>
          <w:p w14:paraId="3AE1B470" w14:textId="2057CEF9" w:rsidR="00FA12B3" w:rsidRDefault="00FA12B3" w:rsidP="00FA12B3">
            <w:pPr>
              <w:tabs>
                <w:tab w:val="left" w:pos="1750"/>
              </w:tabs>
              <w:rPr>
                <w:rFonts w:ascii="Garamond" w:hAnsi="Garamond"/>
              </w:rPr>
            </w:pPr>
            <w:r>
              <w:rPr>
                <w:rFonts w:ascii="Garamond" w:hAnsi="Garamond"/>
              </w:rPr>
              <w:t>W, 9/22</w:t>
            </w:r>
          </w:p>
          <w:p w14:paraId="7FD40DCA" w14:textId="77777777" w:rsidR="00FA12B3" w:rsidRDefault="00FA12B3" w:rsidP="00FA12B3">
            <w:pPr>
              <w:tabs>
                <w:tab w:val="left" w:pos="1750"/>
              </w:tabs>
              <w:rPr>
                <w:rFonts w:ascii="Garamond" w:hAnsi="Garamond"/>
              </w:rPr>
            </w:pPr>
          </w:p>
        </w:tc>
        <w:tc>
          <w:tcPr>
            <w:tcW w:w="3239" w:type="dxa"/>
          </w:tcPr>
          <w:p w14:paraId="05220E2D" w14:textId="5BFDAB8C" w:rsidR="00FA12B3" w:rsidRPr="002876AA" w:rsidRDefault="00BE6EB6" w:rsidP="00CB1265">
            <w:pPr>
              <w:tabs>
                <w:tab w:val="left" w:pos="1750"/>
              </w:tabs>
              <w:rPr>
                <w:rFonts w:ascii="Garamond" w:hAnsi="Garamond"/>
              </w:rPr>
            </w:pPr>
            <w:r>
              <w:rPr>
                <w:rFonts w:ascii="Garamond" w:hAnsi="Garamond"/>
              </w:rPr>
              <w:t>Qualitative Field Research</w:t>
            </w:r>
          </w:p>
        </w:tc>
        <w:tc>
          <w:tcPr>
            <w:tcW w:w="2473" w:type="dxa"/>
          </w:tcPr>
          <w:p w14:paraId="06867758" w14:textId="3C18BA41" w:rsidR="00FA12B3" w:rsidRDefault="00CB1265" w:rsidP="00FA12B3">
            <w:pPr>
              <w:tabs>
                <w:tab w:val="left" w:pos="1750"/>
              </w:tabs>
              <w:rPr>
                <w:rFonts w:ascii="Garamond" w:hAnsi="Garamond"/>
              </w:rPr>
            </w:pPr>
            <w:r>
              <w:rPr>
                <w:rFonts w:ascii="Garamond" w:hAnsi="Garamond"/>
              </w:rPr>
              <w:t>Manning</w:t>
            </w:r>
          </w:p>
        </w:tc>
        <w:tc>
          <w:tcPr>
            <w:tcW w:w="2473" w:type="dxa"/>
          </w:tcPr>
          <w:p w14:paraId="6F9D17C6" w14:textId="1F2118D0" w:rsidR="00FA12B3" w:rsidRPr="00697F6A" w:rsidRDefault="00FA12B3" w:rsidP="00FA12B3">
            <w:pPr>
              <w:tabs>
                <w:tab w:val="left" w:pos="1750"/>
              </w:tabs>
              <w:rPr>
                <w:rFonts w:ascii="Garamond" w:hAnsi="Garamond"/>
              </w:rPr>
            </w:pPr>
            <w:proofErr w:type="spellStart"/>
            <w:r w:rsidRPr="00697F6A">
              <w:rPr>
                <w:rFonts w:ascii="Garamond" w:hAnsi="Garamond"/>
              </w:rPr>
              <w:t>Microtheme</w:t>
            </w:r>
            <w:proofErr w:type="spellEnd"/>
            <w:r w:rsidRPr="00697F6A">
              <w:rPr>
                <w:rFonts w:ascii="Garamond" w:hAnsi="Garamond"/>
              </w:rPr>
              <w:t xml:space="preserve"> </w:t>
            </w:r>
            <w:r w:rsidR="000B7259">
              <w:rPr>
                <w:rFonts w:ascii="Garamond" w:hAnsi="Garamond"/>
              </w:rPr>
              <w:t>5</w:t>
            </w:r>
          </w:p>
          <w:p w14:paraId="78A5F898" w14:textId="77777777" w:rsidR="00FA12B3" w:rsidRPr="00697F6A" w:rsidRDefault="00FA12B3" w:rsidP="00FA12B3">
            <w:pPr>
              <w:tabs>
                <w:tab w:val="left" w:pos="1750"/>
              </w:tabs>
              <w:rPr>
                <w:rFonts w:ascii="Garamond" w:hAnsi="Garamond"/>
              </w:rPr>
            </w:pPr>
          </w:p>
        </w:tc>
      </w:tr>
      <w:tr w:rsidR="00CB1265" w:rsidRPr="00F57BDA" w14:paraId="29970CE4" w14:textId="77777777" w:rsidTr="00254502">
        <w:tc>
          <w:tcPr>
            <w:tcW w:w="1165" w:type="dxa"/>
          </w:tcPr>
          <w:p w14:paraId="0E78E1BB" w14:textId="24BF8BF0" w:rsidR="00CB1265" w:rsidRDefault="00CB1265" w:rsidP="00CB1265">
            <w:pPr>
              <w:tabs>
                <w:tab w:val="left" w:pos="1750"/>
              </w:tabs>
              <w:rPr>
                <w:rFonts w:ascii="Garamond" w:hAnsi="Garamond"/>
              </w:rPr>
            </w:pPr>
            <w:r>
              <w:rPr>
                <w:rFonts w:ascii="Garamond" w:hAnsi="Garamond"/>
              </w:rPr>
              <w:t>M, 9/27</w:t>
            </w:r>
          </w:p>
          <w:p w14:paraId="4E7871B0" w14:textId="77777777" w:rsidR="00CB1265" w:rsidRDefault="00CB1265" w:rsidP="00CB1265">
            <w:pPr>
              <w:tabs>
                <w:tab w:val="left" w:pos="1750"/>
              </w:tabs>
              <w:rPr>
                <w:rFonts w:ascii="Garamond" w:hAnsi="Garamond"/>
              </w:rPr>
            </w:pPr>
          </w:p>
        </w:tc>
        <w:tc>
          <w:tcPr>
            <w:tcW w:w="3239" w:type="dxa"/>
          </w:tcPr>
          <w:p w14:paraId="7DFC3492" w14:textId="20C699A8" w:rsidR="00CB1265" w:rsidRDefault="00CB1265" w:rsidP="00CB1265">
            <w:pPr>
              <w:tabs>
                <w:tab w:val="left" w:pos="1750"/>
              </w:tabs>
              <w:rPr>
                <w:rFonts w:ascii="Garamond" w:hAnsi="Garamond"/>
              </w:rPr>
            </w:pPr>
            <w:r>
              <w:rPr>
                <w:rFonts w:ascii="Garamond" w:hAnsi="Garamond"/>
              </w:rPr>
              <w:t xml:space="preserve">Narrative </w:t>
            </w:r>
            <w:r w:rsidR="00C1012D">
              <w:rPr>
                <w:rFonts w:ascii="Garamond" w:hAnsi="Garamond"/>
              </w:rPr>
              <w:t xml:space="preserve">Research and Narrative </w:t>
            </w:r>
            <w:r>
              <w:rPr>
                <w:rFonts w:ascii="Garamond" w:hAnsi="Garamond"/>
              </w:rPr>
              <w:t>Approaches to Health</w:t>
            </w:r>
            <w:r w:rsidR="009368A1">
              <w:rPr>
                <w:rFonts w:ascii="Garamond" w:hAnsi="Garamond"/>
              </w:rPr>
              <w:t xml:space="preserve"> Communication</w:t>
            </w:r>
          </w:p>
          <w:p w14:paraId="7DAE53F6" w14:textId="55173E5C" w:rsidR="00CB1265" w:rsidRPr="003432A3" w:rsidRDefault="00CB1265" w:rsidP="00CB1265">
            <w:pPr>
              <w:tabs>
                <w:tab w:val="left" w:pos="1750"/>
              </w:tabs>
              <w:rPr>
                <w:rFonts w:ascii="Garamond" w:hAnsi="Garamond"/>
                <w:b/>
                <w:bCs/>
              </w:rPr>
            </w:pPr>
          </w:p>
        </w:tc>
        <w:tc>
          <w:tcPr>
            <w:tcW w:w="2473" w:type="dxa"/>
          </w:tcPr>
          <w:p w14:paraId="4306B8D1" w14:textId="77777777" w:rsidR="00CB1265" w:rsidRDefault="00CB1265" w:rsidP="00CB1265">
            <w:pPr>
              <w:tabs>
                <w:tab w:val="left" w:pos="1750"/>
              </w:tabs>
              <w:rPr>
                <w:rFonts w:ascii="Garamond" w:hAnsi="Garamond"/>
              </w:rPr>
            </w:pPr>
            <w:proofErr w:type="spellStart"/>
            <w:r>
              <w:rPr>
                <w:rFonts w:ascii="Garamond" w:hAnsi="Garamond"/>
              </w:rPr>
              <w:t>Sunwolf</w:t>
            </w:r>
            <w:proofErr w:type="spellEnd"/>
            <w:r>
              <w:rPr>
                <w:rFonts w:ascii="Garamond" w:hAnsi="Garamond"/>
              </w:rPr>
              <w:t xml:space="preserve">, Frey, &amp; </w:t>
            </w:r>
            <w:proofErr w:type="spellStart"/>
            <w:r>
              <w:rPr>
                <w:rFonts w:ascii="Garamond" w:hAnsi="Garamond"/>
              </w:rPr>
              <w:t>Keranan</w:t>
            </w:r>
            <w:proofErr w:type="spellEnd"/>
          </w:p>
          <w:p w14:paraId="23D7FB35" w14:textId="75BCBAB9" w:rsidR="00CB1265" w:rsidRDefault="00CB1265" w:rsidP="00CB1265">
            <w:pPr>
              <w:tabs>
                <w:tab w:val="left" w:pos="1750"/>
              </w:tabs>
              <w:rPr>
                <w:rFonts w:ascii="Garamond" w:hAnsi="Garamond"/>
              </w:rPr>
            </w:pPr>
          </w:p>
        </w:tc>
        <w:tc>
          <w:tcPr>
            <w:tcW w:w="2473" w:type="dxa"/>
          </w:tcPr>
          <w:p w14:paraId="4065CAFE" w14:textId="489AA077" w:rsidR="00CB1265" w:rsidRPr="00697F6A" w:rsidRDefault="00CB1265" w:rsidP="00CB1265">
            <w:pPr>
              <w:tabs>
                <w:tab w:val="left" w:pos="1750"/>
              </w:tabs>
              <w:rPr>
                <w:rFonts w:ascii="Garamond" w:hAnsi="Garamond"/>
              </w:rPr>
            </w:pPr>
            <w:proofErr w:type="spellStart"/>
            <w:r>
              <w:rPr>
                <w:rFonts w:ascii="Garamond" w:hAnsi="Garamond"/>
              </w:rPr>
              <w:t>Microtheme</w:t>
            </w:r>
            <w:proofErr w:type="spellEnd"/>
            <w:r>
              <w:rPr>
                <w:rFonts w:ascii="Garamond" w:hAnsi="Garamond"/>
              </w:rPr>
              <w:t xml:space="preserve"> 6</w:t>
            </w:r>
          </w:p>
          <w:p w14:paraId="6061F8EA" w14:textId="77777777" w:rsidR="00CB1265" w:rsidRPr="00697F6A" w:rsidRDefault="00CB1265" w:rsidP="00CB1265">
            <w:pPr>
              <w:tabs>
                <w:tab w:val="left" w:pos="1750"/>
              </w:tabs>
              <w:rPr>
                <w:rFonts w:ascii="Garamond" w:hAnsi="Garamond"/>
              </w:rPr>
            </w:pPr>
          </w:p>
        </w:tc>
      </w:tr>
      <w:tr w:rsidR="00CB1265" w:rsidRPr="00F57BDA" w14:paraId="54E8E3E7" w14:textId="77777777" w:rsidTr="00254502">
        <w:tc>
          <w:tcPr>
            <w:tcW w:w="1165" w:type="dxa"/>
          </w:tcPr>
          <w:p w14:paraId="22D63F2D" w14:textId="48C5B9EA" w:rsidR="00CB1265" w:rsidRDefault="00CB1265" w:rsidP="00CB1265">
            <w:pPr>
              <w:tabs>
                <w:tab w:val="left" w:pos="1750"/>
              </w:tabs>
              <w:rPr>
                <w:rFonts w:ascii="Garamond" w:hAnsi="Garamond"/>
              </w:rPr>
            </w:pPr>
            <w:r>
              <w:rPr>
                <w:rFonts w:ascii="Garamond" w:hAnsi="Garamond"/>
              </w:rPr>
              <w:t>W, 9/29</w:t>
            </w:r>
          </w:p>
          <w:p w14:paraId="10426B9B" w14:textId="77777777" w:rsidR="00CB1265" w:rsidRDefault="00CB1265" w:rsidP="00CB1265">
            <w:pPr>
              <w:tabs>
                <w:tab w:val="left" w:pos="1750"/>
              </w:tabs>
              <w:rPr>
                <w:rFonts w:ascii="Garamond" w:hAnsi="Garamond"/>
              </w:rPr>
            </w:pPr>
          </w:p>
        </w:tc>
        <w:tc>
          <w:tcPr>
            <w:tcW w:w="3239" w:type="dxa"/>
          </w:tcPr>
          <w:p w14:paraId="5EEA68EC" w14:textId="77777777" w:rsidR="00CB1265" w:rsidRDefault="00CB1265" w:rsidP="00CB1265">
            <w:pPr>
              <w:tabs>
                <w:tab w:val="left" w:pos="1750"/>
              </w:tabs>
              <w:rPr>
                <w:rFonts w:ascii="Garamond" w:hAnsi="Garamond"/>
              </w:rPr>
            </w:pPr>
            <w:r>
              <w:rPr>
                <w:rFonts w:ascii="Garamond" w:hAnsi="Garamond"/>
              </w:rPr>
              <w:t xml:space="preserve">Narrative Medicine </w:t>
            </w:r>
          </w:p>
          <w:p w14:paraId="5F26CD02" w14:textId="7402EE28" w:rsidR="00CB1265" w:rsidRPr="002876AA" w:rsidRDefault="00CB1265" w:rsidP="00CB1265">
            <w:pPr>
              <w:tabs>
                <w:tab w:val="left" w:pos="1750"/>
              </w:tabs>
              <w:rPr>
                <w:rFonts w:ascii="Garamond" w:hAnsi="Garamond"/>
              </w:rPr>
            </w:pPr>
          </w:p>
        </w:tc>
        <w:tc>
          <w:tcPr>
            <w:tcW w:w="2473" w:type="dxa"/>
          </w:tcPr>
          <w:p w14:paraId="13BF7338" w14:textId="5A2FD67D" w:rsidR="00CB1265" w:rsidRDefault="00CB1265" w:rsidP="00CB1265">
            <w:pPr>
              <w:tabs>
                <w:tab w:val="left" w:pos="1750"/>
              </w:tabs>
              <w:rPr>
                <w:rFonts w:ascii="Garamond" w:hAnsi="Garamond"/>
              </w:rPr>
            </w:pPr>
            <w:r>
              <w:rPr>
                <w:rFonts w:ascii="Garamond" w:hAnsi="Garamond"/>
              </w:rPr>
              <w:t>Charon</w:t>
            </w:r>
            <w:r w:rsidR="000264B7">
              <w:rPr>
                <w:rFonts w:ascii="Garamond" w:hAnsi="Garamond"/>
              </w:rPr>
              <w:t xml:space="preserve"> (2001) and Charon (2007)</w:t>
            </w:r>
          </w:p>
          <w:p w14:paraId="6E93AC4D" w14:textId="7A85F342" w:rsidR="00CB1265" w:rsidRDefault="00CB1265" w:rsidP="00CB1265">
            <w:pPr>
              <w:tabs>
                <w:tab w:val="left" w:pos="1750"/>
              </w:tabs>
              <w:rPr>
                <w:rFonts w:ascii="Garamond" w:hAnsi="Garamond"/>
              </w:rPr>
            </w:pPr>
          </w:p>
        </w:tc>
        <w:tc>
          <w:tcPr>
            <w:tcW w:w="2473" w:type="dxa"/>
          </w:tcPr>
          <w:p w14:paraId="73F58CF0" w14:textId="50B7E334" w:rsidR="00CB1265" w:rsidRDefault="00CB1265" w:rsidP="00CB1265">
            <w:pPr>
              <w:tabs>
                <w:tab w:val="left" w:pos="1750"/>
              </w:tabs>
              <w:rPr>
                <w:rFonts w:ascii="Garamond" w:hAnsi="Garamond"/>
              </w:rPr>
            </w:pPr>
            <w:proofErr w:type="spellStart"/>
            <w:r w:rsidRPr="00697F6A">
              <w:rPr>
                <w:rFonts w:ascii="Garamond" w:hAnsi="Garamond"/>
              </w:rPr>
              <w:t>Microtheme</w:t>
            </w:r>
            <w:r w:rsidR="000264B7">
              <w:rPr>
                <w:rFonts w:ascii="Garamond" w:hAnsi="Garamond"/>
              </w:rPr>
              <w:t>s</w:t>
            </w:r>
            <w:proofErr w:type="spellEnd"/>
            <w:r w:rsidR="000264B7">
              <w:rPr>
                <w:rFonts w:ascii="Garamond" w:hAnsi="Garamond"/>
              </w:rPr>
              <w:t xml:space="preserve"> </w:t>
            </w:r>
            <w:r>
              <w:rPr>
                <w:rFonts w:ascii="Garamond" w:hAnsi="Garamond"/>
              </w:rPr>
              <w:t>7</w:t>
            </w:r>
            <w:r w:rsidR="000264B7">
              <w:rPr>
                <w:rFonts w:ascii="Garamond" w:hAnsi="Garamond"/>
              </w:rPr>
              <w:t xml:space="preserve"> and 8 (doub</w:t>
            </w:r>
            <w:r w:rsidR="002F39B8">
              <w:rPr>
                <w:rFonts w:ascii="Garamond" w:hAnsi="Garamond"/>
              </w:rPr>
              <w:t>l</w:t>
            </w:r>
            <w:r w:rsidR="000264B7">
              <w:rPr>
                <w:rFonts w:ascii="Garamond" w:hAnsi="Garamond"/>
              </w:rPr>
              <w:t>e assignment)</w:t>
            </w:r>
          </w:p>
          <w:p w14:paraId="417C3422" w14:textId="1D3A8F66" w:rsidR="00CB1265" w:rsidRPr="00697F6A" w:rsidRDefault="00CB1265" w:rsidP="00CB1265">
            <w:pPr>
              <w:tabs>
                <w:tab w:val="left" w:pos="1750"/>
              </w:tabs>
              <w:rPr>
                <w:rFonts w:ascii="Garamond" w:hAnsi="Garamond"/>
              </w:rPr>
            </w:pPr>
          </w:p>
        </w:tc>
      </w:tr>
      <w:tr w:rsidR="00CB1265" w:rsidRPr="00F57BDA" w14:paraId="4823CB8E" w14:textId="77777777" w:rsidTr="00AD0556">
        <w:trPr>
          <w:trHeight w:val="224"/>
        </w:trPr>
        <w:tc>
          <w:tcPr>
            <w:tcW w:w="1165" w:type="dxa"/>
          </w:tcPr>
          <w:p w14:paraId="057BEFCF" w14:textId="38FFCEC9" w:rsidR="00CB1265" w:rsidRDefault="00CB1265" w:rsidP="00CB1265">
            <w:pPr>
              <w:tabs>
                <w:tab w:val="left" w:pos="1750"/>
              </w:tabs>
              <w:rPr>
                <w:rFonts w:ascii="Garamond" w:hAnsi="Garamond"/>
              </w:rPr>
            </w:pPr>
            <w:r>
              <w:rPr>
                <w:rFonts w:ascii="Garamond" w:hAnsi="Garamond"/>
              </w:rPr>
              <w:t>M, 10/4</w:t>
            </w:r>
          </w:p>
          <w:p w14:paraId="7EAB9856" w14:textId="77777777" w:rsidR="00CB1265" w:rsidRDefault="00CB1265" w:rsidP="00CB1265">
            <w:pPr>
              <w:tabs>
                <w:tab w:val="left" w:pos="1750"/>
              </w:tabs>
              <w:rPr>
                <w:rFonts w:ascii="Garamond" w:hAnsi="Garamond"/>
              </w:rPr>
            </w:pPr>
          </w:p>
        </w:tc>
        <w:tc>
          <w:tcPr>
            <w:tcW w:w="3239" w:type="dxa"/>
          </w:tcPr>
          <w:p w14:paraId="5A360469" w14:textId="77777777" w:rsidR="00CB1265" w:rsidRDefault="00CB1265" w:rsidP="00CB1265">
            <w:pPr>
              <w:tabs>
                <w:tab w:val="left" w:pos="1750"/>
              </w:tabs>
              <w:rPr>
                <w:rFonts w:ascii="Garamond" w:hAnsi="Garamond"/>
              </w:rPr>
            </w:pPr>
            <w:r>
              <w:rPr>
                <w:rFonts w:ascii="Garamond" w:hAnsi="Garamond"/>
              </w:rPr>
              <w:t>Narrative Medicine and Health Disparities</w:t>
            </w:r>
          </w:p>
          <w:p w14:paraId="180007AB" w14:textId="02B70CF1" w:rsidR="00CB1265" w:rsidRPr="00CB1265" w:rsidRDefault="00CB1265" w:rsidP="00CB1265">
            <w:pPr>
              <w:tabs>
                <w:tab w:val="left" w:pos="1750"/>
              </w:tabs>
              <w:rPr>
                <w:rFonts w:ascii="Garamond" w:hAnsi="Garamond"/>
              </w:rPr>
            </w:pPr>
          </w:p>
        </w:tc>
        <w:tc>
          <w:tcPr>
            <w:tcW w:w="2473" w:type="dxa"/>
          </w:tcPr>
          <w:p w14:paraId="5432D84D" w14:textId="7FD218E5" w:rsidR="00CB1265" w:rsidRDefault="00CB1265" w:rsidP="00CB1265">
            <w:pPr>
              <w:tabs>
                <w:tab w:val="left" w:pos="1750"/>
              </w:tabs>
              <w:rPr>
                <w:rFonts w:ascii="Garamond" w:hAnsi="Garamond"/>
              </w:rPr>
            </w:pPr>
            <w:proofErr w:type="spellStart"/>
            <w:r>
              <w:rPr>
                <w:rFonts w:ascii="Garamond" w:hAnsi="Garamond"/>
              </w:rPr>
              <w:t>Casapulla</w:t>
            </w:r>
            <w:proofErr w:type="spellEnd"/>
            <w:r>
              <w:rPr>
                <w:rFonts w:ascii="Garamond" w:hAnsi="Garamond"/>
              </w:rPr>
              <w:t xml:space="preserve"> et al.</w:t>
            </w:r>
          </w:p>
        </w:tc>
        <w:tc>
          <w:tcPr>
            <w:tcW w:w="2473" w:type="dxa"/>
          </w:tcPr>
          <w:p w14:paraId="6228892F" w14:textId="73942316" w:rsidR="00CB1265" w:rsidRPr="00697F6A" w:rsidRDefault="00CB1265" w:rsidP="00CB1265">
            <w:pPr>
              <w:tabs>
                <w:tab w:val="left" w:pos="1750"/>
              </w:tabs>
              <w:rPr>
                <w:rFonts w:ascii="Garamond" w:hAnsi="Garamond"/>
              </w:rPr>
            </w:pPr>
            <w:proofErr w:type="spellStart"/>
            <w:r>
              <w:rPr>
                <w:rFonts w:ascii="Garamond" w:hAnsi="Garamond"/>
              </w:rPr>
              <w:t>Microtheme</w:t>
            </w:r>
            <w:proofErr w:type="spellEnd"/>
            <w:r>
              <w:rPr>
                <w:rFonts w:ascii="Garamond" w:hAnsi="Garamond"/>
              </w:rPr>
              <w:t xml:space="preserve"> </w:t>
            </w:r>
            <w:r w:rsidR="000264B7">
              <w:rPr>
                <w:rFonts w:ascii="Garamond" w:hAnsi="Garamond"/>
              </w:rPr>
              <w:t>9</w:t>
            </w:r>
          </w:p>
        </w:tc>
      </w:tr>
      <w:tr w:rsidR="00CB1265" w:rsidRPr="00F57BDA" w14:paraId="56EAADBA" w14:textId="77777777" w:rsidTr="00E511AF">
        <w:trPr>
          <w:trHeight w:val="458"/>
        </w:trPr>
        <w:tc>
          <w:tcPr>
            <w:tcW w:w="1165" w:type="dxa"/>
          </w:tcPr>
          <w:p w14:paraId="6E9D3C46" w14:textId="2D40BDE3" w:rsidR="00CB1265" w:rsidRDefault="00CB1265" w:rsidP="00CB1265">
            <w:pPr>
              <w:tabs>
                <w:tab w:val="left" w:pos="1750"/>
              </w:tabs>
              <w:rPr>
                <w:rFonts w:ascii="Garamond" w:hAnsi="Garamond"/>
              </w:rPr>
            </w:pPr>
            <w:r>
              <w:rPr>
                <w:rFonts w:ascii="Garamond" w:hAnsi="Garamond"/>
              </w:rPr>
              <w:t>W, 10/6</w:t>
            </w:r>
          </w:p>
        </w:tc>
        <w:tc>
          <w:tcPr>
            <w:tcW w:w="3239" w:type="dxa"/>
          </w:tcPr>
          <w:p w14:paraId="211E40CB" w14:textId="3C3DFAC9" w:rsidR="00CB1265" w:rsidRDefault="00CB1265" w:rsidP="00CB1265">
            <w:pPr>
              <w:tabs>
                <w:tab w:val="left" w:pos="1750"/>
              </w:tabs>
              <w:rPr>
                <w:rFonts w:ascii="Garamond" w:hAnsi="Garamond"/>
              </w:rPr>
            </w:pPr>
            <w:r>
              <w:rPr>
                <w:rFonts w:ascii="Garamond" w:hAnsi="Garamond"/>
              </w:rPr>
              <w:t>Writing Multi-Source Essays</w:t>
            </w:r>
          </w:p>
        </w:tc>
        <w:tc>
          <w:tcPr>
            <w:tcW w:w="2473" w:type="dxa"/>
          </w:tcPr>
          <w:p w14:paraId="20A86CDC" w14:textId="6487F5F1" w:rsidR="00CB1265" w:rsidRDefault="00CB1265" w:rsidP="00CB1265">
            <w:pPr>
              <w:tabs>
                <w:tab w:val="left" w:pos="1750"/>
              </w:tabs>
              <w:rPr>
                <w:rFonts w:ascii="Garamond" w:hAnsi="Garamond"/>
              </w:rPr>
            </w:pPr>
          </w:p>
        </w:tc>
        <w:tc>
          <w:tcPr>
            <w:tcW w:w="2473" w:type="dxa"/>
          </w:tcPr>
          <w:p w14:paraId="786507D7" w14:textId="7A1FBFE8" w:rsidR="00CB1265" w:rsidRPr="00697F6A" w:rsidRDefault="00CB1265" w:rsidP="00CB1265">
            <w:pPr>
              <w:tabs>
                <w:tab w:val="left" w:pos="1750"/>
              </w:tabs>
              <w:rPr>
                <w:rFonts w:ascii="Garamond" w:hAnsi="Garamond"/>
              </w:rPr>
            </w:pPr>
            <w:r>
              <w:rPr>
                <w:rFonts w:ascii="Garamond" w:hAnsi="Garamond"/>
              </w:rPr>
              <w:t xml:space="preserve">Quiz </w:t>
            </w:r>
            <w:r w:rsidR="00D63A9D">
              <w:rPr>
                <w:rFonts w:ascii="Garamond" w:hAnsi="Garamond"/>
              </w:rPr>
              <w:t>4</w:t>
            </w:r>
            <w:r w:rsidR="00774B71">
              <w:rPr>
                <w:rFonts w:ascii="Garamond" w:hAnsi="Garamond"/>
              </w:rPr>
              <w:t xml:space="preserve"> due on Friday</w:t>
            </w:r>
          </w:p>
        </w:tc>
      </w:tr>
    </w:tbl>
    <w:p w14:paraId="6B050375" w14:textId="77777777" w:rsidR="00D63A9D" w:rsidRDefault="00D63A9D" w:rsidP="00D63A9D">
      <w:pPr>
        <w:rPr>
          <w:rFonts w:ascii="Garamond" w:hAnsi="Garamond"/>
        </w:rPr>
      </w:pPr>
    </w:p>
    <w:p w14:paraId="57C4CD6C" w14:textId="71388447" w:rsidR="00142506" w:rsidRDefault="00142506" w:rsidP="00142506">
      <w:pPr>
        <w:jc w:val="center"/>
        <w:rPr>
          <w:rFonts w:ascii="Garamond" w:hAnsi="Garamond"/>
          <w:b/>
          <w:bCs/>
        </w:rPr>
      </w:pPr>
      <w:r w:rsidRPr="00D63A9D">
        <w:rPr>
          <w:rFonts w:ascii="Garamond" w:hAnsi="Garamond"/>
          <w:b/>
          <w:bCs/>
        </w:rPr>
        <w:lastRenderedPageBreak/>
        <w:t>Unit 3: Becoming a Researcher</w:t>
      </w:r>
    </w:p>
    <w:p w14:paraId="203792D4" w14:textId="77777777" w:rsidR="00C1012D" w:rsidRPr="00D63A9D" w:rsidRDefault="00C1012D" w:rsidP="00142506">
      <w:pPr>
        <w:jc w:val="center"/>
        <w:rPr>
          <w:rFonts w:ascii="Garamond" w:hAnsi="Garamond"/>
          <w:b/>
          <w:bCs/>
        </w:rPr>
      </w:pPr>
    </w:p>
    <w:tbl>
      <w:tblPr>
        <w:tblStyle w:val="TableGrid"/>
        <w:tblW w:w="0" w:type="auto"/>
        <w:tblLook w:val="04A0" w:firstRow="1" w:lastRow="0" w:firstColumn="1" w:lastColumn="0" w:noHBand="0" w:noVBand="1"/>
      </w:tblPr>
      <w:tblGrid>
        <w:gridCol w:w="1165"/>
        <w:gridCol w:w="3239"/>
        <w:gridCol w:w="2473"/>
        <w:gridCol w:w="2473"/>
      </w:tblGrid>
      <w:tr w:rsidR="00142506" w:rsidRPr="00F57BDA" w14:paraId="70B53FA0" w14:textId="77777777" w:rsidTr="00D9760B">
        <w:trPr>
          <w:trHeight w:val="512"/>
        </w:trPr>
        <w:tc>
          <w:tcPr>
            <w:tcW w:w="1165" w:type="dxa"/>
          </w:tcPr>
          <w:p w14:paraId="3EC39EC7" w14:textId="61C8BA65" w:rsidR="00142506" w:rsidRPr="00142506" w:rsidRDefault="00142506" w:rsidP="00142506">
            <w:pPr>
              <w:tabs>
                <w:tab w:val="left" w:pos="1750"/>
              </w:tabs>
              <w:rPr>
                <w:rFonts w:ascii="Garamond" w:hAnsi="Garamond"/>
                <w:b/>
                <w:bCs/>
              </w:rPr>
            </w:pPr>
            <w:r w:rsidRPr="00142506">
              <w:rPr>
                <w:rFonts w:ascii="Garamond" w:hAnsi="Garamond"/>
                <w:b/>
                <w:bCs/>
              </w:rPr>
              <w:t>Date</w:t>
            </w:r>
          </w:p>
        </w:tc>
        <w:tc>
          <w:tcPr>
            <w:tcW w:w="3239" w:type="dxa"/>
          </w:tcPr>
          <w:p w14:paraId="71AF09D0" w14:textId="366DAFC3" w:rsidR="00142506" w:rsidRPr="00142506" w:rsidRDefault="00142506" w:rsidP="00142506">
            <w:pPr>
              <w:tabs>
                <w:tab w:val="left" w:pos="1750"/>
              </w:tabs>
              <w:rPr>
                <w:rFonts w:ascii="Garamond" w:hAnsi="Garamond"/>
                <w:b/>
                <w:bCs/>
              </w:rPr>
            </w:pPr>
            <w:r w:rsidRPr="00142506">
              <w:rPr>
                <w:rFonts w:ascii="Garamond" w:hAnsi="Garamond"/>
                <w:b/>
                <w:bCs/>
              </w:rPr>
              <w:t>Topic Covered</w:t>
            </w:r>
          </w:p>
        </w:tc>
        <w:tc>
          <w:tcPr>
            <w:tcW w:w="2473" w:type="dxa"/>
          </w:tcPr>
          <w:p w14:paraId="63186260" w14:textId="6D3F4934" w:rsidR="00142506" w:rsidRPr="00142506" w:rsidRDefault="00142506" w:rsidP="00142506">
            <w:pPr>
              <w:tabs>
                <w:tab w:val="left" w:pos="1750"/>
              </w:tabs>
              <w:rPr>
                <w:rFonts w:ascii="Garamond" w:hAnsi="Garamond"/>
                <w:b/>
                <w:bCs/>
              </w:rPr>
            </w:pPr>
            <w:r w:rsidRPr="00142506">
              <w:rPr>
                <w:rFonts w:ascii="Garamond" w:hAnsi="Garamond"/>
                <w:b/>
                <w:bCs/>
              </w:rPr>
              <w:t>Readings Due</w:t>
            </w:r>
          </w:p>
        </w:tc>
        <w:tc>
          <w:tcPr>
            <w:tcW w:w="2473" w:type="dxa"/>
          </w:tcPr>
          <w:p w14:paraId="3982F9C8" w14:textId="5D3C1D9E" w:rsidR="00142506" w:rsidRPr="004D1F49" w:rsidRDefault="00142506" w:rsidP="00142506">
            <w:pPr>
              <w:tabs>
                <w:tab w:val="left" w:pos="1750"/>
              </w:tabs>
              <w:rPr>
                <w:rFonts w:ascii="Garamond" w:hAnsi="Garamond"/>
                <w:b/>
                <w:bCs/>
              </w:rPr>
            </w:pPr>
            <w:r>
              <w:rPr>
                <w:rFonts w:ascii="Garamond" w:hAnsi="Garamond"/>
                <w:b/>
                <w:bCs/>
              </w:rPr>
              <w:t>Assignments Due</w:t>
            </w:r>
          </w:p>
        </w:tc>
      </w:tr>
      <w:tr w:rsidR="00CB1265" w:rsidRPr="00F57BDA" w14:paraId="583C1132" w14:textId="77777777" w:rsidTr="00D9760B">
        <w:trPr>
          <w:trHeight w:val="512"/>
        </w:trPr>
        <w:tc>
          <w:tcPr>
            <w:tcW w:w="1165" w:type="dxa"/>
          </w:tcPr>
          <w:p w14:paraId="203D816F" w14:textId="11473084" w:rsidR="00CB1265" w:rsidRDefault="00CB1265" w:rsidP="00142506">
            <w:pPr>
              <w:tabs>
                <w:tab w:val="left" w:pos="1750"/>
              </w:tabs>
              <w:rPr>
                <w:rFonts w:ascii="Garamond" w:hAnsi="Garamond"/>
              </w:rPr>
            </w:pPr>
            <w:r>
              <w:rPr>
                <w:rFonts w:ascii="Garamond" w:hAnsi="Garamond"/>
              </w:rPr>
              <w:t>M, 10/11</w:t>
            </w:r>
          </w:p>
        </w:tc>
        <w:tc>
          <w:tcPr>
            <w:tcW w:w="3239" w:type="dxa"/>
          </w:tcPr>
          <w:p w14:paraId="325C0A5E" w14:textId="77777777" w:rsidR="00CB1265" w:rsidRDefault="00CB1265" w:rsidP="00142506">
            <w:pPr>
              <w:tabs>
                <w:tab w:val="left" w:pos="1750"/>
              </w:tabs>
              <w:rPr>
                <w:rFonts w:ascii="Garamond" w:hAnsi="Garamond"/>
              </w:rPr>
            </w:pPr>
            <w:r>
              <w:rPr>
                <w:rFonts w:ascii="Garamond" w:hAnsi="Garamond"/>
              </w:rPr>
              <w:t>Essay 2 Discussed</w:t>
            </w:r>
          </w:p>
          <w:p w14:paraId="4982D631" w14:textId="77777777" w:rsidR="00CB1265" w:rsidRDefault="00CB1265" w:rsidP="00142506">
            <w:pPr>
              <w:tabs>
                <w:tab w:val="left" w:pos="1750"/>
              </w:tabs>
              <w:rPr>
                <w:rFonts w:ascii="Garamond" w:hAnsi="Garamond"/>
              </w:rPr>
            </w:pPr>
            <w:r>
              <w:rPr>
                <w:rFonts w:ascii="Garamond" w:hAnsi="Garamond"/>
              </w:rPr>
              <w:t>Project 3 Assigned</w:t>
            </w:r>
          </w:p>
          <w:p w14:paraId="729B447B" w14:textId="74FDD936" w:rsidR="00CB1265" w:rsidRPr="00CB1265" w:rsidRDefault="00CB1265" w:rsidP="00142506">
            <w:pPr>
              <w:tabs>
                <w:tab w:val="left" w:pos="1750"/>
              </w:tabs>
              <w:rPr>
                <w:rFonts w:ascii="Garamond" w:hAnsi="Garamond"/>
              </w:rPr>
            </w:pPr>
          </w:p>
        </w:tc>
        <w:tc>
          <w:tcPr>
            <w:tcW w:w="2473" w:type="dxa"/>
          </w:tcPr>
          <w:p w14:paraId="499F15A0" w14:textId="77777777" w:rsidR="00CB1265" w:rsidRDefault="00CB1265" w:rsidP="00142506">
            <w:pPr>
              <w:tabs>
                <w:tab w:val="left" w:pos="1750"/>
              </w:tabs>
              <w:rPr>
                <w:rFonts w:ascii="Garamond" w:hAnsi="Garamond"/>
              </w:rPr>
            </w:pPr>
          </w:p>
        </w:tc>
        <w:tc>
          <w:tcPr>
            <w:tcW w:w="2473" w:type="dxa"/>
          </w:tcPr>
          <w:p w14:paraId="770D672D" w14:textId="57E97230" w:rsidR="00CB1265" w:rsidRPr="0059047B" w:rsidRDefault="0059047B" w:rsidP="00142506">
            <w:pPr>
              <w:tabs>
                <w:tab w:val="left" w:pos="1750"/>
              </w:tabs>
              <w:rPr>
                <w:rFonts w:ascii="Garamond" w:hAnsi="Garamond"/>
                <w:b/>
                <w:bCs/>
              </w:rPr>
            </w:pPr>
            <w:r w:rsidRPr="0059047B">
              <w:rPr>
                <w:rFonts w:ascii="Garamond" w:hAnsi="Garamond"/>
                <w:b/>
                <w:bCs/>
              </w:rPr>
              <w:t>Essay 2 Due</w:t>
            </w:r>
          </w:p>
        </w:tc>
      </w:tr>
      <w:tr w:rsidR="00CB1265" w:rsidRPr="00F57BDA" w14:paraId="716D3FD1" w14:textId="77777777" w:rsidTr="00D9760B">
        <w:trPr>
          <w:trHeight w:val="512"/>
        </w:trPr>
        <w:tc>
          <w:tcPr>
            <w:tcW w:w="1165" w:type="dxa"/>
          </w:tcPr>
          <w:p w14:paraId="5C2CC50A" w14:textId="14219A40" w:rsidR="00CB1265" w:rsidRDefault="00CB1265" w:rsidP="00142506">
            <w:pPr>
              <w:tabs>
                <w:tab w:val="left" w:pos="1750"/>
              </w:tabs>
              <w:rPr>
                <w:rFonts w:ascii="Garamond" w:hAnsi="Garamond"/>
              </w:rPr>
            </w:pPr>
            <w:r>
              <w:rPr>
                <w:rFonts w:ascii="Garamond" w:hAnsi="Garamond"/>
              </w:rPr>
              <w:t>W, 10/13</w:t>
            </w:r>
          </w:p>
        </w:tc>
        <w:tc>
          <w:tcPr>
            <w:tcW w:w="3239" w:type="dxa"/>
          </w:tcPr>
          <w:p w14:paraId="3C9004FF" w14:textId="2EC5D614" w:rsidR="00CB1265" w:rsidRPr="00CB1265" w:rsidRDefault="00CB1265" w:rsidP="00142506">
            <w:pPr>
              <w:tabs>
                <w:tab w:val="left" w:pos="1750"/>
              </w:tabs>
              <w:rPr>
                <w:rFonts w:ascii="Garamond" w:hAnsi="Garamond"/>
              </w:rPr>
            </w:pPr>
            <w:r>
              <w:rPr>
                <w:rFonts w:ascii="Garamond" w:hAnsi="Garamond"/>
              </w:rPr>
              <w:t>Family Health Narratives</w:t>
            </w:r>
          </w:p>
        </w:tc>
        <w:tc>
          <w:tcPr>
            <w:tcW w:w="2473" w:type="dxa"/>
          </w:tcPr>
          <w:p w14:paraId="7C1C87D8" w14:textId="03CBC7B1" w:rsidR="00CB1265" w:rsidRDefault="00CB1265" w:rsidP="00142506">
            <w:pPr>
              <w:tabs>
                <w:tab w:val="left" w:pos="1750"/>
              </w:tabs>
              <w:rPr>
                <w:rFonts w:ascii="Garamond" w:hAnsi="Garamond"/>
              </w:rPr>
            </w:pPr>
            <w:r>
              <w:rPr>
                <w:rFonts w:ascii="Garamond" w:hAnsi="Garamond"/>
              </w:rPr>
              <w:t xml:space="preserve">Flood-Grady &amp; </w:t>
            </w:r>
            <w:proofErr w:type="spellStart"/>
            <w:r>
              <w:rPr>
                <w:rFonts w:ascii="Garamond" w:hAnsi="Garamond"/>
              </w:rPr>
              <w:t>Kellas</w:t>
            </w:r>
            <w:proofErr w:type="spellEnd"/>
          </w:p>
        </w:tc>
        <w:tc>
          <w:tcPr>
            <w:tcW w:w="2473" w:type="dxa"/>
          </w:tcPr>
          <w:p w14:paraId="6D94682C" w14:textId="582C17D1" w:rsidR="00CB1265" w:rsidRPr="00CB1265" w:rsidRDefault="00CB1265" w:rsidP="00142506">
            <w:pPr>
              <w:tabs>
                <w:tab w:val="left" w:pos="1750"/>
              </w:tabs>
              <w:rPr>
                <w:rFonts w:ascii="Garamond" w:hAnsi="Garamond"/>
              </w:rPr>
            </w:pPr>
            <w:proofErr w:type="spellStart"/>
            <w:r>
              <w:rPr>
                <w:rFonts w:ascii="Garamond" w:hAnsi="Garamond"/>
              </w:rPr>
              <w:t>Microtheme</w:t>
            </w:r>
            <w:proofErr w:type="spellEnd"/>
            <w:r w:rsidR="00177DD1">
              <w:rPr>
                <w:rFonts w:ascii="Garamond" w:hAnsi="Garamond"/>
              </w:rPr>
              <w:t xml:space="preserve"> </w:t>
            </w:r>
            <w:r w:rsidR="000264B7">
              <w:rPr>
                <w:rFonts w:ascii="Garamond" w:hAnsi="Garamond"/>
              </w:rPr>
              <w:t>10</w:t>
            </w:r>
          </w:p>
        </w:tc>
      </w:tr>
      <w:tr w:rsidR="00142506" w:rsidRPr="00F57BDA" w14:paraId="51D4D542" w14:textId="77777777" w:rsidTr="00D9760B">
        <w:trPr>
          <w:trHeight w:val="512"/>
        </w:trPr>
        <w:tc>
          <w:tcPr>
            <w:tcW w:w="1165" w:type="dxa"/>
          </w:tcPr>
          <w:p w14:paraId="74508479" w14:textId="57E52430" w:rsidR="00142506" w:rsidRDefault="00142506" w:rsidP="00142506">
            <w:pPr>
              <w:tabs>
                <w:tab w:val="left" w:pos="1750"/>
              </w:tabs>
              <w:rPr>
                <w:rFonts w:ascii="Garamond" w:hAnsi="Garamond"/>
              </w:rPr>
            </w:pPr>
            <w:r>
              <w:rPr>
                <w:rFonts w:ascii="Garamond" w:hAnsi="Garamond"/>
              </w:rPr>
              <w:t>M, 10/18</w:t>
            </w:r>
          </w:p>
        </w:tc>
        <w:tc>
          <w:tcPr>
            <w:tcW w:w="3239" w:type="dxa"/>
          </w:tcPr>
          <w:p w14:paraId="4FF71D21" w14:textId="79F75398" w:rsidR="00142506" w:rsidRPr="00CB1265" w:rsidRDefault="00CB1265" w:rsidP="00142506">
            <w:pPr>
              <w:tabs>
                <w:tab w:val="left" w:pos="1750"/>
              </w:tabs>
              <w:rPr>
                <w:rFonts w:ascii="Garamond" w:hAnsi="Garamond"/>
              </w:rPr>
            </w:pPr>
            <w:r>
              <w:rPr>
                <w:rFonts w:ascii="Garamond" w:hAnsi="Garamond"/>
              </w:rPr>
              <w:t>Sports Injury Narratives</w:t>
            </w:r>
          </w:p>
        </w:tc>
        <w:tc>
          <w:tcPr>
            <w:tcW w:w="2473" w:type="dxa"/>
          </w:tcPr>
          <w:p w14:paraId="5625488A" w14:textId="59F4971C" w:rsidR="00142506" w:rsidRDefault="00CB1265" w:rsidP="00142506">
            <w:pPr>
              <w:tabs>
                <w:tab w:val="left" w:pos="1750"/>
              </w:tabs>
              <w:rPr>
                <w:rFonts w:ascii="Garamond" w:hAnsi="Garamond"/>
              </w:rPr>
            </w:pPr>
            <w:proofErr w:type="spellStart"/>
            <w:r>
              <w:rPr>
                <w:rFonts w:ascii="Garamond" w:hAnsi="Garamond"/>
              </w:rPr>
              <w:t>Zanin</w:t>
            </w:r>
            <w:proofErr w:type="spellEnd"/>
          </w:p>
        </w:tc>
        <w:tc>
          <w:tcPr>
            <w:tcW w:w="2473" w:type="dxa"/>
          </w:tcPr>
          <w:p w14:paraId="6F5CAFE5" w14:textId="7C66F9E2" w:rsidR="00142506" w:rsidRPr="00CB1265" w:rsidRDefault="00CB1265" w:rsidP="00142506">
            <w:pPr>
              <w:tabs>
                <w:tab w:val="left" w:pos="1750"/>
              </w:tabs>
              <w:rPr>
                <w:rFonts w:ascii="Garamond" w:hAnsi="Garamond"/>
              </w:rPr>
            </w:pPr>
            <w:proofErr w:type="spellStart"/>
            <w:r>
              <w:rPr>
                <w:rFonts w:ascii="Garamond" w:hAnsi="Garamond"/>
              </w:rPr>
              <w:t>Microtheme</w:t>
            </w:r>
            <w:proofErr w:type="spellEnd"/>
            <w:r w:rsidR="00177DD1">
              <w:rPr>
                <w:rFonts w:ascii="Garamond" w:hAnsi="Garamond"/>
              </w:rPr>
              <w:t xml:space="preserve"> 1</w:t>
            </w:r>
            <w:r w:rsidR="000264B7">
              <w:rPr>
                <w:rFonts w:ascii="Garamond" w:hAnsi="Garamond"/>
              </w:rPr>
              <w:t>1</w:t>
            </w:r>
          </w:p>
        </w:tc>
      </w:tr>
      <w:tr w:rsidR="00142506" w:rsidRPr="00F57BDA" w14:paraId="6F039F45" w14:textId="77777777" w:rsidTr="00D9760B">
        <w:trPr>
          <w:trHeight w:val="512"/>
        </w:trPr>
        <w:tc>
          <w:tcPr>
            <w:tcW w:w="1165" w:type="dxa"/>
          </w:tcPr>
          <w:p w14:paraId="6C3E79E0" w14:textId="21F7D541" w:rsidR="00142506" w:rsidRDefault="00142506" w:rsidP="00142506">
            <w:pPr>
              <w:tabs>
                <w:tab w:val="left" w:pos="1750"/>
              </w:tabs>
              <w:rPr>
                <w:rFonts w:ascii="Garamond" w:hAnsi="Garamond"/>
              </w:rPr>
            </w:pPr>
            <w:r>
              <w:rPr>
                <w:rFonts w:ascii="Garamond" w:hAnsi="Garamond"/>
              </w:rPr>
              <w:t>W, 10/20</w:t>
            </w:r>
          </w:p>
        </w:tc>
        <w:tc>
          <w:tcPr>
            <w:tcW w:w="3239" w:type="dxa"/>
          </w:tcPr>
          <w:p w14:paraId="6999EC92" w14:textId="3613BE11" w:rsidR="00142506" w:rsidRPr="00D46097" w:rsidRDefault="00CB1265" w:rsidP="00142506">
            <w:pPr>
              <w:tabs>
                <w:tab w:val="left" w:pos="1750"/>
              </w:tabs>
              <w:rPr>
                <w:rFonts w:ascii="Garamond" w:hAnsi="Garamond"/>
              </w:rPr>
            </w:pPr>
            <w:r>
              <w:rPr>
                <w:rFonts w:ascii="Garamond" w:hAnsi="Garamond"/>
              </w:rPr>
              <w:t>Library Work Day</w:t>
            </w:r>
          </w:p>
          <w:p w14:paraId="33D675DF" w14:textId="267B773B" w:rsidR="00D46097" w:rsidRPr="00D46097" w:rsidRDefault="00D46097" w:rsidP="00142506">
            <w:pPr>
              <w:tabs>
                <w:tab w:val="left" w:pos="1750"/>
              </w:tabs>
              <w:rPr>
                <w:rFonts w:ascii="Garamond" w:hAnsi="Garamond"/>
                <w:i/>
                <w:iCs/>
              </w:rPr>
            </w:pPr>
          </w:p>
        </w:tc>
        <w:tc>
          <w:tcPr>
            <w:tcW w:w="2473" w:type="dxa"/>
          </w:tcPr>
          <w:p w14:paraId="4574AA47" w14:textId="77777777" w:rsidR="00142506" w:rsidRDefault="00142506" w:rsidP="00142506">
            <w:pPr>
              <w:tabs>
                <w:tab w:val="left" w:pos="1750"/>
              </w:tabs>
              <w:rPr>
                <w:rFonts w:ascii="Garamond" w:hAnsi="Garamond"/>
              </w:rPr>
            </w:pPr>
          </w:p>
        </w:tc>
        <w:tc>
          <w:tcPr>
            <w:tcW w:w="2473" w:type="dxa"/>
          </w:tcPr>
          <w:p w14:paraId="27B53D76" w14:textId="1BE0DED1" w:rsidR="00142506" w:rsidRPr="009872F7" w:rsidRDefault="00142506" w:rsidP="00142506">
            <w:pPr>
              <w:tabs>
                <w:tab w:val="left" w:pos="1750"/>
              </w:tabs>
              <w:rPr>
                <w:rFonts w:ascii="Garamond" w:hAnsi="Garamond"/>
              </w:rPr>
            </w:pPr>
          </w:p>
        </w:tc>
      </w:tr>
      <w:tr w:rsidR="00142506" w:rsidRPr="00F57BDA" w14:paraId="07C683BE" w14:textId="77777777" w:rsidTr="00D9760B">
        <w:trPr>
          <w:trHeight w:val="512"/>
        </w:trPr>
        <w:tc>
          <w:tcPr>
            <w:tcW w:w="1165" w:type="dxa"/>
          </w:tcPr>
          <w:p w14:paraId="5FBB2457" w14:textId="2D7B97A5" w:rsidR="00142506" w:rsidRDefault="00142506" w:rsidP="00142506">
            <w:pPr>
              <w:tabs>
                <w:tab w:val="left" w:pos="1750"/>
              </w:tabs>
              <w:rPr>
                <w:rFonts w:ascii="Garamond" w:hAnsi="Garamond"/>
              </w:rPr>
            </w:pPr>
            <w:r>
              <w:rPr>
                <w:rFonts w:ascii="Garamond" w:hAnsi="Garamond"/>
              </w:rPr>
              <w:t>M, 10/25</w:t>
            </w:r>
          </w:p>
        </w:tc>
        <w:tc>
          <w:tcPr>
            <w:tcW w:w="3239" w:type="dxa"/>
          </w:tcPr>
          <w:p w14:paraId="2613A365" w14:textId="77777777" w:rsidR="000019BD" w:rsidRDefault="000019BD" w:rsidP="000019BD">
            <w:pPr>
              <w:tabs>
                <w:tab w:val="left" w:pos="1750"/>
              </w:tabs>
              <w:rPr>
                <w:rFonts w:ascii="Garamond" w:hAnsi="Garamond"/>
              </w:rPr>
            </w:pPr>
            <w:r>
              <w:rPr>
                <w:rFonts w:ascii="Garamond" w:hAnsi="Garamond"/>
              </w:rPr>
              <w:t>Formatting Sources</w:t>
            </w:r>
          </w:p>
          <w:p w14:paraId="296DF87F" w14:textId="521F549F" w:rsidR="00142506" w:rsidRDefault="00142506" w:rsidP="00142506">
            <w:pPr>
              <w:tabs>
                <w:tab w:val="left" w:pos="1750"/>
              </w:tabs>
              <w:rPr>
                <w:rFonts w:ascii="Garamond" w:hAnsi="Garamond"/>
              </w:rPr>
            </w:pPr>
          </w:p>
        </w:tc>
        <w:tc>
          <w:tcPr>
            <w:tcW w:w="2473" w:type="dxa"/>
          </w:tcPr>
          <w:p w14:paraId="7AE2E046" w14:textId="178F23AC" w:rsidR="00142506" w:rsidRDefault="00142506" w:rsidP="00142506">
            <w:pPr>
              <w:tabs>
                <w:tab w:val="left" w:pos="1750"/>
              </w:tabs>
              <w:rPr>
                <w:rFonts w:ascii="Garamond" w:hAnsi="Garamond"/>
              </w:rPr>
            </w:pPr>
          </w:p>
        </w:tc>
        <w:tc>
          <w:tcPr>
            <w:tcW w:w="2473" w:type="dxa"/>
          </w:tcPr>
          <w:p w14:paraId="6CC2C9D9" w14:textId="45CBC614" w:rsidR="001930EE" w:rsidRPr="004D1F49" w:rsidRDefault="001930EE" w:rsidP="009242F0">
            <w:pPr>
              <w:tabs>
                <w:tab w:val="left" w:pos="1750"/>
              </w:tabs>
              <w:rPr>
                <w:rFonts w:ascii="Garamond" w:hAnsi="Garamond"/>
                <w:b/>
                <w:bCs/>
              </w:rPr>
            </w:pPr>
          </w:p>
        </w:tc>
      </w:tr>
      <w:tr w:rsidR="00142506" w:rsidRPr="00F57BDA" w14:paraId="751AD08B" w14:textId="77777777" w:rsidTr="00CB1265">
        <w:trPr>
          <w:trHeight w:val="56"/>
        </w:trPr>
        <w:tc>
          <w:tcPr>
            <w:tcW w:w="1165" w:type="dxa"/>
          </w:tcPr>
          <w:p w14:paraId="44620820" w14:textId="40FE8B9F" w:rsidR="00142506" w:rsidRDefault="00142506" w:rsidP="00142506">
            <w:pPr>
              <w:tabs>
                <w:tab w:val="left" w:pos="1750"/>
              </w:tabs>
              <w:rPr>
                <w:rFonts w:ascii="Garamond" w:hAnsi="Garamond"/>
              </w:rPr>
            </w:pPr>
            <w:r>
              <w:rPr>
                <w:rFonts w:ascii="Garamond" w:hAnsi="Garamond"/>
              </w:rPr>
              <w:t>W, 10/27</w:t>
            </w:r>
          </w:p>
        </w:tc>
        <w:tc>
          <w:tcPr>
            <w:tcW w:w="3239" w:type="dxa"/>
          </w:tcPr>
          <w:p w14:paraId="1A0341C9" w14:textId="77777777" w:rsidR="00142506" w:rsidRDefault="000019BD" w:rsidP="00142506">
            <w:pPr>
              <w:tabs>
                <w:tab w:val="left" w:pos="1750"/>
              </w:tabs>
              <w:rPr>
                <w:rFonts w:ascii="Garamond" w:hAnsi="Garamond"/>
              </w:rPr>
            </w:pPr>
            <w:r>
              <w:rPr>
                <w:rFonts w:ascii="Garamond" w:hAnsi="Garamond"/>
              </w:rPr>
              <w:t>Working with Sources</w:t>
            </w:r>
          </w:p>
          <w:p w14:paraId="7FDE7F60" w14:textId="5A701C87" w:rsidR="000019BD" w:rsidRDefault="000019BD" w:rsidP="00142506">
            <w:pPr>
              <w:tabs>
                <w:tab w:val="left" w:pos="1750"/>
              </w:tabs>
              <w:rPr>
                <w:rFonts w:ascii="Garamond" w:hAnsi="Garamond"/>
              </w:rPr>
            </w:pPr>
          </w:p>
        </w:tc>
        <w:tc>
          <w:tcPr>
            <w:tcW w:w="2473" w:type="dxa"/>
          </w:tcPr>
          <w:p w14:paraId="15C97838" w14:textId="35EFFFF8" w:rsidR="00142506" w:rsidRDefault="00142506" w:rsidP="00142506">
            <w:pPr>
              <w:tabs>
                <w:tab w:val="left" w:pos="1750"/>
              </w:tabs>
              <w:rPr>
                <w:rFonts w:ascii="Garamond" w:hAnsi="Garamond"/>
              </w:rPr>
            </w:pPr>
            <w:r>
              <w:rPr>
                <w:rFonts w:ascii="Garamond" w:hAnsi="Garamond"/>
              </w:rPr>
              <w:t>--</w:t>
            </w:r>
          </w:p>
        </w:tc>
        <w:tc>
          <w:tcPr>
            <w:tcW w:w="2473" w:type="dxa"/>
          </w:tcPr>
          <w:p w14:paraId="30DD7A6D" w14:textId="77777777" w:rsidR="009242F0" w:rsidRDefault="009242F0" w:rsidP="009242F0">
            <w:pPr>
              <w:tabs>
                <w:tab w:val="left" w:pos="1750"/>
              </w:tabs>
              <w:rPr>
                <w:rFonts w:ascii="Garamond" w:hAnsi="Garamond"/>
                <w:b/>
                <w:bCs/>
              </w:rPr>
            </w:pPr>
            <w:r>
              <w:rPr>
                <w:rFonts w:ascii="Garamond" w:hAnsi="Garamond"/>
                <w:b/>
                <w:bCs/>
              </w:rPr>
              <w:t>Preliminary References List Due</w:t>
            </w:r>
          </w:p>
          <w:p w14:paraId="6D15B703" w14:textId="4C1E9A35" w:rsidR="00142506" w:rsidRPr="004D1F49" w:rsidRDefault="00142506" w:rsidP="00142506">
            <w:pPr>
              <w:tabs>
                <w:tab w:val="left" w:pos="1750"/>
              </w:tabs>
              <w:rPr>
                <w:rFonts w:ascii="Garamond" w:hAnsi="Garamond"/>
                <w:b/>
                <w:bCs/>
              </w:rPr>
            </w:pPr>
          </w:p>
        </w:tc>
      </w:tr>
      <w:tr w:rsidR="000019BD" w:rsidRPr="00F57BDA" w14:paraId="7E785516" w14:textId="77777777" w:rsidTr="00D9760B">
        <w:trPr>
          <w:trHeight w:val="512"/>
        </w:trPr>
        <w:tc>
          <w:tcPr>
            <w:tcW w:w="1165" w:type="dxa"/>
          </w:tcPr>
          <w:p w14:paraId="688E6490" w14:textId="25F31E8B" w:rsidR="000019BD" w:rsidRDefault="000019BD" w:rsidP="000019BD">
            <w:pPr>
              <w:tabs>
                <w:tab w:val="left" w:pos="1750"/>
              </w:tabs>
              <w:rPr>
                <w:rFonts w:ascii="Garamond" w:hAnsi="Garamond"/>
              </w:rPr>
            </w:pPr>
            <w:r>
              <w:rPr>
                <w:rFonts w:ascii="Garamond" w:hAnsi="Garamond"/>
              </w:rPr>
              <w:t>M, 11/1</w:t>
            </w:r>
          </w:p>
        </w:tc>
        <w:tc>
          <w:tcPr>
            <w:tcW w:w="3239" w:type="dxa"/>
          </w:tcPr>
          <w:p w14:paraId="5782769E" w14:textId="77777777" w:rsidR="000019BD" w:rsidRDefault="000019BD" w:rsidP="000019BD">
            <w:pPr>
              <w:tabs>
                <w:tab w:val="left" w:pos="1750"/>
              </w:tabs>
              <w:rPr>
                <w:rFonts w:ascii="Garamond" w:hAnsi="Garamond"/>
                <w:i/>
                <w:iCs/>
              </w:rPr>
            </w:pPr>
            <w:r>
              <w:rPr>
                <w:rFonts w:ascii="Garamond" w:hAnsi="Garamond"/>
              </w:rPr>
              <w:t>View Documentary</w:t>
            </w:r>
            <w:r w:rsidR="0013607A">
              <w:rPr>
                <w:rFonts w:ascii="Garamond" w:hAnsi="Garamond"/>
              </w:rPr>
              <w:t xml:space="preserve">: </w:t>
            </w:r>
            <w:r w:rsidR="0013607A">
              <w:rPr>
                <w:rFonts w:ascii="Garamond" w:hAnsi="Garamond"/>
                <w:i/>
                <w:iCs/>
              </w:rPr>
              <w:t>The Art of the Possible</w:t>
            </w:r>
          </w:p>
          <w:p w14:paraId="39B4D077" w14:textId="7C4E00D2" w:rsidR="0013607A" w:rsidRPr="0013607A" w:rsidRDefault="0013607A" w:rsidP="000019BD">
            <w:pPr>
              <w:tabs>
                <w:tab w:val="left" w:pos="1750"/>
              </w:tabs>
              <w:rPr>
                <w:rFonts w:ascii="Garamond" w:hAnsi="Garamond"/>
                <w:i/>
                <w:iCs/>
              </w:rPr>
            </w:pPr>
          </w:p>
        </w:tc>
        <w:tc>
          <w:tcPr>
            <w:tcW w:w="2473" w:type="dxa"/>
          </w:tcPr>
          <w:p w14:paraId="68AE2B23" w14:textId="77777777" w:rsidR="000019BD" w:rsidRDefault="000019BD" w:rsidP="000019BD">
            <w:pPr>
              <w:tabs>
                <w:tab w:val="left" w:pos="1750"/>
              </w:tabs>
              <w:rPr>
                <w:rFonts w:ascii="Garamond" w:hAnsi="Garamond"/>
              </w:rPr>
            </w:pPr>
          </w:p>
        </w:tc>
        <w:tc>
          <w:tcPr>
            <w:tcW w:w="2473" w:type="dxa"/>
          </w:tcPr>
          <w:p w14:paraId="265CE69D" w14:textId="4CA53439" w:rsidR="000019BD" w:rsidRPr="00177DD1" w:rsidRDefault="000019BD" w:rsidP="000019BD">
            <w:pPr>
              <w:tabs>
                <w:tab w:val="left" w:pos="1750"/>
              </w:tabs>
              <w:rPr>
                <w:rFonts w:ascii="Garamond" w:hAnsi="Garamond"/>
              </w:rPr>
            </w:pPr>
          </w:p>
          <w:p w14:paraId="7CB9C99C" w14:textId="5507D21A" w:rsidR="000019BD" w:rsidRPr="004D1F49" w:rsidRDefault="000019BD" w:rsidP="000019BD">
            <w:pPr>
              <w:tabs>
                <w:tab w:val="left" w:pos="1750"/>
              </w:tabs>
              <w:rPr>
                <w:rFonts w:ascii="Garamond" w:hAnsi="Garamond"/>
                <w:b/>
                <w:bCs/>
              </w:rPr>
            </w:pPr>
            <w:r>
              <w:rPr>
                <w:rFonts w:ascii="Garamond" w:hAnsi="Garamond"/>
                <w:b/>
                <w:bCs/>
              </w:rPr>
              <w:t xml:space="preserve"> </w:t>
            </w:r>
          </w:p>
        </w:tc>
      </w:tr>
      <w:tr w:rsidR="000019BD" w:rsidRPr="00F57BDA" w14:paraId="171EBB48" w14:textId="77777777" w:rsidTr="00D9760B">
        <w:trPr>
          <w:trHeight w:val="512"/>
        </w:trPr>
        <w:tc>
          <w:tcPr>
            <w:tcW w:w="1165" w:type="dxa"/>
          </w:tcPr>
          <w:p w14:paraId="2C5561E9" w14:textId="30888ED9" w:rsidR="000019BD" w:rsidRDefault="000019BD" w:rsidP="000019BD">
            <w:pPr>
              <w:tabs>
                <w:tab w:val="left" w:pos="1750"/>
              </w:tabs>
              <w:rPr>
                <w:rFonts w:ascii="Garamond" w:hAnsi="Garamond"/>
              </w:rPr>
            </w:pPr>
            <w:r>
              <w:rPr>
                <w:rFonts w:ascii="Garamond" w:hAnsi="Garamond"/>
              </w:rPr>
              <w:t>W, 11/3</w:t>
            </w:r>
          </w:p>
        </w:tc>
        <w:tc>
          <w:tcPr>
            <w:tcW w:w="3239" w:type="dxa"/>
          </w:tcPr>
          <w:p w14:paraId="6299F2CC" w14:textId="16FFD714" w:rsidR="000019BD" w:rsidRPr="0013607A" w:rsidRDefault="000019BD" w:rsidP="000019BD">
            <w:pPr>
              <w:tabs>
                <w:tab w:val="left" w:pos="1750"/>
              </w:tabs>
              <w:rPr>
                <w:rFonts w:ascii="Garamond" w:hAnsi="Garamond"/>
                <w:i/>
                <w:iCs/>
              </w:rPr>
            </w:pPr>
            <w:r>
              <w:rPr>
                <w:rFonts w:ascii="Garamond" w:hAnsi="Garamond"/>
              </w:rPr>
              <w:t>View Documentary</w:t>
            </w:r>
            <w:r w:rsidR="0013607A">
              <w:rPr>
                <w:rFonts w:ascii="Garamond" w:hAnsi="Garamond"/>
              </w:rPr>
              <w:t xml:space="preserve">: </w:t>
            </w:r>
            <w:r w:rsidR="0013607A">
              <w:rPr>
                <w:rFonts w:ascii="Garamond" w:hAnsi="Garamond"/>
                <w:i/>
                <w:iCs/>
              </w:rPr>
              <w:t>The Art of the Possible</w:t>
            </w:r>
          </w:p>
        </w:tc>
        <w:tc>
          <w:tcPr>
            <w:tcW w:w="2473" w:type="dxa"/>
          </w:tcPr>
          <w:p w14:paraId="47045D11" w14:textId="77777777" w:rsidR="000019BD" w:rsidRDefault="000019BD" w:rsidP="000019BD">
            <w:pPr>
              <w:tabs>
                <w:tab w:val="left" w:pos="1750"/>
              </w:tabs>
              <w:rPr>
                <w:rFonts w:ascii="Garamond" w:hAnsi="Garamond"/>
              </w:rPr>
            </w:pPr>
          </w:p>
        </w:tc>
        <w:tc>
          <w:tcPr>
            <w:tcW w:w="2473" w:type="dxa"/>
          </w:tcPr>
          <w:p w14:paraId="37827924" w14:textId="77777777" w:rsidR="000019BD" w:rsidRDefault="000019BD" w:rsidP="000019BD">
            <w:pPr>
              <w:tabs>
                <w:tab w:val="left" w:pos="1750"/>
              </w:tabs>
              <w:rPr>
                <w:rFonts w:ascii="Garamond" w:hAnsi="Garamond"/>
                <w:b/>
                <w:bCs/>
              </w:rPr>
            </w:pPr>
            <w:r>
              <w:rPr>
                <w:rFonts w:ascii="Garamond" w:hAnsi="Garamond"/>
                <w:b/>
                <w:bCs/>
              </w:rPr>
              <w:t>Annotated Bibliography Due</w:t>
            </w:r>
          </w:p>
          <w:p w14:paraId="0D7330AB" w14:textId="77777777" w:rsidR="000019BD" w:rsidRPr="004D1F49" w:rsidRDefault="000019BD" w:rsidP="000019BD">
            <w:pPr>
              <w:tabs>
                <w:tab w:val="left" w:pos="1750"/>
              </w:tabs>
              <w:rPr>
                <w:rFonts w:ascii="Garamond" w:hAnsi="Garamond"/>
                <w:b/>
                <w:bCs/>
              </w:rPr>
            </w:pPr>
          </w:p>
        </w:tc>
      </w:tr>
      <w:tr w:rsidR="000019BD" w:rsidRPr="00F57BDA" w14:paraId="5B4C059C" w14:textId="77777777" w:rsidTr="00D9760B">
        <w:trPr>
          <w:trHeight w:val="512"/>
        </w:trPr>
        <w:tc>
          <w:tcPr>
            <w:tcW w:w="1165" w:type="dxa"/>
          </w:tcPr>
          <w:p w14:paraId="43226309" w14:textId="0FAACE43" w:rsidR="000019BD" w:rsidRDefault="000019BD" w:rsidP="000019BD">
            <w:pPr>
              <w:tabs>
                <w:tab w:val="left" w:pos="1750"/>
              </w:tabs>
              <w:rPr>
                <w:rFonts w:ascii="Garamond" w:hAnsi="Garamond"/>
              </w:rPr>
            </w:pPr>
            <w:r>
              <w:rPr>
                <w:rFonts w:ascii="Garamond" w:hAnsi="Garamond"/>
              </w:rPr>
              <w:t>M, 11/8</w:t>
            </w:r>
          </w:p>
        </w:tc>
        <w:tc>
          <w:tcPr>
            <w:tcW w:w="3239" w:type="dxa"/>
          </w:tcPr>
          <w:p w14:paraId="193E210C" w14:textId="3F7E9821" w:rsidR="000019BD" w:rsidRPr="005B38C3" w:rsidRDefault="000019BD" w:rsidP="000019BD">
            <w:pPr>
              <w:tabs>
                <w:tab w:val="left" w:pos="1750"/>
              </w:tabs>
              <w:rPr>
                <w:rFonts w:ascii="Garamond" w:hAnsi="Garamond"/>
                <w:b/>
                <w:bCs/>
              </w:rPr>
            </w:pPr>
            <w:r>
              <w:rPr>
                <w:rFonts w:ascii="Garamond" w:hAnsi="Garamond"/>
              </w:rPr>
              <w:t>Outlining the Final Paper</w:t>
            </w:r>
          </w:p>
        </w:tc>
        <w:tc>
          <w:tcPr>
            <w:tcW w:w="2473" w:type="dxa"/>
          </w:tcPr>
          <w:p w14:paraId="7F86757D" w14:textId="632CC7C0" w:rsidR="000019BD" w:rsidRDefault="000019BD" w:rsidP="000019BD">
            <w:pPr>
              <w:tabs>
                <w:tab w:val="left" w:pos="1750"/>
              </w:tabs>
              <w:rPr>
                <w:rFonts w:ascii="Garamond" w:hAnsi="Garamond"/>
              </w:rPr>
            </w:pPr>
          </w:p>
        </w:tc>
        <w:tc>
          <w:tcPr>
            <w:tcW w:w="2473" w:type="dxa"/>
          </w:tcPr>
          <w:p w14:paraId="64563C16" w14:textId="77777777" w:rsidR="000019BD" w:rsidRPr="004D1F49" w:rsidRDefault="000019BD" w:rsidP="000019BD">
            <w:pPr>
              <w:tabs>
                <w:tab w:val="left" w:pos="1750"/>
              </w:tabs>
              <w:rPr>
                <w:rFonts w:ascii="Garamond" w:hAnsi="Garamond"/>
                <w:b/>
                <w:bCs/>
              </w:rPr>
            </w:pPr>
          </w:p>
        </w:tc>
      </w:tr>
      <w:tr w:rsidR="000019BD" w:rsidRPr="00F57BDA" w14:paraId="587E66C5" w14:textId="77777777" w:rsidTr="00D9760B">
        <w:trPr>
          <w:trHeight w:val="512"/>
        </w:trPr>
        <w:tc>
          <w:tcPr>
            <w:tcW w:w="1165" w:type="dxa"/>
          </w:tcPr>
          <w:p w14:paraId="27566E53" w14:textId="6AF6533E" w:rsidR="000019BD" w:rsidRDefault="000019BD" w:rsidP="000019BD">
            <w:pPr>
              <w:tabs>
                <w:tab w:val="left" w:pos="1750"/>
              </w:tabs>
              <w:rPr>
                <w:rFonts w:ascii="Garamond" w:hAnsi="Garamond"/>
              </w:rPr>
            </w:pPr>
            <w:r>
              <w:rPr>
                <w:rFonts w:ascii="Garamond" w:hAnsi="Garamond"/>
              </w:rPr>
              <w:t>W, 11/10</w:t>
            </w:r>
          </w:p>
        </w:tc>
        <w:tc>
          <w:tcPr>
            <w:tcW w:w="3239" w:type="dxa"/>
          </w:tcPr>
          <w:p w14:paraId="39D33E32" w14:textId="561122A0" w:rsidR="000019BD" w:rsidRPr="003432A3" w:rsidRDefault="000019BD" w:rsidP="000019BD">
            <w:pPr>
              <w:tabs>
                <w:tab w:val="left" w:pos="1750"/>
              </w:tabs>
              <w:rPr>
                <w:rFonts w:ascii="Garamond" w:hAnsi="Garamond"/>
              </w:rPr>
            </w:pPr>
            <w:r>
              <w:rPr>
                <w:rFonts w:ascii="Garamond" w:hAnsi="Garamond"/>
              </w:rPr>
              <w:t xml:space="preserve">Introductions </w:t>
            </w:r>
          </w:p>
        </w:tc>
        <w:tc>
          <w:tcPr>
            <w:tcW w:w="2473" w:type="dxa"/>
          </w:tcPr>
          <w:p w14:paraId="7805C80C" w14:textId="77777777" w:rsidR="000019BD" w:rsidRDefault="000019BD" w:rsidP="000019BD">
            <w:pPr>
              <w:tabs>
                <w:tab w:val="left" w:pos="1750"/>
              </w:tabs>
              <w:rPr>
                <w:rFonts w:ascii="Garamond" w:hAnsi="Garamond"/>
              </w:rPr>
            </w:pPr>
          </w:p>
        </w:tc>
        <w:tc>
          <w:tcPr>
            <w:tcW w:w="2473" w:type="dxa"/>
          </w:tcPr>
          <w:p w14:paraId="10D863EE" w14:textId="77777777" w:rsidR="000019BD" w:rsidRPr="004D1F49" w:rsidRDefault="000019BD" w:rsidP="000019BD">
            <w:pPr>
              <w:tabs>
                <w:tab w:val="left" w:pos="1750"/>
              </w:tabs>
              <w:rPr>
                <w:rFonts w:ascii="Garamond" w:hAnsi="Garamond"/>
                <w:b/>
                <w:bCs/>
              </w:rPr>
            </w:pPr>
          </w:p>
        </w:tc>
      </w:tr>
      <w:tr w:rsidR="000019BD" w:rsidRPr="00F57BDA" w14:paraId="46DFF760" w14:textId="77777777" w:rsidTr="00D9760B">
        <w:trPr>
          <w:trHeight w:val="512"/>
        </w:trPr>
        <w:tc>
          <w:tcPr>
            <w:tcW w:w="1165" w:type="dxa"/>
          </w:tcPr>
          <w:p w14:paraId="7AFEC6C8" w14:textId="0D57341C" w:rsidR="000019BD" w:rsidRDefault="000019BD" w:rsidP="000019BD">
            <w:pPr>
              <w:tabs>
                <w:tab w:val="left" w:pos="1750"/>
              </w:tabs>
              <w:rPr>
                <w:rFonts w:ascii="Garamond" w:hAnsi="Garamond"/>
              </w:rPr>
            </w:pPr>
            <w:r>
              <w:rPr>
                <w:rFonts w:ascii="Garamond" w:hAnsi="Garamond"/>
              </w:rPr>
              <w:t>M, 11/15</w:t>
            </w:r>
          </w:p>
        </w:tc>
        <w:tc>
          <w:tcPr>
            <w:tcW w:w="3239" w:type="dxa"/>
          </w:tcPr>
          <w:p w14:paraId="1B1CEEE1" w14:textId="0600D610" w:rsidR="000019BD" w:rsidRDefault="000019BD" w:rsidP="000019BD">
            <w:pPr>
              <w:tabs>
                <w:tab w:val="left" w:pos="1750"/>
              </w:tabs>
              <w:rPr>
                <w:rFonts w:ascii="Garamond" w:hAnsi="Garamond"/>
              </w:rPr>
            </w:pPr>
            <w:r>
              <w:rPr>
                <w:rFonts w:ascii="Garamond" w:hAnsi="Garamond"/>
              </w:rPr>
              <w:t>Conclusions</w:t>
            </w:r>
          </w:p>
        </w:tc>
        <w:tc>
          <w:tcPr>
            <w:tcW w:w="2473" w:type="dxa"/>
          </w:tcPr>
          <w:p w14:paraId="4004E9E8" w14:textId="77777777" w:rsidR="000019BD" w:rsidRDefault="000019BD" w:rsidP="000019BD">
            <w:pPr>
              <w:tabs>
                <w:tab w:val="left" w:pos="1750"/>
              </w:tabs>
              <w:rPr>
                <w:rFonts w:ascii="Garamond" w:hAnsi="Garamond"/>
              </w:rPr>
            </w:pPr>
          </w:p>
        </w:tc>
        <w:tc>
          <w:tcPr>
            <w:tcW w:w="2473" w:type="dxa"/>
          </w:tcPr>
          <w:p w14:paraId="31214BAE" w14:textId="4F27BE33" w:rsidR="000019BD" w:rsidRDefault="000019BD" w:rsidP="000019BD">
            <w:pPr>
              <w:tabs>
                <w:tab w:val="left" w:pos="1750"/>
              </w:tabs>
              <w:rPr>
                <w:rFonts w:ascii="Garamond" w:hAnsi="Garamond"/>
                <w:b/>
                <w:bCs/>
              </w:rPr>
            </w:pPr>
            <w:r>
              <w:rPr>
                <w:rFonts w:ascii="Garamond" w:hAnsi="Garamond"/>
                <w:b/>
                <w:bCs/>
              </w:rPr>
              <w:t>Outline and Introduction Due</w:t>
            </w:r>
          </w:p>
          <w:p w14:paraId="178E3DA7" w14:textId="5846D9E0" w:rsidR="000019BD" w:rsidRPr="004D1F49" w:rsidRDefault="000019BD" w:rsidP="000019BD">
            <w:pPr>
              <w:tabs>
                <w:tab w:val="left" w:pos="1750"/>
              </w:tabs>
              <w:rPr>
                <w:rFonts w:ascii="Garamond" w:hAnsi="Garamond"/>
                <w:b/>
                <w:bCs/>
              </w:rPr>
            </w:pPr>
          </w:p>
        </w:tc>
      </w:tr>
      <w:tr w:rsidR="000019BD" w:rsidRPr="00F57BDA" w14:paraId="29D61CF3" w14:textId="77777777" w:rsidTr="00D9760B">
        <w:trPr>
          <w:trHeight w:val="512"/>
        </w:trPr>
        <w:tc>
          <w:tcPr>
            <w:tcW w:w="1165" w:type="dxa"/>
          </w:tcPr>
          <w:p w14:paraId="71573C79" w14:textId="6CEA6F55" w:rsidR="000019BD" w:rsidRDefault="000019BD" w:rsidP="000019BD">
            <w:pPr>
              <w:tabs>
                <w:tab w:val="left" w:pos="1750"/>
              </w:tabs>
              <w:rPr>
                <w:rFonts w:ascii="Garamond" w:hAnsi="Garamond"/>
              </w:rPr>
            </w:pPr>
            <w:r>
              <w:rPr>
                <w:rFonts w:ascii="Garamond" w:hAnsi="Garamond"/>
              </w:rPr>
              <w:t>W, 11/17</w:t>
            </w:r>
          </w:p>
        </w:tc>
        <w:tc>
          <w:tcPr>
            <w:tcW w:w="3239" w:type="dxa"/>
          </w:tcPr>
          <w:p w14:paraId="3AB7E7CB" w14:textId="7EAB43CC" w:rsidR="000019BD" w:rsidRDefault="000019BD" w:rsidP="000019BD">
            <w:pPr>
              <w:tabs>
                <w:tab w:val="left" w:pos="1750"/>
              </w:tabs>
              <w:rPr>
                <w:rFonts w:ascii="Garamond" w:hAnsi="Garamond"/>
              </w:rPr>
            </w:pPr>
            <w:r>
              <w:rPr>
                <w:rFonts w:ascii="Garamond" w:hAnsi="Garamond"/>
              </w:rPr>
              <w:t>Giving Peer Feedback</w:t>
            </w:r>
          </w:p>
        </w:tc>
        <w:tc>
          <w:tcPr>
            <w:tcW w:w="2473" w:type="dxa"/>
          </w:tcPr>
          <w:p w14:paraId="3C4417B6" w14:textId="77777777" w:rsidR="000019BD" w:rsidRDefault="000019BD" w:rsidP="000019BD">
            <w:pPr>
              <w:tabs>
                <w:tab w:val="left" w:pos="1750"/>
              </w:tabs>
              <w:rPr>
                <w:rFonts w:ascii="Garamond" w:hAnsi="Garamond"/>
              </w:rPr>
            </w:pPr>
          </w:p>
        </w:tc>
        <w:tc>
          <w:tcPr>
            <w:tcW w:w="2473" w:type="dxa"/>
          </w:tcPr>
          <w:p w14:paraId="1B4E671A" w14:textId="64F5A529" w:rsidR="000019BD" w:rsidRPr="004D1F49" w:rsidRDefault="000019BD" w:rsidP="000019BD">
            <w:pPr>
              <w:tabs>
                <w:tab w:val="left" w:pos="1750"/>
              </w:tabs>
              <w:rPr>
                <w:rFonts w:ascii="Garamond" w:hAnsi="Garamond"/>
                <w:b/>
                <w:bCs/>
              </w:rPr>
            </w:pPr>
            <w:r>
              <w:rPr>
                <w:rFonts w:ascii="Garamond" w:hAnsi="Garamond"/>
                <w:b/>
                <w:bCs/>
              </w:rPr>
              <w:t>Peer Feedback Due by 11:59PM Friday</w:t>
            </w:r>
          </w:p>
        </w:tc>
      </w:tr>
      <w:tr w:rsidR="000019BD" w:rsidRPr="00F57BDA" w14:paraId="3CB0DACB" w14:textId="77777777" w:rsidTr="00D9760B">
        <w:trPr>
          <w:trHeight w:val="512"/>
        </w:trPr>
        <w:tc>
          <w:tcPr>
            <w:tcW w:w="1165" w:type="dxa"/>
          </w:tcPr>
          <w:p w14:paraId="1615A191" w14:textId="033EA090" w:rsidR="000019BD" w:rsidRDefault="000019BD" w:rsidP="000019BD">
            <w:pPr>
              <w:tabs>
                <w:tab w:val="left" w:pos="1750"/>
              </w:tabs>
              <w:rPr>
                <w:rFonts w:ascii="Garamond" w:hAnsi="Garamond"/>
              </w:rPr>
            </w:pPr>
            <w:r>
              <w:rPr>
                <w:rFonts w:ascii="Garamond" w:hAnsi="Garamond"/>
              </w:rPr>
              <w:t>M, 11/22</w:t>
            </w:r>
          </w:p>
        </w:tc>
        <w:tc>
          <w:tcPr>
            <w:tcW w:w="3239" w:type="dxa"/>
          </w:tcPr>
          <w:p w14:paraId="658A2E8B" w14:textId="77777777" w:rsidR="000019BD" w:rsidRDefault="000019BD" w:rsidP="000019BD">
            <w:pPr>
              <w:tabs>
                <w:tab w:val="left" w:pos="1750"/>
              </w:tabs>
              <w:rPr>
                <w:rFonts w:ascii="Garamond" w:hAnsi="Garamond"/>
              </w:rPr>
            </w:pPr>
            <w:r>
              <w:rPr>
                <w:rFonts w:ascii="Garamond" w:hAnsi="Garamond"/>
              </w:rPr>
              <w:t>Individual Conferences with Instructor</w:t>
            </w:r>
          </w:p>
          <w:p w14:paraId="56E3F6C4" w14:textId="02392697" w:rsidR="000019BD" w:rsidRDefault="000019BD" w:rsidP="000019BD">
            <w:pPr>
              <w:tabs>
                <w:tab w:val="left" w:pos="1750"/>
              </w:tabs>
              <w:rPr>
                <w:rFonts w:ascii="Garamond" w:hAnsi="Garamond"/>
              </w:rPr>
            </w:pPr>
          </w:p>
        </w:tc>
        <w:tc>
          <w:tcPr>
            <w:tcW w:w="2473" w:type="dxa"/>
          </w:tcPr>
          <w:p w14:paraId="027E94CC" w14:textId="77777777" w:rsidR="000019BD" w:rsidRDefault="000019BD" w:rsidP="000019BD">
            <w:pPr>
              <w:tabs>
                <w:tab w:val="left" w:pos="1750"/>
              </w:tabs>
              <w:rPr>
                <w:rFonts w:ascii="Garamond" w:hAnsi="Garamond"/>
              </w:rPr>
            </w:pPr>
          </w:p>
        </w:tc>
        <w:tc>
          <w:tcPr>
            <w:tcW w:w="2473" w:type="dxa"/>
          </w:tcPr>
          <w:p w14:paraId="4D1F168C" w14:textId="77777777" w:rsidR="000019BD" w:rsidRPr="004D1F49" w:rsidRDefault="000019BD" w:rsidP="000019BD">
            <w:pPr>
              <w:tabs>
                <w:tab w:val="left" w:pos="1750"/>
              </w:tabs>
              <w:rPr>
                <w:rFonts w:ascii="Garamond" w:hAnsi="Garamond"/>
                <w:b/>
                <w:bCs/>
              </w:rPr>
            </w:pPr>
          </w:p>
        </w:tc>
      </w:tr>
      <w:tr w:rsidR="000019BD" w:rsidRPr="00F57BDA" w14:paraId="19E16161" w14:textId="77777777" w:rsidTr="00D9760B">
        <w:trPr>
          <w:trHeight w:val="512"/>
        </w:trPr>
        <w:tc>
          <w:tcPr>
            <w:tcW w:w="1165" w:type="dxa"/>
          </w:tcPr>
          <w:p w14:paraId="7ECF5845" w14:textId="7E431ECE" w:rsidR="000019BD" w:rsidRDefault="000019BD" w:rsidP="000019BD">
            <w:pPr>
              <w:tabs>
                <w:tab w:val="left" w:pos="1750"/>
              </w:tabs>
              <w:rPr>
                <w:rFonts w:ascii="Garamond" w:hAnsi="Garamond"/>
              </w:rPr>
            </w:pPr>
            <w:r>
              <w:rPr>
                <w:rFonts w:ascii="Garamond" w:hAnsi="Garamond"/>
              </w:rPr>
              <w:t>W, 11/24</w:t>
            </w:r>
          </w:p>
        </w:tc>
        <w:tc>
          <w:tcPr>
            <w:tcW w:w="3239" w:type="dxa"/>
          </w:tcPr>
          <w:p w14:paraId="0A588731" w14:textId="77777777" w:rsidR="000019BD" w:rsidRDefault="000019BD" w:rsidP="000019BD">
            <w:pPr>
              <w:tabs>
                <w:tab w:val="left" w:pos="1750"/>
              </w:tabs>
              <w:rPr>
                <w:rFonts w:ascii="Garamond" w:hAnsi="Garamond"/>
              </w:rPr>
            </w:pPr>
            <w:r>
              <w:rPr>
                <w:rFonts w:ascii="Garamond" w:hAnsi="Garamond"/>
              </w:rPr>
              <w:t>Individual Conferences with Instructor</w:t>
            </w:r>
          </w:p>
          <w:p w14:paraId="737A4646" w14:textId="548841FE" w:rsidR="000019BD" w:rsidRDefault="000019BD" w:rsidP="000019BD">
            <w:pPr>
              <w:tabs>
                <w:tab w:val="left" w:pos="1750"/>
              </w:tabs>
              <w:rPr>
                <w:rFonts w:ascii="Garamond" w:hAnsi="Garamond"/>
              </w:rPr>
            </w:pPr>
          </w:p>
        </w:tc>
        <w:tc>
          <w:tcPr>
            <w:tcW w:w="2473" w:type="dxa"/>
          </w:tcPr>
          <w:p w14:paraId="34E6EB55" w14:textId="77777777" w:rsidR="000019BD" w:rsidRDefault="000019BD" w:rsidP="000019BD">
            <w:pPr>
              <w:tabs>
                <w:tab w:val="left" w:pos="1750"/>
              </w:tabs>
              <w:rPr>
                <w:rFonts w:ascii="Garamond" w:hAnsi="Garamond"/>
              </w:rPr>
            </w:pPr>
          </w:p>
        </w:tc>
        <w:tc>
          <w:tcPr>
            <w:tcW w:w="2473" w:type="dxa"/>
          </w:tcPr>
          <w:p w14:paraId="19DEF81E" w14:textId="77777777" w:rsidR="000019BD" w:rsidRPr="004D1F49" w:rsidRDefault="000019BD" w:rsidP="000019BD">
            <w:pPr>
              <w:tabs>
                <w:tab w:val="left" w:pos="1750"/>
              </w:tabs>
              <w:rPr>
                <w:rFonts w:ascii="Garamond" w:hAnsi="Garamond"/>
                <w:b/>
                <w:bCs/>
              </w:rPr>
            </w:pPr>
          </w:p>
        </w:tc>
      </w:tr>
      <w:tr w:rsidR="000019BD" w:rsidRPr="00F57BDA" w14:paraId="4FD927E3" w14:textId="77777777" w:rsidTr="00D9760B">
        <w:trPr>
          <w:trHeight w:val="512"/>
        </w:trPr>
        <w:tc>
          <w:tcPr>
            <w:tcW w:w="1165" w:type="dxa"/>
          </w:tcPr>
          <w:p w14:paraId="7C1FB58E" w14:textId="0F688273" w:rsidR="000019BD" w:rsidRDefault="000019BD" w:rsidP="000019BD">
            <w:pPr>
              <w:tabs>
                <w:tab w:val="left" w:pos="1750"/>
              </w:tabs>
              <w:rPr>
                <w:rFonts w:ascii="Garamond" w:hAnsi="Garamond"/>
              </w:rPr>
            </w:pPr>
            <w:r>
              <w:rPr>
                <w:rFonts w:ascii="Garamond" w:hAnsi="Garamond"/>
              </w:rPr>
              <w:t>M, 11/29</w:t>
            </w:r>
          </w:p>
        </w:tc>
        <w:tc>
          <w:tcPr>
            <w:tcW w:w="3239" w:type="dxa"/>
          </w:tcPr>
          <w:p w14:paraId="6784FF58" w14:textId="6C223353" w:rsidR="000019BD" w:rsidRPr="004A1381" w:rsidRDefault="000019BD" w:rsidP="000019BD">
            <w:pPr>
              <w:tabs>
                <w:tab w:val="left" w:pos="1750"/>
              </w:tabs>
              <w:rPr>
                <w:rFonts w:ascii="Garamond" w:hAnsi="Garamond"/>
              </w:rPr>
            </w:pPr>
            <w:r>
              <w:rPr>
                <w:rFonts w:ascii="Garamond" w:hAnsi="Garamond"/>
              </w:rPr>
              <w:t>Editing and Revising Tips</w:t>
            </w:r>
          </w:p>
        </w:tc>
        <w:tc>
          <w:tcPr>
            <w:tcW w:w="2473" w:type="dxa"/>
          </w:tcPr>
          <w:p w14:paraId="7444CF6C" w14:textId="77777777" w:rsidR="000019BD" w:rsidRDefault="000019BD" w:rsidP="000019BD">
            <w:pPr>
              <w:tabs>
                <w:tab w:val="left" w:pos="1750"/>
              </w:tabs>
              <w:rPr>
                <w:rFonts w:ascii="Garamond" w:hAnsi="Garamond"/>
              </w:rPr>
            </w:pPr>
          </w:p>
        </w:tc>
        <w:tc>
          <w:tcPr>
            <w:tcW w:w="2473" w:type="dxa"/>
          </w:tcPr>
          <w:p w14:paraId="0ED65720" w14:textId="32C0081E" w:rsidR="000019BD" w:rsidRPr="00177DD1" w:rsidRDefault="000019BD" w:rsidP="000019BD">
            <w:pPr>
              <w:tabs>
                <w:tab w:val="left" w:pos="1750"/>
              </w:tabs>
              <w:rPr>
                <w:rFonts w:ascii="Garamond" w:hAnsi="Garamond"/>
              </w:rPr>
            </w:pPr>
          </w:p>
        </w:tc>
      </w:tr>
      <w:tr w:rsidR="000019BD" w:rsidRPr="00F57BDA" w14:paraId="55387AD8" w14:textId="77777777" w:rsidTr="00D9760B">
        <w:trPr>
          <w:trHeight w:val="512"/>
        </w:trPr>
        <w:tc>
          <w:tcPr>
            <w:tcW w:w="1165" w:type="dxa"/>
          </w:tcPr>
          <w:p w14:paraId="19B04DDD" w14:textId="69256A67" w:rsidR="000019BD" w:rsidRDefault="000019BD" w:rsidP="000019BD">
            <w:pPr>
              <w:tabs>
                <w:tab w:val="left" w:pos="1750"/>
              </w:tabs>
              <w:rPr>
                <w:rFonts w:ascii="Garamond" w:hAnsi="Garamond"/>
              </w:rPr>
            </w:pPr>
            <w:r>
              <w:rPr>
                <w:rFonts w:ascii="Garamond" w:hAnsi="Garamond"/>
              </w:rPr>
              <w:t>W, 12/1</w:t>
            </w:r>
          </w:p>
        </w:tc>
        <w:tc>
          <w:tcPr>
            <w:tcW w:w="3239" w:type="dxa"/>
          </w:tcPr>
          <w:p w14:paraId="1BA7D135" w14:textId="734E82AD" w:rsidR="000019BD" w:rsidRPr="004A1381" w:rsidRDefault="000019BD" w:rsidP="000019BD">
            <w:pPr>
              <w:tabs>
                <w:tab w:val="left" w:pos="1750"/>
              </w:tabs>
              <w:rPr>
                <w:rFonts w:ascii="Garamond" w:hAnsi="Garamond"/>
              </w:rPr>
            </w:pPr>
            <w:r>
              <w:rPr>
                <w:rFonts w:ascii="Garamond" w:hAnsi="Garamond"/>
              </w:rPr>
              <w:t>Editing and Revising Tips</w:t>
            </w:r>
          </w:p>
        </w:tc>
        <w:tc>
          <w:tcPr>
            <w:tcW w:w="2473" w:type="dxa"/>
          </w:tcPr>
          <w:p w14:paraId="1011A165" w14:textId="77777777" w:rsidR="000019BD" w:rsidRDefault="000019BD" w:rsidP="000019BD">
            <w:pPr>
              <w:tabs>
                <w:tab w:val="left" w:pos="1750"/>
              </w:tabs>
              <w:rPr>
                <w:rFonts w:ascii="Garamond" w:hAnsi="Garamond"/>
              </w:rPr>
            </w:pPr>
          </w:p>
        </w:tc>
        <w:tc>
          <w:tcPr>
            <w:tcW w:w="2473" w:type="dxa"/>
          </w:tcPr>
          <w:p w14:paraId="0F694994" w14:textId="52F762AF" w:rsidR="000019BD" w:rsidRPr="00177DD1" w:rsidRDefault="000019BD" w:rsidP="000019BD">
            <w:pPr>
              <w:tabs>
                <w:tab w:val="left" w:pos="1750"/>
              </w:tabs>
              <w:rPr>
                <w:rFonts w:ascii="Garamond" w:hAnsi="Garamond"/>
              </w:rPr>
            </w:pPr>
            <w:r>
              <w:rPr>
                <w:rFonts w:ascii="Garamond" w:hAnsi="Garamond"/>
              </w:rPr>
              <w:t>Quiz</w:t>
            </w:r>
            <w:r w:rsidR="00BE6EB6">
              <w:rPr>
                <w:rFonts w:ascii="Garamond" w:hAnsi="Garamond"/>
              </w:rPr>
              <w:t xml:space="preserve"> 5</w:t>
            </w:r>
          </w:p>
        </w:tc>
      </w:tr>
      <w:tr w:rsidR="000019BD" w:rsidRPr="00F57BDA" w14:paraId="51750798" w14:textId="77777777" w:rsidTr="00D9760B">
        <w:trPr>
          <w:trHeight w:val="512"/>
        </w:trPr>
        <w:tc>
          <w:tcPr>
            <w:tcW w:w="1165" w:type="dxa"/>
          </w:tcPr>
          <w:p w14:paraId="47FE4637" w14:textId="0A1ED155" w:rsidR="000019BD" w:rsidRDefault="000019BD" w:rsidP="000019BD">
            <w:pPr>
              <w:tabs>
                <w:tab w:val="left" w:pos="1750"/>
              </w:tabs>
              <w:rPr>
                <w:rFonts w:ascii="Garamond" w:hAnsi="Garamond"/>
              </w:rPr>
            </w:pPr>
            <w:r>
              <w:rPr>
                <w:rFonts w:ascii="Garamond" w:hAnsi="Garamond"/>
              </w:rPr>
              <w:t>M, 12/6</w:t>
            </w:r>
          </w:p>
        </w:tc>
        <w:tc>
          <w:tcPr>
            <w:tcW w:w="3239" w:type="dxa"/>
          </w:tcPr>
          <w:p w14:paraId="652B1358" w14:textId="1F1D609A" w:rsidR="000019BD" w:rsidRDefault="000019BD" w:rsidP="000019BD">
            <w:pPr>
              <w:tabs>
                <w:tab w:val="left" w:pos="1750"/>
              </w:tabs>
              <w:rPr>
                <w:rFonts w:ascii="Garamond" w:hAnsi="Garamond"/>
              </w:rPr>
            </w:pPr>
            <w:r>
              <w:rPr>
                <w:rFonts w:ascii="Garamond" w:hAnsi="Garamond"/>
              </w:rPr>
              <w:t>Wrap-Up</w:t>
            </w:r>
          </w:p>
          <w:p w14:paraId="00D87557" w14:textId="700E06E3" w:rsidR="000019BD" w:rsidRDefault="000019BD" w:rsidP="000019BD">
            <w:pPr>
              <w:tabs>
                <w:tab w:val="left" w:pos="1750"/>
              </w:tabs>
              <w:rPr>
                <w:rFonts w:ascii="Garamond" w:hAnsi="Garamond"/>
              </w:rPr>
            </w:pPr>
            <w:r>
              <w:rPr>
                <w:rFonts w:ascii="Garamond" w:hAnsi="Garamond"/>
              </w:rPr>
              <w:t>Presentation Prep Time</w:t>
            </w:r>
          </w:p>
        </w:tc>
        <w:tc>
          <w:tcPr>
            <w:tcW w:w="2473" w:type="dxa"/>
          </w:tcPr>
          <w:p w14:paraId="0B1A376B" w14:textId="73BE02D5" w:rsidR="000019BD" w:rsidRDefault="000019BD" w:rsidP="000019BD">
            <w:pPr>
              <w:tabs>
                <w:tab w:val="left" w:pos="1750"/>
              </w:tabs>
              <w:rPr>
                <w:rFonts w:ascii="Garamond" w:hAnsi="Garamond"/>
              </w:rPr>
            </w:pPr>
          </w:p>
        </w:tc>
        <w:tc>
          <w:tcPr>
            <w:tcW w:w="2473" w:type="dxa"/>
          </w:tcPr>
          <w:p w14:paraId="07CCA8D1" w14:textId="5B7F9F83" w:rsidR="000019BD" w:rsidRPr="00042C1C" w:rsidRDefault="000019BD" w:rsidP="000019BD">
            <w:pPr>
              <w:tabs>
                <w:tab w:val="left" w:pos="1750"/>
              </w:tabs>
              <w:rPr>
                <w:rFonts w:ascii="Garamond" w:hAnsi="Garamond"/>
                <w:b/>
                <w:bCs/>
              </w:rPr>
            </w:pPr>
            <w:r w:rsidRPr="00042C1C">
              <w:rPr>
                <w:rFonts w:ascii="Garamond" w:hAnsi="Garamond"/>
                <w:b/>
                <w:bCs/>
              </w:rPr>
              <w:t>Final Paper Due</w:t>
            </w:r>
          </w:p>
        </w:tc>
      </w:tr>
    </w:tbl>
    <w:p w14:paraId="32252E33" w14:textId="7334A734" w:rsidR="004D1F49" w:rsidRDefault="004D1F49" w:rsidP="006E2254">
      <w:pPr>
        <w:pStyle w:val="NoSpacing"/>
      </w:pPr>
    </w:p>
    <w:p w14:paraId="6C4A873D" w14:textId="09587AEF" w:rsidR="000E05DE" w:rsidRPr="003C478C" w:rsidRDefault="000E05DE" w:rsidP="000E05DE">
      <w:pPr>
        <w:rPr>
          <w:rFonts w:ascii="Garamond" w:hAnsi="Garamond"/>
        </w:rPr>
      </w:pPr>
      <w:r>
        <w:rPr>
          <w:rFonts w:ascii="Garamond" w:hAnsi="Garamond"/>
          <w:b/>
          <w:bCs/>
        </w:rPr>
        <w:t>Final Exam</w:t>
      </w:r>
      <w:r w:rsidR="00834E45">
        <w:rPr>
          <w:rFonts w:ascii="Garamond" w:hAnsi="Garamond"/>
          <w:b/>
          <w:bCs/>
        </w:rPr>
        <w:t xml:space="preserve"> Period</w:t>
      </w:r>
      <w:r>
        <w:rPr>
          <w:rFonts w:ascii="Garamond" w:hAnsi="Garamond"/>
          <w:b/>
          <w:bCs/>
        </w:rPr>
        <w:t xml:space="preserve">: </w:t>
      </w:r>
      <w:r w:rsidR="00E11FBD">
        <w:rPr>
          <w:rFonts w:ascii="Garamond" w:hAnsi="Garamond"/>
        </w:rPr>
        <w:t>Roundtable Presentations</w:t>
      </w:r>
      <w:r w:rsidR="00305AC6">
        <w:rPr>
          <w:rFonts w:ascii="Garamond" w:hAnsi="Garamond"/>
        </w:rPr>
        <w:t xml:space="preserve"> (worth 3 </w:t>
      </w:r>
      <w:r w:rsidR="00622907">
        <w:rPr>
          <w:rFonts w:ascii="Garamond" w:hAnsi="Garamond"/>
        </w:rPr>
        <w:t xml:space="preserve">class activity </w:t>
      </w:r>
      <w:r w:rsidR="00305AC6">
        <w:rPr>
          <w:rFonts w:ascii="Garamond" w:hAnsi="Garamond"/>
        </w:rPr>
        <w:t>grades)</w:t>
      </w:r>
    </w:p>
    <w:p w14:paraId="6F541D9B" w14:textId="0F088C63" w:rsidR="00796A19" w:rsidRDefault="00DF5582" w:rsidP="00796A19">
      <w:pPr>
        <w:jc w:val="center"/>
        <w:rPr>
          <w:rFonts w:ascii="Garamond" w:hAnsi="Garamond"/>
          <w:b/>
          <w:bCs/>
        </w:rPr>
      </w:pPr>
      <w:r>
        <w:rPr>
          <w:rFonts w:ascii="Garamond" w:hAnsi="Garamond"/>
          <w:b/>
          <w:bCs/>
        </w:rPr>
        <w:br w:type="page"/>
      </w:r>
      <w:r w:rsidR="0082333C" w:rsidRPr="00003F3B">
        <w:rPr>
          <w:rFonts w:ascii="Garamond" w:hAnsi="Garamond"/>
          <w:b/>
          <w:bCs/>
        </w:rPr>
        <w:lastRenderedPageBreak/>
        <w:t>List of Readings on Electronic Reserve</w:t>
      </w:r>
    </w:p>
    <w:p w14:paraId="55FE5C60" w14:textId="77777777" w:rsidR="00C1012D" w:rsidRPr="00796A19" w:rsidRDefault="00C1012D" w:rsidP="00796A19">
      <w:pPr>
        <w:jc w:val="center"/>
        <w:rPr>
          <w:rFonts w:ascii="Garamond" w:hAnsi="Garamond"/>
          <w:b/>
          <w:bCs/>
        </w:rPr>
      </w:pPr>
    </w:p>
    <w:p w14:paraId="4C8BADCC" w14:textId="77777777" w:rsidR="009666A1" w:rsidRDefault="00305AC6" w:rsidP="009666A1">
      <w:pPr>
        <w:pStyle w:val="NoSpacing"/>
        <w:spacing w:line="480" w:lineRule="auto"/>
        <w:ind w:left="720" w:hanging="720"/>
        <w:rPr>
          <w:rFonts w:ascii="Garamond" w:hAnsi="Garamond"/>
          <w:sz w:val="24"/>
          <w:szCs w:val="24"/>
        </w:rPr>
      </w:pPr>
      <w:proofErr w:type="spellStart"/>
      <w:r>
        <w:rPr>
          <w:rFonts w:ascii="Garamond" w:hAnsi="Garamond"/>
          <w:sz w:val="24"/>
          <w:szCs w:val="24"/>
        </w:rPr>
        <w:t>Casapulla</w:t>
      </w:r>
      <w:proofErr w:type="spellEnd"/>
      <w:r>
        <w:rPr>
          <w:rFonts w:ascii="Garamond" w:hAnsi="Garamond"/>
          <w:sz w:val="24"/>
          <w:szCs w:val="24"/>
        </w:rPr>
        <w:t xml:space="preserve">, S.L., et al. (2019). </w:t>
      </w:r>
      <w:r w:rsidRPr="00A704D4">
        <w:rPr>
          <w:rFonts w:ascii="Garamond" w:hAnsi="Garamond"/>
          <w:sz w:val="24"/>
          <w:szCs w:val="24"/>
        </w:rPr>
        <w:t xml:space="preserve">Moving toward </w:t>
      </w:r>
      <w:r>
        <w:rPr>
          <w:rFonts w:ascii="Garamond" w:hAnsi="Garamond"/>
          <w:sz w:val="24"/>
          <w:szCs w:val="24"/>
        </w:rPr>
        <w:t>n</w:t>
      </w:r>
      <w:r w:rsidRPr="00A704D4">
        <w:rPr>
          <w:rFonts w:ascii="Garamond" w:hAnsi="Garamond"/>
          <w:sz w:val="24"/>
          <w:szCs w:val="24"/>
        </w:rPr>
        <w:t xml:space="preserve">arrative </w:t>
      </w:r>
      <w:r>
        <w:rPr>
          <w:rFonts w:ascii="Garamond" w:hAnsi="Garamond"/>
          <w:sz w:val="24"/>
          <w:szCs w:val="24"/>
        </w:rPr>
        <w:t>c</w:t>
      </w:r>
      <w:r w:rsidRPr="00A704D4">
        <w:rPr>
          <w:rFonts w:ascii="Garamond" w:hAnsi="Garamond"/>
          <w:sz w:val="24"/>
          <w:szCs w:val="24"/>
        </w:rPr>
        <w:t xml:space="preserve">ompetence and </w:t>
      </w:r>
      <w:r>
        <w:rPr>
          <w:rFonts w:ascii="Garamond" w:hAnsi="Garamond"/>
          <w:sz w:val="24"/>
          <w:szCs w:val="24"/>
        </w:rPr>
        <w:t>i</w:t>
      </w:r>
      <w:r w:rsidRPr="00A704D4">
        <w:rPr>
          <w:rFonts w:ascii="Garamond" w:hAnsi="Garamond"/>
          <w:sz w:val="24"/>
          <w:szCs w:val="24"/>
        </w:rPr>
        <w:t xml:space="preserve">nclusive </w:t>
      </w:r>
      <w:r>
        <w:rPr>
          <w:rFonts w:ascii="Garamond" w:hAnsi="Garamond"/>
          <w:sz w:val="24"/>
          <w:szCs w:val="24"/>
        </w:rPr>
        <w:t>h</w:t>
      </w:r>
      <w:r w:rsidRPr="00A704D4">
        <w:rPr>
          <w:rFonts w:ascii="Garamond" w:hAnsi="Garamond"/>
          <w:sz w:val="24"/>
          <w:szCs w:val="24"/>
        </w:rPr>
        <w:t>ealthcare through the Open Book Project</w:t>
      </w:r>
      <w:r>
        <w:rPr>
          <w:rFonts w:ascii="Garamond" w:hAnsi="Garamond"/>
          <w:sz w:val="24"/>
          <w:szCs w:val="24"/>
        </w:rPr>
        <w:t xml:space="preserve">. </w:t>
      </w:r>
      <w:r>
        <w:rPr>
          <w:rFonts w:ascii="Garamond" w:hAnsi="Garamond"/>
          <w:i/>
          <w:iCs/>
          <w:sz w:val="24"/>
          <w:szCs w:val="24"/>
        </w:rPr>
        <w:t>Health Communication</w:t>
      </w:r>
      <w:r>
        <w:rPr>
          <w:rFonts w:ascii="Garamond" w:hAnsi="Garamond"/>
          <w:sz w:val="24"/>
          <w:szCs w:val="24"/>
        </w:rPr>
        <w:t xml:space="preserve">, </w:t>
      </w:r>
      <w:r w:rsidRPr="00A704D4">
        <w:rPr>
          <w:rFonts w:ascii="Garamond" w:hAnsi="Garamond"/>
          <w:i/>
          <w:iCs/>
          <w:sz w:val="24"/>
          <w:szCs w:val="24"/>
        </w:rPr>
        <w:t>35</w:t>
      </w:r>
      <w:r>
        <w:rPr>
          <w:rFonts w:ascii="Garamond" w:hAnsi="Garamond"/>
          <w:sz w:val="24"/>
          <w:szCs w:val="24"/>
        </w:rPr>
        <w:t xml:space="preserve">(2), 257-261. </w:t>
      </w:r>
    </w:p>
    <w:p w14:paraId="1EA09B2E" w14:textId="21314C2D" w:rsidR="00305AC6" w:rsidRPr="009666A1" w:rsidRDefault="00F46A00" w:rsidP="009666A1">
      <w:pPr>
        <w:pStyle w:val="NoSpacing"/>
        <w:spacing w:line="480" w:lineRule="auto"/>
        <w:ind w:left="720"/>
        <w:rPr>
          <w:rFonts w:ascii="Garamond" w:hAnsi="Garamond"/>
          <w:sz w:val="24"/>
          <w:szCs w:val="24"/>
        </w:rPr>
      </w:pPr>
      <w:hyperlink r:id="rId15" w:history="1">
        <w:r w:rsidR="009666A1" w:rsidRPr="00FC2DA1">
          <w:rPr>
            <w:rStyle w:val="Hyperlink"/>
            <w:rFonts w:ascii="Garamond" w:hAnsi="Garamond"/>
            <w:sz w:val="24"/>
            <w:szCs w:val="24"/>
          </w:rPr>
          <w:t>https://doi.org/</w:t>
        </w:r>
        <w:r w:rsidR="009666A1" w:rsidRPr="00FC2DA1">
          <w:rPr>
            <w:rStyle w:val="Hyperlink"/>
            <w:rFonts w:ascii="Garamond" w:hAnsi="Garamond"/>
          </w:rPr>
          <w:t>1</w:t>
        </w:r>
        <w:r w:rsidR="009666A1" w:rsidRPr="00FC2DA1">
          <w:rPr>
            <w:rStyle w:val="Hyperlink"/>
            <w:rFonts w:ascii="Garamond" w:hAnsi="Garamond"/>
            <w:sz w:val="24"/>
            <w:szCs w:val="24"/>
          </w:rPr>
          <w:t>0.1080/10410236.2018.1551302</w:t>
        </w:r>
      </w:hyperlink>
      <w:r w:rsidR="009666A1">
        <w:rPr>
          <w:rFonts w:ascii="Garamond" w:hAnsi="Garamond"/>
          <w:sz w:val="24"/>
          <w:szCs w:val="24"/>
        </w:rPr>
        <w:t xml:space="preserve"> </w:t>
      </w:r>
    </w:p>
    <w:p w14:paraId="126DF0EE" w14:textId="47B95556" w:rsidR="00305AC6" w:rsidRDefault="000B3F1E" w:rsidP="00397469">
      <w:pPr>
        <w:pStyle w:val="NoSpacing"/>
        <w:spacing w:line="480" w:lineRule="auto"/>
        <w:ind w:left="720" w:hanging="720"/>
        <w:rPr>
          <w:rFonts w:ascii="Garamond" w:hAnsi="Garamond"/>
          <w:sz w:val="24"/>
          <w:szCs w:val="24"/>
        </w:rPr>
      </w:pPr>
      <w:r>
        <w:rPr>
          <w:rFonts w:ascii="Garamond" w:hAnsi="Garamond"/>
          <w:sz w:val="24"/>
          <w:szCs w:val="24"/>
        </w:rPr>
        <w:t>Charon, R.</w:t>
      </w:r>
      <w:r w:rsidR="007D029D">
        <w:rPr>
          <w:rFonts w:ascii="Garamond" w:hAnsi="Garamond"/>
          <w:sz w:val="24"/>
          <w:szCs w:val="24"/>
        </w:rPr>
        <w:t xml:space="preserve"> (2007). What we do with stories: The science</w:t>
      </w:r>
      <w:r>
        <w:rPr>
          <w:rFonts w:ascii="Garamond" w:hAnsi="Garamond"/>
          <w:sz w:val="24"/>
          <w:szCs w:val="24"/>
        </w:rPr>
        <w:t>s</w:t>
      </w:r>
      <w:r w:rsidR="007D029D">
        <w:rPr>
          <w:rFonts w:ascii="Garamond" w:hAnsi="Garamond"/>
          <w:sz w:val="24"/>
          <w:szCs w:val="24"/>
        </w:rPr>
        <w:t xml:space="preserve"> of narrative medicine. </w:t>
      </w:r>
      <w:r w:rsidR="007D029D">
        <w:rPr>
          <w:rFonts w:ascii="Garamond" w:hAnsi="Garamond"/>
          <w:i/>
          <w:iCs/>
          <w:sz w:val="24"/>
          <w:szCs w:val="24"/>
        </w:rPr>
        <w:t>Canadian Family Physician, 53</w:t>
      </w:r>
      <w:r w:rsidR="007D029D">
        <w:rPr>
          <w:rFonts w:ascii="Garamond" w:hAnsi="Garamond"/>
          <w:sz w:val="24"/>
          <w:szCs w:val="24"/>
        </w:rPr>
        <w:t>(8), 1265-1267.</w:t>
      </w:r>
    </w:p>
    <w:p w14:paraId="2C0B9504" w14:textId="54AE262C" w:rsidR="005508CB" w:rsidRPr="00370A4D" w:rsidRDefault="005508CB" w:rsidP="00370A4D">
      <w:pPr>
        <w:spacing w:line="480" w:lineRule="auto"/>
        <w:ind w:left="720" w:hanging="720"/>
      </w:pPr>
      <w:r>
        <w:rPr>
          <w:rFonts w:ascii="Garamond" w:hAnsi="Garamond"/>
        </w:rPr>
        <w:t xml:space="preserve">--. (2001). </w:t>
      </w:r>
      <w:r w:rsidR="00370A4D">
        <w:rPr>
          <w:rFonts w:ascii="Garamond" w:hAnsi="Garamond"/>
        </w:rPr>
        <w:t xml:space="preserve">Narrative medicine: A model for empathy, reflection, profession, and trust. </w:t>
      </w:r>
      <w:r w:rsidR="00370A4D">
        <w:rPr>
          <w:rFonts w:ascii="Garamond" w:hAnsi="Garamond"/>
          <w:i/>
          <w:iCs/>
        </w:rPr>
        <w:t>JAMA: Journal of the American Medical Association</w:t>
      </w:r>
      <w:r w:rsidR="00370A4D">
        <w:rPr>
          <w:rFonts w:ascii="Garamond" w:hAnsi="Garamond"/>
        </w:rPr>
        <w:t xml:space="preserve">, </w:t>
      </w:r>
      <w:r w:rsidR="00370A4D">
        <w:rPr>
          <w:rFonts w:ascii="Garamond" w:hAnsi="Garamond"/>
          <w:i/>
          <w:iCs/>
        </w:rPr>
        <w:t>286</w:t>
      </w:r>
      <w:r w:rsidR="00370A4D">
        <w:rPr>
          <w:rFonts w:ascii="Garamond" w:hAnsi="Garamond"/>
        </w:rPr>
        <w:t xml:space="preserve">(15), 1897-1902. </w:t>
      </w:r>
      <w:hyperlink r:id="rId16" w:history="1">
        <w:r w:rsidR="00370A4D" w:rsidRPr="00FC2DA1">
          <w:rPr>
            <w:rStyle w:val="Hyperlink"/>
            <w:rFonts w:ascii="Garamond" w:hAnsi="Garamond"/>
          </w:rPr>
          <w:t>https://doi.org/10.1001/jama.286.15.1897</w:t>
        </w:r>
      </w:hyperlink>
      <w:r w:rsidR="00370A4D">
        <w:rPr>
          <w:rFonts w:ascii="Garamond" w:hAnsi="Garamond"/>
          <w:color w:val="333333"/>
        </w:rPr>
        <w:t xml:space="preserve"> </w:t>
      </w:r>
    </w:p>
    <w:p w14:paraId="1EC09D4D" w14:textId="2BC2A600" w:rsidR="00305AC6" w:rsidRDefault="00305AC6" w:rsidP="00A704D4">
      <w:pPr>
        <w:pStyle w:val="NoSpacing"/>
        <w:spacing w:line="480" w:lineRule="auto"/>
        <w:ind w:left="720" w:hanging="720"/>
        <w:rPr>
          <w:rFonts w:ascii="Garamond" w:hAnsi="Garamond"/>
          <w:sz w:val="24"/>
          <w:szCs w:val="24"/>
        </w:rPr>
      </w:pPr>
      <w:r w:rsidRPr="00003F3B">
        <w:rPr>
          <w:rFonts w:ascii="Garamond" w:hAnsi="Garamond"/>
          <w:sz w:val="24"/>
          <w:szCs w:val="24"/>
        </w:rPr>
        <w:t>Davis, C.S.</w:t>
      </w:r>
      <w:r w:rsidR="009666A1">
        <w:rPr>
          <w:rFonts w:ascii="Garamond" w:hAnsi="Garamond"/>
          <w:sz w:val="24"/>
          <w:szCs w:val="24"/>
        </w:rPr>
        <w:t>,</w:t>
      </w:r>
      <w:r w:rsidRPr="00003F3B">
        <w:rPr>
          <w:rFonts w:ascii="Garamond" w:hAnsi="Garamond"/>
          <w:sz w:val="24"/>
          <w:szCs w:val="24"/>
        </w:rPr>
        <w:t xml:space="preserve"> Powell, H.</w:t>
      </w:r>
      <w:r w:rsidR="009666A1">
        <w:rPr>
          <w:rFonts w:ascii="Garamond" w:hAnsi="Garamond"/>
          <w:sz w:val="24"/>
          <w:szCs w:val="24"/>
        </w:rPr>
        <w:t>,</w:t>
      </w:r>
      <w:r w:rsidRPr="00003F3B">
        <w:rPr>
          <w:rFonts w:ascii="Garamond" w:hAnsi="Garamond"/>
          <w:sz w:val="24"/>
          <w:szCs w:val="24"/>
        </w:rPr>
        <w:t xml:space="preserve"> &amp; Lachlan, K.A. (2013). Metatheoretical considerations, </w:t>
      </w:r>
      <w:r>
        <w:rPr>
          <w:rFonts w:ascii="Garamond" w:hAnsi="Garamond"/>
          <w:sz w:val="24"/>
          <w:szCs w:val="24"/>
        </w:rPr>
        <w:t>r</w:t>
      </w:r>
      <w:r w:rsidRPr="00003F3B">
        <w:rPr>
          <w:rFonts w:ascii="Garamond" w:hAnsi="Garamond"/>
          <w:sz w:val="24"/>
          <w:szCs w:val="24"/>
        </w:rPr>
        <w:t xml:space="preserve">esearch perspectives, and research paradigms. </w:t>
      </w:r>
      <w:r w:rsidRPr="00003F3B">
        <w:rPr>
          <w:rFonts w:ascii="Garamond" w:hAnsi="Garamond"/>
          <w:i/>
          <w:iCs/>
          <w:sz w:val="24"/>
          <w:szCs w:val="24"/>
        </w:rPr>
        <w:t>Straight talk about communication research methods</w:t>
      </w:r>
      <w:r w:rsidRPr="00003F3B">
        <w:rPr>
          <w:rFonts w:ascii="Garamond" w:hAnsi="Garamond"/>
          <w:sz w:val="24"/>
          <w:szCs w:val="24"/>
        </w:rPr>
        <w:t xml:space="preserve"> (pp. 27-44). Kendall-Hunt.</w:t>
      </w:r>
    </w:p>
    <w:p w14:paraId="5E5F4759" w14:textId="77777777" w:rsidR="00305AC6" w:rsidRPr="00A704D4" w:rsidRDefault="00305AC6" w:rsidP="00A704D4">
      <w:pPr>
        <w:pStyle w:val="NoSpacing"/>
        <w:spacing w:line="480" w:lineRule="auto"/>
        <w:ind w:left="720" w:hanging="720"/>
        <w:rPr>
          <w:rFonts w:ascii="Garamond" w:hAnsi="Garamond"/>
          <w:color w:val="0000FF"/>
          <w:sz w:val="24"/>
          <w:szCs w:val="24"/>
          <w:u w:val="single"/>
        </w:rPr>
      </w:pPr>
      <w:r>
        <w:rPr>
          <w:rFonts w:ascii="Garamond" w:hAnsi="Garamond"/>
          <w:sz w:val="24"/>
          <w:szCs w:val="24"/>
        </w:rPr>
        <w:t xml:space="preserve">Flood-Grady, E. &amp; </w:t>
      </w:r>
      <w:proofErr w:type="spellStart"/>
      <w:r>
        <w:rPr>
          <w:rFonts w:ascii="Garamond" w:hAnsi="Garamond"/>
          <w:sz w:val="24"/>
          <w:szCs w:val="24"/>
        </w:rPr>
        <w:t>Kellas</w:t>
      </w:r>
      <w:proofErr w:type="spellEnd"/>
      <w:r>
        <w:rPr>
          <w:rFonts w:ascii="Garamond" w:hAnsi="Garamond"/>
          <w:sz w:val="24"/>
          <w:szCs w:val="24"/>
        </w:rPr>
        <w:t xml:space="preserve">, J.K. (2019). Sense-making, socialization, and stigma: Exploring narratives told in families about mental illness. </w:t>
      </w:r>
      <w:r>
        <w:rPr>
          <w:rFonts w:ascii="Garamond" w:hAnsi="Garamond"/>
          <w:i/>
          <w:iCs/>
          <w:sz w:val="24"/>
          <w:szCs w:val="24"/>
        </w:rPr>
        <w:t>Health Communication</w:t>
      </w:r>
      <w:r>
        <w:rPr>
          <w:rFonts w:ascii="Garamond" w:hAnsi="Garamond"/>
          <w:sz w:val="24"/>
          <w:szCs w:val="24"/>
        </w:rPr>
        <w:t xml:space="preserve">, </w:t>
      </w:r>
      <w:r>
        <w:rPr>
          <w:rFonts w:ascii="Garamond" w:hAnsi="Garamond"/>
          <w:i/>
          <w:iCs/>
          <w:sz w:val="24"/>
          <w:szCs w:val="24"/>
        </w:rPr>
        <w:t>34</w:t>
      </w:r>
      <w:r>
        <w:rPr>
          <w:rFonts w:ascii="Garamond" w:hAnsi="Garamond"/>
          <w:sz w:val="24"/>
          <w:szCs w:val="24"/>
        </w:rPr>
        <w:t xml:space="preserve">(6), 607-617. </w:t>
      </w:r>
      <w:hyperlink r:id="rId17" w:history="1">
        <w:r w:rsidRPr="00ED13B2">
          <w:rPr>
            <w:rStyle w:val="Hyperlink"/>
            <w:rFonts w:ascii="Garamond" w:hAnsi="Garamond"/>
            <w:sz w:val="24"/>
            <w:szCs w:val="24"/>
          </w:rPr>
          <w:t>https://doi-org.unr.idm.oclc.org/10.1080/10410236.2018.1431016</w:t>
        </w:r>
      </w:hyperlink>
    </w:p>
    <w:p w14:paraId="0840F9E7" w14:textId="77777777" w:rsidR="00305AC6" w:rsidRDefault="00305AC6" w:rsidP="009D7ABB">
      <w:pPr>
        <w:pStyle w:val="NoSpacing"/>
        <w:spacing w:line="480" w:lineRule="auto"/>
        <w:ind w:left="720" w:hanging="720"/>
        <w:rPr>
          <w:rFonts w:ascii="Garamond" w:hAnsi="Garamond"/>
          <w:sz w:val="24"/>
          <w:szCs w:val="24"/>
        </w:rPr>
      </w:pPr>
      <w:r w:rsidRPr="009D7ABB">
        <w:rPr>
          <w:rFonts w:ascii="Garamond" w:hAnsi="Garamond"/>
          <w:sz w:val="24"/>
          <w:szCs w:val="24"/>
        </w:rPr>
        <w:t>Floyd, K., Matheny, R., Dinsmore, D. R., Custer, B. E., &amp; Woo, N. T. (2019). 'If you disagree, unfriend me now: Exploring the phenomenon of uni</w:t>
      </w:r>
      <w:r>
        <w:rPr>
          <w:rFonts w:ascii="Garamond" w:hAnsi="Garamond"/>
          <w:sz w:val="24"/>
          <w:szCs w:val="24"/>
        </w:rPr>
        <w:t>nvit</w:t>
      </w:r>
      <w:r w:rsidRPr="009D7ABB">
        <w:rPr>
          <w:rFonts w:ascii="Garamond" w:hAnsi="Garamond"/>
          <w:sz w:val="24"/>
          <w:szCs w:val="24"/>
        </w:rPr>
        <w:t xml:space="preserve">ed unfriending. </w:t>
      </w:r>
      <w:r w:rsidRPr="009D7ABB">
        <w:rPr>
          <w:rFonts w:ascii="Garamond" w:hAnsi="Garamond"/>
          <w:i/>
          <w:iCs/>
          <w:sz w:val="24"/>
          <w:szCs w:val="24"/>
        </w:rPr>
        <w:t>American Journal of Applied Psychology</w:t>
      </w:r>
      <w:r w:rsidRPr="009D7ABB">
        <w:rPr>
          <w:rFonts w:ascii="Garamond" w:hAnsi="Garamond"/>
          <w:sz w:val="24"/>
          <w:szCs w:val="24"/>
        </w:rPr>
        <w:t xml:space="preserve">, </w:t>
      </w:r>
      <w:r w:rsidRPr="009D7ABB">
        <w:rPr>
          <w:rFonts w:ascii="Garamond" w:hAnsi="Garamond"/>
          <w:i/>
          <w:iCs/>
          <w:sz w:val="24"/>
          <w:szCs w:val="24"/>
        </w:rPr>
        <w:t>7</w:t>
      </w:r>
      <w:r w:rsidRPr="009D7ABB">
        <w:rPr>
          <w:rFonts w:ascii="Garamond" w:hAnsi="Garamond"/>
          <w:sz w:val="24"/>
          <w:szCs w:val="24"/>
        </w:rPr>
        <w:t xml:space="preserve">(1), 20-29. </w:t>
      </w:r>
      <w:hyperlink r:id="rId18" w:history="1">
        <w:r w:rsidRPr="0000548F">
          <w:rPr>
            <w:rStyle w:val="Hyperlink"/>
            <w:rFonts w:ascii="Garamond" w:hAnsi="Garamond"/>
            <w:sz w:val="24"/>
            <w:szCs w:val="24"/>
          </w:rPr>
          <w:t>https://doi.org/10.12691/ajap-7-1-3</w:t>
        </w:r>
      </w:hyperlink>
      <w:r>
        <w:rPr>
          <w:rFonts w:ascii="Garamond" w:hAnsi="Garamond"/>
          <w:sz w:val="24"/>
          <w:szCs w:val="24"/>
        </w:rPr>
        <w:t xml:space="preserve"> </w:t>
      </w:r>
    </w:p>
    <w:p w14:paraId="3FBFBADB" w14:textId="77777777" w:rsidR="00305AC6" w:rsidRDefault="00305AC6" w:rsidP="00A704D4">
      <w:pPr>
        <w:pStyle w:val="NoSpacing"/>
        <w:spacing w:line="480" w:lineRule="auto"/>
        <w:ind w:left="720" w:hanging="720"/>
        <w:rPr>
          <w:rFonts w:ascii="Garamond" w:hAnsi="Garamond"/>
          <w:sz w:val="24"/>
          <w:szCs w:val="24"/>
        </w:rPr>
      </w:pPr>
      <w:proofErr w:type="spellStart"/>
      <w:r w:rsidRPr="0023375E">
        <w:rPr>
          <w:rFonts w:ascii="Garamond" w:hAnsi="Garamond"/>
          <w:sz w:val="24"/>
          <w:szCs w:val="24"/>
        </w:rPr>
        <w:t>Hjorstshoj</w:t>
      </w:r>
      <w:proofErr w:type="spellEnd"/>
      <w:r w:rsidRPr="0023375E">
        <w:rPr>
          <w:rFonts w:ascii="Garamond" w:hAnsi="Garamond"/>
          <w:sz w:val="24"/>
          <w:szCs w:val="24"/>
        </w:rPr>
        <w:t>, K. (2009). Writing in reference to oth</w:t>
      </w:r>
      <w:r>
        <w:rPr>
          <w:rFonts w:ascii="Garamond" w:hAnsi="Garamond"/>
          <w:sz w:val="24"/>
          <w:szCs w:val="24"/>
        </w:rPr>
        <w:t>e</w:t>
      </w:r>
      <w:r w:rsidRPr="0023375E">
        <w:rPr>
          <w:rFonts w:ascii="Garamond" w:hAnsi="Garamond"/>
          <w:sz w:val="24"/>
          <w:szCs w:val="24"/>
        </w:rPr>
        <w:t xml:space="preserve">rs. </w:t>
      </w:r>
      <w:r w:rsidRPr="0023375E">
        <w:rPr>
          <w:rFonts w:ascii="Garamond" w:hAnsi="Garamond"/>
          <w:i/>
          <w:iCs/>
          <w:sz w:val="24"/>
          <w:szCs w:val="24"/>
        </w:rPr>
        <w:t xml:space="preserve">The transition to college writing </w:t>
      </w:r>
      <w:r w:rsidRPr="0023375E">
        <w:rPr>
          <w:rFonts w:ascii="Garamond" w:hAnsi="Garamond"/>
          <w:sz w:val="24"/>
          <w:szCs w:val="24"/>
        </w:rPr>
        <w:t>(pp. 138-163). Bedford/St. Martin’s</w:t>
      </w:r>
      <w:r w:rsidRPr="00397469">
        <w:rPr>
          <w:rFonts w:ascii="Garamond" w:hAnsi="Garamond"/>
          <w:sz w:val="24"/>
          <w:szCs w:val="24"/>
        </w:rPr>
        <w:t xml:space="preserve"> </w:t>
      </w:r>
    </w:p>
    <w:p w14:paraId="39703648" w14:textId="77777777" w:rsidR="00305AC6" w:rsidRPr="00A704D4" w:rsidRDefault="00305AC6" w:rsidP="00A704D4">
      <w:pPr>
        <w:pStyle w:val="NoSpacing"/>
        <w:spacing w:line="480" w:lineRule="auto"/>
        <w:ind w:left="720" w:hanging="720"/>
        <w:rPr>
          <w:rFonts w:ascii="Garamond" w:hAnsi="Garamond"/>
          <w:color w:val="000000" w:themeColor="text1"/>
          <w:sz w:val="24"/>
          <w:szCs w:val="24"/>
        </w:rPr>
      </w:pPr>
      <w:r w:rsidRPr="00A704D4">
        <w:rPr>
          <w:rFonts w:ascii="Garamond" w:eastAsia="Times New Roman" w:hAnsi="Garamond" w:cs="Arial"/>
          <w:color w:val="000000" w:themeColor="text1"/>
          <w:sz w:val="24"/>
          <w:szCs w:val="24"/>
        </w:rPr>
        <w:t>Manning, J. (2017). Examining health and relationship beliefs in family discourses about purity pledges: Gender, faith values, and the communicative constitution of reality. </w:t>
      </w:r>
      <w:r w:rsidRPr="00A704D4">
        <w:rPr>
          <w:rFonts w:ascii="Garamond" w:eastAsia="Times New Roman" w:hAnsi="Garamond" w:cs="Arial"/>
          <w:i/>
          <w:iCs/>
          <w:color w:val="000000" w:themeColor="text1"/>
          <w:sz w:val="24"/>
          <w:szCs w:val="24"/>
        </w:rPr>
        <w:t>Western Journal of Communication</w:t>
      </w:r>
      <w:r w:rsidRPr="00A704D4">
        <w:rPr>
          <w:rFonts w:ascii="Garamond" w:eastAsia="Times New Roman" w:hAnsi="Garamond" w:cs="Arial"/>
          <w:color w:val="000000" w:themeColor="text1"/>
          <w:sz w:val="24"/>
          <w:szCs w:val="24"/>
        </w:rPr>
        <w:t xml:space="preserve">, </w:t>
      </w:r>
      <w:r w:rsidRPr="00305AC6">
        <w:rPr>
          <w:rFonts w:ascii="Garamond" w:eastAsia="Times New Roman" w:hAnsi="Garamond" w:cs="Arial"/>
          <w:i/>
          <w:iCs/>
          <w:color w:val="000000" w:themeColor="text1"/>
          <w:sz w:val="24"/>
          <w:szCs w:val="24"/>
        </w:rPr>
        <w:t>80(</w:t>
      </w:r>
      <w:r w:rsidRPr="00A704D4">
        <w:rPr>
          <w:rFonts w:ascii="Garamond" w:eastAsia="Times New Roman" w:hAnsi="Garamond" w:cs="Arial"/>
          <w:color w:val="000000" w:themeColor="text1"/>
          <w:sz w:val="24"/>
          <w:szCs w:val="24"/>
        </w:rPr>
        <w:t xml:space="preserve">1), 87-104. </w:t>
      </w:r>
      <w:hyperlink r:id="rId19" w:history="1">
        <w:r w:rsidRPr="00D87445">
          <w:rPr>
            <w:rStyle w:val="Hyperlink"/>
            <w:rFonts w:ascii="Garamond" w:eastAsia="Times New Roman" w:hAnsi="Garamond" w:cs="Arial"/>
            <w:sz w:val="24"/>
            <w:szCs w:val="24"/>
          </w:rPr>
          <w:t>https://doi.org/</w:t>
        </w:r>
        <w:r w:rsidRPr="00A704D4">
          <w:rPr>
            <w:rStyle w:val="Hyperlink"/>
            <w:rFonts w:ascii="Garamond" w:eastAsia="Times New Roman" w:hAnsi="Garamond" w:cs="Arial"/>
            <w:sz w:val="24"/>
            <w:szCs w:val="24"/>
          </w:rPr>
          <w:t>10.1080/10570314.2016.1227082</w:t>
        </w:r>
      </w:hyperlink>
      <w:r>
        <w:rPr>
          <w:rFonts w:ascii="Garamond" w:eastAsia="Times New Roman" w:hAnsi="Garamond" w:cs="Arial"/>
          <w:color w:val="000000" w:themeColor="text1"/>
          <w:sz w:val="24"/>
          <w:szCs w:val="24"/>
        </w:rPr>
        <w:t xml:space="preserve"> </w:t>
      </w:r>
    </w:p>
    <w:p w14:paraId="2D41C459" w14:textId="7AF69888" w:rsidR="00305AC6" w:rsidRDefault="00305AC6" w:rsidP="00A704D4">
      <w:pPr>
        <w:pStyle w:val="NoSpacing"/>
        <w:spacing w:line="480" w:lineRule="auto"/>
        <w:ind w:left="720" w:hanging="720"/>
        <w:rPr>
          <w:rFonts w:ascii="Garamond" w:hAnsi="Garamond"/>
          <w:sz w:val="24"/>
          <w:szCs w:val="24"/>
        </w:rPr>
      </w:pPr>
      <w:proofErr w:type="spellStart"/>
      <w:r w:rsidRPr="00A704D4">
        <w:rPr>
          <w:rFonts w:ascii="Garamond" w:hAnsi="Garamond"/>
          <w:sz w:val="24"/>
          <w:szCs w:val="24"/>
        </w:rPr>
        <w:t>SunWolf</w:t>
      </w:r>
      <w:proofErr w:type="spellEnd"/>
      <w:r w:rsidRPr="00A704D4">
        <w:rPr>
          <w:rFonts w:ascii="Garamond" w:hAnsi="Garamond"/>
          <w:sz w:val="24"/>
          <w:szCs w:val="24"/>
        </w:rPr>
        <w:t xml:space="preserve">, Frey, L. R., &amp; </w:t>
      </w:r>
      <w:proofErr w:type="spellStart"/>
      <w:r w:rsidRPr="00A704D4">
        <w:rPr>
          <w:rFonts w:ascii="Garamond" w:hAnsi="Garamond"/>
          <w:sz w:val="24"/>
          <w:szCs w:val="24"/>
        </w:rPr>
        <w:t>Keränen</w:t>
      </w:r>
      <w:proofErr w:type="spellEnd"/>
      <w:r w:rsidRPr="00A704D4">
        <w:rPr>
          <w:rFonts w:ascii="Garamond" w:hAnsi="Garamond"/>
          <w:sz w:val="24"/>
          <w:szCs w:val="24"/>
        </w:rPr>
        <w:t>, L. (2005). Rx </w:t>
      </w:r>
      <w:r>
        <w:rPr>
          <w:rFonts w:ascii="Garamond" w:hAnsi="Garamond"/>
          <w:sz w:val="24"/>
          <w:szCs w:val="24"/>
        </w:rPr>
        <w:t>s</w:t>
      </w:r>
      <w:r w:rsidRPr="00A704D4">
        <w:rPr>
          <w:rFonts w:ascii="Garamond" w:hAnsi="Garamond"/>
          <w:sz w:val="24"/>
          <w:szCs w:val="24"/>
        </w:rPr>
        <w:t xml:space="preserve">tory-prescriptions: Healing effects of storytelling and </w:t>
      </w:r>
      <w:proofErr w:type="spellStart"/>
      <w:r w:rsidRPr="00A704D4">
        <w:rPr>
          <w:rFonts w:ascii="Garamond" w:hAnsi="Garamond"/>
          <w:sz w:val="24"/>
          <w:szCs w:val="24"/>
        </w:rPr>
        <w:t>storylistening</w:t>
      </w:r>
      <w:proofErr w:type="spellEnd"/>
      <w:r w:rsidRPr="00A704D4">
        <w:rPr>
          <w:rFonts w:ascii="Garamond" w:hAnsi="Garamond"/>
          <w:sz w:val="24"/>
          <w:szCs w:val="24"/>
        </w:rPr>
        <w:t xml:space="preserve"> in the practice of medicine. In L. M. Harter, P. M. </w:t>
      </w:r>
      <w:proofErr w:type="spellStart"/>
      <w:r w:rsidRPr="00A704D4">
        <w:rPr>
          <w:rFonts w:ascii="Garamond" w:hAnsi="Garamond"/>
          <w:sz w:val="24"/>
          <w:szCs w:val="24"/>
        </w:rPr>
        <w:t>Japp</w:t>
      </w:r>
      <w:proofErr w:type="spellEnd"/>
      <w:r w:rsidRPr="00A704D4">
        <w:rPr>
          <w:rFonts w:ascii="Garamond" w:hAnsi="Garamond"/>
          <w:sz w:val="24"/>
          <w:szCs w:val="24"/>
        </w:rPr>
        <w:t xml:space="preserve">, &amp; C. S. Beck </w:t>
      </w:r>
      <w:r w:rsidRPr="00A704D4">
        <w:rPr>
          <w:rFonts w:ascii="Garamond" w:hAnsi="Garamond"/>
          <w:sz w:val="24"/>
          <w:szCs w:val="24"/>
        </w:rPr>
        <w:lastRenderedPageBreak/>
        <w:t>(Eds.), </w:t>
      </w:r>
      <w:r w:rsidRPr="00A704D4">
        <w:rPr>
          <w:rFonts w:ascii="Garamond" w:hAnsi="Garamond"/>
          <w:i/>
          <w:iCs/>
          <w:sz w:val="24"/>
          <w:szCs w:val="24"/>
        </w:rPr>
        <w:t>Narratives, health, and healing: Communication theory, research, and practice</w:t>
      </w:r>
      <w:r w:rsidRPr="00A704D4">
        <w:rPr>
          <w:rFonts w:ascii="Garamond" w:hAnsi="Garamond"/>
          <w:sz w:val="24"/>
          <w:szCs w:val="24"/>
        </w:rPr>
        <w:t> (pp. 237-257). Erlbaum.</w:t>
      </w:r>
    </w:p>
    <w:p w14:paraId="4F165B54" w14:textId="2ECAC71F" w:rsidR="00305AC6" w:rsidRDefault="00305AC6" w:rsidP="00A704D4">
      <w:pPr>
        <w:pStyle w:val="NoSpacing"/>
        <w:spacing w:line="480" w:lineRule="auto"/>
        <w:ind w:left="720" w:hanging="720"/>
        <w:rPr>
          <w:rFonts w:ascii="Garamond" w:hAnsi="Garamond"/>
          <w:sz w:val="24"/>
          <w:szCs w:val="24"/>
        </w:rPr>
      </w:pPr>
      <w:r>
        <w:rPr>
          <w:rFonts w:ascii="Garamond" w:hAnsi="Garamond"/>
          <w:sz w:val="24"/>
          <w:szCs w:val="24"/>
        </w:rPr>
        <w:t xml:space="preserve">Tracy, S.J. (2019). Let’s talk: Conversation as a defining moment for the communication discipline. </w:t>
      </w:r>
      <w:r w:rsidRPr="00A704D4">
        <w:rPr>
          <w:rFonts w:ascii="Garamond" w:hAnsi="Garamond"/>
          <w:i/>
          <w:iCs/>
          <w:sz w:val="24"/>
          <w:szCs w:val="24"/>
        </w:rPr>
        <w:t>Health Communication</w:t>
      </w:r>
      <w:r>
        <w:rPr>
          <w:rFonts w:ascii="Garamond" w:hAnsi="Garamond"/>
          <w:sz w:val="24"/>
          <w:szCs w:val="24"/>
        </w:rPr>
        <w:t xml:space="preserve">, </w:t>
      </w:r>
      <w:r w:rsidRPr="00A704D4">
        <w:rPr>
          <w:rFonts w:ascii="Garamond" w:hAnsi="Garamond"/>
          <w:i/>
          <w:iCs/>
          <w:sz w:val="24"/>
          <w:szCs w:val="24"/>
        </w:rPr>
        <w:t>35</w:t>
      </w:r>
      <w:r>
        <w:rPr>
          <w:rFonts w:ascii="Garamond" w:hAnsi="Garamond"/>
          <w:sz w:val="24"/>
          <w:szCs w:val="24"/>
        </w:rPr>
        <w:t xml:space="preserve">(7), 910-916. </w:t>
      </w:r>
      <w:hyperlink r:id="rId20" w:history="1">
        <w:r w:rsidRPr="00A704D4">
          <w:rPr>
            <w:rStyle w:val="Hyperlink"/>
            <w:rFonts w:ascii="Garamond" w:hAnsi="Garamond"/>
            <w:sz w:val="24"/>
            <w:szCs w:val="24"/>
          </w:rPr>
          <w:t>https://doi.org/10.1080/10410236.2019.1593081</w:t>
        </w:r>
      </w:hyperlink>
    </w:p>
    <w:p w14:paraId="340EE508" w14:textId="7FE10625" w:rsidR="00DF554B" w:rsidRDefault="00305AC6" w:rsidP="00755A7C">
      <w:pPr>
        <w:pStyle w:val="NoSpacing"/>
        <w:spacing w:line="480" w:lineRule="auto"/>
        <w:ind w:left="720" w:hanging="720"/>
        <w:rPr>
          <w:rFonts w:ascii="Garamond" w:hAnsi="Garamond"/>
          <w:sz w:val="24"/>
          <w:szCs w:val="24"/>
        </w:rPr>
      </w:pPr>
      <w:r>
        <w:rPr>
          <w:rFonts w:ascii="Garamond" w:hAnsi="Garamond"/>
          <w:sz w:val="24"/>
          <w:szCs w:val="24"/>
        </w:rPr>
        <w:t xml:space="preserve">Wood, J.T. (2016). The field of communication from historical and contemporary perspectives. </w:t>
      </w:r>
      <w:r>
        <w:rPr>
          <w:rFonts w:ascii="Garamond" w:hAnsi="Garamond"/>
          <w:i/>
          <w:iCs/>
          <w:sz w:val="24"/>
          <w:szCs w:val="24"/>
        </w:rPr>
        <w:t>Communication mosaics</w:t>
      </w:r>
      <w:r>
        <w:rPr>
          <w:rFonts w:ascii="Garamond" w:hAnsi="Garamond"/>
          <w:sz w:val="24"/>
          <w:szCs w:val="24"/>
        </w:rPr>
        <w:t xml:space="preserve">: </w:t>
      </w:r>
      <w:r>
        <w:rPr>
          <w:rFonts w:ascii="Garamond" w:hAnsi="Garamond"/>
          <w:i/>
          <w:iCs/>
          <w:sz w:val="24"/>
          <w:szCs w:val="24"/>
        </w:rPr>
        <w:t xml:space="preserve">An introduction to the field of communication </w:t>
      </w:r>
      <w:r>
        <w:rPr>
          <w:rFonts w:ascii="Garamond" w:hAnsi="Garamond"/>
          <w:sz w:val="24"/>
          <w:szCs w:val="24"/>
        </w:rPr>
        <w:t xml:space="preserve">(pp. 22-39). Cengage. </w:t>
      </w:r>
    </w:p>
    <w:p w14:paraId="4C1962F1" w14:textId="59C18C7B" w:rsidR="009666A1" w:rsidRPr="009666A1" w:rsidRDefault="009666A1" w:rsidP="009666A1">
      <w:pPr>
        <w:pStyle w:val="NoSpacing"/>
        <w:spacing w:line="480" w:lineRule="auto"/>
        <w:ind w:left="720" w:hanging="720"/>
        <w:rPr>
          <w:rFonts w:ascii="Garamond" w:hAnsi="Garamond"/>
          <w:sz w:val="24"/>
          <w:szCs w:val="24"/>
        </w:rPr>
      </w:pPr>
      <w:proofErr w:type="spellStart"/>
      <w:r w:rsidRPr="009666A1">
        <w:rPr>
          <w:rFonts w:ascii="Garamond" w:hAnsi="Garamond"/>
          <w:sz w:val="24"/>
          <w:szCs w:val="24"/>
        </w:rPr>
        <w:t>Zanin</w:t>
      </w:r>
      <w:proofErr w:type="spellEnd"/>
      <w:r w:rsidRPr="009666A1">
        <w:rPr>
          <w:rFonts w:ascii="Garamond" w:hAnsi="Garamond"/>
          <w:sz w:val="24"/>
          <w:szCs w:val="24"/>
        </w:rPr>
        <w:t xml:space="preserve">, A.C., </w:t>
      </w:r>
      <w:proofErr w:type="spellStart"/>
      <w:r w:rsidRPr="009666A1">
        <w:rPr>
          <w:rFonts w:ascii="Garamond" w:hAnsi="Garamond"/>
          <w:sz w:val="24"/>
          <w:szCs w:val="24"/>
        </w:rPr>
        <w:t>Kamrath</w:t>
      </w:r>
      <w:proofErr w:type="spellEnd"/>
      <w:r w:rsidRPr="009666A1">
        <w:rPr>
          <w:rFonts w:ascii="Garamond" w:hAnsi="Garamond"/>
          <w:sz w:val="24"/>
          <w:szCs w:val="24"/>
        </w:rPr>
        <w:t xml:space="preserve">, J.K., Ruston, S.W., </w:t>
      </w:r>
      <w:proofErr w:type="spellStart"/>
      <w:r w:rsidRPr="009666A1">
        <w:rPr>
          <w:rFonts w:ascii="Garamond" w:hAnsi="Garamond"/>
          <w:sz w:val="24"/>
          <w:szCs w:val="24"/>
        </w:rPr>
        <w:t>Posteher</w:t>
      </w:r>
      <w:proofErr w:type="spellEnd"/>
      <w:r w:rsidRPr="009666A1">
        <w:rPr>
          <w:rFonts w:ascii="Garamond" w:hAnsi="Garamond"/>
          <w:sz w:val="24"/>
          <w:szCs w:val="24"/>
        </w:rPr>
        <w:t xml:space="preserve">, K.A., &amp; Corman, S.R. Labeling avoidance in healthcare decision-making: How stakeholders make sense of concussion events through sport narratives. </w:t>
      </w:r>
      <w:r w:rsidRPr="009666A1">
        <w:rPr>
          <w:rFonts w:ascii="Garamond" w:hAnsi="Garamond"/>
          <w:i/>
          <w:iCs/>
          <w:sz w:val="24"/>
          <w:szCs w:val="24"/>
        </w:rPr>
        <w:t>Health Communication</w:t>
      </w:r>
      <w:r w:rsidRPr="009666A1">
        <w:rPr>
          <w:rFonts w:ascii="Garamond" w:hAnsi="Garamond"/>
          <w:sz w:val="24"/>
          <w:szCs w:val="24"/>
        </w:rPr>
        <w:t xml:space="preserve">, </w:t>
      </w:r>
      <w:r w:rsidRPr="009666A1">
        <w:rPr>
          <w:rFonts w:ascii="Garamond" w:hAnsi="Garamond"/>
          <w:i/>
          <w:iCs/>
          <w:sz w:val="24"/>
          <w:szCs w:val="24"/>
        </w:rPr>
        <w:t>35</w:t>
      </w:r>
      <w:r w:rsidRPr="009666A1">
        <w:rPr>
          <w:rFonts w:ascii="Garamond" w:hAnsi="Garamond"/>
          <w:sz w:val="24"/>
          <w:szCs w:val="24"/>
        </w:rPr>
        <w:t>(8), 935-945. https://doi.org/</w:t>
      </w:r>
      <w:r w:rsidRPr="009666A1">
        <w:rPr>
          <w:rFonts w:ascii="Open Sans" w:hAnsi="Open Sans" w:cs="Open Sans"/>
          <w:color w:val="333333"/>
          <w:sz w:val="24"/>
          <w:szCs w:val="24"/>
        </w:rPr>
        <w:t xml:space="preserve"> </w:t>
      </w:r>
      <w:hyperlink r:id="rId21" w:history="1">
        <w:r w:rsidRPr="009666A1">
          <w:rPr>
            <w:rStyle w:val="Hyperlink"/>
            <w:rFonts w:ascii="Garamond" w:hAnsi="Garamond"/>
            <w:sz w:val="24"/>
            <w:szCs w:val="24"/>
          </w:rPr>
          <w:t>10.1080/10410236.2019.1598742</w:t>
        </w:r>
      </w:hyperlink>
    </w:p>
    <w:p w14:paraId="76B5B0F3" w14:textId="04F5846E" w:rsidR="009666A1" w:rsidRPr="009666A1" w:rsidRDefault="009666A1" w:rsidP="009666A1">
      <w:pPr>
        <w:pStyle w:val="NoSpacing"/>
        <w:spacing w:line="480" w:lineRule="auto"/>
        <w:ind w:left="720" w:hanging="720"/>
        <w:rPr>
          <w:rFonts w:ascii="Garamond" w:hAnsi="Garamond"/>
        </w:rPr>
      </w:pPr>
    </w:p>
    <w:p w14:paraId="52F9163F" w14:textId="77777777" w:rsidR="00755A7C" w:rsidRDefault="00755A7C">
      <w:pPr>
        <w:rPr>
          <w:rFonts w:ascii="Garamond" w:hAnsi="Garamond"/>
          <w:b/>
          <w:bCs/>
        </w:rPr>
      </w:pPr>
      <w:r>
        <w:rPr>
          <w:rFonts w:ascii="Garamond" w:hAnsi="Garamond"/>
          <w:b/>
          <w:bCs/>
        </w:rPr>
        <w:br w:type="page"/>
      </w:r>
    </w:p>
    <w:p w14:paraId="29BABF12" w14:textId="05765BD4" w:rsidR="005508CB" w:rsidRPr="005508CB" w:rsidRDefault="005508CB" w:rsidP="005508CB">
      <w:pPr>
        <w:pStyle w:val="NoSpacing"/>
        <w:jc w:val="center"/>
        <w:rPr>
          <w:rFonts w:ascii="Garamond" w:hAnsi="Garamond"/>
          <w:b/>
          <w:bCs/>
          <w:sz w:val="24"/>
          <w:szCs w:val="24"/>
        </w:rPr>
      </w:pPr>
      <w:r>
        <w:lastRenderedPageBreak/>
        <w:br w:type="page"/>
      </w:r>
      <w:r w:rsidRPr="005508CB">
        <w:rPr>
          <w:rFonts w:ascii="Garamond" w:hAnsi="Garamond"/>
          <w:b/>
          <w:bCs/>
          <w:sz w:val="24"/>
          <w:szCs w:val="24"/>
        </w:rPr>
        <w:lastRenderedPageBreak/>
        <w:t>Appendix A</w:t>
      </w:r>
    </w:p>
    <w:p w14:paraId="10A86F4F" w14:textId="77777777" w:rsidR="005508CB" w:rsidRPr="005508CB" w:rsidRDefault="005508CB" w:rsidP="005508CB">
      <w:pPr>
        <w:jc w:val="center"/>
        <w:rPr>
          <w:rFonts w:ascii="Garamond" w:hAnsi="Garamond"/>
        </w:rPr>
      </w:pPr>
      <w:r w:rsidRPr="005508CB">
        <w:rPr>
          <w:rFonts w:ascii="Garamond" w:hAnsi="Garamond"/>
        </w:rPr>
        <w:t>University Policies on COVID-19</w:t>
      </w:r>
    </w:p>
    <w:p w14:paraId="39568857" w14:textId="77777777" w:rsidR="005508CB" w:rsidRDefault="005508CB" w:rsidP="005508CB">
      <w:pPr>
        <w:pStyle w:val="Heading5"/>
        <w:rPr>
          <w:rFonts w:ascii="Garamond" w:hAnsi="Garamond"/>
          <w:b/>
          <w:bCs/>
          <w:color w:val="000000" w:themeColor="text1"/>
          <w:sz w:val="24"/>
          <w:szCs w:val="24"/>
        </w:rPr>
      </w:pPr>
    </w:p>
    <w:p w14:paraId="28C2F634" w14:textId="1124517B" w:rsidR="005508CB" w:rsidRPr="005508CB" w:rsidRDefault="005508CB" w:rsidP="005508CB">
      <w:pPr>
        <w:pStyle w:val="Heading5"/>
        <w:rPr>
          <w:rFonts w:ascii="Garamond" w:hAnsi="Garamond"/>
          <w:b/>
          <w:bCs/>
          <w:color w:val="000000" w:themeColor="text1"/>
          <w:sz w:val="24"/>
          <w:szCs w:val="24"/>
        </w:rPr>
      </w:pPr>
      <w:r w:rsidRPr="005508CB">
        <w:rPr>
          <w:rFonts w:ascii="Garamond" w:hAnsi="Garamond"/>
          <w:b/>
          <w:bCs/>
          <w:color w:val="000000" w:themeColor="text1"/>
          <w:sz w:val="24"/>
          <w:szCs w:val="24"/>
        </w:rPr>
        <w:t>Face Coverings</w:t>
      </w:r>
    </w:p>
    <w:p w14:paraId="5A6BEDD3" w14:textId="77777777" w:rsidR="005508CB" w:rsidRPr="00D85E86" w:rsidRDefault="005508CB" w:rsidP="005508CB">
      <w:pPr>
        <w:spacing w:line="256" w:lineRule="auto"/>
        <w:rPr>
          <w:rFonts w:ascii="Garamond" w:eastAsia="DengXian" w:hAnsi="Garamond"/>
        </w:rPr>
      </w:pPr>
      <w:r w:rsidRPr="00D85E86">
        <w:rPr>
          <w:rFonts w:ascii="Garamond" w:eastAsia="DengXian" w:hAnsi="Garamond"/>
        </w:rPr>
        <w:t>In response to COVID-19, and in alignment local, state, and U.S. Center for Disease Control guidelines, face coverings are required at all times</w:t>
      </w:r>
      <w:r w:rsidRPr="00D85E86">
        <w:rPr>
          <w:rFonts w:ascii="Garamond" w:eastAsia="DengXian" w:hAnsi="Garamond"/>
          <w:color w:val="FF0000"/>
        </w:rPr>
        <w:t xml:space="preserve"> </w:t>
      </w:r>
      <w:r w:rsidRPr="00D85E86">
        <w:rPr>
          <w:rFonts w:ascii="Garamond" w:eastAsia="DengXian" w:hAnsi="Garamond"/>
        </w:rPr>
        <w:t xml:space="preserve">in all UNR indoor public spaces, including classroom, laboratory, studio, creative space, or any type of in-person instructional activity, and public spaces. Furthermore, individuals who have not been fully vaccinated against COVID 19 are required to wear a face covering at all times while on campus, including all indoor and outdoor public spaces. </w:t>
      </w:r>
    </w:p>
    <w:p w14:paraId="40C2FEBF" w14:textId="77777777" w:rsidR="006F00DF" w:rsidRDefault="006F00DF" w:rsidP="005508CB">
      <w:pPr>
        <w:spacing w:line="256" w:lineRule="auto"/>
        <w:rPr>
          <w:rFonts w:ascii="Garamond" w:eastAsia="DengXian" w:hAnsi="Garamond"/>
        </w:rPr>
      </w:pPr>
    </w:p>
    <w:p w14:paraId="798F95AF" w14:textId="5CB9035D" w:rsidR="005508CB" w:rsidRPr="00D85E86" w:rsidRDefault="005508CB" w:rsidP="005508CB">
      <w:pPr>
        <w:spacing w:line="256" w:lineRule="auto"/>
        <w:rPr>
          <w:rFonts w:ascii="Garamond" w:eastAsia="DengXian" w:hAnsi="Garamond"/>
        </w:rPr>
      </w:pPr>
      <w:r w:rsidRPr="00D85E86">
        <w:rPr>
          <w:rFonts w:ascii="Garamond" w:eastAsia="DengXian" w:hAnsi="Garamond"/>
        </w:rPr>
        <w:t xml:space="preserve">A “face covering” is defined as a “covering that fully covers a person’s nose and mouth, including without limitation, cloth face mask, surgical mask, towels, scarves, and bandanas” (State of Nevada Emergency Directive 024). </w:t>
      </w:r>
    </w:p>
    <w:p w14:paraId="346043CF" w14:textId="77777777" w:rsidR="006F00DF" w:rsidRDefault="006F00DF" w:rsidP="006F00DF">
      <w:pPr>
        <w:spacing w:line="256" w:lineRule="auto"/>
        <w:rPr>
          <w:rFonts w:ascii="Garamond" w:eastAsia="DengXian" w:hAnsi="Garamond"/>
        </w:rPr>
      </w:pPr>
    </w:p>
    <w:p w14:paraId="146E5935" w14:textId="2B2E903D" w:rsidR="005508CB" w:rsidRPr="00D85E86" w:rsidRDefault="005508CB" w:rsidP="006F00DF">
      <w:pPr>
        <w:spacing w:line="256" w:lineRule="auto"/>
        <w:rPr>
          <w:rFonts w:ascii="Garamond" w:eastAsia="DengXian" w:hAnsi="Garamond"/>
        </w:rPr>
      </w:pPr>
      <w:r w:rsidRPr="00D85E86">
        <w:rPr>
          <w:rFonts w:ascii="Garamond" w:eastAsia="DengXian" w:hAnsi="Garamond"/>
        </w:rPr>
        <w:t xml:space="preserve">Students that cannot wear a face covering due to a medical condition or disability, or who are unable to remove a mask without assistance may seek an accommodation through the Disability Resource Center. </w:t>
      </w:r>
    </w:p>
    <w:p w14:paraId="709F528B" w14:textId="77777777" w:rsidR="006F00DF" w:rsidRDefault="006F00DF" w:rsidP="005508CB">
      <w:pPr>
        <w:pStyle w:val="Heading5"/>
        <w:rPr>
          <w:rFonts w:ascii="Garamond" w:hAnsi="Garamond"/>
          <w:b/>
          <w:bCs/>
          <w:color w:val="000000" w:themeColor="text1"/>
          <w:sz w:val="24"/>
          <w:szCs w:val="24"/>
        </w:rPr>
      </w:pPr>
    </w:p>
    <w:p w14:paraId="6860F8D4" w14:textId="13B3B7D0" w:rsidR="005508CB" w:rsidRPr="005508CB" w:rsidRDefault="005508CB" w:rsidP="005508CB">
      <w:pPr>
        <w:pStyle w:val="Heading5"/>
        <w:rPr>
          <w:rFonts w:ascii="Garamond" w:hAnsi="Garamond"/>
          <w:b/>
          <w:bCs/>
          <w:color w:val="000000" w:themeColor="text1"/>
          <w:sz w:val="24"/>
          <w:szCs w:val="24"/>
        </w:rPr>
      </w:pPr>
      <w:r w:rsidRPr="005508CB">
        <w:rPr>
          <w:rFonts w:ascii="Garamond" w:hAnsi="Garamond"/>
          <w:b/>
          <w:bCs/>
          <w:color w:val="000000" w:themeColor="text1"/>
          <w:sz w:val="24"/>
          <w:szCs w:val="24"/>
        </w:rPr>
        <w:t>Social Distancing</w:t>
      </w:r>
    </w:p>
    <w:p w14:paraId="6B36CE28" w14:textId="77777777" w:rsidR="005508CB" w:rsidRPr="00D85E86" w:rsidRDefault="005508CB" w:rsidP="005508CB">
      <w:pPr>
        <w:spacing w:line="256" w:lineRule="auto"/>
        <w:rPr>
          <w:rFonts w:ascii="Garamond" w:eastAsia="DengXian" w:hAnsi="Garamond"/>
          <w:color w:val="000000" w:themeColor="text1"/>
        </w:rPr>
      </w:pPr>
      <w:r w:rsidRPr="00D85E86">
        <w:rPr>
          <w:rFonts w:ascii="Garamond" w:eastAsia="DengXian" w:hAnsi="Garamond"/>
          <w:color w:val="000000" w:themeColor="text1"/>
        </w:rPr>
        <w:t xml:space="preserve">In alignment with State of Nevada guidelines, social distancing is no longer required.  </w:t>
      </w:r>
    </w:p>
    <w:p w14:paraId="2B9F89BF" w14:textId="77777777" w:rsidR="006F00DF" w:rsidRDefault="006F00DF" w:rsidP="005508CB">
      <w:pPr>
        <w:pStyle w:val="Heading5"/>
        <w:rPr>
          <w:rFonts w:ascii="Garamond" w:hAnsi="Garamond"/>
          <w:b/>
          <w:bCs/>
          <w:color w:val="000000" w:themeColor="text1"/>
          <w:sz w:val="24"/>
          <w:szCs w:val="24"/>
        </w:rPr>
      </w:pPr>
    </w:p>
    <w:p w14:paraId="308FB903" w14:textId="6C163942" w:rsidR="005508CB" w:rsidRPr="005508CB" w:rsidRDefault="005508CB" w:rsidP="005508CB">
      <w:pPr>
        <w:pStyle w:val="Heading5"/>
        <w:rPr>
          <w:rFonts w:ascii="Garamond" w:hAnsi="Garamond"/>
          <w:b/>
          <w:bCs/>
          <w:color w:val="000000" w:themeColor="text1"/>
          <w:sz w:val="24"/>
          <w:szCs w:val="24"/>
        </w:rPr>
      </w:pPr>
      <w:r w:rsidRPr="005508CB">
        <w:rPr>
          <w:rFonts w:ascii="Garamond" w:hAnsi="Garamond"/>
          <w:b/>
          <w:bCs/>
          <w:color w:val="000000" w:themeColor="text1"/>
          <w:sz w:val="24"/>
          <w:szCs w:val="24"/>
        </w:rPr>
        <w:t>Disinfecting Your Learning Space</w:t>
      </w:r>
    </w:p>
    <w:p w14:paraId="14B971E6" w14:textId="77777777" w:rsidR="005508CB" w:rsidRPr="00D85E86" w:rsidRDefault="005508CB" w:rsidP="005508CB">
      <w:pPr>
        <w:spacing w:line="256" w:lineRule="auto"/>
        <w:rPr>
          <w:rFonts w:ascii="Garamond" w:eastAsia="DengXian" w:hAnsi="Garamond"/>
          <w:color w:val="000000" w:themeColor="text1"/>
        </w:rPr>
      </w:pPr>
      <w:r w:rsidRPr="00D85E86">
        <w:rPr>
          <w:rFonts w:ascii="Garamond" w:eastAsia="DengXian" w:hAnsi="Garamond"/>
          <w:color w:val="000000" w:themeColor="text1"/>
        </w:rPr>
        <w:t xml:space="preserve">Disinfecting supplies are provided for you to disinfect your learning space. You may also use your own disinfecting supplies. </w:t>
      </w:r>
    </w:p>
    <w:p w14:paraId="5CE67262" w14:textId="77777777" w:rsidR="006F00DF" w:rsidRDefault="006F00DF" w:rsidP="005508CB">
      <w:pPr>
        <w:pStyle w:val="Heading5"/>
        <w:rPr>
          <w:rFonts w:ascii="Garamond" w:hAnsi="Garamond"/>
          <w:b/>
          <w:bCs/>
          <w:color w:val="000000" w:themeColor="text1"/>
          <w:sz w:val="24"/>
          <w:szCs w:val="24"/>
        </w:rPr>
      </w:pPr>
    </w:p>
    <w:p w14:paraId="295334CF" w14:textId="2274261A" w:rsidR="005508CB" w:rsidRPr="005508CB" w:rsidRDefault="005508CB" w:rsidP="005508CB">
      <w:pPr>
        <w:pStyle w:val="Heading5"/>
        <w:rPr>
          <w:rFonts w:ascii="Garamond" w:hAnsi="Garamond"/>
          <w:b/>
          <w:bCs/>
          <w:color w:val="000000" w:themeColor="text1"/>
          <w:sz w:val="24"/>
          <w:szCs w:val="24"/>
        </w:rPr>
      </w:pPr>
      <w:r w:rsidRPr="005508CB">
        <w:rPr>
          <w:rFonts w:ascii="Garamond" w:hAnsi="Garamond"/>
          <w:b/>
          <w:bCs/>
          <w:color w:val="000000" w:themeColor="text1"/>
          <w:sz w:val="24"/>
          <w:szCs w:val="24"/>
        </w:rPr>
        <w:t>COVID-19, COVID-19 Like Symptoms, and Contact with Someone Testing Positive for COVID-19</w:t>
      </w:r>
    </w:p>
    <w:p w14:paraId="781DC223" w14:textId="77777777" w:rsidR="005508CB" w:rsidRPr="00D85E86" w:rsidRDefault="005508CB" w:rsidP="005508CB">
      <w:pPr>
        <w:spacing w:line="256" w:lineRule="auto"/>
        <w:rPr>
          <w:rFonts w:ascii="Garamond" w:eastAsia="DengXian" w:hAnsi="Garamond" w:cstheme="minorHAnsi"/>
          <w:color w:val="000000" w:themeColor="text1"/>
        </w:rPr>
      </w:pPr>
      <w:r w:rsidRPr="00D85E86">
        <w:rPr>
          <w:rFonts w:ascii="Garamond" w:hAnsi="Garamond" w:cstheme="minorHAnsi"/>
        </w:rPr>
        <w:t xml:space="preserve">Students testing positive for COVID 19, exhibiting COVID 19 symptoms regardless of vaccination status will not be allowed to attend in-person instructional activities and must leave the venue immediately. Students should contact the </w:t>
      </w:r>
      <w:hyperlink r:id="rId22" w:history="1">
        <w:r w:rsidRPr="00D85E86">
          <w:rPr>
            <w:rStyle w:val="Hyperlink"/>
            <w:rFonts w:ascii="Garamond" w:hAnsi="Garamond" w:cstheme="minorHAnsi"/>
          </w:rPr>
          <w:t>Student Health Center</w:t>
        </w:r>
      </w:hyperlink>
      <w:r w:rsidRPr="00D85E86">
        <w:rPr>
          <w:rFonts w:ascii="Garamond" w:eastAsia="DengXian" w:hAnsi="Garamond" w:cstheme="minorHAnsi"/>
          <w:color w:val="000000" w:themeColor="text1"/>
        </w:rPr>
        <w:t xml:space="preserve"> or their health care provider to receive care and who can provide the latest direction on quarantine and self-isolation. Contact your instructor immediately to make instructional and learning arrangements.  </w:t>
      </w:r>
    </w:p>
    <w:p w14:paraId="2EE0E172" w14:textId="77777777" w:rsidR="006F00DF" w:rsidRDefault="006F00DF" w:rsidP="005508CB">
      <w:pPr>
        <w:spacing w:line="256" w:lineRule="auto"/>
        <w:rPr>
          <w:rFonts w:ascii="Garamond" w:hAnsi="Garamond" w:cstheme="minorHAnsi"/>
          <w:b/>
        </w:rPr>
      </w:pPr>
    </w:p>
    <w:p w14:paraId="28ADA9DC" w14:textId="0FBF099F" w:rsidR="005508CB" w:rsidRPr="00D85E86" w:rsidRDefault="005508CB" w:rsidP="005508CB">
      <w:pPr>
        <w:spacing w:line="256" w:lineRule="auto"/>
        <w:rPr>
          <w:rFonts w:ascii="Garamond" w:hAnsi="Garamond" w:cstheme="minorHAnsi"/>
          <w:b/>
        </w:rPr>
      </w:pPr>
      <w:r w:rsidRPr="00D85E86">
        <w:rPr>
          <w:rFonts w:ascii="Garamond" w:hAnsi="Garamond" w:cstheme="minorHAnsi"/>
          <w:b/>
        </w:rPr>
        <w:t>Accommodations for COVID 19 Quarantined Students</w:t>
      </w:r>
    </w:p>
    <w:p w14:paraId="295A1B30" w14:textId="77777777" w:rsidR="005508CB" w:rsidRPr="00D85E86" w:rsidRDefault="005508CB" w:rsidP="005508CB">
      <w:pPr>
        <w:spacing w:line="256" w:lineRule="auto"/>
        <w:rPr>
          <w:rFonts w:ascii="Garamond" w:eastAsia="DengXian" w:hAnsi="Garamond" w:cstheme="minorHAnsi"/>
          <w:color w:val="000000" w:themeColor="text1"/>
        </w:rPr>
      </w:pPr>
      <w:r w:rsidRPr="00D85E86">
        <w:rPr>
          <w:rFonts w:ascii="Garamond" w:hAnsi="Garamond" w:cstheme="minorHAnsi"/>
        </w:rPr>
        <w:t>For students who are required to quarantine or self-isolate due to 1) COVID 19 infection or 2) exposure while not vaccinated, instructors must provide opportunities to make-up missed course work, including assignments, quizzes or exams. In courses with mandatory attendance policies, instructors must not penalize students for missing classes while quarantined.</w:t>
      </w:r>
    </w:p>
    <w:p w14:paraId="157800D4" w14:textId="77777777" w:rsidR="006F00DF" w:rsidRDefault="006F00DF" w:rsidP="005508CB">
      <w:pPr>
        <w:pStyle w:val="Heading5"/>
        <w:rPr>
          <w:rFonts w:ascii="Garamond" w:hAnsi="Garamond"/>
          <w:b/>
          <w:bCs/>
          <w:color w:val="000000" w:themeColor="text1"/>
          <w:sz w:val="24"/>
          <w:szCs w:val="24"/>
        </w:rPr>
      </w:pPr>
    </w:p>
    <w:p w14:paraId="0D5C4B38" w14:textId="37C48A2D" w:rsidR="005508CB" w:rsidRPr="006F00DF" w:rsidRDefault="005508CB" w:rsidP="006F00DF">
      <w:pPr>
        <w:pStyle w:val="Heading5"/>
        <w:rPr>
          <w:rFonts w:ascii="Garamond" w:hAnsi="Garamond"/>
          <w:b/>
          <w:bCs/>
          <w:color w:val="000000" w:themeColor="text1"/>
          <w:sz w:val="24"/>
          <w:szCs w:val="24"/>
        </w:rPr>
      </w:pPr>
      <w:r w:rsidRPr="005508CB">
        <w:rPr>
          <w:rFonts w:ascii="Garamond" w:hAnsi="Garamond"/>
          <w:b/>
          <w:bCs/>
          <w:color w:val="000000" w:themeColor="text1"/>
          <w:sz w:val="24"/>
          <w:szCs w:val="24"/>
        </w:rPr>
        <w:t>Failure to Comply with Policy (including as outlined in this Syllabus) or Directives of a University Employee</w:t>
      </w:r>
    </w:p>
    <w:p w14:paraId="28BE5ACB" w14:textId="77777777" w:rsidR="005508CB" w:rsidRPr="00D85E86" w:rsidRDefault="005508CB" w:rsidP="005508CB">
      <w:pPr>
        <w:rPr>
          <w:rFonts w:ascii="Garamond" w:hAnsi="Garamond"/>
          <w:b/>
          <w:bCs/>
          <w:sz w:val="28"/>
          <w:szCs w:val="28"/>
        </w:rPr>
      </w:pPr>
      <w:r w:rsidRPr="00D85E86">
        <w:rPr>
          <w:rFonts w:ascii="Garamond" w:eastAsia="DengXian" w:hAnsi="Garamond"/>
          <w:color w:val="000000" w:themeColor="text1"/>
        </w:rPr>
        <w:t xml:space="preserve">In accordance with section 6,502 of the University Administrative Manual, a student may receive academic and disciplinary sanctions for failure to comply with policy, including this syllabus, for failure to comply with the directions of a University Official, for disruptive behavior in the </w:t>
      </w:r>
      <w:r w:rsidRPr="00D85E86">
        <w:rPr>
          <w:rFonts w:ascii="Garamond" w:eastAsia="DengXian" w:hAnsi="Garamond"/>
          <w:color w:val="000000" w:themeColor="text1"/>
        </w:rPr>
        <w:lastRenderedPageBreak/>
        <w:t>classroom, or any other prohibited action. “Disruptive behavior" is defined in part as behavior, including but not limited to failure to follow course, laboratory or safety rules, or endangering the health of others. A student may be dropped from class at any time for misconduct or disruptive behavior in the classroom upon recommendation of the instructor and with approval of the college dean. A student may also receive disciplinary sanctions through the Office of Student Conduct for misconduct or disruptive behavior, including endangering the health of</w:t>
      </w:r>
      <w:r>
        <w:rPr>
          <w:rFonts w:ascii="Garamond" w:eastAsia="DengXian" w:hAnsi="Garamond"/>
          <w:color w:val="000000" w:themeColor="text1"/>
        </w:rPr>
        <w:t xml:space="preserve"> </w:t>
      </w:r>
      <w:r w:rsidRPr="00D85E86">
        <w:rPr>
          <w:rFonts w:ascii="Garamond" w:eastAsia="DengXian" w:hAnsi="Garamond"/>
          <w:color w:val="000000" w:themeColor="text1"/>
        </w:rPr>
        <w:t>others, in the classroom. The student shall not receive a refund for course fees or tuition.</w:t>
      </w:r>
    </w:p>
    <w:p w14:paraId="2A18B36F" w14:textId="105AEA1D" w:rsidR="005508CB" w:rsidRDefault="005508CB">
      <w:pPr>
        <w:rPr>
          <w:rFonts w:ascii="Garamond" w:hAnsi="Garamond"/>
          <w:b/>
          <w:bCs/>
        </w:rPr>
      </w:pPr>
      <w:r>
        <w:rPr>
          <w:rFonts w:ascii="Garamond" w:hAnsi="Garamond"/>
          <w:b/>
          <w:bCs/>
        </w:rPr>
        <w:br w:type="page"/>
      </w:r>
    </w:p>
    <w:p w14:paraId="53770B5B" w14:textId="3380DC28" w:rsidR="00271895" w:rsidRPr="00FE2CE1" w:rsidRDefault="00271895" w:rsidP="00271895">
      <w:pPr>
        <w:pStyle w:val="NoSpacing"/>
        <w:jc w:val="center"/>
        <w:rPr>
          <w:rFonts w:ascii="Garamond" w:hAnsi="Garamond"/>
          <w:b/>
          <w:bCs/>
          <w:sz w:val="24"/>
          <w:szCs w:val="24"/>
        </w:rPr>
      </w:pPr>
      <w:r w:rsidRPr="00FE2CE1">
        <w:rPr>
          <w:rFonts w:ascii="Garamond" w:hAnsi="Garamond"/>
          <w:b/>
          <w:bCs/>
          <w:sz w:val="24"/>
          <w:szCs w:val="24"/>
        </w:rPr>
        <w:lastRenderedPageBreak/>
        <w:t xml:space="preserve">Appendix </w:t>
      </w:r>
      <w:r w:rsidR="005508CB">
        <w:rPr>
          <w:rFonts w:ascii="Garamond" w:hAnsi="Garamond"/>
          <w:b/>
          <w:bCs/>
          <w:sz w:val="24"/>
          <w:szCs w:val="24"/>
        </w:rPr>
        <w:t>B</w:t>
      </w:r>
    </w:p>
    <w:p w14:paraId="18FB8FFB" w14:textId="77777777" w:rsidR="00271895" w:rsidRDefault="00271895" w:rsidP="00271895">
      <w:pPr>
        <w:pStyle w:val="NoSpacing"/>
        <w:jc w:val="center"/>
        <w:rPr>
          <w:rFonts w:ascii="Garamond" w:hAnsi="Garamond"/>
          <w:sz w:val="24"/>
          <w:szCs w:val="24"/>
        </w:rPr>
      </w:pPr>
      <w:r w:rsidRPr="00FE2CE1">
        <w:rPr>
          <w:rFonts w:ascii="Garamond" w:hAnsi="Garamond"/>
          <w:sz w:val="24"/>
          <w:szCs w:val="24"/>
        </w:rPr>
        <w:t>Learning Outcomes Assessment</w:t>
      </w:r>
    </w:p>
    <w:p w14:paraId="05CF5592" w14:textId="77777777" w:rsidR="00271895" w:rsidRDefault="00271895" w:rsidP="00271895">
      <w:pPr>
        <w:pStyle w:val="NoSpacing"/>
        <w:rPr>
          <w:rFonts w:ascii="Garamond" w:hAnsi="Garamond"/>
          <w:sz w:val="24"/>
          <w:szCs w:val="24"/>
        </w:rPr>
      </w:pPr>
    </w:p>
    <w:tbl>
      <w:tblPr>
        <w:tblStyle w:val="TableGrid"/>
        <w:tblW w:w="0" w:type="auto"/>
        <w:tblLook w:val="04A0" w:firstRow="1" w:lastRow="0" w:firstColumn="1" w:lastColumn="0" w:noHBand="0" w:noVBand="1"/>
      </w:tblPr>
      <w:tblGrid>
        <w:gridCol w:w="4675"/>
        <w:gridCol w:w="4675"/>
      </w:tblGrid>
      <w:tr w:rsidR="00271895" w14:paraId="249F765D" w14:textId="77777777" w:rsidTr="00AB3BE7">
        <w:tc>
          <w:tcPr>
            <w:tcW w:w="4675" w:type="dxa"/>
          </w:tcPr>
          <w:p w14:paraId="7E127D27" w14:textId="77777777" w:rsidR="00271895" w:rsidRPr="00271895" w:rsidRDefault="00271895" w:rsidP="00AB3BE7">
            <w:pPr>
              <w:pStyle w:val="NoSpacing"/>
              <w:rPr>
                <w:rFonts w:ascii="Garamond" w:hAnsi="Garamond"/>
                <w:b/>
                <w:bCs/>
                <w:sz w:val="24"/>
                <w:szCs w:val="24"/>
              </w:rPr>
            </w:pPr>
            <w:r w:rsidRPr="00271895">
              <w:rPr>
                <w:rFonts w:ascii="Garamond" w:hAnsi="Garamond"/>
                <w:b/>
                <w:bCs/>
                <w:sz w:val="24"/>
                <w:szCs w:val="24"/>
              </w:rPr>
              <w:t>Outcome</w:t>
            </w:r>
          </w:p>
        </w:tc>
        <w:tc>
          <w:tcPr>
            <w:tcW w:w="4675" w:type="dxa"/>
          </w:tcPr>
          <w:p w14:paraId="26584D70" w14:textId="77777777" w:rsidR="00271895" w:rsidRPr="00271895" w:rsidRDefault="00271895" w:rsidP="00AB3BE7">
            <w:pPr>
              <w:pStyle w:val="NoSpacing"/>
              <w:rPr>
                <w:rFonts w:ascii="Garamond" w:hAnsi="Garamond"/>
                <w:b/>
                <w:bCs/>
                <w:sz w:val="24"/>
                <w:szCs w:val="24"/>
              </w:rPr>
            </w:pPr>
            <w:r w:rsidRPr="00271895">
              <w:rPr>
                <w:rFonts w:ascii="Garamond" w:hAnsi="Garamond"/>
                <w:b/>
                <w:bCs/>
                <w:sz w:val="24"/>
                <w:szCs w:val="24"/>
              </w:rPr>
              <w:t xml:space="preserve">Assessed Through . . . </w:t>
            </w:r>
          </w:p>
        </w:tc>
      </w:tr>
      <w:tr w:rsidR="00271895" w14:paraId="5F3658AA" w14:textId="77777777" w:rsidTr="00AB3BE7">
        <w:tc>
          <w:tcPr>
            <w:tcW w:w="4675" w:type="dxa"/>
          </w:tcPr>
          <w:p w14:paraId="148C9BDD" w14:textId="7F7E7482" w:rsidR="00271895" w:rsidRDefault="00271895" w:rsidP="00271895">
            <w:pPr>
              <w:rPr>
                <w:rFonts w:ascii="Garamond" w:hAnsi="Garamond"/>
              </w:rPr>
            </w:pPr>
            <w:r w:rsidRPr="00271895">
              <w:rPr>
                <w:rFonts w:ascii="Garamond" w:hAnsi="Garamond"/>
              </w:rPr>
              <w:t>Describe the communication studies discipline and its related subfields.</w:t>
            </w:r>
          </w:p>
        </w:tc>
        <w:tc>
          <w:tcPr>
            <w:tcW w:w="4675" w:type="dxa"/>
          </w:tcPr>
          <w:p w14:paraId="5DFC892A" w14:textId="77777777" w:rsidR="00271895" w:rsidRDefault="00271895" w:rsidP="00AB3BE7">
            <w:pPr>
              <w:pStyle w:val="NoSpacing"/>
              <w:rPr>
                <w:rFonts w:ascii="Garamond" w:hAnsi="Garamond"/>
                <w:sz w:val="24"/>
                <w:szCs w:val="24"/>
              </w:rPr>
            </w:pPr>
            <w:proofErr w:type="spellStart"/>
            <w:r>
              <w:rPr>
                <w:rFonts w:ascii="Garamond" w:hAnsi="Garamond"/>
                <w:sz w:val="24"/>
                <w:szCs w:val="24"/>
              </w:rPr>
              <w:t>Microtheme</w:t>
            </w:r>
            <w:proofErr w:type="spellEnd"/>
            <w:r>
              <w:rPr>
                <w:rFonts w:ascii="Garamond" w:hAnsi="Garamond"/>
                <w:sz w:val="24"/>
                <w:szCs w:val="24"/>
              </w:rPr>
              <w:t xml:space="preserve"> 1</w:t>
            </w:r>
          </w:p>
          <w:p w14:paraId="71442B19" w14:textId="2C4384E3" w:rsidR="00271895" w:rsidRDefault="00271895" w:rsidP="00177DD1">
            <w:pPr>
              <w:pStyle w:val="NoSpacing"/>
              <w:rPr>
                <w:rFonts w:ascii="Garamond" w:hAnsi="Garamond"/>
                <w:sz w:val="24"/>
                <w:szCs w:val="24"/>
              </w:rPr>
            </w:pPr>
          </w:p>
        </w:tc>
      </w:tr>
      <w:tr w:rsidR="00271895" w14:paraId="56B59BD1" w14:textId="77777777" w:rsidTr="00AB3BE7">
        <w:tc>
          <w:tcPr>
            <w:tcW w:w="4675" w:type="dxa"/>
          </w:tcPr>
          <w:p w14:paraId="42F451E4" w14:textId="35B518A0" w:rsidR="00271895" w:rsidRDefault="00271895" w:rsidP="00271895">
            <w:pPr>
              <w:rPr>
                <w:rFonts w:ascii="Garamond" w:hAnsi="Garamond"/>
              </w:rPr>
            </w:pPr>
            <w:r w:rsidRPr="00271895">
              <w:rPr>
                <w:rFonts w:ascii="Garamond" w:hAnsi="Garamond"/>
              </w:rPr>
              <w:t>Identify and distinguish between research paradigms, metatheoretical perspectives, and theory.</w:t>
            </w:r>
          </w:p>
        </w:tc>
        <w:tc>
          <w:tcPr>
            <w:tcW w:w="4675" w:type="dxa"/>
          </w:tcPr>
          <w:p w14:paraId="592E6A3E" w14:textId="21305D27" w:rsidR="00271895" w:rsidRDefault="00177DD1" w:rsidP="00AB3BE7">
            <w:pPr>
              <w:pStyle w:val="NoSpacing"/>
              <w:rPr>
                <w:rFonts w:ascii="Garamond" w:hAnsi="Garamond"/>
                <w:sz w:val="24"/>
                <w:szCs w:val="24"/>
              </w:rPr>
            </w:pPr>
            <w:r>
              <w:rPr>
                <w:rFonts w:ascii="Garamond" w:hAnsi="Garamond"/>
                <w:sz w:val="24"/>
                <w:szCs w:val="24"/>
              </w:rPr>
              <w:t>Quiz 2</w:t>
            </w:r>
          </w:p>
          <w:p w14:paraId="31F67364" w14:textId="084D265F" w:rsidR="00271895" w:rsidRDefault="00271895" w:rsidP="00AB3BE7">
            <w:pPr>
              <w:pStyle w:val="NoSpacing"/>
              <w:rPr>
                <w:rFonts w:ascii="Garamond" w:hAnsi="Garamond"/>
                <w:sz w:val="24"/>
                <w:szCs w:val="24"/>
              </w:rPr>
            </w:pPr>
          </w:p>
        </w:tc>
      </w:tr>
      <w:tr w:rsidR="00271895" w14:paraId="3D9641CA" w14:textId="77777777" w:rsidTr="00AB3BE7">
        <w:tc>
          <w:tcPr>
            <w:tcW w:w="4675" w:type="dxa"/>
          </w:tcPr>
          <w:p w14:paraId="10278EA0" w14:textId="15749CEE" w:rsidR="00271895" w:rsidRDefault="00271895" w:rsidP="00271895">
            <w:pPr>
              <w:rPr>
                <w:rFonts w:ascii="Garamond" w:hAnsi="Garamond"/>
              </w:rPr>
            </w:pPr>
            <w:r w:rsidRPr="00271895">
              <w:rPr>
                <w:rFonts w:ascii="Garamond" w:hAnsi="Garamond"/>
              </w:rPr>
              <w:t>Conduct academic research by retrieving sources from library databases, evaluating scholarship, and accurately using APA citation.</w:t>
            </w:r>
          </w:p>
        </w:tc>
        <w:tc>
          <w:tcPr>
            <w:tcW w:w="4675" w:type="dxa"/>
          </w:tcPr>
          <w:p w14:paraId="045DF342" w14:textId="77777777" w:rsidR="00271895" w:rsidRDefault="00271895" w:rsidP="00AB3BE7">
            <w:pPr>
              <w:pStyle w:val="NoSpacing"/>
              <w:rPr>
                <w:rFonts w:ascii="Garamond" w:hAnsi="Garamond"/>
                <w:sz w:val="24"/>
                <w:szCs w:val="24"/>
              </w:rPr>
            </w:pPr>
            <w:r>
              <w:rPr>
                <w:rFonts w:ascii="Garamond" w:hAnsi="Garamond"/>
                <w:sz w:val="24"/>
                <w:szCs w:val="24"/>
              </w:rPr>
              <w:t>Annotated Bibliography</w:t>
            </w:r>
          </w:p>
          <w:p w14:paraId="5897409A" w14:textId="4C070307" w:rsidR="00271895" w:rsidRDefault="00177DD1" w:rsidP="00AB3BE7">
            <w:pPr>
              <w:pStyle w:val="NoSpacing"/>
              <w:rPr>
                <w:rFonts w:ascii="Garamond" w:hAnsi="Garamond"/>
                <w:sz w:val="24"/>
                <w:szCs w:val="24"/>
              </w:rPr>
            </w:pPr>
            <w:r>
              <w:rPr>
                <w:rFonts w:ascii="Garamond" w:hAnsi="Garamond"/>
                <w:sz w:val="24"/>
                <w:szCs w:val="24"/>
              </w:rPr>
              <w:t>Final Paper</w:t>
            </w:r>
          </w:p>
        </w:tc>
      </w:tr>
      <w:tr w:rsidR="00271895" w14:paraId="7723CEA9" w14:textId="77777777" w:rsidTr="00AB3BE7">
        <w:tc>
          <w:tcPr>
            <w:tcW w:w="4675" w:type="dxa"/>
          </w:tcPr>
          <w:p w14:paraId="4866C729" w14:textId="31489CE2" w:rsidR="00271895" w:rsidRDefault="00271895" w:rsidP="00271895">
            <w:pPr>
              <w:rPr>
                <w:rFonts w:ascii="Garamond" w:hAnsi="Garamond"/>
              </w:rPr>
            </w:pPr>
            <w:r w:rsidRPr="00271895">
              <w:rPr>
                <w:rFonts w:ascii="Garamond" w:hAnsi="Garamond"/>
              </w:rPr>
              <w:t>Read and comprehend academic articles from the communication studies discipline.</w:t>
            </w:r>
          </w:p>
        </w:tc>
        <w:tc>
          <w:tcPr>
            <w:tcW w:w="4675" w:type="dxa"/>
          </w:tcPr>
          <w:p w14:paraId="34ABA52E" w14:textId="77777777" w:rsidR="00271895" w:rsidRDefault="00271895" w:rsidP="00AB3BE7">
            <w:pPr>
              <w:pStyle w:val="NoSpacing"/>
              <w:rPr>
                <w:rFonts w:ascii="Garamond" w:hAnsi="Garamond"/>
                <w:sz w:val="24"/>
                <w:szCs w:val="24"/>
              </w:rPr>
            </w:pPr>
            <w:proofErr w:type="spellStart"/>
            <w:r>
              <w:rPr>
                <w:rFonts w:ascii="Garamond" w:hAnsi="Garamond"/>
                <w:sz w:val="24"/>
                <w:szCs w:val="24"/>
              </w:rPr>
              <w:t>Microthmes</w:t>
            </w:r>
            <w:proofErr w:type="spellEnd"/>
            <w:r>
              <w:rPr>
                <w:rFonts w:ascii="Garamond" w:hAnsi="Garamond"/>
                <w:sz w:val="24"/>
                <w:szCs w:val="24"/>
              </w:rPr>
              <w:t xml:space="preserve"> (various)</w:t>
            </w:r>
          </w:p>
          <w:p w14:paraId="2CFEDE98" w14:textId="77777777" w:rsidR="00271895" w:rsidRDefault="00271895" w:rsidP="00AB3BE7">
            <w:pPr>
              <w:pStyle w:val="NoSpacing"/>
              <w:rPr>
                <w:rFonts w:ascii="Garamond" w:hAnsi="Garamond"/>
                <w:sz w:val="24"/>
                <w:szCs w:val="24"/>
              </w:rPr>
            </w:pPr>
            <w:r>
              <w:rPr>
                <w:rFonts w:ascii="Garamond" w:hAnsi="Garamond"/>
                <w:sz w:val="24"/>
                <w:szCs w:val="24"/>
              </w:rPr>
              <w:t>Essay 1</w:t>
            </w:r>
          </w:p>
          <w:p w14:paraId="29F35580" w14:textId="25EDC081" w:rsidR="000019BD" w:rsidRDefault="000019BD" w:rsidP="00AB3BE7">
            <w:pPr>
              <w:pStyle w:val="NoSpacing"/>
              <w:rPr>
                <w:rFonts w:ascii="Garamond" w:hAnsi="Garamond"/>
                <w:sz w:val="24"/>
                <w:szCs w:val="24"/>
              </w:rPr>
            </w:pPr>
          </w:p>
        </w:tc>
      </w:tr>
      <w:tr w:rsidR="00271895" w14:paraId="08C7F9DC" w14:textId="77777777" w:rsidTr="00AB3BE7">
        <w:tc>
          <w:tcPr>
            <w:tcW w:w="4675" w:type="dxa"/>
          </w:tcPr>
          <w:p w14:paraId="33BC2E52" w14:textId="2D639D9D" w:rsidR="00271895" w:rsidRDefault="00271895" w:rsidP="00271895">
            <w:pPr>
              <w:rPr>
                <w:rFonts w:ascii="Garamond" w:hAnsi="Garamond"/>
              </w:rPr>
            </w:pPr>
            <w:r w:rsidRPr="00271895">
              <w:rPr>
                <w:rFonts w:ascii="Garamond" w:hAnsi="Garamond"/>
              </w:rPr>
              <w:t>Synthesize information to write and revise literature reviews using APA citation and formatting.</w:t>
            </w:r>
          </w:p>
        </w:tc>
        <w:tc>
          <w:tcPr>
            <w:tcW w:w="4675" w:type="dxa"/>
          </w:tcPr>
          <w:p w14:paraId="1D882BA6" w14:textId="5A69BFBE" w:rsidR="000019BD" w:rsidRDefault="000019BD" w:rsidP="00AB3BE7">
            <w:pPr>
              <w:pStyle w:val="NoSpacing"/>
              <w:rPr>
                <w:rFonts w:ascii="Garamond" w:hAnsi="Garamond"/>
                <w:sz w:val="24"/>
                <w:szCs w:val="24"/>
              </w:rPr>
            </w:pPr>
            <w:r>
              <w:rPr>
                <w:rFonts w:ascii="Garamond" w:hAnsi="Garamond"/>
                <w:sz w:val="24"/>
                <w:szCs w:val="24"/>
              </w:rPr>
              <w:t>Quiz 3</w:t>
            </w:r>
          </w:p>
          <w:p w14:paraId="2116EBBD" w14:textId="09F5ACEE" w:rsidR="00271895" w:rsidRDefault="00271895" w:rsidP="00AB3BE7">
            <w:pPr>
              <w:pStyle w:val="NoSpacing"/>
              <w:rPr>
                <w:rFonts w:ascii="Garamond" w:hAnsi="Garamond"/>
                <w:sz w:val="24"/>
                <w:szCs w:val="24"/>
              </w:rPr>
            </w:pPr>
            <w:r>
              <w:rPr>
                <w:rFonts w:ascii="Garamond" w:hAnsi="Garamond"/>
                <w:sz w:val="24"/>
                <w:szCs w:val="24"/>
              </w:rPr>
              <w:t>Essay 2</w:t>
            </w:r>
          </w:p>
          <w:p w14:paraId="30F7CC00" w14:textId="21814B0C" w:rsidR="006F00DF" w:rsidRDefault="006F00DF" w:rsidP="00AB3BE7">
            <w:pPr>
              <w:pStyle w:val="NoSpacing"/>
              <w:rPr>
                <w:rFonts w:ascii="Garamond" w:hAnsi="Garamond"/>
                <w:sz w:val="24"/>
                <w:szCs w:val="24"/>
              </w:rPr>
            </w:pPr>
            <w:r>
              <w:rPr>
                <w:rFonts w:ascii="Garamond" w:hAnsi="Garamond"/>
                <w:sz w:val="24"/>
                <w:szCs w:val="24"/>
              </w:rPr>
              <w:t>Introduction Draft and Outline</w:t>
            </w:r>
          </w:p>
          <w:p w14:paraId="7501FCAC" w14:textId="77777777" w:rsidR="00271895" w:rsidRDefault="00271895" w:rsidP="00AB3BE7">
            <w:pPr>
              <w:pStyle w:val="NoSpacing"/>
              <w:rPr>
                <w:rFonts w:ascii="Garamond" w:hAnsi="Garamond"/>
                <w:sz w:val="24"/>
                <w:szCs w:val="24"/>
              </w:rPr>
            </w:pPr>
            <w:r>
              <w:rPr>
                <w:rFonts w:ascii="Garamond" w:hAnsi="Garamond"/>
                <w:sz w:val="24"/>
                <w:szCs w:val="24"/>
              </w:rPr>
              <w:t>Final Essay</w:t>
            </w:r>
          </w:p>
          <w:p w14:paraId="5549BC41" w14:textId="68475AED" w:rsidR="00271895" w:rsidRDefault="00271895" w:rsidP="00AB3BE7">
            <w:pPr>
              <w:pStyle w:val="NoSpacing"/>
              <w:rPr>
                <w:rFonts w:ascii="Garamond" w:hAnsi="Garamond"/>
                <w:sz w:val="24"/>
                <w:szCs w:val="24"/>
              </w:rPr>
            </w:pPr>
          </w:p>
        </w:tc>
      </w:tr>
      <w:tr w:rsidR="00271895" w14:paraId="6E84F97E" w14:textId="77777777" w:rsidTr="00AB3BE7">
        <w:tc>
          <w:tcPr>
            <w:tcW w:w="4675" w:type="dxa"/>
          </w:tcPr>
          <w:p w14:paraId="7AC92424" w14:textId="61A2592A" w:rsidR="00271895" w:rsidRDefault="00271895" w:rsidP="00271895">
            <w:pPr>
              <w:rPr>
                <w:rFonts w:ascii="Garamond" w:hAnsi="Garamond"/>
              </w:rPr>
            </w:pPr>
            <w:r w:rsidRPr="00271895">
              <w:rPr>
                <w:rFonts w:ascii="Garamond" w:hAnsi="Garamond"/>
              </w:rPr>
              <w:t xml:space="preserve">Compare various types of methodologies used in communication studies research. </w:t>
            </w:r>
          </w:p>
        </w:tc>
        <w:tc>
          <w:tcPr>
            <w:tcW w:w="4675" w:type="dxa"/>
          </w:tcPr>
          <w:p w14:paraId="584C393B" w14:textId="7828CCC5" w:rsidR="00271895" w:rsidRDefault="00177DD1" w:rsidP="00AB3BE7">
            <w:pPr>
              <w:pStyle w:val="NoSpacing"/>
              <w:rPr>
                <w:rFonts w:ascii="Garamond" w:hAnsi="Garamond"/>
                <w:sz w:val="24"/>
                <w:szCs w:val="24"/>
              </w:rPr>
            </w:pPr>
            <w:r>
              <w:rPr>
                <w:rFonts w:ascii="Garamond" w:hAnsi="Garamond"/>
                <w:sz w:val="24"/>
                <w:szCs w:val="24"/>
              </w:rPr>
              <w:t>Quiz 2</w:t>
            </w:r>
          </w:p>
          <w:p w14:paraId="2AEC7069" w14:textId="77777777" w:rsidR="00271895" w:rsidRDefault="006F00DF" w:rsidP="00AB3BE7">
            <w:pPr>
              <w:pStyle w:val="NoSpacing"/>
              <w:rPr>
                <w:rFonts w:ascii="Garamond" w:hAnsi="Garamond"/>
                <w:sz w:val="24"/>
                <w:szCs w:val="24"/>
              </w:rPr>
            </w:pPr>
            <w:r>
              <w:rPr>
                <w:rFonts w:ascii="Garamond" w:hAnsi="Garamond"/>
                <w:sz w:val="24"/>
                <w:szCs w:val="24"/>
              </w:rPr>
              <w:t>Essay 1</w:t>
            </w:r>
          </w:p>
          <w:p w14:paraId="117C7443" w14:textId="6231C8AD" w:rsidR="006F00DF" w:rsidRDefault="006F00DF" w:rsidP="00AB3BE7">
            <w:pPr>
              <w:pStyle w:val="NoSpacing"/>
              <w:rPr>
                <w:rFonts w:ascii="Garamond" w:hAnsi="Garamond"/>
                <w:sz w:val="24"/>
                <w:szCs w:val="24"/>
              </w:rPr>
            </w:pPr>
          </w:p>
        </w:tc>
      </w:tr>
    </w:tbl>
    <w:p w14:paraId="0271BD1B" w14:textId="1BEE4043" w:rsidR="004E620E" w:rsidRPr="004E620E" w:rsidRDefault="004E620E" w:rsidP="00BA0742">
      <w:pPr>
        <w:rPr>
          <w:rFonts w:ascii="Garamond" w:hAnsi="Garamond"/>
        </w:rPr>
      </w:pPr>
    </w:p>
    <w:sectPr w:rsidR="004E620E" w:rsidRPr="004E620E" w:rsidSect="00521007">
      <w:pgSz w:w="12240" w:h="15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E9CF1" w14:textId="77777777" w:rsidR="00F46A00" w:rsidRDefault="00F46A00" w:rsidP="00F16927">
      <w:r>
        <w:separator/>
      </w:r>
    </w:p>
  </w:endnote>
  <w:endnote w:type="continuationSeparator" w:id="0">
    <w:p w14:paraId="79FC2E62" w14:textId="77777777" w:rsidR="00F46A00" w:rsidRDefault="00F46A00" w:rsidP="00F16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CAA7F" w14:textId="77777777" w:rsidR="00F46A00" w:rsidRDefault="00F46A00" w:rsidP="00F16927">
      <w:r>
        <w:separator/>
      </w:r>
    </w:p>
  </w:footnote>
  <w:footnote w:type="continuationSeparator" w:id="0">
    <w:p w14:paraId="533116D4" w14:textId="77777777" w:rsidR="00F46A00" w:rsidRDefault="00F46A00" w:rsidP="00F169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E546E"/>
    <w:multiLevelType w:val="hybridMultilevel"/>
    <w:tmpl w:val="3BD4A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2720D"/>
    <w:multiLevelType w:val="hybridMultilevel"/>
    <w:tmpl w:val="4642CCDC"/>
    <w:lvl w:ilvl="0" w:tplc="04090001">
      <w:start w:val="1"/>
      <w:numFmt w:val="bullet"/>
      <w:lvlText w:val=""/>
      <w:lvlJc w:val="left"/>
      <w:pPr>
        <w:ind w:left="843" w:hanging="360"/>
      </w:pPr>
      <w:rPr>
        <w:rFonts w:ascii="Symbol" w:hAnsi="Symbol" w:hint="default"/>
      </w:rPr>
    </w:lvl>
    <w:lvl w:ilvl="1" w:tplc="04090003" w:tentative="1">
      <w:start w:val="1"/>
      <w:numFmt w:val="bullet"/>
      <w:lvlText w:val="o"/>
      <w:lvlJc w:val="left"/>
      <w:pPr>
        <w:ind w:left="1563" w:hanging="360"/>
      </w:pPr>
      <w:rPr>
        <w:rFonts w:ascii="Courier New" w:hAnsi="Courier New" w:cs="Courier New" w:hint="default"/>
      </w:rPr>
    </w:lvl>
    <w:lvl w:ilvl="2" w:tplc="04090005" w:tentative="1">
      <w:start w:val="1"/>
      <w:numFmt w:val="bullet"/>
      <w:lvlText w:val=""/>
      <w:lvlJc w:val="left"/>
      <w:pPr>
        <w:ind w:left="2283" w:hanging="360"/>
      </w:pPr>
      <w:rPr>
        <w:rFonts w:ascii="Wingdings" w:hAnsi="Wingdings" w:hint="default"/>
      </w:rPr>
    </w:lvl>
    <w:lvl w:ilvl="3" w:tplc="04090001" w:tentative="1">
      <w:start w:val="1"/>
      <w:numFmt w:val="bullet"/>
      <w:lvlText w:val=""/>
      <w:lvlJc w:val="left"/>
      <w:pPr>
        <w:ind w:left="3003" w:hanging="360"/>
      </w:pPr>
      <w:rPr>
        <w:rFonts w:ascii="Symbol" w:hAnsi="Symbol" w:hint="default"/>
      </w:rPr>
    </w:lvl>
    <w:lvl w:ilvl="4" w:tplc="04090003" w:tentative="1">
      <w:start w:val="1"/>
      <w:numFmt w:val="bullet"/>
      <w:lvlText w:val="o"/>
      <w:lvlJc w:val="left"/>
      <w:pPr>
        <w:ind w:left="3723" w:hanging="360"/>
      </w:pPr>
      <w:rPr>
        <w:rFonts w:ascii="Courier New" w:hAnsi="Courier New" w:cs="Courier New" w:hint="default"/>
      </w:rPr>
    </w:lvl>
    <w:lvl w:ilvl="5" w:tplc="04090005" w:tentative="1">
      <w:start w:val="1"/>
      <w:numFmt w:val="bullet"/>
      <w:lvlText w:val=""/>
      <w:lvlJc w:val="left"/>
      <w:pPr>
        <w:ind w:left="4443" w:hanging="360"/>
      </w:pPr>
      <w:rPr>
        <w:rFonts w:ascii="Wingdings" w:hAnsi="Wingdings" w:hint="default"/>
      </w:rPr>
    </w:lvl>
    <w:lvl w:ilvl="6" w:tplc="04090001" w:tentative="1">
      <w:start w:val="1"/>
      <w:numFmt w:val="bullet"/>
      <w:lvlText w:val=""/>
      <w:lvlJc w:val="left"/>
      <w:pPr>
        <w:ind w:left="5163" w:hanging="360"/>
      </w:pPr>
      <w:rPr>
        <w:rFonts w:ascii="Symbol" w:hAnsi="Symbol" w:hint="default"/>
      </w:rPr>
    </w:lvl>
    <w:lvl w:ilvl="7" w:tplc="04090003" w:tentative="1">
      <w:start w:val="1"/>
      <w:numFmt w:val="bullet"/>
      <w:lvlText w:val="o"/>
      <w:lvlJc w:val="left"/>
      <w:pPr>
        <w:ind w:left="5883" w:hanging="360"/>
      </w:pPr>
      <w:rPr>
        <w:rFonts w:ascii="Courier New" w:hAnsi="Courier New" w:cs="Courier New" w:hint="default"/>
      </w:rPr>
    </w:lvl>
    <w:lvl w:ilvl="8" w:tplc="04090005" w:tentative="1">
      <w:start w:val="1"/>
      <w:numFmt w:val="bullet"/>
      <w:lvlText w:val=""/>
      <w:lvlJc w:val="left"/>
      <w:pPr>
        <w:ind w:left="6603" w:hanging="360"/>
      </w:pPr>
      <w:rPr>
        <w:rFonts w:ascii="Wingdings" w:hAnsi="Wingdings" w:hint="default"/>
      </w:rPr>
    </w:lvl>
  </w:abstractNum>
  <w:abstractNum w:abstractNumId="2" w15:restartNumberingAfterBreak="0">
    <w:nsid w:val="083D2B42"/>
    <w:multiLevelType w:val="hybridMultilevel"/>
    <w:tmpl w:val="3BD4A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66505A"/>
    <w:multiLevelType w:val="hybridMultilevel"/>
    <w:tmpl w:val="3BD4A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E72522"/>
    <w:multiLevelType w:val="hybridMultilevel"/>
    <w:tmpl w:val="F61297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8E2FE8"/>
    <w:multiLevelType w:val="multilevel"/>
    <w:tmpl w:val="2D127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6A7948"/>
    <w:multiLevelType w:val="hybridMultilevel"/>
    <w:tmpl w:val="3BD4A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323E09"/>
    <w:multiLevelType w:val="hybridMultilevel"/>
    <w:tmpl w:val="3BD4A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5E5265"/>
    <w:multiLevelType w:val="hybridMultilevel"/>
    <w:tmpl w:val="3BD4A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D844A9"/>
    <w:multiLevelType w:val="hybridMultilevel"/>
    <w:tmpl w:val="3BD4A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0D520C"/>
    <w:multiLevelType w:val="hybridMultilevel"/>
    <w:tmpl w:val="3BD4A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E060C7"/>
    <w:multiLevelType w:val="hybridMultilevel"/>
    <w:tmpl w:val="BD702C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055A16"/>
    <w:multiLevelType w:val="hybridMultilevel"/>
    <w:tmpl w:val="27427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47036A"/>
    <w:multiLevelType w:val="multilevel"/>
    <w:tmpl w:val="43FA4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0097953"/>
    <w:multiLevelType w:val="hybridMultilevel"/>
    <w:tmpl w:val="3BD4A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F24B0B"/>
    <w:multiLevelType w:val="hybridMultilevel"/>
    <w:tmpl w:val="4F640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1F54D5"/>
    <w:multiLevelType w:val="hybridMultilevel"/>
    <w:tmpl w:val="8076A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1F63CA"/>
    <w:multiLevelType w:val="hybridMultilevel"/>
    <w:tmpl w:val="EAAC6B48"/>
    <w:lvl w:ilvl="0" w:tplc="C7EC2A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7283F0A"/>
    <w:multiLevelType w:val="hybridMultilevel"/>
    <w:tmpl w:val="F984BFC0"/>
    <w:lvl w:ilvl="0" w:tplc="A950E25E">
      <w:start w:val="1"/>
      <w:numFmt w:val="decimal"/>
      <w:lvlText w:val="%1."/>
      <w:lvlJc w:val="left"/>
      <w:pPr>
        <w:ind w:left="720" w:hanging="360"/>
      </w:pPr>
      <w:rPr>
        <w:rFonts w:ascii="Garamond" w:eastAsia="Calibri" w:hAnsi="Garamond" w:cs="Aria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00F50FD"/>
    <w:multiLevelType w:val="hybridMultilevel"/>
    <w:tmpl w:val="92741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1E3575"/>
    <w:multiLevelType w:val="hybridMultilevel"/>
    <w:tmpl w:val="3BD4A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C977FF"/>
    <w:multiLevelType w:val="hybridMultilevel"/>
    <w:tmpl w:val="3D765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9B4C4C"/>
    <w:multiLevelType w:val="hybridMultilevel"/>
    <w:tmpl w:val="E6F270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702939"/>
    <w:multiLevelType w:val="hybridMultilevel"/>
    <w:tmpl w:val="4BCA1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5F0A4D"/>
    <w:multiLevelType w:val="hybridMultilevel"/>
    <w:tmpl w:val="AB00B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AD6974"/>
    <w:multiLevelType w:val="hybridMultilevel"/>
    <w:tmpl w:val="AE3E146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A6B0B9E"/>
    <w:multiLevelType w:val="hybridMultilevel"/>
    <w:tmpl w:val="3BD4A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A252FB"/>
    <w:multiLevelType w:val="hybridMultilevel"/>
    <w:tmpl w:val="784C68E6"/>
    <w:lvl w:ilvl="0" w:tplc="0F0EFE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AE308D9"/>
    <w:multiLevelType w:val="hybridMultilevel"/>
    <w:tmpl w:val="E58AA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9B20AB"/>
    <w:multiLevelType w:val="hybridMultilevel"/>
    <w:tmpl w:val="0EBCB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6737E1"/>
    <w:multiLevelType w:val="hybridMultilevel"/>
    <w:tmpl w:val="AAEA8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8F1BF2"/>
    <w:multiLevelType w:val="hybridMultilevel"/>
    <w:tmpl w:val="7FEAD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353966"/>
    <w:multiLevelType w:val="hybridMultilevel"/>
    <w:tmpl w:val="D098D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8C14CB"/>
    <w:multiLevelType w:val="hybridMultilevel"/>
    <w:tmpl w:val="3BD4A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F425DF"/>
    <w:multiLevelType w:val="hybridMultilevel"/>
    <w:tmpl w:val="444A2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E073CD"/>
    <w:multiLevelType w:val="hybridMultilevel"/>
    <w:tmpl w:val="3BD4A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091D58"/>
    <w:multiLevelType w:val="hybridMultilevel"/>
    <w:tmpl w:val="041AA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105C6A"/>
    <w:multiLevelType w:val="hybridMultilevel"/>
    <w:tmpl w:val="3BD4A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EC08B3"/>
    <w:multiLevelType w:val="hybridMultilevel"/>
    <w:tmpl w:val="3BD4A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0102B6"/>
    <w:multiLevelType w:val="hybridMultilevel"/>
    <w:tmpl w:val="C1A46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C85922"/>
    <w:multiLevelType w:val="hybridMultilevel"/>
    <w:tmpl w:val="3BD4A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8F0B0C"/>
    <w:multiLevelType w:val="hybridMultilevel"/>
    <w:tmpl w:val="3BD4A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6E5D44"/>
    <w:multiLevelType w:val="hybridMultilevel"/>
    <w:tmpl w:val="8816444A"/>
    <w:lvl w:ilvl="0" w:tplc="EFFA11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B6E06FE"/>
    <w:multiLevelType w:val="hybridMultilevel"/>
    <w:tmpl w:val="3BD4A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lvlOverride w:ilvl="0">
      <w:startOverride w:val="1"/>
    </w:lvlOverride>
    <w:lvlOverride w:ilvl="1"/>
    <w:lvlOverride w:ilvl="2"/>
    <w:lvlOverride w:ilvl="3"/>
    <w:lvlOverride w:ilvl="4"/>
    <w:lvlOverride w:ilvl="5"/>
    <w:lvlOverride w:ilvl="6"/>
    <w:lvlOverride w:ilvl="7"/>
    <w:lvlOverride w:ilvl="8"/>
  </w:num>
  <w:num w:numId="2">
    <w:abstractNumId w:val="12"/>
  </w:num>
  <w:num w:numId="3">
    <w:abstractNumId w:val="31"/>
  </w:num>
  <w:num w:numId="4">
    <w:abstractNumId w:val="27"/>
  </w:num>
  <w:num w:numId="5">
    <w:abstractNumId w:val="18"/>
  </w:num>
  <w:num w:numId="6">
    <w:abstractNumId w:val="40"/>
  </w:num>
  <w:num w:numId="7">
    <w:abstractNumId w:val="21"/>
  </w:num>
  <w:num w:numId="8">
    <w:abstractNumId w:val="25"/>
  </w:num>
  <w:num w:numId="9">
    <w:abstractNumId w:val="4"/>
  </w:num>
  <w:num w:numId="10">
    <w:abstractNumId w:val="28"/>
  </w:num>
  <w:num w:numId="11">
    <w:abstractNumId w:val="8"/>
  </w:num>
  <w:num w:numId="12">
    <w:abstractNumId w:val="38"/>
  </w:num>
  <w:num w:numId="13">
    <w:abstractNumId w:val="37"/>
  </w:num>
  <w:num w:numId="14">
    <w:abstractNumId w:val="7"/>
  </w:num>
  <w:num w:numId="15">
    <w:abstractNumId w:val="35"/>
  </w:num>
  <w:num w:numId="16">
    <w:abstractNumId w:val="3"/>
  </w:num>
  <w:num w:numId="17">
    <w:abstractNumId w:val="2"/>
  </w:num>
  <w:num w:numId="18">
    <w:abstractNumId w:val="33"/>
  </w:num>
  <w:num w:numId="19">
    <w:abstractNumId w:val="6"/>
  </w:num>
  <w:num w:numId="20">
    <w:abstractNumId w:val="9"/>
  </w:num>
  <w:num w:numId="21">
    <w:abstractNumId w:val="24"/>
  </w:num>
  <w:num w:numId="22">
    <w:abstractNumId w:val="42"/>
  </w:num>
  <w:num w:numId="23">
    <w:abstractNumId w:val="30"/>
  </w:num>
  <w:num w:numId="24">
    <w:abstractNumId w:val="34"/>
  </w:num>
  <w:num w:numId="25">
    <w:abstractNumId w:val="16"/>
  </w:num>
  <w:num w:numId="26">
    <w:abstractNumId w:val="41"/>
  </w:num>
  <w:num w:numId="27">
    <w:abstractNumId w:val="1"/>
  </w:num>
  <w:num w:numId="28">
    <w:abstractNumId w:val="23"/>
  </w:num>
  <w:num w:numId="29">
    <w:abstractNumId w:val="19"/>
  </w:num>
  <w:num w:numId="30">
    <w:abstractNumId w:val="29"/>
  </w:num>
  <w:num w:numId="31">
    <w:abstractNumId w:val="15"/>
  </w:num>
  <w:num w:numId="32">
    <w:abstractNumId w:val="17"/>
  </w:num>
  <w:num w:numId="33">
    <w:abstractNumId w:val="32"/>
  </w:num>
  <w:num w:numId="34">
    <w:abstractNumId w:val="39"/>
  </w:num>
  <w:num w:numId="35">
    <w:abstractNumId w:val="11"/>
  </w:num>
  <w:num w:numId="36">
    <w:abstractNumId w:val="36"/>
  </w:num>
  <w:num w:numId="37">
    <w:abstractNumId w:val="5"/>
  </w:num>
  <w:num w:numId="38">
    <w:abstractNumId w:val="13"/>
  </w:num>
  <w:num w:numId="39">
    <w:abstractNumId w:val="22"/>
  </w:num>
  <w:num w:numId="40">
    <w:abstractNumId w:val="14"/>
  </w:num>
  <w:num w:numId="41">
    <w:abstractNumId w:val="10"/>
  </w:num>
  <w:num w:numId="42">
    <w:abstractNumId w:val="26"/>
  </w:num>
  <w:num w:numId="43">
    <w:abstractNumId w:val="20"/>
  </w:num>
  <w:num w:numId="44">
    <w:abstractNumId w:val="0"/>
  </w:num>
  <w:num w:numId="4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285"/>
    <w:rsid w:val="000019BD"/>
    <w:rsid w:val="00003F3B"/>
    <w:rsid w:val="00006CFA"/>
    <w:rsid w:val="00007C87"/>
    <w:rsid w:val="00011D53"/>
    <w:rsid w:val="0001282E"/>
    <w:rsid w:val="00013796"/>
    <w:rsid w:val="00016CFC"/>
    <w:rsid w:val="0001715F"/>
    <w:rsid w:val="00020B89"/>
    <w:rsid w:val="0002109F"/>
    <w:rsid w:val="00021CF1"/>
    <w:rsid w:val="000264B7"/>
    <w:rsid w:val="000277A5"/>
    <w:rsid w:val="00031024"/>
    <w:rsid w:val="00034696"/>
    <w:rsid w:val="00035CA4"/>
    <w:rsid w:val="00041091"/>
    <w:rsid w:val="00042C1C"/>
    <w:rsid w:val="0005000A"/>
    <w:rsid w:val="00050D6B"/>
    <w:rsid w:val="000529D3"/>
    <w:rsid w:val="000548F6"/>
    <w:rsid w:val="000559A1"/>
    <w:rsid w:val="00055C37"/>
    <w:rsid w:val="0005705D"/>
    <w:rsid w:val="00062A5A"/>
    <w:rsid w:val="000648AB"/>
    <w:rsid w:val="000656E5"/>
    <w:rsid w:val="0007142A"/>
    <w:rsid w:val="00071EAD"/>
    <w:rsid w:val="00073432"/>
    <w:rsid w:val="00074C57"/>
    <w:rsid w:val="00074E6B"/>
    <w:rsid w:val="00080C30"/>
    <w:rsid w:val="00082C5E"/>
    <w:rsid w:val="00082D18"/>
    <w:rsid w:val="000835F0"/>
    <w:rsid w:val="000902AB"/>
    <w:rsid w:val="000913C4"/>
    <w:rsid w:val="0009775E"/>
    <w:rsid w:val="000A15CE"/>
    <w:rsid w:val="000A31C9"/>
    <w:rsid w:val="000A4463"/>
    <w:rsid w:val="000A7317"/>
    <w:rsid w:val="000B08A4"/>
    <w:rsid w:val="000B095D"/>
    <w:rsid w:val="000B0F0E"/>
    <w:rsid w:val="000B10C1"/>
    <w:rsid w:val="000B329A"/>
    <w:rsid w:val="000B3F1E"/>
    <w:rsid w:val="000B5EDD"/>
    <w:rsid w:val="000B63DC"/>
    <w:rsid w:val="000B7259"/>
    <w:rsid w:val="000B7A6B"/>
    <w:rsid w:val="000B7DCF"/>
    <w:rsid w:val="000C0B11"/>
    <w:rsid w:val="000D1707"/>
    <w:rsid w:val="000D2808"/>
    <w:rsid w:val="000D66EF"/>
    <w:rsid w:val="000D6F77"/>
    <w:rsid w:val="000E0159"/>
    <w:rsid w:val="000E05DE"/>
    <w:rsid w:val="000E2734"/>
    <w:rsid w:val="000E7007"/>
    <w:rsid w:val="000F3A37"/>
    <w:rsid w:val="000F5B09"/>
    <w:rsid w:val="000F5C53"/>
    <w:rsid w:val="001019D6"/>
    <w:rsid w:val="0010346C"/>
    <w:rsid w:val="00104131"/>
    <w:rsid w:val="00104134"/>
    <w:rsid w:val="00107316"/>
    <w:rsid w:val="00107DD1"/>
    <w:rsid w:val="001103F6"/>
    <w:rsid w:val="00111282"/>
    <w:rsid w:val="00115DDD"/>
    <w:rsid w:val="001167E1"/>
    <w:rsid w:val="00122C7C"/>
    <w:rsid w:val="00130E66"/>
    <w:rsid w:val="00132248"/>
    <w:rsid w:val="00133B49"/>
    <w:rsid w:val="0013607A"/>
    <w:rsid w:val="001370DC"/>
    <w:rsid w:val="0014175C"/>
    <w:rsid w:val="00142506"/>
    <w:rsid w:val="0014523C"/>
    <w:rsid w:val="0015045C"/>
    <w:rsid w:val="00154D93"/>
    <w:rsid w:val="0015519C"/>
    <w:rsid w:val="00156A0A"/>
    <w:rsid w:val="00156ECD"/>
    <w:rsid w:val="001570E6"/>
    <w:rsid w:val="00157C2D"/>
    <w:rsid w:val="001628F4"/>
    <w:rsid w:val="00162AF8"/>
    <w:rsid w:val="001645C7"/>
    <w:rsid w:val="00164725"/>
    <w:rsid w:val="00166073"/>
    <w:rsid w:val="001705B7"/>
    <w:rsid w:val="001709AF"/>
    <w:rsid w:val="00171346"/>
    <w:rsid w:val="00177DD1"/>
    <w:rsid w:val="001828C8"/>
    <w:rsid w:val="001829A9"/>
    <w:rsid w:val="0018335D"/>
    <w:rsid w:val="00192888"/>
    <w:rsid w:val="001930EE"/>
    <w:rsid w:val="001946AC"/>
    <w:rsid w:val="00195D99"/>
    <w:rsid w:val="001960D9"/>
    <w:rsid w:val="0019636F"/>
    <w:rsid w:val="00197838"/>
    <w:rsid w:val="001A2335"/>
    <w:rsid w:val="001A6348"/>
    <w:rsid w:val="001B053F"/>
    <w:rsid w:val="001B4724"/>
    <w:rsid w:val="001C332C"/>
    <w:rsid w:val="001D3640"/>
    <w:rsid w:val="001D3CB5"/>
    <w:rsid w:val="001D4BF3"/>
    <w:rsid w:val="001D6A08"/>
    <w:rsid w:val="001E087B"/>
    <w:rsid w:val="001E1322"/>
    <w:rsid w:val="001E1FF4"/>
    <w:rsid w:val="001E4D23"/>
    <w:rsid w:val="001E5899"/>
    <w:rsid w:val="001E7B84"/>
    <w:rsid w:val="001F19F5"/>
    <w:rsid w:val="001F5244"/>
    <w:rsid w:val="001F659C"/>
    <w:rsid w:val="001F74EB"/>
    <w:rsid w:val="002042D7"/>
    <w:rsid w:val="002047C0"/>
    <w:rsid w:val="00204994"/>
    <w:rsid w:val="00206590"/>
    <w:rsid w:val="00207018"/>
    <w:rsid w:val="002152DE"/>
    <w:rsid w:val="00216EDD"/>
    <w:rsid w:val="00217402"/>
    <w:rsid w:val="00221414"/>
    <w:rsid w:val="002237D5"/>
    <w:rsid w:val="00232C06"/>
    <w:rsid w:val="0023375E"/>
    <w:rsid w:val="00234088"/>
    <w:rsid w:val="002356EF"/>
    <w:rsid w:val="0023759B"/>
    <w:rsid w:val="0024025F"/>
    <w:rsid w:val="00240A66"/>
    <w:rsid w:val="002459F3"/>
    <w:rsid w:val="00254502"/>
    <w:rsid w:val="00256135"/>
    <w:rsid w:val="002573C7"/>
    <w:rsid w:val="00257750"/>
    <w:rsid w:val="00262E38"/>
    <w:rsid w:val="00266281"/>
    <w:rsid w:val="0027063F"/>
    <w:rsid w:val="00271213"/>
    <w:rsid w:val="00271895"/>
    <w:rsid w:val="00273FD2"/>
    <w:rsid w:val="00276A6D"/>
    <w:rsid w:val="0028076B"/>
    <w:rsid w:val="00282C23"/>
    <w:rsid w:val="0028431F"/>
    <w:rsid w:val="0028645D"/>
    <w:rsid w:val="002876AA"/>
    <w:rsid w:val="00294A0A"/>
    <w:rsid w:val="002A05D7"/>
    <w:rsid w:val="002A237A"/>
    <w:rsid w:val="002A5EA5"/>
    <w:rsid w:val="002B4EAF"/>
    <w:rsid w:val="002C52C3"/>
    <w:rsid w:val="002C781F"/>
    <w:rsid w:val="002D078B"/>
    <w:rsid w:val="002D5FB6"/>
    <w:rsid w:val="002E4189"/>
    <w:rsid w:val="002E4203"/>
    <w:rsid w:val="002E4285"/>
    <w:rsid w:val="002E4A4E"/>
    <w:rsid w:val="002F1155"/>
    <w:rsid w:val="002F39B8"/>
    <w:rsid w:val="002F4723"/>
    <w:rsid w:val="002F54ED"/>
    <w:rsid w:val="002F60D6"/>
    <w:rsid w:val="002F7FD4"/>
    <w:rsid w:val="00305AC6"/>
    <w:rsid w:val="00307107"/>
    <w:rsid w:val="003121B4"/>
    <w:rsid w:val="00315183"/>
    <w:rsid w:val="0031637A"/>
    <w:rsid w:val="00322211"/>
    <w:rsid w:val="00322A97"/>
    <w:rsid w:val="00322E64"/>
    <w:rsid w:val="00326CA0"/>
    <w:rsid w:val="00327386"/>
    <w:rsid w:val="00327D9A"/>
    <w:rsid w:val="00327FF3"/>
    <w:rsid w:val="0033086C"/>
    <w:rsid w:val="003316D7"/>
    <w:rsid w:val="003406AC"/>
    <w:rsid w:val="003430C6"/>
    <w:rsid w:val="003432A3"/>
    <w:rsid w:val="00343B28"/>
    <w:rsid w:val="00344FDE"/>
    <w:rsid w:val="00346112"/>
    <w:rsid w:val="00355C8F"/>
    <w:rsid w:val="00356575"/>
    <w:rsid w:val="003609FE"/>
    <w:rsid w:val="00361B82"/>
    <w:rsid w:val="00367588"/>
    <w:rsid w:val="0036786C"/>
    <w:rsid w:val="00370A4D"/>
    <w:rsid w:val="0037210C"/>
    <w:rsid w:val="003768D9"/>
    <w:rsid w:val="00376A6E"/>
    <w:rsid w:val="00376C56"/>
    <w:rsid w:val="00377540"/>
    <w:rsid w:val="00377FC5"/>
    <w:rsid w:val="00382F69"/>
    <w:rsid w:val="00383DAF"/>
    <w:rsid w:val="003866C5"/>
    <w:rsid w:val="00387002"/>
    <w:rsid w:val="003954AF"/>
    <w:rsid w:val="00397469"/>
    <w:rsid w:val="003A0936"/>
    <w:rsid w:val="003A41EC"/>
    <w:rsid w:val="003B0F2F"/>
    <w:rsid w:val="003B2A11"/>
    <w:rsid w:val="003B44C6"/>
    <w:rsid w:val="003B44F4"/>
    <w:rsid w:val="003B4E47"/>
    <w:rsid w:val="003B5463"/>
    <w:rsid w:val="003C12F7"/>
    <w:rsid w:val="003C2840"/>
    <w:rsid w:val="003C478C"/>
    <w:rsid w:val="003D0F09"/>
    <w:rsid w:val="003D6120"/>
    <w:rsid w:val="003E3BFB"/>
    <w:rsid w:val="003E5256"/>
    <w:rsid w:val="003E5329"/>
    <w:rsid w:val="003E5B2E"/>
    <w:rsid w:val="003E6316"/>
    <w:rsid w:val="003E67EF"/>
    <w:rsid w:val="003F01CC"/>
    <w:rsid w:val="003F4135"/>
    <w:rsid w:val="003F59E8"/>
    <w:rsid w:val="00401967"/>
    <w:rsid w:val="00404B6A"/>
    <w:rsid w:val="00404E4E"/>
    <w:rsid w:val="004129FD"/>
    <w:rsid w:val="004132C6"/>
    <w:rsid w:val="00415B16"/>
    <w:rsid w:val="004163FD"/>
    <w:rsid w:val="00422062"/>
    <w:rsid w:val="0042524A"/>
    <w:rsid w:val="004262B5"/>
    <w:rsid w:val="00426ACA"/>
    <w:rsid w:val="004313D8"/>
    <w:rsid w:val="0043410F"/>
    <w:rsid w:val="004354F2"/>
    <w:rsid w:val="00436835"/>
    <w:rsid w:val="004378DA"/>
    <w:rsid w:val="00440396"/>
    <w:rsid w:val="00441C26"/>
    <w:rsid w:val="004424B0"/>
    <w:rsid w:val="004477D3"/>
    <w:rsid w:val="004502A8"/>
    <w:rsid w:val="00452310"/>
    <w:rsid w:val="00453A5D"/>
    <w:rsid w:val="00456A5B"/>
    <w:rsid w:val="00461B3F"/>
    <w:rsid w:val="00462F0D"/>
    <w:rsid w:val="004705A7"/>
    <w:rsid w:val="00470AD7"/>
    <w:rsid w:val="004722A6"/>
    <w:rsid w:val="00472ADB"/>
    <w:rsid w:val="0047592E"/>
    <w:rsid w:val="00481195"/>
    <w:rsid w:val="00484573"/>
    <w:rsid w:val="00485D03"/>
    <w:rsid w:val="004876A5"/>
    <w:rsid w:val="004A1381"/>
    <w:rsid w:val="004A5245"/>
    <w:rsid w:val="004A6DEE"/>
    <w:rsid w:val="004B2DCB"/>
    <w:rsid w:val="004B5A9C"/>
    <w:rsid w:val="004B7463"/>
    <w:rsid w:val="004B7BA9"/>
    <w:rsid w:val="004C6079"/>
    <w:rsid w:val="004D0277"/>
    <w:rsid w:val="004D097A"/>
    <w:rsid w:val="004D1F49"/>
    <w:rsid w:val="004D5CD4"/>
    <w:rsid w:val="004E3F3C"/>
    <w:rsid w:val="004E49A7"/>
    <w:rsid w:val="004E5232"/>
    <w:rsid w:val="004E5AD5"/>
    <w:rsid w:val="004E620E"/>
    <w:rsid w:val="004E6C32"/>
    <w:rsid w:val="004E6CB5"/>
    <w:rsid w:val="004F6351"/>
    <w:rsid w:val="00500F56"/>
    <w:rsid w:val="00501D32"/>
    <w:rsid w:val="005021BE"/>
    <w:rsid w:val="005023F6"/>
    <w:rsid w:val="00504053"/>
    <w:rsid w:val="005048B9"/>
    <w:rsid w:val="00505C59"/>
    <w:rsid w:val="00506C0D"/>
    <w:rsid w:val="00506EF1"/>
    <w:rsid w:val="0051385B"/>
    <w:rsid w:val="005138D1"/>
    <w:rsid w:val="00516DCF"/>
    <w:rsid w:val="00521007"/>
    <w:rsid w:val="005221A2"/>
    <w:rsid w:val="005319B8"/>
    <w:rsid w:val="005323B7"/>
    <w:rsid w:val="0053382C"/>
    <w:rsid w:val="00533D4F"/>
    <w:rsid w:val="005359EF"/>
    <w:rsid w:val="0053608C"/>
    <w:rsid w:val="00537640"/>
    <w:rsid w:val="00537D36"/>
    <w:rsid w:val="0054011D"/>
    <w:rsid w:val="00540C70"/>
    <w:rsid w:val="005432D0"/>
    <w:rsid w:val="00543BDB"/>
    <w:rsid w:val="0054610B"/>
    <w:rsid w:val="005508CB"/>
    <w:rsid w:val="00553881"/>
    <w:rsid w:val="00556C3B"/>
    <w:rsid w:val="00557178"/>
    <w:rsid w:val="00560E69"/>
    <w:rsid w:val="0056275F"/>
    <w:rsid w:val="00562B87"/>
    <w:rsid w:val="005714EE"/>
    <w:rsid w:val="00574725"/>
    <w:rsid w:val="00577422"/>
    <w:rsid w:val="00577752"/>
    <w:rsid w:val="00577774"/>
    <w:rsid w:val="00581293"/>
    <w:rsid w:val="00583E0C"/>
    <w:rsid w:val="00586562"/>
    <w:rsid w:val="0059047B"/>
    <w:rsid w:val="00590CE0"/>
    <w:rsid w:val="005911A3"/>
    <w:rsid w:val="0059315E"/>
    <w:rsid w:val="005A29AE"/>
    <w:rsid w:val="005A408F"/>
    <w:rsid w:val="005A4710"/>
    <w:rsid w:val="005A534B"/>
    <w:rsid w:val="005A58DA"/>
    <w:rsid w:val="005A62F9"/>
    <w:rsid w:val="005A6DEE"/>
    <w:rsid w:val="005B07F9"/>
    <w:rsid w:val="005B222F"/>
    <w:rsid w:val="005B28AA"/>
    <w:rsid w:val="005B2AD2"/>
    <w:rsid w:val="005B38C3"/>
    <w:rsid w:val="005B4E87"/>
    <w:rsid w:val="005B4ED7"/>
    <w:rsid w:val="005B56FD"/>
    <w:rsid w:val="005B7001"/>
    <w:rsid w:val="005C0540"/>
    <w:rsid w:val="005C2E2F"/>
    <w:rsid w:val="005C337C"/>
    <w:rsid w:val="005D0C8B"/>
    <w:rsid w:val="005D64FF"/>
    <w:rsid w:val="005D682A"/>
    <w:rsid w:val="005E2D3E"/>
    <w:rsid w:val="005E2E2E"/>
    <w:rsid w:val="005E484B"/>
    <w:rsid w:val="005E545B"/>
    <w:rsid w:val="005F088E"/>
    <w:rsid w:val="005F0A92"/>
    <w:rsid w:val="005F1CF6"/>
    <w:rsid w:val="005F3396"/>
    <w:rsid w:val="005F62B0"/>
    <w:rsid w:val="005F7244"/>
    <w:rsid w:val="00604C4E"/>
    <w:rsid w:val="00605C94"/>
    <w:rsid w:val="006067BF"/>
    <w:rsid w:val="00610751"/>
    <w:rsid w:val="00613EAB"/>
    <w:rsid w:val="00614746"/>
    <w:rsid w:val="0061576C"/>
    <w:rsid w:val="00617B3C"/>
    <w:rsid w:val="00622907"/>
    <w:rsid w:val="006264E5"/>
    <w:rsid w:val="00626B6F"/>
    <w:rsid w:val="00631E9A"/>
    <w:rsid w:val="00634801"/>
    <w:rsid w:val="00636585"/>
    <w:rsid w:val="006367DC"/>
    <w:rsid w:val="00640245"/>
    <w:rsid w:val="006429EE"/>
    <w:rsid w:val="00644264"/>
    <w:rsid w:val="00647BC4"/>
    <w:rsid w:val="00647F34"/>
    <w:rsid w:val="00650D89"/>
    <w:rsid w:val="00651910"/>
    <w:rsid w:val="00653535"/>
    <w:rsid w:val="00654407"/>
    <w:rsid w:val="006659B7"/>
    <w:rsid w:val="006738DC"/>
    <w:rsid w:val="00674B6E"/>
    <w:rsid w:val="0067541E"/>
    <w:rsid w:val="00675B55"/>
    <w:rsid w:val="0068212A"/>
    <w:rsid w:val="006841CF"/>
    <w:rsid w:val="00686460"/>
    <w:rsid w:val="00687F91"/>
    <w:rsid w:val="00690814"/>
    <w:rsid w:val="00690B27"/>
    <w:rsid w:val="00692C83"/>
    <w:rsid w:val="00695AAF"/>
    <w:rsid w:val="00697F6A"/>
    <w:rsid w:val="006A3A28"/>
    <w:rsid w:val="006A3BF9"/>
    <w:rsid w:val="006A5272"/>
    <w:rsid w:val="006A69E5"/>
    <w:rsid w:val="006B33AF"/>
    <w:rsid w:val="006B769D"/>
    <w:rsid w:val="006C2494"/>
    <w:rsid w:val="006C3530"/>
    <w:rsid w:val="006C5B4A"/>
    <w:rsid w:val="006D35B0"/>
    <w:rsid w:val="006D36D5"/>
    <w:rsid w:val="006E1C29"/>
    <w:rsid w:val="006E2254"/>
    <w:rsid w:val="006E481B"/>
    <w:rsid w:val="006E5CCC"/>
    <w:rsid w:val="006F00DF"/>
    <w:rsid w:val="006F2973"/>
    <w:rsid w:val="007020DA"/>
    <w:rsid w:val="00704159"/>
    <w:rsid w:val="00706227"/>
    <w:rsid w:val="00706A5D"/>
    <w:rsid w:val="00712623"/>
    <w:rsid w:val="00712B74"/>
    <w:rsid w:val="007174CE"/>
    <w:rsid w:val="00717CCE"/>
    <w:rsid w:val="00725C67"/>
    <w:rsid w:val="007303B4"/>
    <w:rsid w:val="00734D73"/>
    <w:rsid w:val="00736FDE"/>
    <w:rsid w:val="00737AFC"/>
    <w:rsid w:val="00745F79"/>
    <w:rsid w:val="007527A7"/>
    <w:rsid w:val="00752BF0"/>
    <w:rsid w:val="00754546"/>
    <w:rsid w:val="00755A7C"/>
    <w:rsid w:val="00755C95"/>
    <w:rsid w:val="00761750"/>
    <w:rsid w:val="00762DDD"/>
    <w:rsid w:val="007649EB"/>
    <w:rsid w:val="00765CB7"/>
    <w:rsid w:val="00765F2A"/>
    <w:rsid w:val="00767F9B"/>
    <w:rsid w:val="007703CA"/>
    <w:rsid w:val="00772387"/>
    <w:rsid w:val="007724FC"/>
    <w:rsid w:val="00772DA3"/>
    <w:rsid w:val="00774B71"/>
    <w:rsid w:val="007773F3"/>
    <w:rsid w:val="0077763E"/>
    <w:rsid w:val="0078335E"/>
    <w:rsid w:val="00791160"/>
    <w:rsid w:val="007934DB"/>
    <w:rsid w:val="00795B32"/>
    <w:rsid w:val="00796A19"/>
    <w:rsid w:val="007A1115"/>
    <w:rsid w:val="007A1FD1"/>
    <w:rsid w:val="007A2B18"/>
    <w:rsid w:val="007B23EE"/>
    <w:rsid w:val="007B2D6C"/>
    <w:rsid w:val="007B4BDA"/>
    <w:rsid w:val="007B6E87"/>
    <w:rsid w:val="007B7077"/>
    <w:rsid w:val="007C3D33"/>
    <w:rsid w:val="007D029D"/>
    <w:rsid w:val="007D4B82"/>
    <w:rsid w:val="007D681B"/>
    <w:rsid w:val="007E03C6"/>
    <w:rsid w:val="007E11BC"/>
    <w:rsid w:val="007E4A32"/>
    <w:rsid w:val="007F3801"/>
    <w:rsid w:val="007F62A6"/>
    <w:rsid w:val="008042B8"/>
    <w:rsid w:val="00805E34"/>
    <w:rsid w:val="008133FD"/>
    <w:rsid w:val="008221AA"/>
    <w:rsid w:val="0082333C"/>
    <w:rsid w:val="00826390"/>
    <w:rsid w:val="008317A3"/>
    <w:rsid w:val="00832D1F"/>
    <w:rsid w:val="008339C7"/>
    <w:rsid w:val="00834E45"/>
    <w:rsid w:val="008360D8"/>
    <w:rsid w:val="008425C6"/>
    <w:rsid w:val="00842A2F"/>
    <w:rsid w:val="00853286"/>
    <w:rsid w:val="008604A7"/>
    <w:rsid w:val="008658FA"/>
    <w:rsid w:val="0087336C"/>
    <w:rsid w:val="00876DF9"/>
    <w:rsid w:val="008817AD"/>
    <w:rsid w:val="008821D9"/>
    <w:rsid w:val="00882BFE"/>
    <w:rsid w:val="00891EDA"/>
    <w:rsid w:val="0089230C"/>
    <w:rsid w:val="00892DEF"/>
    <w:rsid w:val="008932AC"/>
    <w:rsid w:val="00895647"/>
    <w:rsid w:val="00896673"/>
    <w:rsid w:val="008A215B"/>
    <w:rsid w:val="008A2D6A"/>
    <w:rsid w:val="008A4A0D"/>
    <w:rsid w:val="008A4A33"/>
    <w:rsid w:val="008A54C3"/>
    <w:rsid w:val="008A6227"/>
    <w:rsid w:val="008A665E"/>
    <w:rsid w:val="008B11FA"/>
    <w:rsid w:val="008B256C"/>
    <w:rsid w:val="008B67EB"/>
    <w:rsid w:val="008C6512"/>
    <w:rsid w:val="008C7AD3"/>
    <w:rsid w:val="008D2A3F"/>
    <w:rsid w:val="008D3A0F"/>
    <w:rsid w:val="008D70C5"/>
    <w:rsid w:val="008D73EC"/>
    <w:rsid w:val="008E2C7A"/>
    <w:rsid w:val="008E4DFB"/>
    <w:rsid w:val="008F043D"/>
    <w:rsid w:val="008F26AF"/>
    <w:rsid w:val="008F3C7B"/>
    <w:rsid w:val="008F61CC"/>
    <w:rsid w:val="008F7FA1"/>
    <w:rsid w:val="009003DE"/>
    <w:rsid w:val="00901E37"/>
    <w:rsid w:val="0090617A"/>
    <w:rsid w:val="00906472"/>
    <w:rsid w:val="009070BE"/>
    <w:rsid w:val="00912AEE"/>
    <w:rsid w:val="00915314"/>
    <w:rsid w:val="0091703D"/>
    <w:rsid w:val="00923D82"/>
    <w:rsid w:val="009242F0"/>
    <w:rsid w:val="0092583E"/>
    <w:rsid w:val="0092743C"/>
    <w:rsid w:val="00931D32"/>
    <w:rsid w:val="009329CE"/>
    <w:rsid w:val="00933856"/>
    <w:rsid w:val="00934EAA"/>
    <w:rsid w:val="009368A1"/>
    <w:rsid w:val="009372CE"/>
    <w:rsid w:val="00940185"/>
    <w:rsid w:val="00941564"/>
    <w:rsid w:val="00941911"/>
    <w:rsid w:val="00941F63"/>
    <w:rsid w:val="009420FC"/>
    <w:rsid w:val="00943621"/>
    <w:rsid w:val="0094492C"/>
    <w:rsid w:val="00956592"/>
    <w:rsid w:val="00963C86"/>
    <w:rsid w:val="009666A1"/>
    <w:rsid w:val="00975A44"/>
    <w:rsid w:val="00976CED"/>
    <w:rsid w:val="0098004B"/>
    <w:rsid w:val="00980470"/>
    <w:rsid w:val="009857EA"/>
    <w:rsid w:val="009872F7"/>
    <w:rsid w:val="009922A2"/>
    <w:rsid w:val="00994020"/>
    <w:rsid w:val="00996FEA"/>
    <w:rsid w:val="00997DED"/>
    <w:rsid w:val="009A28DD"/>
    <w:rsid w:val="009A38CA"/>
    <w:rsid w:val="009A781A"/>
    <w:rsid w:val="009B0E31"/>
    <w:rsid w:val="009B11B2"/>
    <w:rsid w:val="009B2530"/>
    <w:rsid w:val="009B5954"/>
    <w:rsid w:val="009C1B27"/>
    <w:rsid w:val="009C4A21"/>
    <w:rsid w:val="009C6F39"/>
    <w:rsid w:val="009D4026"/>
    <w:rsid w:val="009D436C"/>
    <w:rsid w:val="009D59D3"/>
    <w:rsid w:val="009D7ABB"/>
    <w:rsid w:val="009E0371"/>
    <w:rsid w:val="009E412B"/>
    <w:rsid w:val="009E4DD0"/>
    <w:rsid w:val="009E7A25"/>
    <w:rsid w:val="009F3A68"/>
    <w:rsid w:val="009F607B"/>
    <w:rsid w:val="009F7CFE"/>
    <w:rsid w:val="00A0447E"/>
    <w:rsid w:val="00A04E1C"/>
    <w:rsid w:val="00A06B5B"/>
    <w:rsid w:val="00A06D5F"/>
    <w:rsid w:val="00A077ED"/>
    <w:rsid w:val="00A07971"/>
    <w:rsid w:val="00A131EA"/>
    <w:rsid w:val="00A426AF"/>
    <w:rsid w:val="00A4319E"/>
    <w:rsid w:val="00A43C6A"/>
    <w:rsid w:val="00A44A06"/>
    <w:rsid w:val="00A4635C"/>
    <w:rsid w:val="00A508F8"/>
    <w:rsid w:val="00A50C2E"/>
    <w:rsid w:val="00A52498"/>
    <w:rsid w:val="00A53BD0"/>
    <w:rsid w:val="00A53EAC"/>
    <w:rsid w:val="00A53F7C"/>
    <w:rsid w:val="00A61495"/>
    <w:rsid w:val="00A6173B"/>
    <w:rsid w:val="00A61B9B"/>
    <w:rsid w:val="00A62E2B"/>
    <w:rsid w:val="00A642F5"/>
    <w:rsid w:val="00A64D33"/>
    <w:rsid w:val="00A704D4"/>
    <w:rsid w:val="00A722DA"/>
    <w:rsid w:val="00A74CF3"/>
    <w:rsid w:val="00A75686"/>
    <w:rsid w:val="00A77CFA"/>
    <w:rsid w:val="00A80CCF"/>
    <w:rsid w:val="00A84F9F"/>
    <w:rsid w:val="00A85607"/>
    <w:rsid w:val="00A91948"/>
    <w:rsid w:val="00A97C12"/>
    <w:rsid w:val="00AA0D9F"/>
    <w:rsid w:val="00AA2153"/>
    <w:rsid w:val="00AA24C8"/>
    <w:rsid w:val="00AA6945"/>
    <w:rsid w:val="00AB0D51"/>
    <w:rsid w:val="00AB1884"/>
    <w:rsid w:val="00AB3615"/>
    <w:rsid w:val="00AB6E1D"/>
    <w:rsid w:val="00AC341E"/>
    <w:rsid w:val="00AC3FD9"/>
    <w:rsid w:val="00AC5F50"/>
    <w:rsid w:val="00AD0556"/>
    <w:rsid w:val="00AD0833"/>
    <w:rsid w:val="00AD1B8E"/>
    <w:rsid w:val="00AD669B"/>
    <w:rsid w:val="00AE1736"/>
    <w:rsid w:val="00AE555E"/>
    <w:rsid w:val="00AF1DDD"/>
    <w:rsid w:val="00AF2F0C"/>
    <w:rsid w:val="00AF4B2B"/>
    <w:rsid w:val="00B0138B"/>
    <w:rsid w:val="00B042F3"/>
    <w:rsid w:val="00B048AF"/>
    <w:rsid w:val="00B05026"/>
    <w:rsid w:val="00B0512D"/>
    <w:rsid w:val="00B05CC6"/>
    <w:rsid w:val="00B10C2B"/>
    <w:rsid w:val="00B116A2"/>
    <w:rsid w:val="00B13397"/>
    <w:rsid w:val="00B17D2B"/>
    <w:rsid w:val="00B23972"/>
    <w:rsid w:val="00B32014"/>
    <w:rsid w:val="00B3364D"/>
    <w:rsid w:val="00B35332"/>
    <w:rsid w:val="00B366E1"/>
    <w:rsid w:val="00B36841"/>
    <w:rsid w:val="00B3756A"/>
    <w:rsid w:val="00B40683"/>
    <w:rsid w:val="00B408D3"/>
    <w:rsid w:val="00B41E05"/>
    <w:rsid w:val="00B452DA"/>
    <w:rsid w:val="00B50DEB"/>
    <w:rsid w:val="00B55A12"/>
    <w:rsid w:val="00B56804"/>
    <w:rsid w:val="00B64898"/>
    <w:rsid w:val="00B64A9C"/>
    <w:rsid w:val="00B6680A"/>
    <w:rsid w:val="00B7003F"/>
    <w:rsid w:val="00B709D0"/>
    <w:rsid w:val="00B7140C"/>
    <w:rsid w:val="00B72808"/>
    <w:rsid w:val="00B73EA1"/>
    <w:rsid w:val="00B76503"/>
    <w:rsid w:val="00B811E1"/>
    <w:rsid w:val="00B81CF3"/>
    <w:rsid w:val="00B82013"/>
    <w:rsid w:val="00B82EAC"/>
    <w:rsid w:val="00B83752"/>
    <w:rsid w:val="00B83803"/>
    <w:rsid w:val="00B91E6F"/>
    <w:rsid w:val="00B91F45"/>
    <w:rsid w:val="00B935E8"/>
    <w:rsid w:val="00B939F8"/>
    <w:rsid w:val="00B953E2"/>
    <w:rsid w:val="00B956D7"/>
    <w:rsid w:val="00B96132"/>
    <w:rsid w:val="00B96E78"/>
    <w:rsid w:val="00BA0742"/>
    <w:rsid w:val="00BA2983"/>
    <w:rsid w:val="00BA6450"/>
    <w:rsid w:val="00BB6BD9"/>
    <w:rsid w:val="00BC74F2"/>
    <w:rsid w:val="00BC7527"/>
    <w:rsid w:val="00BD51D3"/>
    <w:rsid w:val="00BD5FC6"/>
    <w:rsid w:val="00BD60E3"/>
    <w:rsid w:val="00BD6A45"/>
    <w:rsid w:val="00BD7BCD"/>
    <w:rsid w:val="00BE0167"/>
    <w:rsid w:val="00BE1079"/>
    <w:rsid w:val="00BE47F3"/>
    <w:rsid w:val="00BE574B"/>
    <w:rsid w:val="00BE6EB6"/>
    <w:rsid w:val="00BF242F"/>
    <w:rsid w:val="00BF2B29"/>
    <w:rsid w:val="00BF4DA6"/>
    <w:rsid w:val="00BF534E"/>
    <w:rsid w:val="00BF6AF2"/>
    <w:rsid w:val="00C006A0"/>
    <w:rsid w:val="00C006D4"/>
    <w:rsid w:val="00C03D53"/>
    <w:rsid w:val="00C06CE1"/>
    <w:rsid w:val="00C07B23"/>
    <w:rsid w:val="00C1012D"/>
    <w:rsid w:val="00C137A3"/>
    <w:rsid w:val="00C1520F"/>
    <w:rsid w:val="00C15821"/>
    <w:rsid w:val="00C16C15"/>
    <w:rsid w:val="00C26FF2"/>
    <w:rsid w:val="00C32AA4"/>
    <w:rsid w:val="00C42DD5"/>
    <w:rsid w:val="00C448B7"/>
    <w:rsid w:val="00C504F9"/>
    <w:rsid w:val="00C5155C"/>
    <w:rsid w:val="00C56C6D"/>
    <w:rsid w:val="00C57C46"/>
    <w:rsid w:val="00C63425"/>
    <w:rsid w:val="00C635FB"/>
    <w:rsid w:val="00C67C29"/>
    <w:rsid w:val="00C70DC0"/>
    <w:rsid w:val="00C73861"/>
    <w:rsid w:val="00C83412"/>
    <w:rsid w:val="00C84FE7"/>
    <w:rsid w:val="00C92F2D"/>
    <w:rsid w:val="00C94CBD"/>
    <w:rsid w:val="00CA22A9"/>
    <w:rsid w:val="00CA3077"/>
    <w:rsid w:val="00CA532A"/>
    <w:rsid w:val="00CA53BB"/>
    <w:rsid w:val="00CA715D"/>
    <w:rsid w:val="00CB1265"/>
    <w:rsid w:val="00CB3468"/>
    <w:rsid w:val="00CB439D"/>
    <w:rsid w:val="00CB490E"/>
    <w:rsid w:val="00CB5A16"/>
    <w:rsid w:val="00CB64E2"/>
    <w:rsid w:val="00CC12A4"/>
    <w:rsid w:val="00CC1C8A"/>
    <w:rsid w:val="00CC3EFD"/>
    <w:rsid w:val="00CC4827"/>
    <w:rsid w:val="00CC70E3"/>
    <w:rsid w:val="00CD035D"/>
    <w:rsid w:val="00CD0F09"/>
    <w:rsid w:val="00CD4428"/>
    <w:rsid w:val="00CD67A4"/>
    <w:rsid w:val="00CD6E83"/>
    <w:rsid w:val="00CE4763"/>
    <w:rsid w:val="00CE4EA0"/>
    <w:rsid w:val="00CE7A44"/>
    <w:rsid w:val="00CF0BBC"/>
    <w:rsid w:val="00CF138B"/>
    <w:rsid w:val="00CF1DA1"/>
    <w:rsid w:val="00CF203A"/>
    <w:rsid w:val="00CF49A1"/>
    <w:rsid w:val="00CF66D3"/>
    <w:rsid w:val="00D00809"/>
    <w:rsid w:val="00D03AC1"/>
    <w:rsid w:val="00D05DB9"/>
    <w:rsid w:val="00D07336"/>
    <w:rsid w:val="00D07962"/>
    <w:rsid w:val="00D07BDB"/>
    <w:rsid w:val="00D120AB"/>
    <w:rsid w:val="00D12375"/>
    <w:rsid w:val="00D12702"/>
    <w:rsid w:val="00D12BB1"/>
    <w:rsid w:val="00D15CF9"/>
    <w:rsid w:val="00D173E3"/>
    <w:rsid w:val="00D23FF5"/>
    <w:rsid w:val="00D2526A"/>
    <w:rsid w:val="00D32456"/>
    <w:rsid w:val="00D348F2"/>
    <w:rsid w:val="00D409D8"/>
    <w:rsid w:val="00D440AD"/>
    <w:rsid w:val="00D450F1"/>
    <w:rsid w:val="00D45BC8"/>
    <w:rsid w:val="00D46097"/>
    <w:rsid w:val="00D50837"/>
    <w:rsid w:val="00D5190A"/>
    <w:rsid w:val="00D51B30"/>
    <w:rsid w:val="00D55F0A"/>
    <w:rsid w:val="00D6179E"/>
    <w:rsid w:val="00D628AD"/>
    <w:rsid w:val="00D628D6"/>
    <w:rsid w:val="00D63152"/>
    <w:rsid w:val="00D63A9D"/>
    <w:rsid w:val="00D65573"/>
    <w:rsid w:val="00D66E8F"/>
    <w:rsid w:val="00D71580"/>
    <w:rsid w:val="00D85E86"/>
    <w:rsid w:val="00D86355"/>
    <w:rsid w:val="00D9007F"/>
    <w:rsid w:val="00D91A50"/>
    <w:rsid w:val="00D9256A"/>
    <w:rsid w:val="00D93679"/>
    <w:rsid w:val="00D94932"/>
    <w:rsid w:val="00D9760B"/>
    <w:rsid w:val="00DA2B2F"/>
    <w:rsid w:val="00DB441B"/>
    <w:rsid w:val="00DB5359"/>
    <w:rsid w:val="00DC3316"/>
    <w:rsid w:val="00DC53F0"/>
    <w:rsid w:val="00DC7407"/>
    <w:rsid w:val="00DD16A5"/>
    <w:rsid w:val="00DD24DB"/>
    <w:rsid w:val="00DD528B"/>
    <w:rsid w:val="00DD67D8"/>
    <w:rsid w:val="00DD6F7F"/>
    <w:rsid w:val="00DE2FA2"/>
    <w:rsid w:val="00DE3C9A"/>
    <w:rsid w:val="00DF404D"/>
    <w:rsid w:val="00DF554B"/>
    <w:rsid w:val="00DF5582"/>
    <w:rsid w:val="00DF5E83"/>
    <w:rsid w:val="00DF7CBF"/>
    <w:rsid w:val="00E006EF"/>
    <w:rsid w:val="00E01FC2"/>
    <w:rsid w:val="00E026CB"/>
    <w:rsid w:val="00E027AB"/>
    <w:rsid w:val="00E02CD8"/>
    <w:rsid w:val="00E03ECF"/>
    <w:rsid w:val="00E05094"/>
    <w:rsid w:val="00E07EBA"/>
    <w:rsid w:val="00E11816"/>
    <w:rsid w:val="00E11FBD"/>
    <w:rsid w:val="00E14655"/>
    <w:rsid w:val="00E16F15"/>
    <w:rsid w:val="00E22B5A"/>
    <w:rsid w:val="00E242DB"/>
    <w:rsid w:val="00E27D1C"/>
    <w:rsid w:val="00E3147D"/>
    <w:rsid w:val="00E31BB4"/>
    <w:rsid w:val="00E32A07"/>
    <w:rsid w:val="00E32CB1"/>
    <w:rsid w:val="00E346AD"/>
    <w:rsid w:val="00E35F5F"/>
    <w:rsid w:val="00E40680"/>
    <w:rsid w:val="00E415E0"/>
    <w:rsid w:val="00E42366"/>
    <w:rsid w:val="00E4471E"/>
    <w:rsid w:val="00E46B7E"/>
    <w:rsid w:val="00E50BCA"/>
    <w:rsid w:val="00E511AF"/>
    <w:rsid w:val="00E57FBB"/>
    <w:rsid w:val="00E60AB6"/>
    <w:rsid w:val="00E611A0"/>
    <w:rsid w:val="00E63D03"/>
    <w:rsid w:val="00E720A2"/>
    <w:rsid w:val="00E75B85"/>
    <w:rsid w:val="00E75C74"/>
    <w:rsid w:val="00E75F69"/>
    <w:rsid w:val="00E7655B"/>
    <w:rsid w:val="00E87C6F"/>
    <w:rsid w:val="00E90722"/>
    <w:rsid w:val="00E942AE"/>
    <w:rsid w:val="00E95B32"/>
    <w:rsid w:val="00E965B7"/>
    <w:rsid w:val="00E96EFC"/>
    <w:rsid w:val="00EA0D4F"/>
    <w:rsid w:val="00EA35BC"/>
    <w:rsid w:val="00EA6F32"/>
    <w:rsid w:val="00EA7F96"/>
    <w:rsid w:val="00EB0D05"/>
    <w:rsid w:val="00EB53D5"/>
    <w:rsid w:val="00EB544E"/>
    <w:rsid w:val="00EC2045"/>
    <w:rsid w:val="00EC225C"/>
    <w:rsid w:val="00EC25CF"/>
    <w:rsid w:val="00EC39EE"/>
    <w:rsid w:val="00EC3A4F"/>
    <w:rsid w:val="00EC54AF"/>
    <w:rsid w:val="00EC599D"/>
    <w:rsid w:val="00ED0105"/>
    <w:rsid w:val="00ED030A"/>
    <w:rsid w:val="00ED0D9E"/>
    <w:rsid w:val="00ED3380"/>
    <w:rsid w:val="00ED7E4F"/>
    <w:rsid w:val="00EE057B"/>
    <w:rsid w:val="00EE05E5"/>
    <w:rsid w:val="00EE09BE"/>
    <w:rsid w:val="00EE228A"/>
    <w:rsid w:val="00EE2BB0"/>
    <w:rsid w:val="00EE53F0"/>
    <w:rsid w:val="00EF063F"/>
    <w:rsid w:val="00EF2A98"/>
    <w:rsid w:val="00EF41A3"/>
    <w:rsid w:val="00EF41AD"/>
    <w:rsid w:val="00EF54D3"/>
    <w:rsid w:val="00EF7BE8"/>
    <w:rsid w:val="00EF7FAB"/>
    <w:rsid w:val="00F009E6"/>
    <w:rsid w:val="00F016F8"/>
    <w:rsid w:val="00F02EBF"/>
    <w:rsid w:val="00F032F6"/>
    <w:rsid w:val="00F038E5"/>
    <w:rsid w:val="00F044C4"/>
    <w:rsid w:val="00F05C69"/>
    <w:rsid w:val="00F11B8D"/>
    <w:rsid w:val="00F12449"/>
    <w:rsid w:val="00F12825"/>
    <w:rsid w:val="00F13245"/>
    <w:rsid w:val="00F1576B"/>
    <w:rsid w:val="00F15A65"/>
    <w:rsid w:val="00F15C1B"/>
    <w:rsid w:val="00F16927"/>
    <w:rsid w:val="00F17860"/>
    <w:rsid w:val="00F1794C"/>
    <w:rsid w:val="00F17C78"/>
    <w:rsid w:val="00F222F0"/>
    <w:rsid w:val="00F269B1"/>
    <w:rsid w:val="00F2764E"/>
    <w:rsid w:val="00F27FB3"/>
    <w:rsid w:val="00F327CF"/>
    <w:rsid w:val="00F32FEC"/>
    <w:rsid w:val="00F42A12"/>
    <w:rsid w:val="00F4369D"/>
    <w:rsid w:val="00F44707"/>
    <w:rsid w:val="00F46A00"/>
    <w:rsid w:val="00F46CE6"/>
    <w:rsid w:val="00F50515"/>
    <w:rsid w:val="00F57BDA"/>
    <w:rsid w:val="00F617C8"/>
    <w:rsid w:val="00F67319"/>
    <w:rsid w:val="00F71A92"/>
    <w:rsid w:val="00F729CA"/>
    <w:rsid w:val="00F73035"/>
    <w:rsid w:val="00F75575"/>
    <w:rsid w:val="00F817D1"/>
    <w:rsid w:val="00F82A52"/>
    <w:rsid w:val="00F85640"/>
    <w:rsid w:val="00F8577C"/>
    <w:rsid w:val="00FA0AF7"/>
    <w:rsid w:val="00FA12B3"/>
    <w:rsid w:val="00FA24E1"/>
    <w:rsid w:val="00FA68BD"/>
    <w:rsid w:val="00FB0436"/>
    <w:rsid w:val="00FB3FAB"/>
    <w:rsid w:val="00FB481A"/>
    <w:rsid w:val="00FB605C"/>
    <w:rsid w:val="00FD19E3"/>
    <w:rsid w:val="00FD3914"/>
    <w:rsid w:val="00FD481C"/>
    <w:rsid w:val="00FD63CA"/>
    <w:rsid w:val="00FE0916"/>
    <w:rsid w:val="00FE1EFC"/>
    <w:rsid w:val="00FE4BAA"/>
    <w:rsid w:val="00FE4EF6"/>
    <w:rsid w:val="00FE7C1C"/>
    <w:rsid w:val="00FF1FA5"/>
    <w:rsid w:val="00FF2D84"/>
    <w:rsid w:val="00FF4B97"/>
    <w:rsid w:val="00FF5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0AB633"/>
  <w15:chartTrackingRefBased/>
  <w15:docId w15:val="{C08842E7-FF2B-4EA3-A688-48BC64548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6A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932AC"/>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50BCA"/>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50BCA"/>
    <w:pPr>
      <w:keepNext/>
      <w:keepLines/>
      <w:spacing w:before="40" w:line="259" w:lineRule="auto"/>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uiPriority w:val="9"/>
    <w:unhideWhenUsed/>
    <w:qFormat/>
    <w:rsid w:val="00D85E86"/>
    <w:pPr>
      <w:keepNext/>
      <w:keepLines/>
      <w:spacing w:before="40" w:line="259" w:lineRule="auto"/>
      <w:outlineLvl w:val="4"/>
    </w:pPr>
    <w:rPr>
      <w:rFonts w:asciiTheme="majorHAnsi" w:eastAsiaTheme="majorEastAsia" w:hAnsiTheme="majorHAnsi" w:cstheme="majorBidi"/>
      <w:color w:val="2F5496"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4285"/>
    <w:pPr>
      <w:spacing w:after="160" w:line="256" w:lineRule="auto"/>
      <w:ind w:left="720"/>
      <w:contextualSpacing/>
    </w:pPr>
    <w:rPr>
      <w:rFonts w:asciiTheme="minorHAnsi" w:eastAsiaTheme="minorEastAsia" w:hAnsiTheme="minorHAnsi" w:cstheme="minorBidi"/>
      <w:sz w:val="22"/>
      <w:szCs w:val="22"/>
      <w:lang w:eastAsia="zh-CN"/>
    </w:rPr>
  </w:style>
  <w:style w:type="table" w:styleId="TableGrid">
    <w:name w:val="Table Grid"/>
    <w:basedOn w:val="TableNormal"/>
    <w:uiPriority w:val="39"/>
    <w:rsid w:val="002E4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932AC"/>
    <w:pPr>
      <w:spacing w:after="0" w:line="240" w:lineRule="auto"/>
    </w:pPr>
  </w:style>
  <w:style w:type="character" w:customStyle="1" w:styleId="Heading1Char">
    <w:name w:val="Heading 1 Char"/>
    <w:basedOn w:val="DefaultParagraphFont"/>
    <w:link w:val="Heading1"/>
    <w:uiPriority w:val="9"/>
    <w:rsid w:val="008932AC"/>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6F2973"/>
    <w:rPr>
      <w:color w:val="0000FF"/>
      <w:u w:val="single"/>
    </w:rPr>
  </w:style>
  <w:style w:type="character" w:customStyle="1" w:styleId="Heading2Char">
    <w:name w:val="Heading 2 Char"/>
    <w:basedOn w:val="DefaultParagraphFont"/>
    <w:link w:val="Heading2"/>
    <w:uiPriority w:val="9"/>
    <w:rsid w:val="00E50BC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50BCA"/>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18335D"/>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18335D"/>
    <w:rPr>
      <w:rFonts w:ascii="Segoe UI" w:hAnsi="Segoe UI" w:cs="Segoe UI"/>
      <w:sz w:val="18"/>
      <w:szCs w:val="18"/>
    </w:rPr>
  </w:style>
  <w:style w:type="paragraph" w:styleId="Header">
    <w:name w:val="header"/>
    <w:basedOn w:val="Normal"/>
    <w:link w:val="HeaderChar"/>
    <w:uiPriority w:val="99"/>
    <w:unhideWhenUsed/>
    <w:rsid w:val="00F16927"/>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16927"/>
  </w:style>
  <w:style w:type="paragraph" w:styleId="Footer">
    <w:name w:val="footer"/>
    <w:basedOn w:val="Normal"/>
    <w:link w:val="FooterChar"/>
    <w:uiPriority w:val="99"/>
    <w:unhideWhenUsed/>
    <w:rsid w:val="00F16927"/>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16927"/>
  </w:style>
  <w:style w:type="paragraph" w:styleId="TOCHeading">
    <w:name w:val="TOC Heading"/>
    <w:basedOn w:val="Heading1"/>
    <w:next w:val="Normal"/>
    <w:uiPriority w:val="39"/>
    <w:unhideWhenUsed/>
    <w:qFormat/>
    <w:rsid w:val="0024025F"/>
    <w:pPr>
      <w:outlineLvl w:val="9"/>
    </w:pPr>
  </w:style>
  <w:style w:type="paragraph" w:styleId="TOC2">
    <w:name w:val="toc 2"/>
    <w:basedOn w:val="Normal"/>
    <w:next w:val="Normal"/>
    <w:autoRedefine/>
    <w:uiPriority w:val="39"/>
    <w:unhideWhenUsed/>
    <w:rsid w:val="0024025F"/>
    <w:pPr>
      <w:spacing w:after="100" w:line="259" w:lineRule="auto"/>
      <w:ind w:left="220"/>
    </w:pPr>
    <w:rPr>
      <w:rFonts w:asciiTheme="minorHAnsi" w:eastAsiaTheme="minorHAnsi" w:hAnsiTheme="minorHAnsi" w:cstheme="minorBidi"/>
      <w:sz w:val="22"/>
      <w:szCs w:val="22"/>
    </w:rPr>
  </w:style>
  <w:style w:type="paragraph" w:styleId="TOC3">
    <w:name w:val="toc 3"/>
    <w:basedOn w:val="Normal"/>
    <w:next w:val="Normal"/>
    <w:autoRedefine/>
    <w:uiPriority w:val="39"/>
    <w:unhideWhenUsed/>
    <w:rsid w:val="0024025F"/>
    <w:pPr>
      <w:spacing w:after="100" w:line="259" w:lineRule="auto"/>
      <w:ind w:left="440"/>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074C57"/>
    <w:rPr>
      <w:color w:val="605E5C"/>
      <w:shd w:val="clear" w:color="auto" w:fill="E1DFDD"/>
    </w:rPr>
  </w:style>
  <w:style w:type="character" w:styleId="Emphasis">
    <w:name w:val="Emphasis"/>
    <w:basedOn w:val="DefaultParagraphFont"/>
    <w:uiPriority w:val="20"/>
    <w:qFormat/>
    <w:rsid w:val="00A704D4"/>
    <w:rPr>
      <w:i/>
      <w:iCs/>
    </w:rPr>
  </w:style>
  <w:style w:type="character" w:customStyle="1" w:styleId="Heading5Char">
    <w:name w:val="Heading 5 Char"/>
    <w:basedOn w:val="DefaultParagraphFont"/>
    <w:link w:val="Heading5"/>
    <w:uiPriority w:val="9"/>
    <w:rsid w:val="00D85E86"/>
    <w:rPr>
      <w:rFonts w:asciiTheme="majorHAnsi" w:eastAsiaTheme="majorEastAsia" w:hAnsiTheme="majorHAnsi" w:cstheme="majorBidi"/>
      <w:color w:val="2F5496" w:themeColor="accent1" w:themeShade="BF"/>
    </w:rPr>
  </w:style>
  <w:style w:type="character" w:styleId="FollowedHyperlink">
    <w:name w:val="FollowedHyperlink"/>
    <w:basedOn w:val="DefaultParagraphFont"/>
    <w:uiPriority w:val="99"/>
    <w:semiHidden/>
    <w:unhideWhenUsed/>
    <w:rsid w:val="009666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72014">
      <w:bodyDiv w:val="1"/>
      <w:marLeft w:val="0"/>
      <w:marRight w:val="0"/>
      <w:marTop w:val="0"/>
      <w:marBottom w:val="0"/>
      <w:divBdr>
        <w:top w:val="none" w:sz="0" w:space="0" w:color="auto"/>
        <w:left w:val="none" w:sz="0" w:space="0" w:color="auto"/>
        <w:bottom w:val="none" w:sz="0" w:space="0" w:color="auto"/>
        <w:right w:val="none" w:sz="0" w:space="0" w:color="auto"/>
      </w:divBdr>
    </w:div>
    <w:div w:id="115607792">
      <w:bodyDiv w:val="1"/>
      <w:marLeft w:val="0"/>
      <w:marRight w:val="0"/>
      <w:marTop w:val="0"/>
      <w:marBottom w:val="0"/>
      <w:divBdr>
        <w:top w:val="none" w:sz="0" w:space="0" w:color="auto"/>
        <w:left w:val="none" w:sz="0" w:space="0" w:color="auto"/>
        <w:bottom w:val="none" w:sz="0" w:space="0" w:color="auto"/>
        <w:right w:val="none" w:sz="0" w:space="0" w:color="auto"/>
      </w:divBdr>
    </w:div>
    <w:div w:id="338970906">
      <w:bodyDiv w:val="1"/>
      <w:marLeft w:val="0"/>
      <w:marRight w:val="0"/>
      <w:marTop w:val="0"/>
      <w:marBottom w:val="0"/>
      <w:divBdr>
        <w:top w:val="none" w:sz="0" w:space="0" w:color="auto"/>
        <w:left w:val="none" w:sz="0" w:space="0" w:color="auto"/>
        <w:bottom w:val="none" w:sz="0" w:space="0" w:color="auto"/>
        <w:right w:val="none" w:sz="0" w:space="0" w:color="auto"/>
      </w:divBdr>
    </w:div>
    <w:div w:id="482698430">
      <w:bodyDiv w:val="1"/>
      <w:marLeft w:val="0"/>
      <w:marRight w:val="0"/>
      <w:marTop w:val="0"/>
      <w:marBottom w:val="0"/>
      <w:divBdr>
        <w:top w:val="none" w:sz="0" w:space="0" w:color="auto"/>
        <w:left w:val="none" w:sz="0" w:space="0" w:color="auto"/>
        <w:bottom w:val="none" w:sz="0" w:space="0" w:color="auto"/>
        <w:right w:val="none" w:sz="0" w:space="0" w:color="auto"/>
      </w:divBdr>
    </w:div>
    <w:div w:id="849225632">
      <w:bodyDiv w:val="1"/>
      <w:marLeft w:val="0"/>
      <w:marRight w:val="0"/>
      <w:marTop w:val="0"/>
      <w:marBottom w:val="0"/>
      <w:divBdr>
        <w:top w:val="none" w:sz="0" w:space="0" w:color="auto"/>
        <w:left w:val="none" w:sz="0" w:space="0" w:color="auto"/>
        <w:bottom w:val="none" w:sz="0" w:space="0" w:color="auto"/>
        <w:right w:val="none" w:sz="0" w:space="0" w:color="auto"/>
      </w:divBdr>
    </w:div>
    <w:div w:id="870261750">
      <w:bodyDiv w:val="1"/>
      <w:marLeft w:val="0"/>
      <w:marRight w:val="0"/>
      <w:marTop w:val="0"/>
      <w:marBottom w:val="0"/>
      <w:divBdr>
        <w:top w:val="none" w:sz="0" w:space="0" w:color="auto"/>
        <w:left w:val="none" w:sz="0" w:space="0" w:color="auto"/>
        <w:bottom w:val="none" w:sz="0" w:space="0" w:color="auto"/>
        <w:right w:val="none" w:sz="0" w:space="0" w:color="auto"/>
      </w:divBdr>
    </w:div>
    <w:div w:id="1138843085">
      <w:bodyDiv w:val="1"/>
      <w:marLeft w:val="0"/>
      <w:marRight w:val="0"/>
      <w:marTop w:val="0"/>
      <w:marBottom w:val="0"/>
      <w:divBdr>
        <w:top w:val="none" w:sz="0" w:space="0" w:color="auto"/>
        <w:left w:val="none" w:sz="0" w:space="0" w:color="auto"/>
        <w:bottom w:val="none" w:sz="0" w:space="0" w:color="auto"/>
        <w:right w:val="none" w:sz="0" w:space="0" w:color="auto"/>
      </w:divBdr>
    </w:div>
    <w:div w:id="1232812038">
      <w:bodyDiv w:val="1"/>
      <w:marLeft w:val="0"/>
      <w:marRight w:val="0"/>
      <w:marTop w:val="0"/>
      <w:marBottom w:val="0"/>
      <w:divBdr>
        <w:top w:val="none" w:sz="0" w:space="0" w:color="auto"/>
        <w:left w:val="none" w:sz="0" w:space="0" w:color="auto"/>
        <w:bottom w:val="none" w:sz="0" w:space="0" w:color="auto"/>
        <w:right w:val="none" w:sz="0" w:space="0" w:color="auto"/>
      </w:divBdr>
      <w:divsChild>
        <w:div w:id="523441555">
          <w:marLeft w:val="0"/>
          <w:marRight w:val="0"/>
          <w:marTop w:val="0"/>
          <w:marBottom w:val="0"/>
          <w:divBdr>
            <w:top w:val="none" w:sz="0" w:space="0" w:color="auto"/>
            <w:left w:val="none" w:sz="0" w:space="0" w:color="auto"/>
            <w:bottom w:val="none" w:sz="0" w:space="0" w:color="auto"/>
            <w:right w:val="none" w:sz="0" w:space="0" w:color="auto"/>
          </w:divBdr>
        </w:div>
      </w:divsChild>
    </w:div>
    <w:div w:id="1262689988">
      <w:bodyDiv w:val="1"/>
      <w:marLeft w:val="0"/>
      <w:marRight w:val="0"/>
      <w:marTop w:val="0"/>
      <w:marBottom w:val="0"/>
      <w:divBdr>
        <w:top w:val="none" w:sz="0" w:space="0" w:color="auto"/>
        <w:left w:val="none" w:sz="0" w:space="0" w:color="auto"/>
        <w:bottom w:val="none" w:sz="0" w:space="0" w:color="auto"/>
        <w:right w:val="none" w:sz="0" w:space="0" w:color="auto"/>
      </w:divBdr>
    </w:div>
    <w:div w:id="1267158770">
      <w:bodyDiv w:val="1"/>
      <w:marLeft w:val="0"/>
      <w:marRight w:val="0"/>
      <w:marTop w:val="0"/>
      <w:marBottom w:val="0"/>
      <w:divBdr>
        <w:top w:val="none" w:sz="0" w:space="0" w:color="auto"/>
        <w:left w:val="none" w:sz="0" w:space="0" w:color="auto"/>
        <w:bottom w:val="none" w:sz="0" w:space="0" w:color="auto"/>
        <w:right w:val="none" w:sz="0" w:space="0" w:color="auto"/>
      </w:divBdr>
    </w:div>
    <w:div w:id="1484154174">
      <w:bodyDiv w:val="1"/>
      <w:marLeft w:val="0"/>
      <w:marRight w:val="0"/>
      <w:marTop w:val="0"/>
      <w:marBottom w:val="0"/>
      <w:divBdr>
        <w:top w:val="none" w:sz="0" w:space="0" w:color="auto"/>
        <w:left w:val="none" w:sz="0" w:space="0" w:color="auto"/>
        <w:bottom w:val="none" w:sz="0" w:space="0" w:color="auto"/>
        <w:right w:val="none" w:sz="0" w:space="0" w:color="auto"/>
      </w:divBdr>
    </w:div>
    <w:div w:id="1585457262">
      <w:bodyDiv w:val="1"/>
      <w:marLeft w:val="0"/>
      <w:marRight w:val="0"/>
      <w:marTop w:val="0"/>
      <w:marBottom w:val="0"/>
      <w:divBdr>
        <w:top w:val="none" w:sz="0" w:space="0" w:color="auto"/>
        <w:left w:val="none" w:sz="0" w:space="0" w:color="auto"/>
        <w:bottom w:val="none" w:sz="0" w:space="0" w:color="auto"/>
        <w:right w:val="none" w:sz="0" w:space="0" w:color="auto"/>
      </w:divBdr>
      <w:divsChild>
        <w:div w:id="1734158044">
          <w:marLeft w:val="0"/>
          <w:marRight w:val="0"/>
          <w:marTop w:val="0"/>
          <w:marBottom w:val="0"/>
          <w:divBdr>
            <w:top w:val="none" w:sz="0" w:space="0" w:color="auto"/>
            <w:left w:val="none" w:sz="0" w:space="0" w:color="auto"/>
            <w:bottom w:val="none" w:sz="0" w:space="0" w:color="auto"/>
            <w:right w:val="none" w:sz="0" w:space="0" w:color="auto"/>
          </w:divBdr>
        </w:div>
      </w:divsChild>
    </w:div>
    <w:div w:id="1686134374">
      <w:bodyDiv w:val="1"/>
      <w:marLeft w:val="0"/>
      <w:marRight w:val="0"/>
      <w:marTop w:val="0"/>
      <w:marBottom w:val="0"/>
      <w:divBdr>
        <w:top w:val="none" w:sz="0" w:space="0" w:color="auto"/>
        <w:left w:val="none" w:sz="0" w:space="0" w:color="auto"/>
        <w:bottom w:val="none" w:sz="0" w:space="0" w:color="auto"/>
        <w:right w:val="none" w:sz="0" w:space="0" w:color="auto"/>
      </w:divBdr>
    </w:div>
    <w:div w:id="1749767233">
      <w:bodyDiv w:val="1"/>
      <w:marLeft w:val="0"/>
      <w:marRight w:val="0"/>
      <w:marTop w:val="0"/>
      <w:marBottom w:val="0"/>
      <w:divBdr>
        <w:top w:val="none" w:sz="0" w:space="0" w:color="auto"/>
        <w:left w:val="none" w:sz="0" w:space="0" w:color="auto"/>
        <w:bottom w:val="none" w:sz="0" w:space="0" w:color="auto"/>
        <w:right w:val="none" w:sz="0" w:space="0" w:color="auto"/>
      </w:divBdr>
    </w:div>
    <w:div w:id="2035616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r.edu/administrative-manual/6000-6999-curricula-teaching-research/instruction-research-procedures/6502-academic-standards" TargetMode="External"/><Relationship Id="rId13" Type="http://schemas.openxmlformats.org/officeDocument/2006/relationships/hyperlink" Target="https://www.unr.edu/writing-center" TargetMode="External"/><Relationship Id="rId18" Type="http://schemas.openxmlformats.org/officeDocument/2006/relationships/hyperlink" Target="https://doi.org/10.12691/ajap-7-1-3" TargetMode="External"/><Relationship Id="rId3" Type="http://schemas.openxmlformats.org/officeDocument/2006/relationships/styles" Target="styles.xml"/><Relationship Id="rId21" Type="http://schemas.openxmlformats.org/officeDocument/2006/relationships/hyperlink" Target="https://doi-org.unr.idm.oclc.org/10.1080/10410236.2019.1598742" TargetMode="External"/><Relationship Id="rId7" Type="http://schemas.openxmlformats.org/officeDocument/2006/relationships/endnotes" Target="endnotes.xml"/><Relationship Id="rId12" Type="http://schemas.openxmlformats.org/officeDocument/2006/relationships/hyperlink" Target="https://www.unr.edu/tutoring-center" TargetMode="External"/><Relationship Id="rId17" Type="http://schemas.openxmlformats.org/officeDocument/2006/relationships/hyperlink" Target="https://doi-org.unr.idm.oclc.org/10.1080/10410236.2018.1431016" TargetMode="External"/><Relationship Id="rId2" Type="http://schemas.openxmlformats.org/officeDocument/2006/relationships/numbering" Target="numbering.xml"/><Relationship Id="rId16" Type="http://schemas.openxmlformats.org/officeDocument/2006/relationships/hyperlink" Target="https://doi.org/10.1001/jama.286.15.1897" TargetMode="External"/><Relationship Id="rId20" Type="http://schemas.openxmlformats.org/officeDocument/2006/relationships/hyperlink" Target="https://doi.org/10.1080/10410236.2019.159308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r.edu/mathcente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80/10410236.2018.1551302" TargetMode="External"/><Relationship Id="rId23" Type="http://schemas.openxmlformats.org/officeDocument/2006/relationships/fontTable" Target="fontTable.xml"/><Relationship Id="rId10" Type="http://schemas.openxmlformats.org/officeDocument/2006/relationships/hyperlink" Target="mailto:DRC@unr.edu" TargetMode="External"/><Relationship Id="rId19" Type="http://schemas.openxmlformats.org/officeDocument/2006/relationships/hyperlink" Target="https://doi.org/10.1080/10570314.2016.1227082" TargetMode="External"/><Relationship Id="rId4" Type="http://schemas.openxmlformats.org/officeDocument/2006/relationships/settings" Target="settings.xml"/><Relationship Id="rId9" Type="http://schemas.openxmlformats.org/officeDocument/2006/relationships/hyperlink" Target="https://www.unr.edu/administrative-manual/5000-5999-general-university-services/5470-animals-on-university-property" TargetMode="External"/><Relationship Id="rId14" Type="http://schemas.openxmlformats.org/officeDocument/2006/relationships/hyperlink" Target="https://www.unr.edu/equal-opportunity-title-ix" TargetMode="External"/><Relationship Id="rId22" Type="http://schemas.openxmlformats.org/officeDocument/2006/relationships/hyperlink" Target="https://med.unr.edu/student-health-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29E1D-EF9F-46F0-BF4E-DD126C5C3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722</TotalTime>
  <Pages>13</Pages>
  <Words>3402</Words>
  <Characters>19392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dc:creator>
  <cp:keywords/>
  <dc:description/>
  <cp:lastModifiedBy>Ben Krueger</cp:lastModifiedBy>
  <cp:revision>55</cp:revision>
  <cp:lastPrinted>2020-01-21T03:46:00Z</cp:lastPrinted>
  <dcterms:created xsi:type="dcterms:W3CDTF">2021-05-25T17:05:00Z</dcterms:created>
  <dcterms:modified xsi:type="dcterms:W3CDTF">2021-08-20T23:19:00Z</dcterms:modified>
</cp:coreProperties>
</file>