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both"/>
        <w:rPr/>
      </w:pPr>
      <w:r>
        <w:rPr>
          <w:rFonts w:eastAsia="Times New Roman" w:cs="Times New Roman" w:ascii="Times New Roman" w:hAnsi="Times New Roman"/>
          <w:sz w:val="32"/>
          <w:szCs w:val="32"/>
        </w:rPr>
        <w:t>Tecnologias da Informação Decoloniais</w:t>
      </w:r>
      <w:r>
        <w:rPr>
          <w:rFonts w:eastAsia="Times New Roman" w:cs="Times New Roman" w:ascii="Times New Roman" w:hAnsi="Times New Roman"/>
          <w:position w:val="0"/>
          <w:sz w:val="32"/>
          <w:sz w:val="32"/>
          <w:szCs w:val="32"/>
          <w:vertAlign w:val="baseline"/>
        </w:rPr>
        <w:t>: desafios para o design nas perspectivas interseccionais</w:t>
      </w:r>
      <w:r>
        <w:rPr>
          <w:rFonts w:eastAsia="Times New Roman" w:cs="Times New Roman" w:ascii="Times New Roman" w:hAnsi="Times New Roman"/>
          <w:sz w:val="32"/>
          <w:szCs w:val="32"/>
        </w:rPr>
        <w:t xml:space="preserve"> e</w:t>
      </w:r>
      <w:r>
        <w:rPr>
          <w:rFonts w:eastAsia="Times New Roman" w:cs="Times New Roman" w:ascii="Times New Roman" w:hAnsi="Times New Roman"/>
          <w:position w:val="0"/>
          <w:sz w:val="32"/>
          <w:sz w:val="32"/>
          <w:szCs w:val="32"/>
          <w:vertAlign w:val="baseline"/>
        </w:rPr>
        <w:t xml:space="preserve"> feminista</w:t>
      </w:r>
      <w:r>
        <w:rPr>
          <w:rFonts w:eastAsia="Times New Roman" w:cs="Times New Roman" w:ascii="Times New Roman" w:hAnsi="Times New Roman"/>
          <w:sz w:val="32"/>
          <w:szCs w:val="32"/>
        </w:rPr>
        <w:t>s na interação-humano-</w:t>
      </w:r>
      <w:r>
        <w:rPr>
          <w:rFonts w:eastAsia="Times New Roman" w:cs="Times New Roman" w:ascii="Times New Roman" w:hAnsi="Times New Roman"/>
          <w:sz w:val="32"/>
          <w:szCs w:val="32"/>
        </w:rPr>
        <w:t>computador</w:t>
      </w:r>
      <w:r>
        <w:rPr>
          <w:rFonts w:eastAsia="Times New Roman" w:cs="Times New Roman" w:ascii="Times New Roman" w:hAnsi="Times New Roman"/>
          <w:sz w:val="32"/>
          <w:szCs w:val="32"/>
        </w:rPr>
        <w:t xml:space="preserve"> (IHC)</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r>
    </w:p>
    <w:p>
      <w:pPr>
        <w:pStyle w:val="LOnormal"/>
        <w:spacing w:lineRule="auto" w:line="360"/>
        <w:jc w:val="right"/>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Elen Nas</w:t>
      </w:r>
      <w:r>
        <w:rPr>
          <w:rStyle w:val="Ncoradanotaderodap"/>
          <w:rFonts w:eastAsia="Times New Roman" w:cs="Times New Roman" w:ascii="Times New Roman" w:hAnsi="Times New Roman"/>
          <w:position w:val="0"/>
          <w:sz w:val="24"/>
          <w:sz w:val="24"/>
          <w:vertAlign w:val="baseline"/>
        </w:rPr>
        <w:footnoteReference w:id="2"/>
      </w:r>
      <w:r>
        <w:rPr>
          <w:rFonts w:eastAsia="Times New Roman" w:cs="Times New Roman" w:ascii="Times New Roman" w:hAnsi="Times New Roman"/>
          <w:position w:val="0"/>
          <w:sz w:val="24"/>
          <w:sz w:val="24"/>
          <w:vertAlign w:val="baseline"/>
        </w:rPr>
        <w:t>, Renata Frade</w:t>
      </w:r>
      <w:r>
        <w:rPr>
          <w:rStyle w:val="Ncoradanotaderodap"/>
          <w:rFonts w:eastAsia="Times New Roman" w:cs="Times New Roman" w:ascii="Times New Roman" w:hAnsi="Times New Roman"/>
          <w:position w:val="0"/>
          <w:sz w:val="24"/>
          <w:sz w:val="24"/>
          <w:vertAlign w:val="baseline"/>
        </w:rPr>
        <w:footnoteReference w:id="3"/>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r>
    </w:p>
    <w:p>
      <w:pPr>
        <w:pStyle w:val="LOnormal"/>
        <w:spacing w:lineRule="auto" w:line="360"/>
        <w:jc w:val="both"/>
        <w:rPr>
          <w:rFonts w:ascii="Times New Roman" w:hAnsi="Times New Roman" w:eastAsia="Times New Roman" w:cs="Times New Roman"/>
          <w:position w:val="0"/>
          <w:sz w:val="24"/>
          <w:sz w:val="28"/>
          <w:szCs w:val="28"/>
          <w:vertAlign w:val="baseline"/>
        </w:rPr>
      </w:pPr>
      <w:r>
        <w:rPr>
          <w:rFonts w:eastAsia="Times New Roman" w:cs="Times New Roman" w:ascii="Times New Roman" w:hAnsi="Times New Roman"/>
          <w:position w:val="0"/>
          <w:sz w:val="28"/>
          <w:sz w:val="28"/>
          <w:szCs w:val="28"/>
          <w:vertAlign w:val="baseline"/>
        </w:rPr>
        <w:t>Resumo</w:t>
      </w:r>
    </w:p>
    <w:p>
      <w:pPr>
        <w:pStyle w:val="Normal"/>
        <w:spacing w:lineRule="auto" w:line="360"/>
        <w:jc w:val="both"/>
        <w:rPr>
          <w:sz w:val="24"/>
          <w:szCs w:val="24"/>
        </w:rPr>
      </w:pPr>
      <w:r>
        <w:rPr>
          <w:rFonts w:eastAsia="Times New Roman" w:cs="Times New Roman" w:ascii="Times New Roman" w:hAnsi="Times New Roman"/>
          <w:sz w:val="24"/>
          <w:szCs w:val="24"/>
        </w:rPr>
        <w:t xml:space="preserve">Este trabalho </w:t>
      </w:r>
      <w:r>
        <w:rPr>
          <w:rFonts w:eastAsia="Times New Roman" w:cs="Times New Roman" w:ascii="Times New Roman" w:hAnsi="Times New Roman"/>
          <w:color w:val="auto"/>
          <w:w w:val="100"/>
          <w:kern w:val="2"/>
          <w:position w:val="0"/>
          <w:sz w:val="24"/>
          <w:sz w:val="24"/>
          <w:szCs w:val="24"/>
          <w:effect w:val="none"/>
          <w:vertAlign w:val="baseline"/>
          <w:em w:val="none"/>
          <w:lang w:val="pt-BR" w:eastAsia="zh-CN" w:bidi="hi-IN"/>
        </w:rPr>
        <w:t>discute como</w:t>
      </w:r>
      <w:r>
        <w:rPr>
          <w:rFonts w:eastAsia="Times New Roman" w:cs="Times New Roman" w:ascii="Times New Roman" w:hAnsi="Times New Roman"/>
          <w:sz w:val="24"/>
          <w:szCs w:val="24"/>
        </w:rPr>
        <w:t xml:space="preserve"> os conceitos de IHC Feminista, </w:t>
      </w:r>
      <w:r>
        <w:rPr>
          <w:rFonts w:eastAsia="Times New Roman" w:cs="Times New Roman" w:ascii="Times New Roman" w:hAnsi="Times New Roman"/>
          <w:i/>
          <w:iCs/>
          <w:sz w:val="24"/>
          <w:szCs w:val="24"/>
        </w:rPr>
        <w:t>Design Justice</w:t>
      </w:r>
      <w:r>
        <w:rPr>
          <w:rFonts w:eastAsia="Times New Roman" w:cs="Times New Roman" w:ascii="Times New Roman" w:hAnsi="Times New Roman"/>
          <w:sz w:val="24"/>
          <w:szCs w:val="24"/>
        </w:rPr>
        <w:t>, Interseccionalidade e Decolonialidade se relacionam através da</w:t>
      </w:r>
      <w:r>
        <w:rPr>
          <w:rFonts w:eastAsia="Times New Roman" w:cs="Times New Roman" w:ascii="Times New Roman" w:hAnsi="Times New Roman"/>
          <w:color w:val="auto"/>
          <w:w w:val="100"/>
          <w:kern w:val="2"/>
          <w:position w:val="0"/>
          <w:sz w:val="24"/>
          <w:sz w:val="24"/>
          <w:szCs w:val="24"/>
          <w:effect w:val="none"/>
          <w:vertAlign w:val="baseline"/>
          <w:em w:val="none"/>
          <w:lang w:val="pt-BR" w:eastAsia="zh-CN" w:bidi="hi-IN"/>
        </w:rPr>
        <w:t xml:space="preserve"> crítica comum às dinâmicas de</w:t>
      </w:r>
      <w:r>
        <w:rPr>
          <w:rFonts w:eastAsia="Times New Roman" w:cs="Times New Roman" w:ascii="Times New Roman" w:hAnsi="Times New Roman"/>
          <w:sz w:val="24"/>
          <w:szCs w:val="24"/>
        </w:rPr>
        <w:t xml:space="preserve"> poder refletidas nas tecnologias de informação. As demandas de justiça têm sido incorporadas nas reflexões sobre o design através de </w:t>
      </w:r>
      <w:r>
        <w:rPr>
          <w:rFonts w:eastAsia="Times New Roman" w:cs="Times New Roman" w:ascii="Times New Roman" w:hAnsi="Times New Roman"/>
          <w:i/>
          <w:iCs/>
          <w:sz w:val="24"/>
          <w:szCs w:val="24"/>
        </w:rPr>
        <w:t>frameworks</w:t>
      </w:r>
      <w:r>
        <w:rPr>
          <w:rFonts w:eastAsia="Times New Roman" w:cs="Times New Roman" w:ascii="Times New Roman" w:hAnsi="Times New Roman"/>
          <w:sz w:val="24"/>
          <w:szCs w:val="24"/>
        </w:rPr>
        <w:t xml:space="preserve"> nascidos do ativismo, por estudiosos e pesquisadores na arquitetura e no design, como o </w:t>
      </w:r>
      <w:r>
        <w:rPr>
          <w:rFonts w:eastAsia="Times New Roman" w:cs="Times New Roman" w:ascii="Times New Roman" w:hAnsi="Times New Roman"/>
          <w:i/>
          <w:iCs/>
          <w:sz w:val="24"/>
          <w:szCs w:val="24"/>
        </w:rPr>
        <w:t>Design Justice</w:t>
      </w:r>
      <w:r>
        <w:rPr>
          <w:rFonts w:eastAsia="Times New Roman" w:cs="Times New Roman" w:ascii="Times New Roman" w:hAnsi="Times New Roman"/>
          <w:sz w:val="24"/>
          <w:szCs w:val="24"/>
        </w:rPr>
        <w:t xml:space="preserve"> que mapeia e combate vieses, preconceitos, violências, racismo de todas as ordens, sobretudo no âmbito de comunidades. Relacionamos esta nova vertente a um também recente campo teórico oriundo da interação humano-computador, mas que com a inteligência artificial e uma série de novas tecnologias impactam novos tipos de interação como a humano-algoritmo. </w:t>
      </w:r>
    </w:p>
    <w:p>
      <w:pPr>
        <w:pStyle w:val="LOnormal"/>
        <w:spacing w:lineRule="auto" w:line="360"/>
        <w:jc w:val="both"/>
        <w:rPr>
          <w:sz w:val="24"/>
          <w:szCs w:val="24"/>
        </w:rPr>
      </w:pPr>
      <w:r>
        <w:rPr>
          <w:rFonts w:eastAsia="Times New Roman" w:cs="Times New Roman" w:ascii="Times New Roman" w:hAnsi="Times New Roman"/>
          <w:sz w:val="24"/>
          <w:szCs w:val="24"/>
        </w:rPr>
        <w:t xml:space="preserve">Pesquisas recentes sobre feminismo tecnológico e o design tem convergido - nos últimos 15 anos - para o ‘IHC Feminista’, que advoga em favor da inclusão de elementos feministas na concepção e desenvolvimento de artefatos tecnológicos. </w:t>
      </w:r>
    </w:p>
    <w:p>
      <w:pPr>
        <w:pStyle w:val="LOnormal"/>
        <w:spacing w:lineRule="auto" w:line="360"/>
        <w:jc w:val="both"/>
        <w:rPr>
          <w:sz w:val="24"/>
          <w:szCs w:val="24"/>
        </w:rPr>
      </w:pPr>
      <w:r>
        <w:rPr>
          <w:rFonts w:eastAsia="Times New Roman" w:cs="Times New Roman" w:ascii="Times New Roman" w:hAnsi="Times New Roman"/>
          <w:sz w:val="24"/>
          <w:szCs w:val="24"/>
        </w:rPr>
        <w:t xml:space="preserve">Ao identificar como os vieses se manifestam através do design, entendemos que o debate é interseccional quando relaciona os problemas das desigualdades, misoginia, racismo - assim como o impacto ambiental das tecnologias - ao legado do colonialismo. </w:t>
      </w:r>
    </w:p>
    <w:p>
      <w:pPr>
        <w:pStyle w:val="LOnormal"/>
        <w:spacing w:lineRule="auto" w:line="36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t>A decolonialidade, portanto, é uma abordagem que questiona as metodologias tradicionais desde que as estruturas do conhecimento têm uma base Eurocêntrica. Tais tradições fazem parte de um modo de pensar - o racionalismo moderno ocidental -  que tende a apresentar visões de mundo que sub-representa a maior parte dos grupos humanos do planeta. Elas se refletem em narrativas estruturadas nos diversos campos do saber, dispositivos e softwares, assim como estão presentes nas infraestruturas, desde os hardwares até os bancos de dados. Estas são informações, onde sua coleta e classificação comumente embute vieses advindos das práticas humanas, valores morais, modos de discriminação através da linguagem, entre outros fatores afins.</w:t>
      </w:r>
    </w:p>
    <w:p>
      <w:pPr>
        <w:pStyle w:val="LOnormal"/>
        <w:spacing w:lineRule="auto" w:line="36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spacing w:lineRule="auto" w:line="360"/>
        <w:jc w:val="both"/>
        <w:rPr>
          <w:sz w:val="28"/>
          <w:szCs w:val="28"/>
        </w:rPr>
      </w:pPr>
      <w:r>
        <w:rPr>
          <w:rFonts w:eastAsia="Times New Roman" w:cs="Times New Roman" w:ascii="Times New Roman" w:hAnsi="Times New Roman"/>
          <w:position w:val="0"/>
          <w:sz w:val="28"/>
          <w:sz w:val="28"/>
          <w:szCs w:val="28"/>
          <w:vertAlign w:val="baseline"/>
        </w:rPr>
        <w:t>Introdução: entendendo os riscos</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Antes que fossem propriamente entendidos os riscos humanos nas aplicações de inteligência artificial (IA), as grandes extrações de dados que compuseram o que se chamou de ‘big data’ representavam estruturas organizadas através de algoritmos, onde a qualidade, representatividade e significação social dos dados passavam de forma acrítica nos ambientes de produção (o ‘design do produto’) e programação.</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Sendo a Interação Humano-Computador Feminista (IHC Feminista) uma abordagem interdisciplinar, onde os princípios do feminismo são aplicados ao campo da Interação Humano-Computador (IHC),  apresentamos nesta introdução algumas notas a respeito dos vieses recorrentes nas aplicações de IA que, direta ou indiretamente, dizem respeito à IHC.</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 xml:space="preserve">Porque a IHC é uma área do design que avalia a implementação de sistemas de computação interativos, a abordagem multidisciplinar é necessária. Contudo, se a IHC foca no estudo das interações dos humanos com os sistemas computacionais, embarcados em dispositivos e softwares, o conceito universalizado de ‘humanos’ apresenta problemas, desde que tende a excluir os mesmos humanos que não possuíam cidadania plena na tradição humanista evocada pelo contrato social. </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A universalização das características e necessidades humanas tende a limitar a compreensão sobre usabilidade e a experiência geral do usuário, criando e perpetuando vieses não inclusivos.</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color w:val="auto"/>
          <w:kern w:val="0"/>
          <w:position w:val="0"/>
          <w:sz w:val="24"/>
          <w:sz w:val="24"/>
          <w:szCs w:val="24"/>
          <w:vertAlign w:val="baseline"/>
          <w:lang w:val="pt-BR" w:eastAsia="zh-CN" w:bidi="hi-IN"/>
        </w:rPr>
        <w:t>P</w:t>
      </w:r>
      <w:r>
        <w:rPr>
          <w:rFonts w:eastAsia="Times New Roman" w:cs="Times New Roman" w:ascii="Times New Roman" w:hAnsi="Times New Roman"/>
          <w:position w:val="0"/>
          <w:sz w:val="24"/>
          <w:sz w:val="24"/>
          <w:vertAlign w:val="baseline"/>
        </w:rPr>
        <w:t>rojetar interfaces para facilitar as interações de modo eficaz através da compreensão do comportamento humano requer entender de que formas tais comportamentos são interpretados.</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 xml:space="preserve">A IHC feminista buscar adicionar uma abordagem crítica sobre como os sistemas são concebidos e utilizados, apontando que o desenvolvimento das tecnologias perpetuam desigualdades de gênero e desafiam as demandas gerais por igualdade </w:t>
      </w:r>
      <w:r>
        <w:rPr>
          <w:rFonts w:eastAsia="Times New Roman" w:cs="Times New Roman" w:ascii="Times New Roman" w:hAnsi="Times New Roman"/>
          <w:color w:val="auto"/>
          <w:kern w:val="0"/>
          <w:position w:val="0"/>
          <w:sz w:val="24"/>
          <w:sz w:val="24"/>
          <w:szCs w:val="24"/>
          <w:vertAlign w:val="baseline"/>
          <w:lang w:val="pt-BR" w:eastAsia="zh-CN" w:bidi="hi-IN"/>
        </w:rPr>
        <w:t>reforçando os</w:t>
      </w:r>
      <w:r>
        <w:rPr>
          <w:rFonts w:eastAsia="Times New Roman" w:cs="Times New Roman" w:ascii="Times New Roman" w:hAnsi="Times New Roman"/>
          <w:position w:val="0"/>
          <w:sz w:val="24"/>
          <w:sz w:val="24"/>
          <w:vertAlign w:val="baseline"/>
        </w:rPr>
        <w:t xml:space="preserve"> desequilíbrios estruturais que são resultantes de condicionamentos históricos e culturais.</w:t>
      </w:r>
    </w:p>
    <w:p>
      <w:pPr>
        <w:pStyle w:val="LOnormal"/>
        <w:spacing w:lineRule="auto" w:line="360"/>
        <w:jc w:val="both"/>
        <w:rPr/>
      </w:pPr>
      <w:r>
        <w:rPr>
          <w:rFonts w:eastAsia="Times New Roman" w:cs="Times New Roman" w:ascii="Times New Roman" w:hAnsi="Times New Roman"/>
        </w:rPr>
        <w:t>Dentro da discussão sobre os problemas políticos apresentados pela IA a pesquisadora vinculada à Universidade do Sul da Califórnia (USC)</w:t>
      </w:r>
      <w:r>
        <w:rPr>
          <w:rFonts w:eastAsia="Times New Roman" w:cs="Times New Roman" w:ascii="Times New Roman" w:hAnsi="Times New Roman"/>
          <w:position w:val="0"/>
          <w:sz w:val="24"/>
          <w:sz w:val="24"/>
          <w:vertAlign w:val="baseline"/>
        </w:rPr>
        <w:t xml:space="preserve">, Kate Crawford aponta </w:t>
      </w:r>
      <w:r>
        <w:rPr>
          <w:rFonts w:eastAsia="Times New Roman" w:cs="Times New Roman" w:ascii="Times New Roman" w:hAnsi="Times New Roman"/>
        </w:rPr>
        <w:t xml:space="preserve">que, </w:t>
      </w:r>
      <w:r>
        <w:rPr>
          <w:rFonts w:eastAsia="Times New Roman" w:cs="Times New Roman" w:ascii="Times New Roman" w:hAnsi="Times New Roman"/>
          <w:position w:val="0"/>
          <w:sz w:val="24"/>
          <w:sz w:val="24"/>
          <w:vertAlign w:val="baseline"/>
        </w:rPr>
        <w:t xml:space="preserve">treinar uma IA para reconhecimento de imagens para atividades humanas com filmes de Hollywood </w:t>
      </w:r>
      <w:r>
        <w:rPr>
          <w:rFonts w:eastAsia="Times New Roman" w:cs="Times New Roman" w:ascii="Times New Roman" w:hAnsi="Times New Roman"/>
        </w:rPr>
        <w:t>pode apenas resultar em</w:t>
      </w:r>
      <w:r>
        <w:rPr>
          <w:rFonts w:eastAsia="Times New Roman" w:cs="Times New Roman" w:ascii="Times New Roman" w:hAnsi="Times New Roman"/>
          <w:position w:val="0"/>
          <w:sz w:val="24"/>
          <w:sz w:val="24"/>
          <w:vertAlign w:val="baseline"/>
        </w:rPr>
        <w:t xml:space="preserve"> vieses de gênero e raç</w:t>
      </w:r>
      <w:r>
        <w:rPr>
          <w:rFonts w:eastAsia="Times New Roman" w:cs="Times New Roman" w:ascii="Times New Roman" w:hAnsi="Times New Roman"/>
        </w:rPr>
        <w:t xml:space="preserve">a, </w:t>
      </w:r>
      <w:r>
        <w:rPr>
          <w:rFonts w:eastAsia="Times New Roman" w:cs="Times New Roman" w:ascii="Times New Roman" w:hAnsi="Times New Roman"/>
          <w:position w:val="0"/>
          <w:sz w:val="24"/>
          <w:sz w:val="24"/>
          <w:vertAlign w:val="baseline"/>
        </w:rPr>
        <w:t>representa</w:t>
      </w:r>
      <w:r>
        <w:rPr>
          <w:rFonts w:eastAsia="Times New Roman" w:cs="Times New Roman" w:ascii="Times New Roman" w:hAnsi="Times New Roman"/>
        </w:rPr>
        <w:t>ndo</w:t>
      </w:r>
      <w:r>
        <w:rPr>
          <w:rFonts w:eastAsia="Times New Roman" w:cs="Times New Roman" w:ascii="Times New Roman" w:hAnsi="Times New Roman"/>
          <w:position w:val="0"/>
          <w:sz w:val="24"/>
          <w:sz w:val="24"/>
          <w:vertAlign w:val="baseline"/>
        </w:rPr>
        <w:t xml:space="preserve"> mulheres na cozinha</w:t>
      </w:r>
      <w:r>
        <w:rPr>
          <w:rFonts w:eastAsia="Times New Roman" w:cs="Times New Roman" w:ascii="Times New Roman" w:hAnsi="Times New Roman"/>
        </w:rPr>
        <w:t>,</w:t>
      </w:r>
      <w:r>
        <w:rPr>
          <w:rFonts w:eastAsia="Times New Roman" w:cs="Times New Roman" w:ascii="Times New Roman" w:hAnsi="Times New Roman"/>
          <w:position w:val="0"/>
          <w:sz w:val="24"/>
          <w:sz w:val="24"/>
          <w:vertAlign w:val="baseline"/>
        </w:rPr>
        <w:t xml:space="preserve"> cuidando da casa e dos filhos, e homens em situação de luta</w:t>
      </w:r>
      <w:r>
        <w:rPr>
          <w:rFonts w:eastAsia="Times New Roman" w:cs="Times New Roman" w:ascii="Times New Roman" w:hAnsi="Times New Roman"/>
        </w:rPr>
        <w:t>. (The Royal Society, 2018)</w:t>
      </w:r>
      <w:r>
        <w:rPr>
          <w:rFonts w:eastAsia="Times New Roman" w:cs="Times New Roman" w:ascii="Times New Roman" w:hAnsi="Times New Roman"/>
          <w:position w:val="0"/>
          <w:sz w:val="24"/>
          <w:sz w:val="24"/>
          <w:vertAlign w:val="baseline"/>
        </w:rPr>
        <w:t xml:space="preserve"> </w:t>
      </w:r>
    </w:p>
    <w:p>
      <w:pPr>
        <w:pStyle w:val="LOnormal"/>
        <w:spacing w:lineRule="auto" w:line="360"/>
        <w:jc w:val="both"/>
        <w:rPr/>
      </w:pPr>
      <w:r>
        <w:rPr>
          <w:rFonts w:eastAsia="Times New Roman" w:cs="Times New Roman" w:ascii="Times New Roman" w:hAnsi="Times New Roman"/>
        </w:rPr>
        <w:t xml:space="preserve">Ao utilizar dados que reproduzem os fortes preconceitos e segregações do passado e de uma indústria cultural que exagera em estereótipos, </w:t>
      </w:r>
      <w:r>
        <w:rPr>
          <w:rFonts w:eastAsia="Times New Roman" w:cs="Times New Roman" w:ascii="Times New Roman" w:hAnsi="Times New Roman"/>
          <w:position w:val="0"/>
          <w:sz w:val="24"/>
          <w:sz w:val="24"/>
          <w:vertAlign w:val="baseline"/>
        </w:rPr>
        <w:t>raramente pessoas não-brancas estar</w:t>
      </w:r>
      <w:r>
        <w:rPr>
          <w:rFonts w:eastAsia="Times New Roman" w:cs="Times New Roman" w:ascii="Times New Roman" w:hAnsi="Times New Roman"/>
        </w:rPr>
        <w:t>ão em um protagonismo que enalteça suas virtudes e valores. Abrir para o entendimento crítico sobre as infra estruturas de dados</w:t>
      </w:r>
      <w:r>
        <w:rPr>
          <w:rFonts w:eastAsia="Times New Roman" w:cs="Times New Roman" w:ascii="Times New Roman" w:hAnsi="Times New Roman"/>
          <w:position w:val="0"/>
          <w:sz w:val="24"/>
          <w:sz w:val="24"/>
          <w:vertAlign w:val="baseline"/>
        </w:rPr>
        <w:t xml:space="preserve"> v</w:t>
      </w:r>
      <w:r>
        <w:rPr>
          <w:rFonts w:eastAsia="Times New Roman" w:cs="Times New Roman" w:ascii="Times New Roman" w:hAnsi="Times New Roman"/>
        </w:rPr>
        <w:t>êm ampliando a percepção</w:t>
      </w:r>
      <w:r>
        <w:rPr>
          <w:rFonts w:eastAsia="Times New Roman" w:cs="Times New Roman" w:ascii="Times New Roman" w:hAnsi="Times New Roman"/>
          <w:position w:val="0"/>
          <w:sz w:val="24"/>
          <w:sz w:val="24"/>
          <w:vertAlign w:val="baseline"/>
        </w:rPr>
        <w:t xml:space="preserve"> </w:t>
      </w:r>
      <w:r>
        <w:rPr>
          <w:rFonts w:eastAsia="Times New Roman" w:cs="Times New Roman" w:ascii="Times New Roman" w:hAnsi="Times New Roman"/>
        </w:rPr>
        <w:t>de</w:t>
      </w:r>
      <w:r>
        <w:rPr>
          <w:rFonts w:eastAsia="Times New Roman" w:cs="Times New Roman" w:ascii="Times New Roman" w:hAnsi="Times New Roman"/>
          <w:position w:val="0"/>
          <w:sz w:val="24"/>
          <w:sz w:val="24"/>
          <w:vertAlign w:val="baseline"/>
        </w:rPr>
        <w:t xml:space="preserve"> que os modos de treinamento do sistema importam muito mais do que se poderia supor.</w:t>
      </w:r>
    </w:p>
    <w:p>
      <w:pPr>
        <w:pStyle w:val="LOnormal"/>
        <w:spacing w:lineRule="auto" w:line="360"/>
        <w:jc w:val="both"/>
        <w:rPr/>
      </w:pPr>
      <w:r>
        <w:rPr>
          <w:rFonts w:eastAsia="Times New Roman" w:cs="Times New Roman" w:ascii="Times New Roman" w:hAnsi="Times New Roman"/>
        </w:rPr>
        <w:t xml:space="preserve">A matemática e ativista </w:t>
      </w:r>
      <w:r>
        <w:rPr>
          <w:rFonts w:eastAsia="Times New Roman" w:cs="Times New Roman" w:ascii="Times New Roman" w:hAnsi="Times New Roman"/>
          <w:position w:val="0"/>
          <w:sz w:val="24"/>
          <w:sz w:val="24"/>
          <w:vertAlign w:val="baseline"/>
        </w:rPr>
        <w:t>Cathy O’Neal atentou-se para o problema quando uma amiga lhe procurou para buscar entender por que o software adquirido pela Prefeitura de Nova Iorque com a finalidade de indicar, entre os docentes, os de melhor ou pior desempenho - de modo a favorecer a decisão sobre quem deveria ser dispensado -, fez com que ela perdesse o emprego.</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O’Neal - que antes havia trabalhado como analista da empresa de gestão de investimentos D.E. Shaw &amp; Co -  demonstrou como a lógica do mercado financeiro e os dados bancários dos indivíduos influenciavam os algoritmos para classificar as pessoas em outros contextos - como no seguro de automóveis -  e como tais classificações se estendiam em diversas esferas para medir os níveis de confiabilidade de uma pessoa, mesmo em uma situação profissional.</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 xml:space="preserve">No caso da sua amiga, assim como outros que foram </w:t>
      </w:r>
      <w:r>
        <w:rPr>
          <w:rFonts w:eastAsia="Times New Roman" w:cs="Times New Roman" w:ascii="Times New Roman" w:hAnsi="Times New Roman"/>
          <w:color w:val="auto"/>
          <w:kern w:val="0"/>
          <w:position w:val="0"/>
          <w:sz w:val="24"/>
          <w:sz w:val="24"/>
          <w:szCs w:val="24"/>
          <w:vertAlign w:val="baseline"/>
          <w:lang w:val="pt-BR" w:eastAsia="zh-CN" w:bidi="hi-IN"/>
        </w:rPr>
        <w:t>apontados para serem dispensados</w:t>
      </w:r>
      <w:r>
        <w:rPr>
          <w:rFonts w:eastAsia="Times New Roman" w:cs="Times New Roman" w:ascii="Times New Roman" w:hAnsi="Times New Roman"/>
          <w:position w:val="0"/>
          <w:sz w:val="24"/>
          <w:sz w:val="24"/>
          <w:vertAlign w:val="baseline"/>
        </w:rPr>
        <w:t>, havia em comum um histórico de vida mais precarizada, com moradias em bairros mais pobres, normalmente onde estão pessoas negras, latinas e outros imigrantes.</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O’Neal apontou que a falta de transparência e da necessidade de prestar contas, tornavam estes sistemas perigosos para o aumento da exclusão, preconceitos e injustiças.</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Ela demonstrou como o uso de índice de massa corporal (IMC) como um determinante sobre que empregados poderiam ter a cobertura do seguro saúde pelo empregador criou um viés sexista e racial, quando as mulheres negras têm estruturas corpóreas diferentes e costumam em grande parte ultrapassar os valores estabelecidos pelo IMC.</w:t>
      </w:r>
    </w:p>
    <w:p>
      <w:pPr>
        <w:pStyle w:val="LOnormal"/>
        <w:spacing w:lineRule="auto" w:line="360"/>
        <w:jc w:val="both"/>
        <w:rPr/>
      </w:pPr>
      <w:r>
        <w:rPr>
          <w:rFonts w:eastAsia="Times New Roman" w:cs="Times New Roman" w:ascii="Times New Roman" w:hAnsi="Times New Roman"/>
          <w:position w:val="0"/>
          <w:sz w:val="24"/>
          <w:sz w:val="24"/>
          <w:vertAlign w:val="baseline"/>
        </w:rPr>
        <w:t>Nos exemplos oferecidos pela ProPublica (</w:t>
      </w:r>
      <w:r>
        <w:rPr>
          <w:rFonts w:eastAsia="Times New Roman" w:cs="Times New Roman" w:ascii="Times New Roman" w:hAnsi="Times New Roman"/>
        </w:rPr>
        <w:t>Angwin, 2016)</w:t>
      </w:r>
      <w:r>
        <w:rPr>
          <w:rFonts w:eastAsia="Times New Roman" w:cs="Times New Roman" w:ascii="Times New Roman" w:hAnsi="Times New Roman"/>
          <w:position w:val="0"/>
          <w:sz w:val="24"/>
          <w:sz w:val="24"/>
          <w:vertAlign w:val="baseline"/>
        </w:rPr>
        <w:t xml:space="preserve">) </w:t>
      </w:r>
      <w:r>
        <w:rPr>
          <w:rFonts w:eastAsia="Times New Roman" w:cs="Times New Roman" w:ascii="Times New Roman" w:hAnsi="Times New Roman"/>
        </w:rPr>
        <w:t>o</w:t>
      </w:r>
      <w:r>
        <w:rPr>
          <w:rFonts w:eastAsia="Times New Roman" w:cs="Times New Roman" w:ascii="Times New Roman" w:hAnsi="Times New Roman"/>
          <w:position w:val="0"/>
          <w:sz w:val="24"/>
          <w:sz w:val="24"/>
          <w:vertAlign w:val="baseline"/>
        </w:rPr>
        <w:t xml:space="preserve">s vieses </w:t>
      </w:r>
      <w:r>
        <w:rPr>
          <w:rFonts w:eastAsia="Times New Roman" w:cs="Times New Roman" w:ascii="Times New Roman" w:hAnsi="Times New Roman"/>
        </w:rPr>
        <w:t xml:space="preserve"> se apresentam de maneiras diversas. Um dos aspectos é que mesmo as variáveis que aparentemente não tratam de questões raciais - como vulnerabilidade financeira, por exemplo - acabam sendo um recorte para selecionar as pessoas negras e outros grupos desprivilegiados. No caso de softwares direcionados para predizer a possibilidade de uma pessoa reincidir na prática de um ato ilegal, variáveis tais como pobreza, desemprego e marginalização social são determinantes para o resultado de uma pontuação negativa e, por razões de desigualdade estrutural e racismo estas características estão mais presentes na população negra.</w:t>
      </w:r>
    </w:p>
    <w:p>
      <w:pPr>
        <w:pStyle w:val="LOnormal"/>
        <w:spacing w:lineRule="auto" w:line="360"/>
        <w:jc w:val="both"/>
        <w:rPr/>
      </w:pPr>
      <w:r>
        <w:rPr>
          <w:rFonts w:eastAsia="Times New Roman" w:cs="Times New Roman" w:ascii="Times New Roman" w:hAnsi="Times New Roman"/>
        </w:rPr>
        <w:t>Desse modo, quando se pensa em desenvolver uma ‘IA Responsável’ os temas da decolonialidade, justiça no design (</w:t>
      </w:r>
      <w:r>
        <w:rPr>
          <w:rFonts w:eastAsia="Times New Roman" w:cs="Times New Roman" w:ascii="Times New Roman" w:hAnsi="Times New Roman"/>
          <w:i/>
          <w:iCs/>
        </w:rPr>
        <w:t>Design Justice</w:t>
      </w:r>
      <w:r>
        <w:rPr>
          <w:rFonts w:eastAsia="Times New Roman" w:cs="Times New Roman" w:ascii="Times New Roman" w:hAnsi="Times New Roman"/>
        </w:rPr>
        <w:t>) e IHC Feminista convergem dentro de um campo crítico voltado a fornecer elementos reflexivos sobre o que deve ser levado em consideração, do ponto de vista ético e bioético, para o desenvolvimento de tecnologias emergentes tais como a IA.</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r>
    </w:p>
    <w:p>
      <w:pPr>
        <w:pStyle w:val="LOnormal"/>
        <w:spacing w:lineRule="auto" w:line="360"/>
        <w:jc w:val="both"/>
        <w:rPr>
          <w:rFonts w:ascii="Times New Roman" w:hAnsi="Times New Roman" w:eastAsia="Times New Roman" w:cs="Times New Roman"/>
          <w:position w:val="0"/>
          <w:sz w:val="24"/>
          <w:sz w:val="28"/>
          <w:szCs w:val="28"/>
          <w:vertAlign w:val="baseline"/>
        </w:rPr>
      </w:pPr>
      <w:r>
        <w:rPr>
          <w:rFonts w:eastAsia="Times New Roman" w:cs="Times New Roman" w:ascii="Times New Roman" w:hAnsi="Times New Roman"/>
          <w:position w:val="0"/>
          <w:sz w:val="28"/>
          <w:sz w:val="28"/>
          <w:szCs w:val="28"/>
          <w:vertAlign w:val="baseline"/>
        </w:rPr>
        <w:t>Design Feminista na IHC</w:t>
      </w:r>
    </w:p>
    <w:p>
      <w:pPr>
        <w:pStyle w:val="LOnormal"/>
        <w:spacing w:lineRule="auto" w:line="360"/>
        <w:jc w:val="both"/>
        <w:rPr>
          <w:rFonts w:ascii="Helvetica Neue" w:hAnsi="Helvetica Neue" w:eastAsia="Helvetica Neue" w:cs="Helvetica Neue"/>
          <w:color w:val="202122"/>
          <w:highlight w:val="white"/>
        </w:rPr>
      </w:pPr>
      <w:r>
        <w:rPr>
          <w:rFonts w:eastAsia="Helvetica Neue" w:cs="Helvetica Neue" w:ascii="Helvetica Neue" w:hAnsi="Helvetica Neue"/>
          <w:color w:val="202122"/>
          <w:highlight w:val="white"/>
        </w:rPr>
      </w:r>
    </w:p>
    <w:p>
      <w:pPr>
        <w:pStyle w:val="LOnormal"/>
        <w:spacing w:lineRule="auto" w:line="360"/>
        <w:jc w:val="both"/>
        <w:rPr/>
      </w:pPr>
      <w:r>
        <w:rPr>
          <w:rFonts w:eastAsia="Times New Roman" w:cs="Times New Roman" w:ascii="Times New Roman" w:hAnsi="Times New Roman"/>
        </w:rPr>
        <w:t>Apresentando preliminarmente alguns conceitos, a computação pós-colonial (</w:t>
      </w:r>
      <w:r>
        <w:rPr>
          <w:rFonts w:eastAsia="Times New Roman" w:cs="Times New Roman" w:ascii="Times New Roman" w:hAnsi="Times New Roman"/>
          <w:i/>
        </w:rPr>
        <w:t>Post-colonial Computing</w:t>
      </w:r>
      <w:r>
        <w:rPr>
          <w:rFonts w:eastAsia="Times New Roman" w:cs="Times New Roman" w:ascii="Times New Roman" w:hAnsi="Times New Roman"/>
        </w:rPr>
        <w:t>) tem como foco as questões de poder, autoridade, legitimidade, participação e inteligibilidade nos contextos de encontro cultural advindos da globalização contemporânea. A IHC interseccional (</w:t>
      </w:r>
      <w:r>
        <w:rPr>
          <w:rFonts w:eastAsia="Times New Roman" w:cs="Times New Roman" w:ascii="Times New Roman" w:hAnsi="Times New Roman"/>
          <w:i/>
        </w:rPr>
        <w:t>Intersectional HCI</w:t>
      </w:r>
      <w:r>
        <w:rPr>
          <w:rFonts w:eastAsia="Times New Roman" w:cs="Times New Roman" w:ascii="Times New Roman" w:hAnsi="Times New Roman"/>
        </w:rPr>
        <w:t>) é uma estrutura relacionada com a complexidade das identidades dos usuários e autores e como situar essas identidades em contexto. O design anti-opressivo (</w:t>
      </w:r>
      <w:r>
        <w:rPr>
          <w:rFonts w:eastAsia="Times New Roman" w:cs="Times New Roman" w:ascii="Times New Roman" w:hAnsi="Times New Roman"/>
          <w:i/>
        </w:rPr>
        <w:t>Anti-oppressive design</w:t>
      </w:r>
      <w:r>
        <w:rPr>
          <w:rFonts w:eastAsia="Times New Roman" w:cs="Times New Roman" w:ascii="Times New Roman" w:hAnsi="Times New Roman"/>
        </w:rPr>
        <w:t xml:space="preserve">) está preocupado não apenas com a teoria e o método do design em si, mas também em que domínios e ambiente ele é realizado (Smyth; Dimond, 2014). O </w:t>
      </w:r>
      <w:r>
        <w:rPr>
          <w:rFonts w:eastAsia="Times New Roman" w:cs="Times New Roman" w:ascii="Times New Roman" w:hAnsi="Times New Roman"/>
          <w:i/>
        </w:rPr>
        <w:t>Design Justice</w:t>
      </w:r>
      <w:r>
        <w:rPr>
          <w:rFonts w:eastAsia="Times New Roman" w:cs="Times New Roman" w:ascii="Times New Roman" w:hAnsi="Times New Roman"/>
        </w:rPr>
        <w:t xml:space="preserve"> </w:t>
      </w:r>
      <w:r>
        <w:rPr>
          <w:rFonts w:eastAsia="Times New Roman" w:cs="Times New Roman" w:ascii="Times New Roman" w:hAnsi="Times New Roman"/>
          <w:color w:val="auto"/>
          <w:kern w:val="0"/>
          <w:sz w:val="24"/>
          <w:szCs w:val="24"/>
          <w:lang w:val="pt-BR" w:eastAsia="zh-CN" w:bidi="hi-IN"/>
        </w:rPr>
        <w:t xml:space="preserve">observa </w:t>
      </w:r>
      <w:r>
        <w:rPr>
          <w:rFonts w:eastAsia="Times New Roman" w:cs="Times New Roman" w:ascii="Times New Roman" w:hAnsi="Times New Roman"/>
        </w:rPr>
        <w:t xml:space="preserve">as maneiras como o design é reproduzido, buscando desafiar a matriz de dominação (supremacia branca, heteropatriarcado, capitalismo e colonialismo) </w:t>
      </w:r>
      <w:r>
        <w:rPr>
          <w:rFonts w:eastAsia="Times New Roman" w:cs="Times New Roman" w:ascii="Times New Roman" w:hAnsi="Times New Roman"/>
          <w:sz w:val="24"/>
          <w:szCs w:val="24"/>
          <w:highlight w:val="white"/>
        </w:rPr>
        <w:t>(Pincus, 2016).</w:t>
      </w:r>
    </w:p>
    <w:p>
      <w:pPr>
        <w:pStyle w:val="LOnormal"/>
        <w:spacing w:lineRule="auto" w:line="360"/>
        <w:jc w:val="both"/>
        <w:rPr/>
      </w:pPr>
      <w:r>
        <w:rPr>
          <w:rFonts w:eastAsia="Times New Roman" w:cs="Times New Roman" w:ascii="Times New Roman" w:hAnsi="Times New Roman"/>
          <w:color w:val="202122"/>
          <w:highlight w:val="white"/>
        </w:rPr>
        <w:t xml:space="preserve">O IHC feminista busca analisar como as dinâmicas embutidas nos sistemas computacionais refletem os modos de subordinação de gênero e as injustiças contra as mulheres, apresentando a crítica de que a IHC tende a manter uma cumplicidade sobre o sexismo estrutural, facilitando sua perpetuação. Assim, o desafio da IHC feminista é reformular as questões de IHC relacionadas ao gênero de maneiras novas e generosas (Bardzell &amp; Bardzell, 2015, p. 128). </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jc w:val="both"/>
        <w:rPr>
          <w:rFonts w:ascii="Times New Roman" w:hAnsi="Times New Roman"/>
        </w:rPr>
      </w:pPr>
      <w:r>
        <w:rPr>
          <w:rFonts w:eastAsia="Helvetica Neue" w:cs="Helvetica Neue" w:ascii="Times New Roman" w:hAnsi="Times New Roman"/>
          <w:b/>
        </w:rPr>
        <w:t>Tabela 1 - Segunda e terceira fases do feminismo e implicações com o desenvolvimento do IHC (Bardzell &amp; Bardzell, 2015, p. 133)</w:t>
      </w:r>
    </w:p>
    <w:p>
      <w:pPr>
        <w:pStyle w:val="LOnormal"/>
        <w:rPr>
          <w:rFonts w:ascii="Times New Roman" w:hAnsi="Times New Roman"/>
        </w:rPr>
      </w:pPr>
      <w:r>
        <w:rPr>
          <w:rFonts w:eastAsia="Arial" w:cs="Arial" w:ascii="Times New Roman" w:hAnsi="Times New Roman"/>
        </w:rPr>
        <w:t xml:space="preserve"> </w:t>
      </w:r>
    </w:p>
    <w:p>
      <w:pPr>
        <w:pStyle w:val="LOnormal"/>
        <w:rPr>
          <w:rFonts w:ascii="Times New Roman" w:hAnsi="Times New Roman"/>
        </w:rPr>
      </w:pPr>
      <w:r>
        <w:rPr>
          <w:rFonts w:eastAsia="Arial" w:cs="Arial" w:ascii="Times New Roman" w:hAnsi="Times New Roman"/>
        </w:rPr>
        <w:t xml:space="preserve"> </w:t>
      </w:r>
    </w:p>
    <w:tbl>
      <w:tblPr>
        <w:tblW w:w="9630" w:type="dxa"/>
        <w:jc w:val="left"/>
        <w:tblInd w:w="100" w:type="dxa"/>
        <w:tblCellMar>
          <w:top w:w="0" w:type="dxa"/>
          <w:left w:w="100" w:type="dxa"/>
          <w:bottom w:w="0" w:type="dxa"/>
          <w:right w:w="100" w:type="dxa"/>
        </w:tblCellMar>
      </w:tblPr>
      <w:tblGrid>
        <w:gridCol w:w="2130"/>
        <w:gridCol w:w="2669"/>
        <w:gridCol w:w="4831"/>
      </w:tblGrid>
      <w:tr>
        <w:trPr>
          <w:trHeight w:val="285" w:hRule="atLeast"/>
        </w:trPr>
        <w:tc>
          <w:tcPr>
            <w:tcW w:w="2130" w:type="dxa"/>
            <w:tcBorders>
              <w:top w:val="single" w:sz="8" w:space="0" w:color="000000"/>
              <w:left w:val="single" w:sz="8" w:space="0" w:color="000000"/>
              <w:bottom w:val="single" w:sz="8" w:space="0" w:color="000000"/>
              <w:right w:val="single" w:sz="8" w:space="0" w:color="000000"/>
            </w:tcBorders>
          </w:tcPr>
          <w:p>
            <w:pPr>
              <w:pStyle w:val="LOnormal"/>
              <w:rPr>
                <w:rFonts w:ascii="Times New Roman" w:hAnsi="Times New Roman"/>
              </w:rPr>
            </w:pPr>
            <w:r>
              <w:rPr>
                <w:rFonts w:eastAsia="Arial" w:cs="Arial" w:ascii="Times New Roman" w:hAnsi="Times New Roman"/>
              </w:rPr>
              <w:t xml:space="preserve"> </w:t>
            </w:r>
          </w:p>
        </w:tc>
        <w:tc>
          <w:tcPr>
            <w:tcW w:w="2669" w:type="dxa"/>
            <w:tcBorders>
              <w:top w:val="single" w:sz="8" w:space="0" w:color="000000"/>
              <w:left w:val="single" w:sz="6" w:space="0" w:color="000000"/>
              <w:bottom w:val="single" w:sz="8" w:space="0" w:color="000000"/>
              <w:right w:val="single" w:sz="8" w:space="0" w:color="000000"/>
            </w:tcBorders>
          </w:tcPr>
          <w:p>
            <w:pPr>
              <w:pStyle w:val="LOnormal"/>
              <w:rPr>
                <w:rFonts w:ascii="Times New Roman" w:hAnsi="Times New Roman"/>
              </w:rPr>
            </w:pPr>
            <w:r>
              <w:rPr>
                <w:rFonts w:eastAsia="Arial" w:cs="Arial" w:ascii="Times New Roman" w:hAnsi="Times New Roman"/>
                <w:b/>
              </w:rPr>
              <w:t>Segunda Onda Feminista</w:t>
            </w:r>
          </w:p>
        </w:tc>
        <w:tc>
          <w:tcPr>
            <w:tcW w:w="4831" w:type="dxa"/>
            <w:tcBorders>
              <w:top w:val="single" w:sz="8" w:space="0" w:color="000000"/>
              <w:left w:val="single" w:sz="6" w:space="0" w:color="000000"/>
              <w:bottom w:val="single" w:sz="8" w:space="0" w:color="000000"/>
              <w:right w:val="single" w:sz="8" w:space="0" w:color="000000"/>
            </w:tcBorders>
          </w:tcPr>
          <w:p>
            <w:pPr>
              <w:pStyle w:val="LOnormal"/>
              <w:rPr>
                <w:rFonts w:ascii="Times New Roman" w:hAnsi="Times New Roman"/>
              </w:rPr>
            </w:pPr>
            <w:r>
              <w:rPr>
                <w:rFonts w:eastAsia="Arial" w:cs="Arial" w:ascii="Times New Roman" w:hAnsi="Times New Roman"/>
                <w:b/>
              </w:rPr>
              <w:t>Terceira Onda Feminista</w:t>
            </w:r>
          </w:p>
        </w:tc>
      </w:tr>
      <w:tr>
        <w:trPr>
          <w:trHeight w:val="555" w:hRule="atLeast"/>
        </w:trPr>
        <w:tc>
          <w:tcPr>
            <w:tcW w:w="2130" w:type="dxa"/>
            <w:tcBorders>
              <w:top w:val="single" w:sz="6" w:space="0" w:color="000000"/>
              <w:left w:val="single" w:sz="8"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b/>
              </w:rPr>
              <w:t>Elementos emancipatórios</w:t>
            </w:r>
          </w:p>
        </w:tc>
        <w:tc>
          <w:tcPr>
            <w:tcW w:w="2669"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Igualdade de acesso, realização individual, participação democrática, empoderamento.</w:t>
            </w:r>
          </w:p>
          <w:p>
            <w:pPr>
              <w:pStyle w:val="LOnormal"/>
              <w:jc w:val="both"/>
              <w:rPr>
                <w:rFonts w:ascii="Times New Roman" w:hAnsi="Times New Roman"/>
              </w:rPr>
            </w:pPr>
            <w:r>
              <w:rPr>
                <w:rFonts w:eastAsia="Arial" w:cs="Arial" w:ascii="Times New Roman" w:hAnsi="Times New Roman"/>
              </w:rPr>
              <w:t xml:space="preserve"> </w:t>
            </w:r>
          </w:p>
        </w:tc>
        <w:tc>
          <w:tcPr>
            <w:tcW w:w="4831"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Gênero como performance, binários queering, teorias ricas de identidade, extensão do feminismo a todos os povos marginalizados.</w:t>
            </w:r>
          </w:p>
          <w:p>
            <w:pPr>
              <w:pStyle w:val="LOnormal"/>
              <w:jc w:val="both"/>
              <w:rPr>
                <w:rFonts w:ascii="Times New Roman" w:hAnsi="Times New Roman"/>
              </w:rPr>
            </w:pPr>
            <w:r>
              <w:rPr>
                <w:rFonts w:eastAsia="Arial" w:cs="Arial" w:ascii="Times New Roman" w:hAnsi="Times New Roman"/>
              </w:rPr>
              <w:t xml:space="preserve"> </w:t>
            </w:r>
          </w:p>
        </w:tc>
      </w:tr>
      <w:tr>
        <w:trPr>
          <w:trHeight w:val="555" w:hRule="atLeast"/>
        </w:trPr>
        <w:tc>
          <w:tcPr>
            <w:tcW w:w="2130" w:type="dxa"/>
            <w:tcBorders>
              <w:top w:val="single" w:sz="6" w:space="0" w:color="000000"/>
              <w:left w:val="single" w:sz="8"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b/>
              </w:rPr>
              <w:t>Aplicável ao IHC</w:t>
            </w:r>
          </w:p>
        </w:tc>
        <w:tc>
          <w:tcPr>
            <w:tcW w:w="2669"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Altamente compatível com temas e valores existentes amplamente expressos em toda a IHC; fácil de justificar como uma contribuição para a IHC.</w:t>
            </w:r>
          </w:p>
          <w:p>
            <w:pPr>
              <w:pStyle w:val="LOnormal"/>
              <w:jc w:val="both"/>
              <w:rPr>
                <w:rFonts w:ascii="Times New Roman" w:hAnsi="Times New Roman"/>
              </w:rPr>
            </w:pPr>
            <w:r>
              <w:rPr>
                <w:rFonts w:eastAsia="Arial" w:cs="Arial" w:ascii="Times New Roman" w:hAnsi="Times New Roman"/>
              </w:rPr>
              <w:t xml:space="preserve"> </w:t>
            </w:r>
          </w:p>
        </w:tc>
        <w:tc>
          <w:tcPr>
            <w:tcW w:w="4831"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Conecta-se bem à computação social e aos mundos virtuais, liga o feminismo a outros discursos políticos da IHC, incluindo Science Technology Studies.</w:t>
            </w:r>
          </w:p>
          <w:p>
            <w:pPr>
              <w:pStyle w:val="LOnormal"/>
              <w:jc w:val="both"/>
              <w:rPr>
                <w:rFonts w:ascii="Times New Roman" w:hAnsi="Times New Roman"/>
              </w:rPr>
            </w:pPr>
            <w:r>
              <w:rPr>
                <w:rFonts w:eastAsia="Arial" w:cs="Arial" w:ascii="Times New Roman" w:hAnsi="Times New Roman"/>
              </w:rPr>
              <w:t xml:space="preserve"> </w:t>
            </w:r>
          </w:p>
        </w:tc>
      </w:tr>
      <w:tr>
        <w:trPr>
          <w:trHeight w:val="555" w:hRule="atLeast"/>
        </w:trPr>
        <w:tc>
          <w:tcPr>
            <w:tcW w:w="2130" w:type="dxa"/>
            <w:tcBorders>
              <w:top w:val="single" w:sz="6" w:space="0" w:color="000000"/>
              <w:left w:val="single" w:sz="8"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b/>
              </w:rPr>
              <w:t>Desvantagens para o IHC</w:t>
            </w:r>
          </w:p>
        </w:tc>
        <w:tc>
          <w:tcPr>
            <w:tcW w:w="2669"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Limitado pelos compromissos com o essencialismo de gênero; perde os insights do feminismo da terceira onda; Impulso emancipatório limitado ao gênero.</w:t>
            </w:r>
          </w:p>
          <w:p>
            <w:pPr>
              <w:pStyle w:val="LOnormal"/>
              <w:jc w:val="both"/>
              <w:rPr>
                <w:rFonts w:ascii="Times New Roman" w:hAnsi="Times New Roman"/>
              </w:rPr>
            </w:pPr>
            <w:r>
              <w:rPr>
                <w:rFonts w:eastAsia="Arial" w:cs="Arial" w:ascii="Times New Roman" w:hAnsi="Times New Roman"/>
                <w:color w:val="202124"/>
              </w:rPr>
              <w:t xml:space="preserve"> </w:t>
            </w:r>
          </w:p>
        </w:tc>
        <w:tc>
          <w:tcPr>
            <w:tcW w:w="4831" w:type="dxa"/>
            <w:tcBorders>
              <w:top w:val="single" w:sz="6" w:space="0" w:color="000000"/>
              <w:left w:val="single" w:sz="6" w:space="0" w:color="000000"/>
              <w:bottom w:val="single" w:sz="8" w:space="0" w:color="000000"/>
              <w:right w:val="single" w:sz="8" w:space="0" w:color="000000"/>
            </w:tcBorders>
          </w:tcPr>
          <w:p>
            <w:pPr>
              <w:pStyle w:val="LOnormal"/>
              <w:jc w:val="both"/>
              <w:rPr>
                <w:rFonts w:ascii="Times New Roman" w:hAnsi="Times New Roman"/>
              </w:rPr>
            </w:pPr>
            <w:r>
              <w:rPr>
                <w:rFonts w:eastAsia="Arial" w:cs="Arial" w:ascii="Times New Roman" w:hAnsi="Times New Roman"/>
                <w:color w:val="202124"/>
              </w:rPr>
              <w:t xml:space="preserve">O seu pós-modernismo radical provavelmente alienará alguns profissionais de IHC, ligando-se aos principais métodos de investigação de IHC </w:t>
            </w:r>
          </w:p>
          <w:p>
            <w:pPr>
              <w:pStyle w:val="LOnormal"/>
              <w:jc w:val="both"/>
              <w:rPr>
                <w:rFonts w:ascii="Times New Roman" w:hAnsi="Times New Roman"/>
              </w:rPr>
            </w:pPr>
            <w:r>
              <w:rPr>
                <w:rFonts w:eastAsia="Arial" w:cs="Arial" w:ascii="Times New Roman" w:hAnsi="Times New Roman"/>
                <w:color w:val="202124"/>
              </w:rPr>
              <w:t xml:space="preserve"> </w:t>
            </w:r>
          </w:p>
        </w:tc>
      </w:tr>
    </w:tbl>
    <w:p>
      <w:pPr>
        <w:pStyle w:val="LOnormal"/>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LOnormal"/>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pPr>
      <w:r>
        <w:rPr>
          <w:rFonts w:eastAsia="Times New Roman" w:cs="Times New Roman" w:ascii="Times New Roman" w:hAnsi="Times New Roman"/>
          <w:color w:val="202122"/>
          <w:highlight w:val="white"/>
        </w:rPr>
        <w:t xml:space="preserve">Apesar da conexão original com as ciências sociais de ambos os domínios científicos, o momento histórico da terceira fase da IHC representa um maior despertar na evolução de teorias do feminismo tecnológico, oferecendo novos </w:t>
      </w:r>
      <w:r>
        <w:rPr>
          <w:rFonts w:eastAsia="Times New Roman" w:cs="Times New Roman" w:ascii="Times New Roman" w:hAnsi="Times New Roman"/>
          <w:i/>
          <w:iCs/>
          <w:color w:val="202122"/>
          <w:highlight w:val="white"/>
        </w:rPr>
        <w:t>insights</w:t>
      </w:r>
      <w:r>
        <w:rPr>
          <w:rFonts w:eastAsia="Times New Roman" w:cs="Times New Roman" w:ascii="Times New Roman" w:hAnsi="Times New Roman"/>
          <w:color w:val="202122"/>
          <w:highlight w:val="white"/>
        </w:rPr>
        <w:t xml:space="preserve"> para os desenvolvimentos de IHC. </w:t>
      </w:r>
      <w:r>
        <w:rPr>
          <w:rFonts w:eastAsia="Times New Roman" w:cs="Times New Roman" w:ascii="Times New Roman" w:hAnsi="Times New Roman"/>
          <w:color w:val="202122"/>
          <w:kern w:val="0"/>
          <w:sz w:val="24"/>
          <w:szCs w:val="24"/>
          <w:highlight w:val="white"/>
          <w:lang w:val="pt-BR" w:eastAsia="zh-CN" w:bidi="hi-IN"/>
        </w:rPr>
        <w:t xml:space="preserve">Estas fases convergem em um momento histórico onde há </w:t>
      </w:r>
      <w:r>
        <w:rPr>
          <w:rFonts w:eastAsia="Times New Roman" w:cs="Times New Roman" w:ascii="Times New Roman" w:hAnsi="Times New Roman"/>
          <w:color w:val="202122"/>
          <w:highlight w:val="white"/>
        </w:rPr>
        <w:t>o surgimento e expansão da web, na popularização do uso de tecnologias em dispositivos e programas computacionais, desktops, celulares e internet das coisas. Neste contexto aparece uma abertura para análises culturais no IHC, que foi ao encontro de temas já existentes no feminismo, como identidade, subjetividade, sociabilidade, experiência, diferença cultural e mudança social, e ativismo. Assim, a IHC emprestou e inovou em epistemologias e metodologias de pesquisa e design, como as humanidades. Nas últimas duas décadas, o feminismo também se tornou parte do discurso nas áreas de trabalho cooperativo com suporte de computador e design sociotécnico (Bardzell, S. et al. 2011, p. 1).</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Bardzell &amp; Bardzell, 2011 (p. 677) afirmam que o feminismo não é investigação de gênero e IHC feminista não é o mesmo que pensar gênero e computação. ‘</w:t>
      </w:r>
      <w:r>
        <w:rPr>
          <w:rFonts w:eastAsia="Times New Roman" w:cs="Times New Roman" w:ascii="Times New Roman" w:hAnsi="Times New Roman"/>
          <w:color w:val="auto"/>
          <w:kern w:val="0"/>
          <w:sz w:val="24"/>
          <w:szCs w:val="24"/>
          <w:highlight w:val="white"/>
          <w:lang w:val="pt-BR" w:eastAsia="zh-CN" w:bidi="hi-IN"/>
        </w:rPr>
        <w:t>C</w:t>
      </w:r>
      <w:r>
        <w:rPr>
          <w:rFonts w:eastAsia="Times New Roman" w:cs="Times New Roman" w:ascii="Times New Roman" w:hAnsi="Times New Roman"/>
          <w:highlight w:val="white"/>
        </w:rPr>
        <w:t xml:space="preserve">omputação &amp; Gênero’ é um domínio de investigação técnico, desde que </w:t>
      </w:r>
      <w:r>
        <w:rPr>
          <w:rFonts w:eastAsia="Times New Roman" w:cs="Times New Roman" w:ascii="Times New Roman" w:hAnsi="Times New Roman"/>
          <w:color w:val="202122"/>
          <w:highlight w:val="white"/>
        </w:rPr>
        <w:t xml:space="preserve">procura entender como os diferentes gêneros interagem com os computadores (Pincus, 2016), </w:t>
      </w:r>
      <w:r>
        <w:rPr>
          <w:rFonts w:eastAsia="Times New Roman" w:cs="Times New Roman" w:ascii="Times New Roman" w:hAnsi="Times New Roman"/>
          <w:highlight w:val="white"/>
        </w:rPr>
        <w:t>enquanto a ciência social feminista é caracterizada por um corpo de teorias e metodologias -  historicamente alcançadas por meio de questionamentos baseados nas experiências das mulheres,</w:t>
      </w:r>
      <w:r>
        <w:rPr>
          <w:rFonts w:eastAsia="Times New Roman" w:cs="Times New Roman" w:ascii="Times New Roman" w:hAnsi="Times New Roman"/>
          <w:color w:val="202122"/>
          <w:highlight w:val="white"/>
        </w:rPr>
        <w:t xml:space="preserve"> incentiv</w:t>
      </w:r>
      <w:r>
        <w:rPr>
          <w:rFonts w:eastAsia="Times New Roman" w:cs="Times New Roman" w:ascii="Times New Roman" w:hAnsi="Times New Roman"/>
          <w:color w:val="202122"/>
          <w:kern w:val="0"/>
          <w:sz w:val="24"/>
          <w:szCs w:val="24"/>
          <w:highlight w:val="white"/>
          <w:lang w:val="pt-BR" w:eastAsia="zh-CN" w:bidi="hi-IN"/>
        </w:rPr>
        <w:t>ando a participação das mulheres na computação, cultura</w:t>
      </w:r>
      <w:r>
        <w:rPr>
          <w:rFonts w:eastAsia="Times New Roman" w:cs="Times New Roman" w:ascii="Times New Roman" w:hAnsi="Times New Roman"/>
          <w:color w:val="202122"/>
          <w:highlight w:val="white"/>
        </w:rPr>
        <w:t xml:space="preserve"> </w:t>
      </w:r>
      <w:r>
        <w:rPr>
          <w:rFonts w:eastAsia="Times New Roman" w:cs="Times New Roman" w:ascii="Times New Roman" w:hAnsi="Times New Roman"/>
          <w:i/>
          <w:color w:val="202122"/>
          <w:highlight w:val="white"/>
        </w:rPr>
        <w:t>maker</w:t>
      </w:r>
      <w:r>
        <w:rPr>
          <w:rFonts w:eastAsia="Times New Roman" w:cs="Times New Roman" w:ascii="Times New Roman" w:hAnsi="Times New Roman"/>
          <w:color w:val="202122"/>
          <w:highlight w:val="white"/>
        </w:rPr>
        <w:t xml:space="preserve"> e em </w:t>
      </w:r>
      <w:r>
        <w:rPr>
          <w:rFonts w:eastAsia="Times New Roman" w:cs="Times New Roman" w:ascii="Times New Roman" w:hAnsi="Times New Roman"/>
          <w:i/>
          <w:color w:val="202122"/>
          <w:highlight w:val="white"/>
        </w:rPr>
        <w:t xml:space="preserve">hackerspaces. </w:t>
      </w:r>
    </w:p>
    <w:p>
      <w:pPr>
        <w:pStyle w:val="LOnormal"/>
        <w:spacing w:lineRule="auto" w:line="360"/>
        <w:jc w:val="both"/>
        <w:rPr/>
      </w:pPr>
      <w:r>
        <w:rPr>
          <w:rFonts w:eastAsia="Times New Roman" w:cs="Times New Roman" w:ascii="Times New Roman" w:hAnsi="Times New Roman"/>
          <w:color w:val="202122"/>
          <w:highlight w:val="white"/>
        </w:rPr>
        <w:t>A IHC de terceira fase compreende que a ubiquidade dos sistemas computacionais traz complexidades onde a vida profissional e pessoal se interpenetram. Desse modo, os indivíduos são chamados a se envolver no processo de design pela experiência, ressignificando funções que extrapolam os objetivos do design projetado inicialmente. O IHC integrado a uma agenda feminista é caracterizado pela interdisciplinaridade (Radzikowska, Roberts-Smith, Zhou, &amp; Ruecker, 2019, p. 97).</w:t>
      </w:r>
    </w:p>
    <w:p>
      <w:pPr>
        <w:pStyle w:val="LOnormal"/>
        <w:spacing w:lineRule="auto" w:line="360"/>
        <w:jc w:val="both"/>
        <w:rPr>
          <w:rFonts w:ascii="Times New Roman" w:hAnsi="Times New Roman" w:eastAsia="Times New Roman" w:cs="Times New Roman"/>
          <w:color w:val="202122"/>
          <w:highlight w:val="white"/>
        </w:rPr>
      </w:pPr>
      <w:r>
        <w:rPr>
          <w:rFonts w:eastAsia="Times New Roman" w:cs="Times New Roman" w:ascii="Times New Roman" w:hAnsi="Times New Roman"/>
          <w:color w:val="202122"/>
          <w:highlight w:val="white"/>
        </w:rPr>
        <w:t xml:space="preserve">A IHC Feminista </w:t>
      </w:r>
      <w:r>
        <w:rPr>
          <w:rFonts w:eastAsia="Times New Roman" w:cs="Times New Roman" w:ascii="Times New Roman" w:hAnsi="Times New Roman"/>
          <w:color w:val="202122"/>
          <w:kern w:val="0"/>
          <w:sz w:val="24"/>
          <w:szCs w:val="24"/>
          <w:highlight w:val="white"/>
          <w:lang w:val="pt-BR" w:eastAsia="zh-CN" w:bidi="hi-IN"/>
        </w:rPr>
        <w:t>agregou</w:t>
      </w:r>
      <w:r>
        <w:rPr>
          <w:rFonts w:eastAsia="Times New Roman" w:cs="Times New Roman" w:ascii="Times New Roman" w:hAnsi="Times New Roman"/>
          <w:color w:val="202122"/>
          <w:highlight w:val="white"/>
        </w:rPr>
        <w:t xml:space="preserve"> ao design avaliações sobre os sistemas interativos considerando a sensibilidade aos compromissos centrais do feminismo tais como autonomia, respeito à diversidade e  identidades, equidade, empoderamento, e justiça social. Ela se desenvolve a partir</w:t>
      </w:r>
      <w:r>
        <w:rPr>
          <w:rFonts w:eastAsia="Times New Roman" w:cs="Times New Roman" w:ascii="Times New Roman" w:hAnsi="Times New Roman"/>
          <w:color w:val="202122"/>
          <w:kern w:val="0"/>
          <w:sz w:val="24"/>
          <w:szCs w:val="24"/>
          <w:highlight w:val="white"/>
          <w:lang w:val="pt-BR" w:eastAsia="zh-CN" w:bidi="hi-IN"/>
        </w:rPr>
        <w:t xml:space="preserve"> da</w:t>
      </w:r>
      <w:r>
        <w:rPr>
          <w:rFonts w:eastAsia="Times New Roman" w:cs="Times New Roman" w:ascii="Times New Roman" w:hAnsi="Times New Roman"/>
          <w:color w:val="202122"/>
          <w:highlight w:val="white"/>
        </w:rPr>
        <w:t xml:space="preserve"> teoria do ponto de vista (</w:t>
      </w:r>
      <w:r>
        <w:rPr>
          <w:rFonts w:eastAsia="Times New Roman" w:cs="Times New Roman" w:ascii="Times New Roman" w:hAnsi="Times New Roman"/>
          <w:i/>
          <w:color w:val="202122"/>
          <w:highlight w:val="white"/>
        </w:rPr>
        <w:t>feminist standpoint theory</w:t>
      </w:r>
      <w:r>
        <w:rPr>
          <w:rFonts w:eastAsia="Times New Roman" w:cs="Times New Roman" w:ascii="Times New Roman" w:hAnsi="Times New Roman"/>
          <w:color w:val="202122"/>
          <w:highlight w:val="white"/>
        </w:rPr>
        <w:t xml:space="preserve">) para valorizar explicitamente as perspectivas marginais </w:t>
      </w:r>
      <w:r>
        <w:rPr>
          <w:rFonts w:eastAsia="Times New Roman" w:cs="Times New Roman" w:ascii="Times New Roman" w:hAnsi="Times New Roman"/>
          <w:color w:val="202122"/>
          <w:sz w:val="28"/>
          <w:szCs w:val="28"/>
          <w:highlight w:val="white"/>
        </w:rPr>
        <w:t>(</w:t>
      </w:r>
      <w:r>
        <w:rPr>
          <w:rFonts w:eastAsia="Times New Roman" w:cs="Times New Roman" w:ascii="Times New Roman" w:hAnsi="Times New Roman"/>
          <w:color w:val="202122"/>
          <w:highlight w:val="white"/>
        </w:rPr>
        <w:t xml:space="preserve">D’Ignazio,&amp; Klein, 2016). Um trabalho pioneiro neste campo é </w:t>
      </w:r>
      <w:r>
        <w:rPr>
          <w:rFonts w:eastAsia="Times New Roman" w:cs="Times New Roman" w:ascii="Times New Roman" w:hAnsi="Times New Roman"/>
          <w:i w:val="false"/>
          <w:iCs w:val="false"/>
          <w:color w:val="202122"/>
          <w:highlight w:val="white"/>
        </w:rPr>
        <w:t xml:space="preserve">o </w:t>
      </w:r>
      <w:r>
        <w:rPr>
          <w:rFonts w:eastAsia="Times New Roman" w:cs="Times New Roman" w:ascii="Times New Roman" w:hAnsi="Times New Roman"/>
          <w:color w:val="202122"/>
          <w:highlight w:val="white"/>
        </w:rPr>
        <w:t xml:space="preserve">da professora de Ciências da Informação e Tecnologia da Pennsylvania State University, Shaowen Bardzell (2010). Ela propõe que a teoria seja </w:t>
      </w:r>
      <w:r>
        <w:rPr>
          <w:rFonts w:eastAsia="Times New Roman" w:cs="Times New Roman" w:ascii="Times New Roman" w:hAnsi="Times New Roman"/>
        </w:rPr>
        <w:t>crítica aos conceitos operacionais centrais do IHC, de modo que suposições e epistemologias se modifiquem para novas concepções de futuro; que a metodologia deve incorporar feminismo na pesquisa do usuário e do design de interação de modo a ampliar seu repertório para diferentes contextos e situações; que a pesquisa do usuário seja atualizada para refletir o gênero de uma forma perceptível e direta; que a avaliação d</w:t>
      </w:r>
      <w:r>
        <w:rPr>
          <w:rFonts w:eastAsia="Times New Roman" w:cs="Times New Roman" w:ascii="Times New Roman" w:hAnsi="Times New Roman"/>
          <w:b w:val="false"/>
          <w:bCs w:val="false"/>
          <w:sz w:val="24"/>
          <w:szCs w:val="24"/>
        </w:rPr>
        <w:t xml:space="preserve">o feminismo pode ajudar a tornar visíveis </w:t>
      </w:r>
      <w:r>
        <w:rPr>
          <w:rFonts w:eastAsia="Roboto" w:cs="Roboto" w:ascii="Times New Roman" w:hAnsi="Times New Roman"/>
          <w:b w:val="false"/>
          <w:bCs w:val="false"/>
          <w:color w:val="auto"/>
          <w:sz w:val="24"/>
          <w:szCs w:val="24"/>
          <w:highlight w:val="white"/>
        </w:rPr>
        <w:t>as maneiras pelas quais os designs configuram os usuários como sujeitos sociais/de gênero – buscando entender quais implicações essas configurações têm para o trabalho de design</w:t>
      </w:r>
      <w:r>
        <w:rPr>
          <w:rFonts w:eastAsia="Times New Roman" w:cs="Times New Roman" w:ascii="Times New Roman" w:hAnsi="Times New Roman"/>
          <w:b w:val="false"/>
          <w:bCs w:val="false"/>
          <w:color w:val="auto"/>
          <w:sz w:val="24"/>
          <w:szCs w:val="24"/>
        </w:rPr>
        <w:t xml:space="preserve"> (Bardzell, 2010, p. 1305).</w:t>
      </w:r>
    </w:p>
    <w:p>
      <w:pPr>
        <w:pStyle w:val="LOnormal"/>
        <w:spacing w:lineRule="auto" w:line="360"/>
        <w:jc w:val="both"/>
        <w:rPr/>
      </w:pPr>
      <w:r>
        <w:rPr>
          <w:rFonts w:eastAsia="Times New Roman" w:cs="Times New Roman" w:ascii="Times New Roman" w:hAnsi="Times New Roman"/>
        </w:rPr>
        <w:t xml:space="preserve">Bardzell (2010, p. 1302), argumenta que a teoria representa formas de conhecimento que estão socialmente situadas, desde que são intrínsecas a atos de poder. </w:t>
      </w:r>
      <w:r>
        <w:rPr>
          <w:rFonts w:eastAsia="Times New Roman" w:cs="Times New Roman" w:ascii="Times New Roman" w:hAnsi="Times New Roman"/>
          <w:color w:val="auto"/>
          <w:kern w:val="0"/>
          <w:sz w:val="24"/>
          <w:szCs w:val="24"/>
          <w:lang w:val="pt-BR" w:eastAsia="zh-CN" w:bidi="hi-IN"/>
        </w:rPr>
        <w:t>Desde que as mulheres detêm e produzem conhecimentos de maneira diferente das dos homens, incluir seus</w:t>
      </w:r>
      <w:r>
        <w:rPr>
          <w:rFonts w:eastAsia="Times New Roman" w:cs="Times New Roman" w:ascii="Times New Roman" w:hAnsi="Times New Roman"/>
        </w:rPr>
        <w:t xml:space="preserve"> pontos de vista  e experiências são um ponto de partida alternativo para ressiginificar as expectativas culturais e convenções </w:t>
      </w:r>
      <w:r>
        <w:rPr>
          <w:rFonts w:eastAsia="Times New Roman" w:cs="Times New Roman" w:ascii="Times New Roman" w:hAnsi="Times New Roman"/>
          <w:color w:val="auto"/>
          <w:kern w:val="0"/>
          <w:sz w:val="24"/>
          <w:szCs w:val="24"/>
          <w:lang w:val="pt-BR" w:eastAsia="zh-CN" w:bidi="hi-IN"/>
        </w:rPr>
        <w:t>baseadas em um heteropatriarcalismo que</w:t>
      </w:r>
      <w:r>
        <w:rPr>
          <w:rFonts w:eastAsia="Times New Roman" w:cs="Times New Roman" w:ascii="Times New Roman" w:hAnsi="Times New Roman"/>
        </w:rPr>
        <w:t xml:space="preserve"> limita as mulheres a certos papéis e ao acesso diferenciado aos recursos.</w:t>
      </w:r>
    </w:p>
    <w:p>
      <w:pPr>
        <w:pStyle w:val="LOnormal"/>
        <w:spacing w:lineRule="auto" w:line="360"/>
        <w:jc w:val="both"/>
        <w:rPr/>
      </w:pPr>
      <w:r>
        <w:rPr>
          <w:rFonts w:eastAsia="Times New Roman" w:cs="Times New Roman" w:ascii="Times New Roman" w:hAnsi="Times New Roman"/>
        </w:rPr>
        <w:t xml:space="preserve">O </w:t>
      </w:r>
      <w:r>
        <w:rPr>
          <w:rFonts w:eastAsia="Times New Roman" w:cs="Times New Roman" w:ascii="Times New Roman" w:hAnsi="Times New Roman"/>
          <w:i/>
        </w:rPr>
        <w:t>Feminist Standpoint Theory</w:t>
      </w:r>
      <w:r>
        <w:rPr>
          <w:rFonts w:eastAsia="Times New Roman" w:cs="Times New Roman" w:ascii="Times New Roman" w:hAnsi="Times New Roman"/>
        </w:rPr>
        <w:t xml:space="preserve"> é resultante da confirmação de que as mesmas relações de poder e dominação que comandam divisões de trabalho e sistemas de desenvolvimento de tecnologia influenciaram sistemas de conhecimento (Poole, 2014, p. 8).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Se supormos que todo conhecimento está socialmente situado, e toda produção de conhecimento enredada em atos de poder, todo projeto deve se revelar na percepção dos usuários e posicionalidade de projetistas.” (Radzikowska, Roberts-Smith, Zhou, Ruecker, 2019, p. 107).</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A</w:t>
      </w:r>
      <w:r>
        <w:rPr>
          <w:rFonts w:eastAsia="Times New Roman" w:cs="Times New Roman" w:ascii="Times New Roman" w:hAnsi="Times New Roman"/>
          <w:color w:val="auto"/>
          <w:kern w:val="0"/>
          <w:sz w:val="24"/>
          <w:szCs w:val="24"/>
          <w:lang w:val="pt-BR" w:eastAsia="zh-CN" w:bidi="hi-IN"/>
        </w:rPr>
        <w:t>s proposições teóricas e metodológicas do</w:t>
      </w:r>
      <w:r>
        <w:rPr>
          <w:rFonts w:eastAsia="Times New Roman" w:cs="Times New Roman" w:ascii="Times New Roman" w:hAnsi="Times New Roman"/>
        </w:rPr>
        <w:t xml:space="preserve"> IHC feminista têm muito a contribuir para os países do sul global como o Brasil, </w:t>
      </w:r>
      <w:r>
        <w:rPr>
          <w:rFonts w:eastAsia="Times New Roman" w:cs="Times New Roman" w:ascii="Times New Roman" w:hAnsi="Times New Roman"/>
          <w:color w:val="auto"/>
          <w:kern w:val="0"/>
          <w:sz w:val="24"/>
          <w:szCs w:val="24"/>
          <w:lang w:val="pt-BR" w:eastAsia="zh-CN" w:bidi="hi-IN"/>
        </w:rPr>
        <w:t>desde que a</w:t>
      </w:r>
      <w:r>
        <w:rPr>
          <w:rFonts w:eastAsia="Times New Roman" w:cs="Times New Roman" w:ascii="Times New Roman" w:hAnsi="Times New Roman"/>
        </w:rPr>
        <w:t xml:space="preserve"> desigualdade social, econômica, cultural, e de oportunidades de trabalho afetam grande parte da população e vêm a requerer grande consciência para os desenvolvimentos tecnológicos que envolvem IHC.</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Diversas causas defendidas por comunidades femininas brasileiras em tecnologia - como elaboração e defesa de políticas de acesso a mulheres em tecnologia, sobretudo negras, indígenas e LGBTIQA+ - partem do ponto de vista de uma expressiva camada populacional marginalizada por toda a cadeia responsável por levar tecnologia à sociedade. Desde entidades governamentais, empresas, instituições educacionais, veículos de imprensa e formadores de opinião online, a tecnologia é, em grande maioria, concebida, desenvolvida e consumida sob a perspectiva dominante do homem branco do norte global  heterossexual (e) com maior poder aquisitivo.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Incorporar elementos conceituais do IHC feminista significa ampliar a universalidade de tecnologias para mulheres, diminuir desigualdades, fortalecer a diversidade e inclusão; assim como estimular a formação de novas programadoras e usuárias de todas as idades.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Propõe-se refletir sobre alguns aspectos da fenomenologia da interação baseadas na percepção e  ponto de vista das mulheres. Na medida em que tais interações moldam a existência - pois determinam modos e contextos sobre como se relacionar com as tecnologias-  os dispositivos, softwares e aplicativos, elas</w:t>
      </w:r>
      <w:r>
        <w:rPr>
          <w:rFonts w:eastAsia="Times New Roman" w:cs="Times New Roman" w:ascii="Times New Roman" w:hAnsi="Times New Roman"/>
          <w:color w:val="auto"/>
          <w:kern w:val="0"/>
          <w:sz w:val="24"/>
          <w:szCs w:val="24"/>
          <w:lang w:val="pt-BR" w:eastAsia="zh-CN" w:bidi="hi-IN"/>
        </w:rPr>
        <w:t xml:space="preserve"> não apenas impactam as</w:t>
      </w:r>
      <w:r>
        <w:rPr>
          <w:rFonts w:eastAsia="Times New Roman" w:cs="Times New Roman" w:ascii="Times New Roman" w:hAnsi="Times New Roman"/>
        </w:rPr>
        <w:t xml:space="preserve"> visões de mundo individuais, </w:t>
      </w:r>
      <w:r>
        <w:rPr>
          <w:rFonts w:eastAsia="Times New Roman" w:cs="Times New Roman" w:ascii="Times New Roman" w:hAnsi="Times New Roman"/>
          <w:color w:val="auto"/>
          <w:kern w:val="0"/>
          <w:sz w:val="24"/>
          <w:szCs w:val="24"/>
          <w:lang w:val="pt-BR" w:eastAsia="zh-CN" w:bidi="hi-IN"/>
        </w:rPr>
        <w:t>como também a coletividade, fazendo com que as relações intersubjetivas se influenciem mutuamente através de uma comunicação mediada por sistemas de informação e dispositivos que refletem designs.</w:t>
      </w:r>
      <w:r>
        <w:rPr>
          <w:rFonts w:eastAsia="Times New Roman" w:cs="Times New Roman" w:ascii="Times New Roman" w:hAnsi="Times New Roman"/>
        </w:rPr>
        <w:t xml:space="preserve"> Engajar usuários têm sido uma tarefa constante da IHC, mas buscar engajamento de maneira consciente e responsável é uma ação a ser conquistada e refletida nos processos de criação das tecnologias.</w:t>
      </w:r>
    </w:p>
    <w:p>
      <w:pPr>
        <w:pStyle w:val="LOnormal"/>
        <w:spacing w:lineRule="auto" w:line="360"/>
        <w:jc w:val="both"/>
        <w:rPr/>
      </w:pPr>
      <w:r>
        <w:rPr>
          <w:rFonts w:eastAsia="Times New Roman" w:cs="Times New Roman" w:ascii="Times New Roman" w:hAnsi="Times New Roman"/>
          <w:color w:val="auto"/>
          <w:kern w:val="0"/>
          <w:sz w:val="24"/>
          <w:szCs w:val="24"/>
          <w:lang w:val="pt-BR" w:eastAsia="zh-CN" w:bidi="hi-IN"/>
        </w:rPr>
        <w:t xml:space="preserve">Desse modo, não apenas o </w:t>
      </w:r>
      <w:r>
        <w:rPr>
          <w:rFonts w:eastAsia="Times New Roman" w:cs="Times New Roman" w:ascii="Times New Roman" w:hAnsi="Times New Roman"/>
        </w:rPr>
        <w:t xml:space="preserve">HCI feminista, mas </w:t>
      </w:r>
      <w:r>
        <w:rPr>
          <w:rFonts w:eastAsia="Times New Roman" w:cs="Times New Roman" w:ascii="Times New Roman" w:hAnsi="Times New Roman"/>
          <w:color w:val="auto"/>
          <w:kern w:val="0"/>
          <w:sz w:val="24"/>
          <w:szCs w:val="24"/>
          <w:lang w:val="pt-BR" w:eastAsia="zh-CN" w:bidi="hi-IN"/>
        </w:rPr>
        <w:t>outras</w:t>
      </w:r>
      <w:r>
        <w:rPr>
          <w:rFonts w:eastAsia="Times New Roman" w:cs="Times New Roman" w:ascii="Times New Roman" w:hAnsi="Times New Roman"/>
        </w:rPr>
        <w:t xml:space="preserve"> concepções de metodologias mais inclusivas como </w:t>
      </w:r>
      <w:r>
        <w:rPr>
          <w:rFonts w:eastAsia="Times New Roman" w:cs="Times New Roman" w:ascii="Times New Roman" w:hAnsi="Times New Roman"/>
          <w:i/>
        </w:rPr>
        <w:t xml:space="preserve">Post-colonial Computing, Intersectional HCI, Anti-oppressive design e o Design Justice </w:t>
      </w:r>
      <w:r>
        <w:rPr>
          <w:rFonts w:eastAsia="Times New Roman" w:cs="Times New Roman" w:ascii="Times New Roman" w:hAnsi="Times New Roman"/>
          <w:i w:val="false"/>
          <w:iCs w:val="false"/>
        </w:rPr>
        <w:t>propõe observar como a tecnologia poderá ser construída e pesquisada</w:t>
      </w:r>
      <w:r>
        <w:rPr>
          <w:rFonts w:eastAsia="Times New Roman" w:cs="Times New Roman" w:ascii="Times New Roman" w:hAnsi="Times New Roman"/>
          <w:i/>
        </w:rPr>
        <w:t xml:space="preserve"> </w:t>
      </w:r>
      <w:r>
        <w:rPr>
          <w:rFonts w:eastAsia="Times New Roman" w:cs="Times New Roman" w:ascii="Times New Roman" w:hAnsi="Times New Roman"/>
          <w:i w:val="false"/>
          <w:iCs w:val="false"/>
        </w:rPr>
        <w:t>de modo a garantir</w:t>
      </w:r>
      <w:r>
        <w:rPr>
          <w:rFonts w:eastAsia="Times New Roman" w:cs="Times New Roman" w:ascii="Times New Roman" w:hAnsi="Times New Roman"/>
          <w:i/>
        </w:rPr>
        <w:t xml:space="preserve"> </w:t>
      </w:r>
      <w:r>
        <w:rPr>
          <w:rFonts w:eastAsia="Times New Roman" w:cs="Times New Roman" w:ascii="Times New Roman" w:hAnsi="Times New Roman"/>
        </w:rPr>
        <w:t>inteligibilidade</w:t>
      </w:r>
      <w:r>
        <w:rPr>
          <w:rFonts w:eastAsia="Times New Roman" w:cs="Times New Roman" w:ascii="Times New Roman" w:hAnsi="Times New Roman"/>
          <w:highlight w:val="white"/>
        </w:rPr>
        <w:t xml:space="preserve"> sobre identidades, culturas, diferenças e territórios sem repetição de estereótipos.</w:t>
      </w:r>
    </w:p>
    <w:p>
      <w:pPr>
        <w:pStyle w:val="LOnormal"/>
        <w:spacing w:lineRule="auto" w:line="360"/>
        <w:jc w:val="both"/>
        <w:rPr/>
      </w:pPr>
      <w:r>
        <w:rPr>
          <w:rFonts w:eastAsia="Times New Roman" w:cs="Times New Roman" w:ascii="Times New Roman" w:hAnsi="Times New Roman"/>
        </w:rPr>
        <w:t>Dimond, J. P. (2012, p. 13) desenvolveu um trabalho no qual analisa uma comunidade feminina, Hollaback! no qual aplica os conceitos do IHC feminista como apresentado por Bardzell &amp; Bardzell desde os seguintes princípios:</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1 - Autorrevelação (Self-Disclosure): extensão em que o design da tecnologia é transparente sobre a forma como afeta aqueles que a usam.</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2 - Pluralismo: rejeita a abordagem de que um design serve para todos.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3 - Advocacia: a pesquisa e o design feministas de IHC trabalham para a emancipação política. Pesquisadores e designers devem questionar sua posição e o que constitui tal emancipação.</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4 - Ecologia: enfatiza os efeitos materiais que um artefato projetado tem na vida social e como o artefato pode projetar reflexivamente aqueles que o usam.</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5 - Modalidade: a qualidade da corporificação expande o design de interação para considerar semelhanças e diferenças de gênero, identidade de gênero, sexualidade, prazer, desejo e emoção.</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6 - Participação: valorização dos processos participativos na concepção e avaliação de artefatos técnicos.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Radzikowska, Roberts-Smith, Zhou, Ruecker (2019, p. 100) propuseram uma estrutura especulativa feminista para o design. O objetivo do projeto é pensar como o design pode servir a problemas complexos do mundo real, construídos em estruturas de instituições e corporações que impõem autoridade a pessoas com poder limitado. Os autores defendem  a posição de Bardzell &amp; Bardzell no desenvolvimento de um design que atenda às necessidades de computação sem perpetuar a marginalização de mulheres e de qualquer outro grupo relacionado à tecnologia; acreditam que uma postura e escolha apenas ativista pode ser restritiva por privilegiar uma classe específica de pessoas, ou de valores do designer. Esta estrutura consiste em etapas e pode ser integrada em todos os aspectos do processo de design: durante a pesquisa do usuário e contextual, concepção e iteração do protótipo e a avaliação do artefacto.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A usabilidade, a universalidade, e o utilizador, permanecem centrais no IHC. As autoras acreditam que este modelo é restritivo (associado à masculinidade) e não auxilia para servir ao maior número de pessoas, enquanto o objetivo do design feminista é ir ao encontro das necessidades de populações vulneráveis. A partir de uma perspectiva de transparência e de responsabilidade,  elas sugerem que cada instância de design feminista especulativo seja como uma iteração, sujeita à interpretação, questionamento e crítica rigorosa.</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A terceira proposta metodológica de design feminista foi concebida por Chivukula (2020, p. 36), a partir de um estudo o qual visava responder as seguintes perguntas: Como a teoria feminista é citada nos estudos de IHC? De que forma os pesquisadores de IHC estão citando o artigo "Feminist HCI”, de 2010, de Bardzell? Como o estudo das funções de citação pode informar a propagação da teoria feminista na pesquisa interdisciplinar de IHC?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Foram analisadas citações de 70 anais de conferências publicadas, em um total de 108 trechos de citações sobre o artigo de Bardzell. A pesquisa da autora evidenciou que o conceito de IHC feminista foi cunhado por Bardzell e que o uso da teoria feminista na pesquisa de design de IHC tem o potencial de identificar e romper estruturas hegemônicas, ao dar voz aos usuários em abordagens participativas e gerar conteúdo em plataformas de tecnologia que apresentem seu quadro de pensamento de uma forma que seja mais voltada para o público, e mais libertadora do que antes.</w:t>
      </w:r>
    </w:p>
    <w:p>
      <w:pPr>
        <w:pStyle w:val="LOnormal"/>
        <w:spacing w:lineRule="auto" w:line="360"/>
        <w:jc w:val="both"/>
        <w:rPr/>
      </w:pPr>
      <w:r>
        <w:rPr>
          <w:rFonts w:eastAsia="Times New Roman" w:cs="Times New Roman" w:ascii="Times New Roman" w:hAnsi="Times New Roman"/>
        </w:rPr>
        <w:t>Chivukula (2020, p.38) propõe o uso do feminismo como material de design, em vários papéis para IHC. Desenvolveu quatro ângulos de provocação para o feminismo através do design: conhecimento, metodologia, Auto (</w:t>
      </w:r>
      <w:r>
        <w:rPr>
          <w:rFonts w:eastAsia="Times New Roman" w:cs="Times New Roman" w:ascii="Times New Roman" w:hAnsi="Times New Roman"/>
          <w:i/>
        </w:rPr>
        <w:t>Self)</w:t>
      </w:r>
      <w:r>
        <w:rPr>
          <w:rFonts w:eastAsia="Times New Roman" w:cs="Times New Roman" w:ascii="Times New Roman" w:hAnsi="Times New Roman"/>
        </w:rPr>
        <w:t xml:space="preserve"> / comunidade e artefacto.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1 - Conhecimento: enfoca o conhecimento que é produzido por meio do design em uma postura feminista, ou como o conhecimento é engajado no ato de projetar.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2 - Metodologia: foca na metodologia que pode ser aproveitada para construir conhecimento e instrumentalizar o feminismo. Propõe formas antidisciplinares de conhecimento que podem ser apresentadas por meio de artefactos relacionáveis e incentiva o compartilhamento de histórias de fracasso, tratando-o como uma potencial via de aprendizagem.  </w:t>
      </w:r>
    </w:p>
    <w:p>
      <w:pPr>
        <w:pStyle w:val="LOnormal"/>
        <w:spacing w:lineRule="auto" w:line="360"/>
        <w:jc w:val="both"/>
        <w:rPr/>
      </w:pPr>
      <w:r>
        <w:rPr>
          <w:rFonts w:eastAsia="Times New Roman" w:cs="Times New Roman" w:ascii="Times New Roman" w:hAnsi="Times New Roman"/>
        </w:rPr>
        <w:t>3 - Auto (</w:t>
      </w:r>
      <w:r>
        <w:rPr>
          <w:rFonts w:eastAsia="Times New Roman" w:cs="Times New Roman" w:ascii="Times New Roman" w:hAnsi="Times New Roman"/>
          <w:i/>
        </w:rPr>
        <w:t xml:space="preserve">Self) </w:t>
      </w:r>
      <w:r>
        <w:rPr>
          <w:rFonts w:eastAsia="Times New Roman" w:cs="Times New Roman" w:ascii="Times New Roman" w:hAnsi="Times New Roman"/>
        </w:rPr>
        <w:t>/ comunidade: capacitação e criação de autoconsciência. Enfoca o senso de identidade e comunidade, tanto individualmente quanto co-relacionalmente, na prática de design e pesquisa. Concentra-se em um senso de identidade, abraça o fato de que todos são mestres de sua própria experiência e podem ter a humildade intelectual de verificar seus próprios privilégios durante o projeto.</w:t>
      </w:r>
    </w:p>
    <w:p>
      <w:pPr>
        <w:pStyle w:val="LOnormal"/>
        <w:spacing w:lineRule="auto" w:line="360"/>
        <w:jc w:val="both"/>
        <w:rPr/>
      </w:pPr>
      <w:r>
        <w:rPr>
          <w:rFonts w:eastAsia="Times New Roman" w:cs="Times New Roman" w:ascii="Times New Roman" w:hAnsi="Times New Roman"/>
        </w:rPr>
        <w:t xml:space="preserve">4 - Artefacto: forma na ação do (s) projeto (s), aos “artefatos feministas” por meio do design. Examina os meios pragmáticos pelos quais o feminismo pode ser traduzido em artefatos de design, promovendo o feminismo das seguintes maneiras: encorajando alternativas críticas, considerando dimensões afetivas e usando valores feministas como quadros de problemas. </w:t>
      </w:r>
      <w:r>
        <w:rPr>
          <w:rFonts w:eastAsia="Times New Roman" w:cs="Times New Roman" w:ascii="Times New Roman" w:hAnsi="Times New Roman"/>
          <w:color w:val="auto"/>
          <w:kern w:val="0"/>
          <w:sz w:val="24"/>
          <w:szCs w:val="24"/>
          <w:lang w:val="pt-BR" w:eastAsia="zh-CN" w:bidi="hi-IN"/>
        </w:rPr>
        <w:t>E</w:t>
      </w:r>
      <w:r>
        <w:rPr>
          <w:rFonts w:eastAsia="Times New Roman" w:cs="Times New Roman" w:ascii="Times New Roman" w:hAnsi="Times New Roman"/>
        </w:rPr>
        <w:t xml:space="preserve">ngaja-se com argumentos sobre “olhar para o outro lado”, ou construir em formas alternativas de pesquisa, ao invés de formas tradicionais.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color w:val="202122"/>
          <w:highlight w:val="white"/>
        </w:rPr>
      </w:pPr>
      <w:r>
        <w:rPr>
          <w:rFonts w:eastAsia="Times New Roman" w:cs="Times New Roman" w:ascii="Times New Roman" w:hAnsi="Times New Roman"/>
        </w:rPr>
        <w:t xml:space="preserve">Essas alternativas permitem um pensamento crítico sobre os conceitos de gênero, inclusão, valores, marginalização e justiça, visando assim contribuir para o desenvolvimento da sensibilidade, empatia e senso de responsabilidade social dos designers, </w:t>
      </w:r>
      <w:r>
        <w:rPr>
          <w:rFonts w:eastAsia="Times New Roman" w:cs="Times New Roman" w:ascii="Times New Roman" w:hAnsi="Times New Roman"/>
          <w:color w:val="auto"/>
          <w:kern w:val="0"/>
          <w:sz w:val="24"/>
          <w:szCs w:val="24"/>
          <w:lang w:val="pt-BR" w:eastAsia="zh-CN" w:bidi="hi-IN"/>
        </w:rPr>
        <w:t>de modo a resultar em</w:t>
      </w:r>
      <w:r>
        <w:rPr>
          <w:rFonts w:eastAsia="Times New Roman" w:cs="Times New Roman" w:ascii="Times New Roman" w:hAnsi="Times New Roman"/>
        </w:rPr>
        <w:t xml:space="preserve"> práticas mais éticas e emancipatórias. </w:t>
      </w:r>
      <w:r>
        <w:rPr>
          <w:rFonts w:eastAsia="Times New Roman" w:cs="Times New Roman" w:ascii="Times New Roman" w:hAnsi="Times New Roman"/>
          <w:color w:val="auto"/>
          <w:kern w:val="0"/>
          <w:sz w:val="24"/>
          <w:szCs w:val="24"/>
          <w:lang w:val="pt-BR" w:eastAsia="zh-CN" w:bidi="hi-IN"/>
        </w:rPr>
        <w:t>O</w:t>
      </w:r>
      <w:r>
        <w:rPr>
          <w:rFonts w:eastAsia="Times New Roman" w:cs="Times New Roman" w:ascii="Times New Roman" w:hAnsi="Times New Roman"/>
        </w:rPr>
        <w:t xml:space="preserve"> design que coloca em primeiro plano os valores do pluralismo, defesa de direitos, transparência (e também ‘auto-revelação’), participação, obstinação, acolha as estranhezas e os fracassos é um design feminista.  </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pPr>
      <w:r>
        <w:rPr>
          <w:rFonts w:eastAsia="Times New Roman" w:cs="Times New Roman" w:ascii="Times New Roman" w:hAnsi="Times New Roman"/>
        </w:rPr>
        <w:t xml:space="preserve">3- </w:t>
      </w:r>
      <w:r>
        <w:rPr>
          <w:rFonts w:eastAsia="Times New Roman" w:cs="Times New Roman" w:ascii="Times New Roman" w:hAnsi="Times New Roman"/>
          <w:position w:val="0"/>
          <w:sz w:val="24"/>
          <w:sz w:val="24"/>
          <w:vertAlign w:val="baseline"/>
        </w:rPr>
        <w:t>Interseccionalidade para um Design Decolonial</w:t>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r>
    </w:p>
    <w:p>
      <w:pPr>
        <w:pStyle w:val="LOnormal"/>
        <w:spacing w:lineRule="auto" w:line="360"/>
        <w:jc w:val="both"/>
        <w:rPr/>
      </w:pPr>
      <w:r>
        <w:rPr>
          <w:rFonts w:eastAsia="Times New Roman" w:cs="Times New Roman" w:ascii="Times New Roman" w:hAnsi="Times New Roman"/>
          <w:position w:val="0"/>
          <w:sz w:val="24"/>
          <w:sz w:val="24"/>
          <w:vertAlign w:val="baseline"/>
        </w:rPr>
        <w:t>Desde as diversas fases do feminismo e a incorporação do pensamento feminista negro às perspectivas de inclusão e participação das mulheres, há uma renovação dos conceitos sobre raça, classe, e gênero.  Quando argumenta-se que eles não operam descolados de outros contextos,  desde que muitas vezes são vivenciados juntos, representando sistemas interligados. Critica-se assim um reducionismo que tenta comprimir os indivíduos em locais segregados resultando em um apagamento sobre a realidade de que a diferença se manifesta através das interseções.</w:t>
      </w:r>
    </w:p>
    <w:p>
      <w:pPr>
        <w:pStyle w:val="LOnormal"/>
        <w:spacing w:lineRule="auto" w:line="360"/>
        <w:jc w:val="both"/>
        <w:rPr/>
      </w:pPr>
      <w:r>
        <w:rPr>
          <w:rFonts w:eastAsia="Times New Roman" w:cs="Times New Roman" w:ascii="Times New Roman" w:hAnsi="Times New Roman"/>
        </w:rPr>
        <w:t xml:space="preserve">Partindo dos pressupostos para incorporar justiça no design, sendo necessário observar os possíveis impactos sociais e ambientais, assim como acolher as diferenças identitárias étnicas e de gênero, sobretudo promovendo um design inclusivo e participativo, Sasha Constanza-Chock apresenta o seguinte método sobre o que deve ser observado na aplicação do </w:t>
      </w:r>
      <w:r>
        <w:rPr>
          <w:rFonts w:eastAsia="Times New Roman" w:cs="Times New Roman" w:ascii="Times New Roman" w:hAnsi="Times New Roman"/>
          <w:i/>
          <w:iCs/>
        </w:rPr>
        <w:t>Design Justice</w:t>
      </w:r>
      <w:r>
        <w:rPr>
          <w:rFonts w:eastAsia="Times New Roman" w:cs="Times New Roman" w:ascii="Times New Roman" w:hAnsi="Times New Roman"/>
        </w:rPr>
        <w:t>:</w:t>
      </w:r>
    </w:p>
    <w:p>
      <w:pPr>
        <w:pStyle w:val="LOnormal"/>
        <w:spacing w:lineRule="auto" w:line="240"/>
        <w:ind w:left="1440" w:hanging="0"/>
        <w:jc w:val="both"/>
        <w:rPr>
          <w:sz w:val="22"/>
          <w:szCs w:val="22"/>
        </w:rPr>
      </w:pPr>
      <w:r>
        <w:rPr>
          <w:rFonts w:eastAsia="Times New Roman" w:cs="Times New Roman" w:ascii="Times New Roman" w:hAnsi="Times New Roman"/>
          <w:b/>
          <w:bCs/>
          <w:sz w:val="22"/>
          <w:szCs w:val="22"/>
        </w:rPr>
        <w:t>Valores:</w:t>
      </w:r>
      <w:r>
        <w:rPr>
          <w:rFonts w:eastAsia="Times New Roman" w:cs="Times New Roman" w:ascii="Times New Roman" w:hAnsi="Times New Roman"/>
          <w:sz w:val="22"/>
          <w:szCs w:val="22"/>
        </w:rPr>
        <w:t xml:space="preserve"> Que valores codificamos e reproduzimos nos objetos e sistemas que projetamos?</w:t>
      </w:r>
    </w:p>
    <w:p>
      <w:pPr>
        <w:pStyle w:val="LOnormal"/>
        <w:spacing w:lineRule="auto" w:line="240"/>
        <w:ind w:left="1440" w:hanging="0"/>
        <w:jc w:val="both"/>
        <w:rPr>
          <w:sz w:val="22"/>
          <w:szCs w:val="22"/>
        </w:rPr>
      </w:pPr>
      <w:r>
        <w:rPr>
          <w:rFonts w:eastAsia="Times New Roman" w:cs="Times New Roman" w:ascii="Times New Roman" w:hAnsi="Times New Roman"/>
          <w:b/>
          <w:bCs/>
          <w:sz w:val="22"/>
          <w:szCs w:val="22"/>
        </w:rPr>
        <w:t>Práticas:</w:t>
      </w:r>
      <w:r>
        <w:rPr>
          <w:rFonts w:eastAsia="Times New Roman" w:cs="Times New Roman" w:ascii="Times New Roman" w:hAnsi="Times New Roman"/>
          <w:sz w:val="22"/>
          <w:szCs w:val="22"/>
        </w:rPr>
        <w:t xml:space="preserve"> Quem pode fazer design? Como avançamos em direção à comunicação e controle de qualidade dos processos e práticas de design?</w:t>
      </w:r>
    </w:p>
    <w:p>
      <w:pPr>
        <w:pStyle w:val="LOnormal"/>
        <w:spacing w:lineRule="auto" w:line="240"/>
        <w:ind w:left="1440" w:hanging="0"/>
        <w:jc w:val="both"/>
        <w:rPr>
          <w:sz w:val="22"/>
          <w:szCs w:val="22"/>
        </w:rPr>
      </w:pPr>
      <w:r>
        <w:rPr>
          <w:rFonts w:eastAsia="Times New Roman" w:cs="Times New Roman" w:ascii="Times New Roman" w:hAnsi="Times New Roman"/>
          <w:b/>
          <w:bCs/>
          <w:sz w:val="22"/>
          <w:szCs w:val="22"/>
        </w:rPr>
        <w:t>Narrativas:</w:t>
      </w:r>
      <w:r>
        <w:rPr>
          <w:rFonts w:eastAsia="Times New Roman" w:cs="Times New Roman" w:ascii="Times New Roman" w:hAnsi="Times New Roman"/>
          <w:sz w:val="22"/>
          <w:szCs w:val="22"/>
        </w:rPr>
        <w:t xml:space="preserve"> Que histórias contamos sobre como as coisas são projetadas? Como avaliamos os desafios de design e moldamos as soluções através do design?</w:t>
      </w:r>
    </w:p>
    <w:p>
      <w:pPr>
        <w:pStyle w:val="LOnormal"/>
        <w:spacing w:lineRule="auto" w:line="240"/>
        <w:ind w:left="1440" w:hanging="0"/>
        <w:jc w:val="both"/>
        <w:rPr>
          <w:sz w:val="22"/>
          <w:szCs w:val="22"/>
        </w:rPr>
      </w:pPr>
      <w:r>
        <w:rPr>
          <w:rFonts w:eastAsia="Times New Roman" w:cs="Times New Roman" w:ascii="Times New Roman" w:hAnsi="Times New Roman"/>
          <w:b/>
          <w:bCs/>
          <w:sz w:val="22"/>
          <w:szCs w:val="22"/>
        </w:rPr>
        <w:t xml:space="preserve">Locais: </w:t>
      </w:r>
      <w:r>
        <w:rPr>
          <w:rFonts w:eastAsia="Times New Roman" w:cs="Times New Roman" w:ascii="Times New Roman" w:hAnsi="Times New Roman"/>
          <w:sz w:val="22"/>
          <w:szCs w:val="22"/>
        </w:rPr>
        <w:t>Onde fazemos design? Como tornamos os sites de design acessíveis para aqueles que serão mais impactados pelos processos de design? Quais sites e designs são privilegiados e quais são ignorados ou marginalizados?</w:t>
      </w:r>
    </w:p>
    <w:p>
      <w:pPr>
        <w:pStyle w:val="LOnormal"/>
        <w:spacing w:lineRule="auto" w:line="240"/>
        <w:ind w:left="1440" w:hanging="0"/>
        <w:jc w:val="both"/>
        <w:rPr>
          <w:sz w:val="22"/>
          <w:szCs w:val="22"/>
        </w:rPr>
      </w:pPr>
      <w:r>
        <w:rPr>
          <w:rFonts w:eastAsia="Times New Roman" w:cs="Times New Roman" w:ascii="Times New Roman" w:hAnsi="Times New Roman"/>
          <w:b/>
          <w:bCs/>
          <w:sz w:val="22"/>
          <w:szCs w:val="22"/>
        </w:rPr>
        <w:t>Pedagogias</w:t>
      </w:r>
      <w:r>
        <w:rPr>
          <w:rFonts w:eastAsia="Times New Roman" w:cs="Times New Roman" w:ascii="Times New Roman" w:hAnsi="Times New Roman"/>
          <w:sz w:val="22"/>
          <w:szCs w:val="22"/>
        </w:rPr>
        <w:t xml:space="preserve">: Como ensinamos e aprendemos sobre justiça no design? </w:t>
      </w:r>
    </w:p>
    <w:p>
      <w:pPr>
        <w:pStyle w:val="LOnormal"/>
        <w:spacing w:lineRule="auto" w:line="240"/>
        <w:ind w:left="1440" w:hanging="0"/>
        <w:jc w:val="right"/>
        <w:rPr>
          <w:sz w:val="22"/>
          <w:szCs w:val="22"/>
        </w:rPr>
      </w:pPr>
      <w:r>
        <w:rPr>
          <w:rFonts w:eastAsia="Times New Roman" w:cs="Times New Roman" w:ascii="Times New Roman" w:hAnsi="Times New Roman"/>
          <w:sz w:val="22"/>
          <w:szCs w:val="22"/>
        </w:rPr>
        <w:t>(Constanza-Chock, 2020, p.24, t.n.)</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pPr>
      <w:r>
        <w:rPr>
          <w:rFonts w:eastAsia="Times New Roman" w:cs="Times New Roman" w:ascii="Times New Roman" w:hAnsi="Times New Roman"/>
        </w:rPr>
        <w:t>O argumento da ‘justiça no design’ é de que as decisões do design possuem impactos em larga escala e a ausência de práticas inclusivas tendem a afetar desproporcionalmente as comunidades mais vulneráveis econômica e socialmente; de que torna-se necessário criar uma cultura de um design que seja atento às demandas de justiça social e o modo de colocar em prática tais questões é envolvendo as comunidades; de que ouvir as vozes dos menos assistidos e representados nas decisões sobre os projetos que irão lhes impactar é não apenas fundamental, como obrigatório do ponto de vista ético, político, inclusivo e em consonância com os princípios de equidade justiça social.</w:t>
      </w:r>
    </w:p>
    <w:p>
      <w:pPr>
        <w:pStyle w:val="LOnormal"/>
        <w:spacing w:lineRule="auto" w:line="360"/>
        <w:jc w:val="both"/>
        <w:rPr/>
      </w:pPr>
      <w:r>
        <w:rPr>
          <w:rFonts w:eastAsia="Times New Roman" w:cs="Times New Roman" w:ascii="Times New Roman" w:hAnsi="Times New Roman"/>
        </w:rPr>
        <w:t>O debate é interseccional também por não estar separado das questões ambientais e de sustentabilidade, desde que planejamentos urbanos tendem a não medir impactos socioambientais e considerar acessibilidade universal.  Na maior parte das vezes os que mais sofrem com os impactos ambientais são os mesmos que carecem de acessibilidade às tecnologias e não são levados em conta em grande parte dos designs.</w:t>
      </w:r>
    </w:p>
    <w:p>
      <w:pPr>
        <w:pStyle w:val="LOnormal"/>
        <w:spacing w:lineRule="auto" w:line="360"/>
        <w:jc w:val="both"/>
        <w:rPr/>
      </w:pPr>
      <w:r>
        <w:rPr>
          <w:rFonts w:eastAsia="Times New Roman" w:cs="Times New Roman" w:ascii="Times New Roman" w:hAnsi="Times New Roman"/>
        </w:rPr>
        <w:t>As questões interseccionais e decoloniais manifestam-se no reconhecimento de que o design têm incorporado em si valores que refletem relações de poder que, estruturalmente confere privilégios ao homem branco, do norte global, representante de uma moral tradicionalista héteropatriarcal, binária e especista.</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Os ‘sistemas inteligentes’, a maneira com que os dados são captados, coletados, classificados e distribuídos reproduzem injustiças através de discriminações algorítmicas. </w:t>
      </w:r>
    </w:p>
    <w:p>
      <w:pPr>
        <w:pStyle w:val="LOnormal"/>
        <w:spacing w:lineRule="auto" w:line="360"/>
        <w:jc w:val="both"/>
        <w:rPr/>
      </w:pPr>
      <w:r>
        <w:rPr>
          <w:rFonts w:eastAsia="Times New Roman" w:cs="Times New Roman" w:ascii="Times New Roman" w:hAnsi="Times New Roman"/>
        </w:rPr>
        <w:t xml:space="preserve">Sasha Constanza-Chock (2020) observa </w:t>
      </w:r>
      <w:r>
        <w:rPr>
          <w:rFonts w:eastAsia="Times New Roman" w:cs="Times New Roman" w:ascii="Times New Roman" w:hAnsi="Times New Roman"/>
          <w:b w:val="false"/>
          <w:bCs w:val="false"/>
          <w:highlight w:val="white"/>
        </w:rPr>
        <w:t xml:space="preserve">como as reduções dos sistemas de classificação algorítmicos tendem a penalizar os que não se enquadram nos padrões de reconhecimento dos sistemas.  </w:t>
      </w:r>
    </w:p>
    <w:p>
      <w:pPr>
        <w:pStyle w:val="LOnormal"/>
        <w:spacing w:lineRule="auto" w:line="360"/>
        <w:jc w:val="both"/>
        <w:rPr/>
      </w:pPr>
      <w:r>
        <w:rPr>
          <w:rFonts w:eastAsia="Times New Roman" w:cs="Times New Roman" w:ascii="Times New Roman" w:hAnsi="Times New Roman"/>
          <w:b w:val="false"/>
          <w:bCs w:val="false"/>
          <w:highlight w:val="white"/>
        </w:rPr>
        <w:t>Assim, pressionar por mudanças nas interpretações reducionistas vêm a requerer participação ativa, tanto de estudiosos, como do público. Em ambos os casos é necessário gerar engajamento dos profissionais e letramento digital para os grupos diversos do tecido social.</w:t>
      </w:r>
    </w:p>
    <w:p>
      <w:pPr>
        <w:pStyle w:val="LOnormal"/>
        <w:spacing w:lineRule="auto" w:line="360"/>
        <w:jc w:val="both"/>
        <w:rPr/>
      </w:pPr>
      <w:r>
        <w:rPr>
          <w:rFonts w:eastAsia="Times New Roman" w:cs="Times New Roman" w:ascii="Times New Roman" w:hAnsi="Times New Roman"/>
          <w:b w:val="false"/>
          <w:bCs w:val="false"/>
          <w:highlight w:val="white"/>
        </w:rPr>
        <w:t>Observemos os princípios gerais evocados pelas redes dedicadas à justiça no design (Design Justice Network, 2018):</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1- Usamos o design para sustentar, curar e capacitar as nossas comunidades, bem como para procurar a libertação de sistemas exploradores e opressivos.</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2- Centramos as vozes daqueles que são diretamente impactados pelos resultados do processo de design.</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3- Priorizamos o impacto do design na comunidade em detrimento das intenções do designer.</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4- Vemos a mudança como emergente de um processo responsável, acessível e colaborativo, e não como um ponto no final de um processo.</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5-Vemos o papel do designer mais como um facilitador do que como um especialista.</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6- Acreditamos que todos são especialistas com base em suas próprias experiências vividas e que todos temos contribuições únicas e brilhantes para trazer para um processo de design.</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7- Compartilhamos conhecimentos e ferramentas de design com nossas comunidades.</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8- Trabalhamos para obter resultados sustentáveis, liderados e controlados pela comunidade.</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9- Trabalhamos em busca de soluções não exploratórias que nos reconectem com a terra e uns com os outros.</w:t>
      </w:r>
    </w:p>
    <w:p>
      <w:pPr>
        <w:pStyle w:val="LOnormal"/>
        <w:spacing w:lineRule="auto" w:line="240"/>
        <w:ind w:left="1440" w:hanging="0"/>
        <w:jc w:val="both"/>
        <w:rPr>
          <w:sz w:val="22"/>
          <w:szCs w:val="22"/>
        </w:rPr>
      </w:pPr>
      <w:r>
        <w:rPr>
          <w:rFonts w:eastAsia="Times New Roman" w:cs="Times New Roman" w:ascii="Times New Roman" w:hAnsi="Times New Roman"/>
          <w:b w:val="false"/>
          <w:bCs w:val="false"/>
          <w:sz w:val="22"/>
          <w:szCs w:val="22"/>
          <w:highlight w:val="white"/>
        </w:rPr>
        <w:t>10- Antes de procurar novas soluções de design, procuramos o que já funciona a nível comunitário. Honramos e elevamos conhecimentos e práticas tradicionais, indígenas e locais.</w:t>
      </w:r>
    </w:p>
    <w:p>
      <w:pPr>
        <w:pStyle w:val="LOnormal"/>
        <w:spacing w:lineRule="auto" w:line="240"/>
        <w:ind w:left="1440" w:hanging="0"/>
        <w:jc w:val="both"/>
        <w:rPr>
          <w:rFonts w:ascii="Times New Roman" w:hAnsi="Times New Roman" w:eastAsia="Times New Roman" w:cs="Times New Roman"/>
          <w:b w:val="false"/>
          <w:b w:val="false"/>
          <w:bCs w:val="false"/>
          <w:sz w:val="22"/>
          <w:szCs w:val="22"/>
          <w:highlight w:val="white"/>
        </w:rPr>
      </w:pPr>
      <w:r>
        <w:rPr>
          <w:rFonts w:eastAsia="Times New Roman" w:cs="Times New Roman" w:ascii="Times New Roman" w:hAnsi="Times New Roman"/>
          <w:b w:val="false"/>
          <w:bCs w:val="false"/>
          <w:sz w:val="22"/>
          <w:szCs w:val="22"/>
          <w:highlight w:val="white"/>
        </w:rPr>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b w:val="false"/>
          <w:bCs w:val="false"/>
          <w:highlight w:val="white"/>
        </w:rPr>
        <w:t>Da “libertação de sistemas exploradores e opressivos” no primeiro princípio, até honrar e elevar os “conhecimentos e práticas tradicionais, indígenas e locais” no décimo princípio, todos os pontos se alinham com expectativas e práticas decoloniais na pesquisa cientifica e de campo. Esperando que tais princípios também infuenciem práticas institucionais e empresariais.</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b w:val="false"/>
          <w:bCs w:val="false"/>
          <w:highlight w:val="white"/>
        </w:rPr>
        <w:t>Segundo Constanza-Chock (2020) mais de trezentas pessoas e organizações assinaram o comprometimento a  estes princípios. Se o objetivo de ‘cartas de princípios éticos’ e manifestos é agregar massa crítica em torno dos temas associados aos desafios contemporâneos para o desenvolvimento de novas tecnologias, é porque - em resposta à práticas academicistas que evocam o canônico nas tradições européias do conhecimento – tornam-se necessárias práticas paralelas e agregadoras de ativismo artístico e político.</w:t>
      </w:r>
    </w:p>
    <w:p>
      <w:pPr>
        <w:pStyle w:val="LOnormal"/>
        <w:spacing w:lineRule="auto" w:line="360"/>
        <w:jc w:val="both"/>
        <w:rPr>
          <w:b w:val="false"/>
          <w:b w:val="false"/>
          <w:bCs w:val="false"/>
          <w:highlight w:val="white"/>
        </w:rPr>
      </w:pPr>
      <w:r>
        <w:rPr>
          <w:b w:val="false"/>
          <w:bCs w:val="false"/>
          <w:highlight w:val="white"/>
        </w:rPr>
      </w:r>
    </w:p>
    <w:p>
      <w:pPr>
        <w:pStyle w:val="LOnormal"/>
        <w:spacing w:lineRule="auto" w:line="360"/>
        <w:jc w:val="both"/>
        <w:rPr>
          <w:rFonts w:ascii="Times New Roman" w:hAnsi="Times New Roman" w:eastAsia="Times New Roman" w:cs="Times New Roman"/>
          <w:position w:val="0"/>
          <w:sz w:val="24"/>
          <w:sz w:val="24"/>
          <w:vertAlign w:val="baseline"/>
        </w:rPr>
      </w:pPr>
      <w:r>
        <w:rPr>
          <w:rFonts w:eastAsia="Times New Roman" w:cs="Times New Roman" w:ascii="Times New Roman" w:hAnsi="Times New Roman"/>
          <w:position w:val="0"/>
          <w:sz w:val="24"/>
          <w:sz w:val="24"/>
          <w:vertAlign w:val="baseline"/>
        </w:rPr>
        <w:t>5- Considerações Finais</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Em contraposição à “objetividade científica” Donna Haraway (1988) anuncia que a ‘objetividade feminista’ é o reflexo de um conhecimento situado a partir dos pontos de vista. Isto é, a experiência do corpo no mundo, suas heranças históricas, seus ideais de vida. Tudo deve ser entendido em perspectiva comparada aos contextos.</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Haraway argumenta que</w:t>
      </w:r>
    </w:p>
    <w:p>
      <w:pPr>
        <w:pStyle w:val="LOnormal"/>
        <w:spacing w:lineRule="auto" w:line="240"/>
        <w:ind w:left="1440" w:hanging="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Gênero é um campo de conhecimento estruturado e estruturante da diferença, em que os tons de extrema localização, do corpo intimamente pessoal e individualizado, vibram no mesmo campo com as emissões globais de alta tensão. Não se trata de uma localização fixa em um corpo reificado, feminino ou não, mas sobre nós em campos, inflexões em orientações e responsabilidade pela diferença nos campos material-semióticos de significado”  (Haraway, 1988, p. 588, t.n.)</w:t>
      </w:r>
    </w:p>
    <w:p>
      <w:pPr>
        <w:pStyle w:val="LOnormal"/>
        <w:spacing w:lineRule="auto" w:line="360"/>
        <w:ind w:left="1440" w:hanging="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ind w:hanging="0"/>
        <w:jc w:val="both"/>
        <w:rPr>
          <w:rFonts w:ascii="Times New Roman" w:hAnsi="Times New Roman" w:eastAsia="Times New Roman" w:cs="Times New Roman"/>
        </w:rPr>
      </w:pPr>
      <w:r>
        <w:rPr>
          <w:rFonts w:eastAsia="Times New Roman" w:cs="Times New Roman" w:ascii="Times New Roman" w:hAnsi="Times New Roman"/>
        </w:rPr>
        <w:t xml:space="preserve">A partir desta perspectiva podemos inferir que o IHC feminista trata da diferença, em como considerar a alteridade nos projetos de interação quando a lógica computacional segue uma tradição científica que exclui, não apenas os pontos de vista das mulheres, como também de todos aqueles considerados cidadãos de segunda classe. </w:t>
      </w:r>
    </w:p>
    <w:p>
      <w:pPr>
        <w:pStyle w:val="LOnormal"/>
        <w:spacing w:lineRule="auto" w:line="360"/>
        <w:ind w:hanging="0"/>
        <w:jc w:val="both"/>
        <w:rPr>
          <w:rFonts w:ascii="Times New Roman" w:hAnsi="Times New Roman" w:eastAsia="Times New Roman" w:cs="Times New Roman"/>
        </w:rPr>
      </w:pPr>
      <w:r>
        <w:rPr>
          <w:rFonts w:eastAsia="Times New Roman" w:cs="Times New Roman" w:ascii="Times New Roman" w:hAnsi="Times New Roman"/>
        </w:rPr>
        <w:t xml:space="preserve">Um ponto que esbarra no problema do conhecimento onde a reprodução de modelos seguem uma epistemologia que universaliza pontos de vista particulares. A atenção à diversidade e, principalmente, a honestidade de assumir que fazemos ciência e produzimos conhecimento a partir de pontos de vista. </w:t>
      </w:r>
    </w:p>
    <w:p>
      <w:pPr>
        <w:pStyle w:val="LOnormal"/>
        <w:spacing w:lineRule="auto" w:line="360"/>
        <w:ind w:hanging="0"/>
        <w:jc w:val="both"/>
        <w:rPr>
          <w:rFonts w:ascii="Times New Roman" w:hAnsi="Times New Roman" w:eastAsia="Times New Roman" w:cs="Times New Roman"/>
        </w:rPr>
      </w:pPr>
      <w:r>
        <w:rPr>
          <w:rFonts w:eastAsia="Times New Roman" w:cs="Times New Roman" w:ascii="Times New Roman" w:hAnsi="Times New Roman"/>
        </w:rPr>
        <w:t>Por fim, entender que é necessário incluir outros pontos de vista de pessoas que representam grupos, culturas e microculturas na formulação dos designs. Tais atos de consciência fazem parte de uma construção social e política onde torna-se necessário reparar os danos do colonialismo. Porém, a reparação não se resume a ações jurídicas e políticas de inclusão. A real reparação requer investigar de que modos o colonialismo se perpetua, nas tecnologias e seus designs, para que seja possível modificar os códigos e criar outros que ampliem a representação das ideias e subjetividades, mesmo na objetividade dos dispositivos, softwares e estatísticas.</w:t>
      </w:r>
    </w:p>
    <w:p>
      <w:pPr>
        <w:pStyle w:val="LOnormal"/>
        <w:spacing w:lineRule="auto" w:line="360"/>
        <w:ind w:hanging="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Referências bibliográficas</w:t>
      </w:r>
    </w:p>
    <w:p>
      <w:pPr>
        <w:pStyle w:val="LOnormal"/>
        <w:spacing w:lineRule="auto" w:line="360"/>
        <w:jc w:val="both"/>
        <w:rPr/>
      </w:pPr>
      <w:r>
        <w:rPr>
          <w:rFonts w:eastAsia="Times New Roman" w:cs="Times New Roman" w:ascii="Times New Roman" w:hAnsi="Times New Roman"/>
        </w:rPr>
        <w:t xml:space="preserve">ANGWIN, Julia et al. Machine Bias: There´s software used across the country to predict future criminals. And it is biased against blacks. PROPUBLICA, 23 de Maio de 2016. Disponível em: </w:t>
      </w:r>
      <w:hyperlink r:id="rId2">
        <w:r>
          <w:rPr>
            <w:rFonts w:eastAsia="Times New Roman" w:cs="Times New Roman" w:ascii="Times New Roman" w:hAnsi="Times New Roman"/>
            <w:color w:val="1155CC"/>
            <w:u w:val="single"/>
          </w:rPr>
          <w:t>https://www.propublica.org/article/machine-bias-risk-assessments-in-criminal-sentencing</w:t>
        </w:r>
      </w:hyperlink>
      <w:r>
        <w:rPr>
          <w:rFonts w:eastAsia="Times New Roman" w:cs="Times New Roman" w:ascii="Times New Roman" w:hAnsi="Times New Roman"/>
        </w:rPr>
        <w:t xml:space="preserve"> Acessado em 23 de Outubro de 2023.</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BARDZELL, S. Feminist HCI: Taking stock and outlining an agenda for design. Conference on Human Factors in Computing Systems - Proceedings, 2010, 2, 1301-1310.</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BARDZELL, S., BARDZELL, J. Towards a feminist HCI methodology: Social science, feminism, and HCI. Conference on Human Factors in Computing Systems - Proceedings, 2011, 675-684.</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BARDZELL, S., et al. 29th Annual CHI Conference on Human Factors in Computing Systems. Feminism and interaction design. Conference on Human Factors in Computing Systems - Proceedings, 2011, 1-4.</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BARDZELL, J., &amp; BARDZELL, S. Humanistic HCI. San Rafael, California: Morgan &amp; Claypool Publishers. 2015</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CHIVUKULA, S. Feminisms Through Design: A Practical Guide to Implement and Extend Feminism. Interactions, 2020. 27, 6, 36-39.</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highlight w:val="white"/>
        </w:rPr>
        <w:t xml:space="preserve">COSTANZA-CHOCK, Sasha. </w:t>
      </w:r>
      <w:r>
        <w:rPr>
          <w:rFonts w:eastAsia="Times New Roman" w:cs="Times New Roman" w:ascii="Times New Roman" w:hAnsi="Times New Roman"/>
          <w:b/>
          <w:highlight w:val="white"/>
        </w:rPr>
        <w:t>Design justice: Community-led practices to build the worlds we need</w:t>
      </w:r>
      <w:r>
        <w:rPr>
          <w:rFonts w:eastAsia="Times New Roman" w:cs="Times New Roman" w:ascii="Times New Roman" w:hAnsi="Times New Roman"/>
          <w:highlight w:val="white"/>
        </w:rPr>
        <w:t>. The MIT Press, 2020.</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DESIGN JUSTICE NETWORK. Website. 2018. Disponível em: </w:t>
      </w:r>
      <w:hyperlink r:id="rId3">
        <w:r>
          <w:rPr>
            <w:rStyle w:val="LinkdaInternet"/>
            <w:rFonts w:eastAsia="Times New Roman" w:cs="Times New Roman" w:ascii="Times New Roman" w:hAnsi="Times New Roman"/>
          </w:rPr>
          <w:t>https://designjustice.org/read-the-principles</w:t>
        </w:r>
      </w:hyperlink>
      <w:r>
        <w:rPr>
          <w:rFonts w:eastAsia="Times New Roman" w:cs="Times New Roman" w:ascii="Times New Roman" w:hAnsi="Times New Roman"/>
        </w:rPr>
        <w:t xml:space="preserve"> (Acessado em 31/10/2023).</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D’IGNAZIO, C., &amp; Klein, L.F. Feminist Data Visualization. In Workshop on Visualization for the Digital Humanities (VIS4DH), Baltimore. IEEE. 2016.</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DIMOND, J. P. (2012). Feminist HCI for real: Designing technology in support of a social movement. Atlanta: Georgia Institute of Technology. 2012</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 xml:space="preserve">HARAWAY, Donna. Situated Knowledges: The Science Question in Feminism and the Privilege of Partial Perspective. </w:t>
      </w:r>
      <w:r>
        <w:rPr>
          <w:rFonts w:eastAsia="Times New Roman" w:cs="Times New Roman" w:ascii="Times New Roman" w:hAnsi="Times New Roman"/>
          <w:b/>
          <w:bCs/>
        </w:rPr>
        <w:t>Feminist Studies</w:t>
      </w:r>
      <w:r>
        <w:rPr>
          <w:rFonts w:eastAsia="Times New Roman" w:cs="Times New Roman" w:ascii="Times New Roman" w:hAnsi="Times New Roman"/>
        </w:rPr>
        <w:t>, Vol. 14, No. 3, pp. 575-599. 1988.</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O´NEAL, C. Weapons of Math Destruction: how big data increases inequality and threatens democracy. New York: Crown, 2016.</w:t>
      </w:r>
    </w:p>
    <w:p>
      <w:pPr>
        <w:pStyle w:val="LOnormal"/>
        <w:spacing w:lineRule="auto" w:line="360"/>
        <w:jc w:val="both"/>
        <w:rPr>
          <w:rFonts w:ascii="Times New Roman" w:hAnsi="Times New Roman" w:eastAsia="Times New Roman" w:cs="Times New Roman"/>
        </w:rPr>
      </w:pPr>
      <w:r>
        <w:rPr>
          <w:rFonts w:eastAsia="Times New Roman" w:cs="Times New Roman" w:ascii="Times New Roman" w:hAnsi="Times New Roman"/>
        </w:rPr>
        <w:t>O´NEAL, C. Algoritmos de Destruição em Massa: como o big data aumenta a desigualdade e ameaça a democracia. Editora Rua do Sabão, 2021.</w:t>
      </w:r>
    </w:p>
    <w:p>
      <w:pPr>
        <w:pStyle w:val="LOnormal"/>
        <w:spacing w:lineRule="auto" w:line="360"/>
        <w:jc w:val="both"/>
        <w:rPr/>
      </w:pPr>
      <w:r>
        <w:rPr>
          <w:rFonts w:eastAsia="Times New Roman" w:cs="Times New Roman" w:ascii="Times New Roman" w:hAnsi="Times New Roman"/>
        </w:rPr>
        <w:t xml:space="preserve">The Royal Society. You and AI - the politics of AI. Youtube. 2018. Disponível em: </w:t>
      </w:r>
      <w:hyperlink r:id="rId4">
        <w:r>
          <w:rPr>
            <w:rFonts w:eastAsia="Times New Roman" w:cs="Times New Roman" w:ascii="Times New Roman" w:hAnsi="Times New Roman"/>
            <w:color w:val="1155CC"/>
            <w:u w:val="single"/>
          </w:rPr>
          <w:t>https://youtu.be/HPopJb5aDyA?si=zlArLN7XDye4LVqA</w:t>
        </w:r>
      </w:hyperlink>
      <w:r>
        <w:rPr>
          <w:rFonts w:eastAsia="Times New Roman" w:cs="Times New Roman" w:ascii="Times New Roman" w:hAnsi="Times New Roman"/>
        </w:rPr>
        <w:t xml:space="preserve">  Acessado em 26 de outubro de 2023.</w:t>
      </w:r>
    </w:p>
    <w:p>
      <w:pPr>
        <w:pStyle w:val="LOnormal"/>
        <w:jc w:val="both"/>
        <w:rPr>
          <w:rFonts w:ascii="Times New Roman" w:hAnsi="Times New Roman" w:eastAsia="Times New Roman" w:cs="Times New Roman"/>
          <w:highlight w:val="white"/>
        </w:rPr>
      </w:pPr>
      <w:r>
        <w:rPr>
          <w:rFonts w:eastAsia="Times New Roman" w:cs="Times New Roman" w:ascii="Times New Roman" w:hAnsi="Times New Roman"/>
          <w:highlight w:val="white"/>
        </w:rPr>
        <w:t xml:space="preserve">PINCUS, J. Gender HCI, Feminist HCI, Post-Colonial Computing, Anti-Oppressive Design, and Design Justice. Medium 2016, última atualização em 05 de outubro de 2021. Disponível em </w:t>
      </w:r>
    </w:p>
    <w:p>
      <w:pPr>
        <w:pStyle w:val="LOnormal"/>
        <w:jc w:val="both"/>
        <w:rPr/>
      </w:pPr>
      <w:hyperlink r:id="rId5">
        <w:r>
          <w:rPr>
            <w:rFonts w:eastAsia="Times New Roman" w:cs="Times New Roman" w:ascii="Times New Roman" w:hAnsi="Times New Roman"/>
            <w:color w:val="0563C1"/>
            <w:highlight w:val="white"/>
            <w:u w:val="single"/>
          </w:rPr>
          <w:t>https://medium.com/a-change-is-coming/gender-hci-feminist-hci-and-post-colonial-computing-f955a4054c89</w:t>
        </w:r>
      </w:hyperlink>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 xml:space="preserve">RADZIKOWSKA, M., Roberts-Smith, J., Zhou, X. and Ruecker, S. A Speculative Feminist Approach to Design Project Management. Strategic Design Research Journal, volume 12, number 01, January - April 2019. 94-113. Doi: 10.4013/sdrj.2019.121.07 </w:t>
      </w:r>
    </w:p>
    <w:p>
      <w:pPr>
        <w:pStyle w:val="LOnormal"/>
        <w:spacing w:lineRule="auto" w:line="360"/>
        <w:jc w:val="both"/>
        <w:rPr>
          <w:rFonts w:ascii="Times New Roman" w:hAnsi="Times New Roman" w:eastAsia="Times New Roman" w:cs="Times New Roman"/>
          <w:highlight w:val="white"/>
        </w:rPr>
      </w:pPr>
      <w:r>
        <w:rPr>
          <w:rFonts w:eastAsia="Times New Roman" w:cs="Times New Roman" w:ascii="Times New Roman" w:hAnsi="Times New Roman"/>
          <w:highlight w:val="white"/>
        </w:rPr>
        <w:t xml:space="preserve">SMYTH, Thomas; DIMOND, Jill. Anti-oppressive design. </w:t>
      </w:r>
      <w:r>
        <w:rPr>
          <w:rFonts w:eastAsia="Times New Roman" w:cs="Times New Roman" w:ascii="Times New Roman" w:hAnsi="Times New Roman"/>
          <w:b/>
          <w:highlight w:val="white"/>
        </w:rPr>
        <w:t>Interactions</w:t>
      </w:r>
      <w:r>
        <w:rPr>
          <w:rFonts w:eastAsia="Times New Roman" w:cs="Times New Roman" w:ascii="Times New Roman" w:hAnsi="Times New Roman"/>
          <w:highlight w:val="white"/>
        </w:rPr>
        <w:t>, v. 21, n. 6, p. 68-71, 2014.</w:t>
      </w:r>
    </w:p>
    <w:p>
      <w:pPr>
        <w:pStyle w:val="LOnormal"/>
        <w:spacing w:lineRule="auto" w:line="360"/>
        <w:jc w:val="both"/>
        <w:rPr>
          <w:rFonts w:ascii="Times New Roman" w:hAnsi="Times New Roman" w:eastAsia="Times New Roman" w:cs="Times New Roman"/>
          <w:highlight w:val="white"/>
        </w:rPr>
      </w:pPr>
      <w:r>
        <w:rPr/>
      </w:r>
    </w:p>
    <w:sectPr>
      <w:footnotePr>
        <w:numFmt w:val="decimal"/>
      </w:footnote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Helvetica Neue">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rFonts w:ascii="Times New Roman" w:hAnsi="Times New Roman"/>
        </w:rPr>
      </w:pPr>
      <w:r>
        <w:rPr>
          <w:rStyle w:val="Caracteresdenotaderodap"/>
        </w:rPr>
        <w:footnoteRef/>
      </w:r>
      <w:r>
        <w:rPr>
          <w:rFonts w:ascii="Times New Roman" w:hAnsi="Times New Roman"/>
        </w:rPr>
        <w:tab/>
        <w:t>Elen Nas é Pósdoc da Cátedra Oscar Sala, Instituto de Estudos Avançados/USP. Ph.D. em Bioética, Ética Aplicada e Saúde Coletiva, Mestre em Design, e Cientista Social. Info: https://linktr.ee/Dr_Elen_Nas</w:t>
      </w:r>
    </w:p>
  </w:footnote>
  <w:footnote w:id="3">
    <w:p>
      <w:pPr>
        <w:pStyle w:val="Notaderodap"/>
        <w:jc w:val="both"/>
        <w:rPr/>
      </w:pPr>
      <w:r>
        <w:rPr>
          <w:rStyle w:val="Caracteresdenotaderodap"/>
        </w:rPr>
        <w:footnoteRef/>
      </w:r>
      <w:r>
        <w:rPr>
          <w:rFonts w:ascii="Times New Roman" w:hAnsi="Times New Roman"/>
          <w:color w:val="000000"/>
        </w:rPr>
        <w:tab/>
        <w:t>Renata Frade é doutoranda no Programa de Informação e Comunicação em Plataformas Digitais (Univ. de Aveiro/Univ. do Porto) e Mestre em Letras. É pesquisadora da Cátedra Óscar Sala (IEA/USP). Contato:</w:t>
      </w:r>
      <w:hyperlink r:id="rId1" w:tgtFrame="_blank">
        <w:r>
          <w:rPr>
            <w:rStyle w:val="LinkdaInternet"/>
            <w:rFonts w:ascii="Times New Roman" w:hAnsi="Times New Roman"/>
            <w:color w:val="000000"/>
          </w:rPr>
          <w:t>linktr.ee/</w:t>
        </w:r>
      </w:hyperlink>
    </w:p>
  </w:footnote>
</w:footnotes>
</file>

<file path=word/settings.xml><?xml version="1.0" encoding="utf-8"?>
<w:settings xmlns:w="http://schemas.openxmlformats.org/wordprocessingml/2006/main">
  <w:zoom w:percent="89"/>
  <w:defaultTabStop w:val="720"/>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0"/>
        <w:szCs w:val="24"/>
        <w:lang w:val="pt-BR" w:eastAsia="zh-CN" w:bidi="hi-IN"/>
      </w:rPr>
    </w:rPrDefault>
    <w:pPrDefault>
      <w:pPr>
        <w:suppressAutoHyphens w:val="true"/>
      </w:pPr>
    </w:pPrDefault>
  </w:docDefaults>
  <w:style w:type="paragraph" w:styleId="Normal">
    <w:name w:val="Normal"/>
    <w:next w:val="LOnormal"/>
    <w:qFormat/>
    <w:pPr>
      <w:widowControl/>
      <w:suppressAutoHyphens w:val="false"/>
      <w:overflowPunct w:val="false"/>
      <w:bidi w:val="0"/>
      <w:spacing w:lineRule="atLeast" w:line="1" w:before="0" w:after="0"/>
      <w:jc w:val="left"/>
      <w:textAlignment w:val="top"/>
      <w:outlineLvl w:val="0"/>
    </w:pPr>
    <w:rPr>
      <w:rFonts w:ascii="Liberation Serif" w:hAnsi="Liberation Serif" w:eastAsia="Noto Serif CJK SC" w:cs="Lohit Devanagari"/>
      <w:color w:val="auto"/>
      <w:w w:val="100"/>
      <w:kern w:val="2"/>
      <w:position w:val="0"/>
      <w:sz w:val="24"/>
      <w:sz w:val="24"/>
      <w:szCs w:val="24"/>
      <w:effect w:val="none"/>
      <w:vertAlign w:val="baseline"/>
      <w:em w:val="none"/>
      <w:lang w:val="pt-BR" w:eastAsia="zh-CN" w:bidi="hi-IN"/>
    </w:rPr>
  </w:style>
  <w:style w:type="paragraph" w:styleId="Ttulo1">
    <w:name w:val="Heading 1"/>
    <w:basedOn w:val="LOnormal"/>
    <w:next w:val="LOnormal"/>
    <w:qFormat/>
    <w:pPr>
      <w:keepNext w:val="true"/>
      <w:keepLines/>
      <w:pageBreakBefore w:val="false"/>
      <w:spacing w:lineRule="auto" w:line="240" w:before="480" w:after="120"/>
    </w:pPr>
    <w:rPr>
      <w:b/>
      <w:sz w:val="48"/>
      <w:szCs w:val="48"/>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LOnormal"/>
    <w:next w:val="Corpodo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Lohit Devanagari"/>
      <w:w w:val="100"/>
      <w:kern w:val="2"/>
      <w:position w:val="0"/>
      <w:sz w:val="28"/>
      <w:sz w:val="28"/>
      <w:szCs w:val="28"/>
      <w:effect w:val="none"/>
      <w:vertAlign w:val="baseline"/>
      <w:em w:val="none"/>
      <w:lang w:val="pt-BR" w:eastAsia="zh-CN" w:bidi="hi-IN"/>
    </w:rPr>
  </w:style>
  <w:style w:type="paragraph" w:styleId="Corpodotexto">
    <w:name w:val="Body Text"/>
    <w:basedOn w:val="LOnormal"/>
    <w:pPr>
      <w:widowControl/>
      <w:suppressAutoHyphens w:val="false"/>
      <w:bidi w:val="0"/>
      <w:spacing w:lineRule="auto" w:line="276" w:before="0" w:after="140"/>
      <w:textAlignment w:val="top"/>
      <w:outlineLvl w:val="0"/>
    </w:pPr>
    <w:rPr>
      <w:rFonts w:ascii="Liberation Serif" w:hAnsi="Liberation Serif" w:eastAsia="Noto Serif CJK SC" w:cs="Lohit Devanagari"/>
      <w:w w:val="100"/>
      <w:kern w:val="2"/>
      <w:position w:val="0"/>
      <w:sz w:val="24"/>
      <w:sz w:val="24"/>
      <w:szCs w:val="24"/>
      <w:effect w:val="none"/>
      <w:vertAlign w:val="baseline"/>
      <w:em w:val="none"/>
      <w:lang w:val="pt-BR" w:eastAsia="zh-CN" w:bidi="hi-IN"/>
    </w:rPr>
  </w:style>
  <w:style w:type="paragraph" w:styleId="Lista">
    <w:name w:val="List"/>
    <w:basedOn w:val="Corpodotexto"/>
    <w:pPr>
      <w:widowControl/>
      <w:suppressAutoHyphens w:val="false"/>
      <w:bidi w:val="0"/>
      <w:spacing w:lineRule="auto" w:line="276" w:before="0" w:after="140"/>
      <w:textAlignment w:val="top"/>
      <w:outlineLvl w:val="0"/>
    </w:pPr>
    <w:rPr>
      <w:rFonts w:ascii="Liberation Serif" w:hAnsi="Liberation Serif" w:eastAsia="Noto Serif CJK SC" w:cs="Lohit Devanagari"/>
      <w:w w:val="100"/>
      <w:kern w:val="2"/>
      <w:position w:val="0"/>
      <w:sz w:val="24"/>
      <w:sz w:val="24"/>
      <w:szCs w:val="24"/>
      <w:effect w:val="none"/>
      <w:vertAlign w:val="baseline"/>
      <w:em w:val="none"/>
      <w:lang w:val="pt-BR" w:eastAsia="zh-CN" w:bidi="hi-IN"/>
    </w:rPr>
  </w:style>
  <w:style w:type="paragraph" w:styleId="Legenda">
    <w:name w:val="Caption"/>
    <w:basedOn w:val="LOnormal"/>
    <w:qFormat/>
    <w:pPr>
      <w:widowControl/>
      <w:suppressLineNumbers/>
      <w:suppressAutoHyphens w:val="false"/>
      <w:bidi w:val="0"/>
      <w:spacing w:lineRule="atLeast" w:line="1" w:before="120" w:after="120"/>
      <w:textAlignment w:val="top"/>
      <w:outlineLvl w:val="0"/>
    </w:pPr>
    <w:rPr>
      <w:rFonts w:ascii="Liberation Serif" w:hAnsi="Liberation Serif" w:eastAsia="Noto Serif CJK SC" w:cs="Lohit Devanagari"/>
      <w:i/>
      <w:iCs/>
      <w:w w:val="100"/>
      <w:kern w:val="2"/>
      <w:position w:val="0"/>
      <w:sz w:val="24"/>
      <w:sz w:val="24"/>
      <w:szCs w:val="24"/>
      <w:effect w:val="none"/>
      <w:vertAlign w:val="baseline"/>
      <w:em w:val="none"/>
      <w:lang w:val="pt-BR" w:eastAsia="zh-CN" w:bidi="hi-IN"/>
    </w:rPr>
  </w:style>
  <w:style w:type="paragraph" w:styleId="Ndice">
    <w:name w:val="Índice"/>
    <w:basedOn w:val="LOnormal"/>
    <w:qFormat/>
    <w:pPr>
      <w:widowControl/>
      <w:suppressLineNumbers/>
      <w:suppressAutoHyphens w:val="false"/>
      <w:bidi w:val="0"/>
      <w:spacing w:lineRule="atLeast" w:line="1"/>
      <w:textAlignment w:val="top"/>
      <w:outlineLvl w:val="0"/>
    </w:pPr>
    <w:rPr>
      <w:rFonts w:ascii="Liberation Serif" w:hAnsi="Liberation Serif" w:eastAsia="Noto Serif CJK SC" w:cs="Lohit Devanagari"/>
      <w:w w:val="100"/>
      <w:kern w:val="2"/>
      <w:position w:val="0"/>
      <w:sz w:val="24"/>
      <w:sz w:val="24"/>
      <w:szCs w:val="24"/>
      <w:effect w:val="none"/>
      <w:vertAlign w:val="baseline"/>
      <w:em w:val="none"/>
      <w:lang w:val="pt-BR" w:eastAsia="zh-CN" w:bidi="hi-IN"/>
    </w:rPr>
  </w:style>
  <w:style w:type="paragraph" w:styleId="LOnormal">
    <w:name w:val="LO-normal"/>
    <w:qFormat/>
    <w:pPr>
      <w:widowControl/>
      <w:suppressAutoHyphens w:val="true"/>
      <w:overflowPunct w:val="fals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atabela">
    <w:name w:val="Conteúdo da tabela"/>
    <w:basedOn w:val="Normal"/>
    <w:qFormat/>
    <w:pPr>
      <w:suppressLineNumbers/>
    </w:pPr>
    <w:rPr/>
  </w:style>
  <w:style w:type="paragraph" w:styleId="Notaderodap">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opublica.org/article/machine-bias-risk-assessments-in-criminal-sentencing" TargetMode="External"/><Relationship Id="rId3" Type="http://schemas.openxmlformats.org/officeDocument/2006/relationships/hyperlink" Target="https://designjustice.org/read-the-principles" TargetMode="External"/><Relationship Id="rId4" Type="http://schemas.openxmlformats.org/officeDocument/2006/relationships/hyperlink" Target="https://youtu.be/HPopJb5aDyA?si=zlArLN7XDye4LVqA" TargetMode="External"/><Relationship Id="rId5" Type="http://schemas.openxmlformats.org/officeDocument/2006/relationships/hyperlink" Target="https://medium.com/a-change-is-coming/gender-hci-feminist-hci-and-post-colonial-computing-f955a4054c89" TargetMode="Externa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linktr.ee/RenataFrade" TargetMode="External"/>
</Relationships>
</file>

<file path=docProps/app.xml><?xml version="1.0" encoding="utf-8"?>
<Properties xmlns="http://schemas.openxmlformats.org/officeDocument/2006/extended-properties" xmlns:vt="http://schemas.openxmlformats.org/officeDocument/2006/docPropsVTypes">
  <Template/>
  <TotalTime>407</TotalTime>
  <Application>LibreOffice/6.4.7.2$Linux_X86_64 LibreOffice_project/40$Build-2</Application>
  <Pages>13</Pages>
  <Words>4905</Words>
  <Characters>28538</Characters>
  <CharactersWithSpaces>33385</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2023-10-04T19:39:22Z</dcterms:created>
  <dc:creator/>
  <dc:description/>
  <dc:language>pt-BR</dc:language>
  <cp:lastModifiedBy/>
  <dcterms:modified xsi:type="dcterms:W3CDTF">2023-12-30T07:21:23Z</dcterms:modified>
  <cp:revision>79</cp:revision>
  <dc:subject/>
  <dc:title/>
</cp:coreProperties>
</file>