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EE34" w14:textId="77777777" w:rsidR="00695DCD" w:rsidRPr="00622ECA" w:rsidRDefault="00695DCD" w:rsidP="00695DCD">
      <w:pPr>
        <w:spacing w:line="480" w:lineRule="auto"/>
        <w:jc w:val="center"/>
      </w:pPr>
      <w:r>
        <w:t>Bibliography</w:t>
      </w:r>
    </w:p>
    <w:p w14:paraId="499B3481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Michael. “An Example of Polyphony in Byzantine Music of the Late Middle Ages.” </w:t>
      </w:r>
      <w:r>
        <w:rPr>
          <w:rFonts w:ascii="Times New Roman" w:hAnsi="Times New Roman" w:cs="Times New Roman"/>
          <w:i/>
          <w:sz w:val="24"/>
          <w:szCs w:val="24"/>
        </w:rPr>
        <w:t>Report of the Eleventh International Musicological Congress, Copenhagen, 1971</w:t>
      </w:r>
      <w:r>
        <w:rPr>
          <w:rFonts w:ascii="Times New Roman" w:hAnsi="Times New Roman" w:cs="Times New Roman"/>
          <w:sz w:val="24"/>
          <w:szCs w:val="24"/>
        </w:rPr>
        <w:t xml:space="preserve">, ed.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Glahn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Sorensen, and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Ryom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(Copenhagen, 1972): 737-747.</w:t>
      </w:r>
    </w:p>
    <w:p w14:paraId="623A1D1E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E1FA5">
        <w:rPr>
          <w:rFonts w:ascii="Times New Roman" w:hAnsi="Times New Roman" w:cs="Times New Roman"/>
          <w:sz w:val="24"/>
          <w:szCs w:val="24"/>
        </w:rPr>
        <w:t>Bamichas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FA5">
        <w:rPr>
          <w:rFonts w:ascii="Times New Roman" w:hAnsi="Times New Roman" w:cs="Times New Roman"/>
          <w:sz w:val="24"/>
          <w:szCs w:val="24"/>
        </w:rPr>
        <w:t>Pyrros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E1FA5">
        <w:rPr>
          <w:rFonts w:ascii="Times New Roman" w:hAnsi="Times New Roman" w:cs="Times New Roman"/>
          <w:sz w:val="24"/>
          <w:szCs w:val="24"/>
        </w:rPr>
        <w:t xml:space="preserve"> “Plousiadenos, </w:t>
      </w:r>
      <w:proofErr w:type="spellStart"/>
      <w:r w:rsidRPr="00DE1FA5">
        <w:rPr>
          <w:rFonts w:ascii="Times New Roman" w:hAnsi="Times New Roman" w:cs="Times New Roman"/>
          <w:sz w:val="24"/>
          <w:szCs w:val="24"/>
        </w:rPr>
        <w:t>Joannes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E1FA5">
        <w:rPr>
          <w:rFonts w:ascii="Times New Roman" w:hAnsi="Times New Roman" w:cs="Times New Roman"/>
          <w:sz w:val="24"/>
          <w:szCs w:val="24"/>
        </w:rPr>
        <w:t xml:space="preserve">” Grove Music Online, September 03, 2014, </w:t>
      </w:r>
      <w:hyperlink r:id="rId4" w:history="1">
        <w:r w:rsidRPr="007C6891">
          <w:rPr>
            <w:rStyle w:val="Hyperlink"/>
            <w:rFonts w:ascii="Times New Roman" w:hAnsi="Times New Roman" w:cs="Times New Roman"/>
            <w:sz w:val="24"/>
            <w:szCs w:val="24"/>
          </w:rPr>
          <w:t>https://www.oxfordmusiconline.com/grovemusic/view/10.1093/gmo/9781561592630.001.0001/omo-9781561592630-e-0000049336</w:t>
        </w:r>
      </w:hyperlink>
    </w:p>
    <w:p w14:paraId="6A7BE315" w14:textId="77777777" w:rsidR="00695DCD" w:rsidRPr="00515A14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Dimitri. “Experimental Polyphony, ‘According to the … Latins’ in Late Byzantine Psalmody.” </w:t>
      </w:r>
      <w:r>
        <w:rPr>
          <w:rFonts w:ascii="Times New Roman" w:hAnsi="Times New Roman" w:cs="Times New Roman"/>
          <w:i/>
          <w:sz w:val="24"/>
          <w:szCs w:val="24"/>
        </w:rPr>
        <w:t xml:space="preserve">Early Music History </w:t>
      </w:r>
      <w:r>
        <w:rPr>
          <w:rFonts w:ascii="Times New Roman" w:hAnsi="Times New Roman" w:cs="Times New Roman"/>
          <w:sz w:val="24"/>
          <w:szCs w:val="24"/>
        </w:rPr>
        <w:t>2, (1982): 1-16.</w:t>
      </w:r>
    </w:p>
    <w:p w14:paraId="2DC39F01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Geanakoplos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“The Council of Florence (1438-1439) and the Problem of Union Between the Greek and Latin Churches.” </w:t>
      </w:r>
      <w:r>
        <w:rPr>
          <w:rFonts w:ascii="Times New Roman" w:hAnsi="Times New Roman" w:cs="Times New Roman"/>
          <w:i/>
          <w:sz w:val="24"/>
          <w:szCs w:val="24"/>
        </w:rPr>
        <w:t xml:space="preserve">Church History </w:t>
      </w:r>
      <w:r>
        <w:rPr>
          <w:rFonts w:ascii="Times New Roman" w:hAnsi="Times New Roman" w:cs="Times New Roman"/>
          <w:sz w:val="24"/>
          <w:szCs w:val="24"/>
        </w:rPr>
        <w:t>24, no. 4 (Dec. 1955): 324-346.</w:t>
      </w:r>
    </w:p>
    <w:p w14:paraId="44B7C54D" w14:textId="77777777" w:rsidR="00695DCD" w:rsidRPr="00CB1BAE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Georgopoulou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Maria. “Late Medieval Crete and Venice: An Appropriation of Byzantine Heritage.” </w:t>
      </w:r>
      <w:r>
        <w:rPr>
          <w:rFonts w:ascii="Times New Roman" w:hAnsi="Times New Roman" w:cs="Times New Roman"/>
          <w:i/>
          <w:sz w:val="24"/>
          <w:szCs w:val="24"/>
        </w:rPr>
        <w:t>The Art Bulletin</w:t>
      </w:r>
      <w:r>
        <w:rPr>
          <w:rFonts w:ascii="Times New Roman" w:hAnsi="Times New Roman" w:cs="Times New Roman"/>
          <w:sz w:val="24"/>
          <w:szCs w:val="24"/>
        </w:rPr>
        <w:t xml:space="preserve"> 77, no. 3 (Sep. 1995): 479-496. </w:t>
      </w:r>
    </w:p>
    <w:p w14:paraId="5918EFF1" w14:textId="77777777" w:rsidR="00695DCD" w:rsidRPr="00D002A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Georgopoulou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Maria. </w:t>
      </w:r>
      <w:r>
        <w:rPr>
          <w:rFonts w:ascii="Times New Roman" w:hAnsi="Times New Roman" w:cs="Times New Roman"/>
          <w:i/>
          <w:sz w:val="24"/>
          <w:szCs w:val="24"/>
        </w:rPr>
        <w:t>Venice’s Mediterranean Colonies: Architecture and Urbanism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Cambridge: Cambridge University Press, 2001.</w:t>
      </w:r>
    </w:p>
    <w:p w14:paraId="2CB9C9A4" w14:textId="77777777" w:rsidR="00695DCD" w:rsidRPr="00141973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Gill, Joseph. “The Greeks in the Council of Florence.”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Blackfriars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41, no. 482 (May 1960): 155-164. </w:t>
      </w:r>
    </w:p>
    <w:p w14:paraId="6E79714A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Gill, Joseph. </w:t>
      </w:r>
      <w:r>
        <w:rPr>
          <w:rFonts w:ascii="Times New Roman" w:hAnsi="Times New Roman" w:cs="Times New Roman"/>
          <w:i/>
          <w:sz w:val="24"/>
          <w:szCs w:val="24"/>
        </w:rPr>
        <w:t>Byzantium and the Papacy, 1198-1400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Jersey: Rutgers, The State University of New Jersey, 1979.</w:t>
      </w:r>
    </w:p>
    <w:p w14:paraId="43FC267C" w14:textId="77777777" w:rsidR="00695DCD" w:rsidRPr="00E069F4" w:rsidRDefault="00695DCD" w:rsidP="00695DCD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Gill, Joseph. </w:t>
      </w:r>
      <w:r>
        <w:rPr>
          <w:rFonts w:ascii="Times New Roman" w:hAnsi="Times New Roman" w:cs="Times New Roman"/>
          <w:i/>
          <w:sz w:val="24"/>
          <w:szCs w:val="24"/>
        </w:rPr>
        <w:t>The Council of Florence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York: Cambridge University Press, 1959.</w:t>
      </w:r>
    </w:p>
    <w:p w14:paraId="3B5D2D9A" w14:textId="77777777" w:rsidR="00695DCD" w:rsidRDefault="00695DCD" w:rsidP="00695DCD">
      <w:pPr>
        <w:spacing w:line="480" w:lineRule="auto"/>
        <w:ind w:left="720" w:hanging="720"/>
      </w:pPr>
      <w:r>
        <w:t xml:space="preserve">Greene, Molly. “Ruling an Island Without a Navy. A Comparative View of Venetian and Ottoman Crete.” </w:t>
      </w:r>
      <w:r>
        <w:rPr>
          <w:i/>
        </w:rPr>
        <w:t xml:space="preserve">Oriento </w:t>
      </w:r>
      <w:proofErr w:type="spellStart"/>
      <w:r>
        <w:rPr>
          <w:i/>
        </w:rPr>
        <w:t>Moderno</w:t>
      </w:r>
      <w:proofErr w:type="spellEnd"/>
      <w:r>
        <w:rPr>
          <w:i/>
        </w:rPr>
        <w:t xml:space="preserve"> </w:t>
      </w:r>
      <w:r>
        <w:t>80, no. 1 (2001): 193-207.</w:t>
      </w:r>
    </w:p>
    <w:p w14:paraId="00AB3C86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Jacoby, David. “Jews and Christians in Venetian Crete: Segregation, Interaction, and Conflict.” </w:t>
      </w:r>
      <w:r>
        <w:rPr>
          <w:rFonts w:ascii="Times New Roman" w:hAnsi="Times New Roman" w:cs="Times New Roman"/>
          <w:i/>
          <w:sz w:val="24"/>
          <w:szCs w:val="24"/>
        </w:rPr>
        <w:t xml:space="preserve">Economia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Società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Nello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Mar </w:t>
      </w:r>
      <w:r>
        <w:rPr>
          <w:rFonts w:ascii="Times New Roman" w:hAnsi="Times New Roman" w:cs="Times New Roman"/>
          <w:sz w:val="24"/>
          <w:szCs w:val="24"/>
        </w:rPr>
        <w:t>(Nov. 2009): 237-272.</w:t>
      </w:r>
    </w:p>
    <w:p w14:paraId="443D9069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McKee, Sally. </w:t>
      </w:r>
      <w:r>
        <w:rPr>
          <w:rFonts w:ascii="Times New Roman" w:hAnsi="Times New Roman" w:cs="Times New Roman"/>
          <w:i/>
          <w:sz w:val="24"/>
          <w:szCs w:val="24"/>
        </w:rPr>
        <w:t>Uncommon Dominion: Venetian Crete and the Myth of Ethnic Purity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 of Pennsylvania Press, 2000.</w:t>
      </w:r>
    </w:p>
    <w:p w14:paraId="08D9DAAD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Randel, Don Michael. </w:t>
      </w:r>
      <w:r>
        <w:rPr>
          <w:rFonts w:ascii="Times New Roman" w:hAnsi="Times New Roman" w:cs="Times New Roman"/>
          <w:i/>
          <w:sz w:val="24"/>
          <w:szCs w:val="24"/>
        </w:rPr>
        <w:t>The Harvard Dictionary of Music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Cambridge, Massachusetts: Harvard University Press, 2003.</w:t>
      </w:r>
    </w:p>
    <w:p w14:paraId="28A6C536" w14:textId="77777777" w:rsidR="00695DCD" w:rsidRPr="00862FB1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2FB1">
        <w:rPr>
          <w:rFonts w:ascii="Times New Roman" w:hAnsi="Times New Roman" w:cs="Times New Roman"/>
          <w:sz w:val="24"/>
          <w:szCs w:val="24"/>
        </w:rPr>
        <w:t>Sevenko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Ihor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62FB1">
        <w:rPr>
          <w:rFonts w:ascii="Times New Roman" w:hAnsi="Times New Roman" w:cs="Times New Roman"/>
          <w:sz w:val="24"/>
          <w:szCs w:val="24"/>
        </w:rPr>
        <w:t xml:space="preserve"> “Intellectual Repercussions of the Council of Florence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FB1">
        <w:rPr>
          <w:rFonts w:ascii="Times New Roman" w:hAnsi="Times New Roman" w:cs="Times New Roman"/>
          <w:sz w:val="24"/>
          <w:szCs w:val="24"/>
        </w:rPr>
        <w:t xml:space="preserve">” </w:t>
      </w:r>
      <w:r w:rsidRPr="00862FB1">
        <w:rPr>
          <w:rFonts w:ascii="Times New Roman" w:hAnsi="Times New Roman" w:cs="Times New Roman"/>
          <w:i/>
          <w:sz w:val="24"/>
          <w:szCs w:val="24"/>
        </w:rPr>
        <w:t xml:space="preserve">Church History </w:t>
      </w:r>
      <w:r w:rsidRPr="00862FB1">
        <w:rPr>
          <w:rFonts w:ascii="Times New Roman" w:hAnsi="Times New Roman" w:cs="Times New Roman"/>
          <w:sz w:val="24"/>
          <w:szCs w:val="24"/>
        </w:rPr>
        <w:t>24, no. 4 (Dec. 1955): 29</w:t>
      </w:r>
      <w:r>
        <w:rPr>
          <w:rFonts w:ascii="Times New Roman" w:hAnsi="Times New Roman" w:cs="Times New Roman"/>
          <w:sz w:val="24"/>
          <w:szCs w:val="24"/>
        </w:rPr>
        <w:t>1-323</w:t>
      </w:r>
      <w:r w:rsidRPr="00862FB1">
        <w:rPr>
          <w:rFonts w:ascii="Times New Roman" w:hAnsi="Times New Roman" w:cs="Times New Roman"/>
          <w:sz w:val="24"/>
          <w:szCs w:val="24"/>
        </w:rPr>
        <w:t>.</w:t>
      </w:r>
    </w:p>
    <w:p w14:paraId="20E88275" w14:textId="77777777" w:rsidR="00695DCD" w:rsidRDefault="00695DCD" w:rsidP="00695DCD">
      <w:pPr>
        <w:pStyle w:val="FootnoteText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Yost, Charles C. “Neither Greek nor Latin, but Catholic: Aspects of the Theology of Union of John Plousiadenos.”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Orthodox Christian Studies </w:t>
      </w:r>
      <w:r>
        <w:rPr>
          <w:rFonts w:ascii="Times New Roman" w:hAnsi="Times New Roman" w:cs="Times New Roman"/>
          <w:sz w:val="24"/>
          <w:szCs w:val="24"/>
        </w:rPr>
        <w:t>1, no. 1 (2018): 43-59.</w:t>
      </w:r>
    </w:p>
    <w:p w14:paraId="3BAB6C0F" w14:textId="77777777" w:rsidR="00F051B2" w:rsidRDefault="00695DCD" w:rsidP="00695DCD">
      <w:pPr>
        <w:jc w:val="center"/>
      </w:pPr>
    </w:p>
    <w:sectPr w:rsidR="00F051B2" w:rsidSect="0075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CD"/>
    <w:rsid w:val="0042784B"/>
    <w:rsid w:val="00695DCD"/>
    <w:rsid w:val="007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643CF"/>
  <w15:chartTrackingRefBased/>
  <w15:docId w15:val="{BF993E00-9BD0-C147-88A7-4D699F8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C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95DC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5DC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5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xfordmusiconline.com/grovemusic/view/10.1093/gmo/9781561592630.001.0001/omo-9781561592630-e-0000049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Simeon</dc:creator>
  <cp:keywords/>
  <dc:description/>
  <cp:lastModifiedBy>Brown, Simeon</cp:lastModifiedBy>
  <cp:revision>1</cp:revision>
  <dcterms:created xsi:type="dcterms:W3CDTF">2020-04-15T19:52:00Z</dcterms:created>
  <dcterms:modified xsi:type="dcterms:W3CDTF">2020-04-15T19:52:00Z</dcterms:modified>
</cp:coreProperties>
</file>