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BF44F" w14:textId="062414D6" w:rsidR="00C539AC" w:rsidRPr="005F395F" w:rsidRDefault="008C1998" w:rsidP="003A257D">
      <w:pPr>
        <w:jc w:val="right"/>
        <w:rPr>
          <w:b/>
          <w:sz w:val="32"/>
          <w:szCs w:val="28"/>
        </w:rPr>
      </w:pPr>
      <w:r w:rsidRPr="005F395F">
        <w:rPr>
          <w:b/>
          <w:sz w:val="32"/>
          <w:szCs w:val="28"/>
        </w:rPr>
        <w:t xml:space="preserve">Danielle </w:t>
      </w:r>
      <w:r w:rsidR="00B019F4" w:rsidRPr="005F395F">
        <w:rPr>
          <w:b/>
          <w:sz w:val="32"/>
          <w:szCs w:val="28"/>
        </w:rPr>
        <w:t>Smotherman</w:t>
      </w:r>
      <w:r w:rsidR="00EE7DE7" w:rsidRPr="005F395F">
        <w:rPr>
          <w:b/>
          <w:sz w:val="32"/>
          <w:szCs w:val="28"/>
        </w:rPr>
        <w:t xml:space="preserve"> Bennett</w:t>
      </w:r>
      <w:r w:rsidR="002D7CAB">
        <w:rPr>
          <w:b/>
          <w:sz w:val="32"/>
          <w:szCs w:val="28"/>
        </w:rPr>
        <w:br/>
      </w:r>
    </w:p>
    <w:p w14:paraId="11434695" w14:textId="77777777" w:rsidR="005F395F" w:rsidRPr="00DA060A" w:rsidRDefault="005F395F" w:rsidP="005F395F">
      <w:pPr>
        <w:jc w:val="center"/>
      </w:pPr>
      <w:r w:rsidRPr="00DA060A">
        <w:t>Curriculum Vitae</w:t>
      </w:r>
    </w:p>
    <w:p w14:paraId="3201FC92" w14:textId="77777777" w:rsidR="005F395F" w:rsidRPr="00DA060A" w:rsidRDefault="005F395F" w:rsidP="00481DDA">
      <w:pPr>
        <w:jc w:val="center"/>
        <w:rPr>
          <w:b/>
        </w:rPr>
      </w:pPr>
    </w:p>
    <w:p w14:paraId="0997D285" w14:textId="5D9C4969" w:rsidR="00043489" w:rsidRDefault="00FB69A6" w:rsidP="00C57F64">
      <w:pPr>
        <w:rPr>
          <w:b/>
        </w:rPr>
      </w:pPr>
      <w:r w:rsidRPr="00DA060A">
        <w:t>E</w:t>
      </w:r>
      <w:r w:rsidR="00312A93" w:rsidRPr="00DA060A">
        <w:t xml:space="preserve">-mail: </w:t>
      </w:r>
      <w:hyperlink r:id="rId11" w:history="1">
        <w:r w:rsidR="000F46B8" w:rsidRPr="00DA060A">
          <w:rPr>
            <w:rStyle w:val="Hyperlink"/>
          </w:rPr>
          <w:t>dcbennett2016@gmail.com</w:t>
        </w:r>
      </w:hyperlink>
      <w:r w:rsidR="00043489" w:rsidRPr="00DA060A">
        <w:rPr>
          <w:rStyle w:val="Hyperlink"/>
          <w:color w:val="auto"/>
          <w:u w:val="none"/>
        </w:rPr>
        <w:t xml:space="preserve">; </w:t>
      </w:r>
      <w:hyperlink r:id="rId12" w:history="1">
        <w:r w:rsidR="001226D2" w:rsidRPr="00DA060A">
          <w:rPr>
            <w:rStyle w:val="Hyperlink"/>
          </w:rPr>
          <w:t>dbennett@menil.org</w:t>
        </w:r>
      </w:hyperlink>
      <w:r w:rsidR="00043489" w:rsidRPr="00DA060A">
        <w:rPr>
          <w:b/>
        </w:rPr>
        <w:t xml:space="preserve"> </w:t>
      </w:r>
    </w:p>
    <w:p w14:paraId="5ACBD46B" w14:textId="77777777" w:rsidR="00407933" w:rsidRDefault="00407933" w:rsidP="00407933">
      <w:r>
        <w:t>Phone: 610-212-6004</w:t>
      </w:r>
    </w:p>
    <w:p w14:paraId="648C1ADE" w14:textId="77777777" w:rsidR="00E32027" w:rsidRPr="00DA060A" w:rsidRDefault="00E32027" w:rsidP="00481DDA">
      <w:pPr>
        <w:contextualSpacing/>
      </w:pPr>
    </w:p>
    <w:p w14:paraId="6DEF914F" w14:textId="77777777" w:rsidR="009939F3" w:rsidRPr="00DA060A" w:rsidRDefault="00E32027" w:rsidP="00481DDA">
      <w:pPr>
        <w:contextualSpacing/>
        <w:rPr>
          <w:b/>
        </w:rPr>
      </w:pPr>
      <w:r w:rsidRPr="00DA060A">
        <w:rPr>
          <w:b/>
        </w:rPr>
        <w:t>E</w:t>
      </w:r>
      <w:r w:rsidR="00312A93" w:rsidRPr="00DA060A">
        <w:rPr>
          <w:b/>
        </w:rPr>
        <w:t>duc</w:t>
      </w:r>
      <w:r w:rsidR="00B91B22" w:rsidRPr="00DA060A">
        <w:rPr>
          <w:b/>
        </w:rPr>
        <w:t>a</w:t>
      </w:r>
      <w:r w:rsidR="00312A93" w:rsidRPr="00DA060A">
        <w:rPr>
          <w:b/>
        </w:rPr>
        <w:t>tion</w:t>
      </w:r>
    </w:p>
    <w:p w14:paraId="71F845DC" w14:textId="77777777" w:rsidR="002905B7" w:rsidRPr="00DA060A" w:rsidRDefault="002905B7" w:rsidP="00481DDA">
      <w:pPr>
        <w:ind w:left="1440" w:hanging="1440"/>
        <w:contextualSpacing/>
      </w:pPr>
      <w:r w:rsidRPr="00DA060A">
        <w:t>2017</w:t>
      </w:r>
      <w:r w:rsidRPr="00DA060A">
        <w:tab/>
        <w:t xml:space="preserve">Ph.D., </w:t>
      </w:r>
      <w:r w:rsidR="00AB27EB" w:rsidRPr="00DA060A">
        <w:t xml:space="preserve">Bryn Mawr College, Bryn Mawr, PA. </w:t>
      </w:r>
      <w:r w:rsidR="009D5D8E" w:rsidRPr="00DA060A">
        <w:t xml:space="preserve">Classical and Near Eastern Archaeology. </w:t>
      </w:r>
    </w:p>
    <w:p w14:paraId="3C0E0825" w14:textId="16847139" w:rsidR="0020068A" w:rsidRPr="00DA060A" w:rsidRDefault="009A565D" w:rsidP="00481DDA">
      <w:pPr>
        <w:ind w:left="2160"/>
        <w:contextualSpacing/>
      </w:pPr>
      <w:r w:rsidRPr="00DA060A">
        <w:t>Dissertation</w:t>
      </w:r>
      <w:r w:rsidR="00EE7DE7" w:rsidRPr="00DA060A">
        <w:t xml:space="preserve">: </w:t>
      </w:r>
      <w:r w:rsidR="0053333E" w:rsidRPr="00DA060A">
        <w:t>“Decoding Meaning in Athenian Vase-Painting of the Archaic and Classical Periods: A Study of Expressions of Communication and Targeted Audiences”</w:t>
      </w:r>
    </w:p>
    <w:p w14:paraId="015B3AB4" w14:textId="0ED2E99E" w:rsidR="009D5D8E" w:rsidRPr="00DA060A" w:rsidRDefault="009D5D8E" w:rsidP="00481DDA">
      <w:pPr>
        <w:ind w:left="2160" w:firstLine="720"/>
        <w:contextualSpacing/>
      </w:pPr>
      <w:r w:rsidRPr="00DA060A">
        <w:t>Advi</w:t>
      </w:r>
      <w:r w:rsidR="000B3541" w:rsidRPr="00DA060A">
        <w:t>so</w:t>
      </w:r>
      <w:r w:rsidRPr="00DA060A">
        <w:t xml:space="preserve">r: </w:t>
      </w:r>
      <w:r w:rsidR="00B019F4" w:rsidRPr="00DA060A">
        <w:t xml:space="preserve">Professor </w:t>
      </w:r>
      <w:r w:rsidRPr="00DA060A">
        <w:t>Astrid Lindenlauf</w:t>
      </w:r>
    </w:p>
    <w:p w14:paraId="0B13CD86" w14:textId="71C72430" w:rsidR="00B019F4" w:rsidRPr="00DA060A" w:rsidRDefault="00F03998" w:rsidP="00481DDA">
      <w:pPr>
        <w:ind w:left="2160"/>
        <w:contextualSpacing/>
      </w:pPr>
      <w:r w:rsidRPr="00DA060A">
        <w:t>Doctoral exam topics: Greek Vase-Painting, Archaic and Classical Greek Sanctuaries, New Kingdom and Greco-Roman Egyptian Architecture, and t</w:t>
      </w:r>
      <w:r w:rsidRPr="00DA060A">
        <w:rPr>
          <w:bCs/>
          <w:color w:val="000000"/>
        </w:rPr>
        <w:t xml:space="preserve">he Archaeology of Iron Age </w:t>
      </w:r>
      <w:r w:rsidR="00837775" w:rsidRPr="00DA060A">
        <w:rPr>
          <w:bCs/>
          <w:color w:val="000000"/>
        </w:rPr>
        <w:t>E</w:t>
      </w:r>
      <w:r w:rsidRPr="00DA060A">
        <w:rPr>
          <w:bCs/>
          <w:color w:val="000000"/>
        </w:rPr>
        <w:t>astern Iran, Afghanistan and Pakistan and the Rise of the Achaemenid Empire.</w:t>
      </w:r>
    </w:p>
    <w:p w14:paraId="1ADEF71F" w14:textId="1E9D604F" w:rsidR="00B019F4" w:rsidRPr="00DA060A" w:rsidRDefault="002905B7" w:rsidP="00481DDA">
      <w:pPr>
        <w:ind w:left="1440" w:hanging="1440"/>
        <w:contextualSpacing/>
      </w:pPr>
      <w:r w:rsidRPr="00DA060A">
        <w:t>2014-2015</w:t>
      </w:r>
      <w:r w:rsidRPr="00DA060A">
        <w:tab/>
        <w:t xml:space="preserve">Associate Member in Residence, </w:t>
      </w:r>
      <w:r w:rsidR="00545A99" w:rsidRPr="00DA060A">
        <w:t>American School of Classical Studies</w:t>
      </w:r>
      <w:r w:rsidR="00B91B22" w:rsidRPr="00DA060A">
        <w:t xml:space="preserve"> at Athens. </w:t>
      </w:r>
    </w:p>
    <w:p w14:paraId="76BB0E14" w14:textId="4BD1FDF0" w:rsidR="00FF6A52" w:rsidRPr="00DA060A" w:rsidRDefault="002905B7" w:rsidP="00481DDA">
      <w:pPr>
        <w:ind w:left="1440" w:hanging="1440"/>
        <w:contextualSpacing/>
      </w:pPr>
      <w:r w:rsidRPr="00DA060A">
        <w:t>2011</w:t>
      </w:r>
      <w:r w:rsidRPr="00DA060A">
        <w:tab/>
        <w:t xml:space="preserve">M.A., </w:t>
      </w:r>
      <w:r w:rsidR="00AB27EB" w:rsidRPr="00DA060A">
        <w:t>Bryn Mawr College, Bryn Mawr, PA</w:t>
      </w:r>
      <w:r w:rsidR="00802EE0" w:rsidRPr="00DA060A">
        <w:t xml:space="preserve">. </w:t>
      </w:r>
      <w:r w:rsidR="009D5D8E" w:rsidRPr="00DA060A">
        <w:t xml:space="preserve">Classical and Near Eastern </w:t>
      </w:r>
      <w:r w:rsidR="00B019F4" w:rsidRPr="00DA060A">
        <w:t>A</w:t>
      </w:r>
      <w:r w:rsidR="009D5D8E" w:rsidRPr="00DA060A">
        <w:t xml:space="preserve">rchaeology. </w:t>
      </w:r>
    </w:p>
    <w:p w14:paraId="0118051A" w14:textId="77777777" w:rsidR="003950E5" w:rsidRPr="00DA060A" w:rsidRDefault="009A565D" w:rsidP="00481DDA">
      <w:pPr>
        <w:ind w:left="2160"/>
        <w:contextualSpacing/>
      </w:pPr>
      <w:r w:rsidRPr="00DA060A">
        <w:t>Qualifying Paper 1</w:t>
      </w:r>
      <w:r w:rsidR="00F03998" w:rsidRPr="00DA060A">
        <w:t>:</w:t>
      </w:r>
      <w:r w:rsidR="003950E5" w:rsidRPr="00DA060A">
        <w:t xml:space="preserve"> “Variations of Undress: The Significance of Female Nudity in Ancient Greek Vase Painting”</w:t>
      </w:r>
    </w:p>
    <w:p w14:paraId="3709EECA" w14:textId="15299E54" w:rsidR="00B019F4" w:rsidRPr="00DA060A" w:rsidRDefault="009A565D" w:rsidP="00481DDA">
      <w:pPr>
        <w:ind w:left="2160"/>
        <w:contextualSpacing/>
      </w:pPr>
      <w:r w:rsidRPr="00DA060A">
        <w:t>Qualifying Paper 2</w:t>
      </w:r>
      <w:r w:rsidR="003950E5" w:rsidRPr="00DA060A">
        <w:t>: “Gesturing in Stone: Veiling Gestures on Greek Funerary Reliefs during the Fifth and Fourth Centuries B.C.E.”</w:t>
      </w:r>
    </w:p>
    <w:p w14:paraId="131A9CFB" w14:textId="5207BE72" w:rsidR="009939F3" w:rsidRPr="00DA060A" w:rsidRDefault="002905B7" w:rsidP="00481DDA">
      <w:pPr>
        <w:ind w:left="1440" w:hanging="1440"/>
        <w:contextualSpacing/>
      </w:pPr>
      <w:r w:rsidRPr="00DA060A">
        <w:t>2009</w:t>
      </w:r>
      <w:r w:rsidRPr="00DA060A">
        <w:tab/>
        <w:t xml:space="preserve">B.A., </w:t>
      </w:r>
      <w:r w:rsidR="00B019F4" w:rsidRPr="00DA060A">
        <w:t xml:space="preserve">University of Missouri, Columbia, MO. </w:t>
      </w:r>
      <w:r w:rsidR="00A44671" w:rsidRPr="00DA060A">
        <w:t xml:space="preserve">Art History and Archaeology (major), Anthropology (minor). </w:t>
      </w:r>
      <w:r w:rsidR="0020068A" w:rsidRPr="00DA060A">
        <w:t>Departmental and University Honors</w:t>
      </w:r>
      <w:r w:rsidR="00C846AF" w:rsidRPr="00DA060A">
        <w:t>, Sum</w:t>
      </w:r>
      <w:r w:rsidR="00A44671" w:rsidRPr="00DA060A">
        <w:t>m</w:t>
      </w:r>
      <w:r w:rsidR="00C846AF" w:rsidRPr="00DA060A">
        <w:t>a Cum Laude</w:t>
      </w:r>
      <w:r w:rsidR="0020068A" w:rsidRPr="00DA060A">
        <w:t>.</w:t>
      </w:r>
    </w:p>
    <w:p w14:paraId="7F050007" w14:textId="77777777" w:rsidR="00B019F4" w:rsidRPr="00DA060A" w:rsidRDefault="00B019F4" w:rsidP="00481DDA">
      <w:pPr>
        <w:tabs>
          <w:tab w:val="left" w:pos="810"/>
        </w:tabs>
        <w:contextualSpacing/>
        <w:rPr>
          <w:b/>
        </w:rPr>
      </w:pPr>
    </w:p>
    <w:p w14:paraId="70BF4FB8" w14:textId="030EA1AB" w:rsidR="0019102B" w:rsidRPr="00DA060A" w:rsidRDefault="00983D4E" w:rsidP="00481DDA">
      <w:pPr>
        <w:tabs>
          <w:tab w:val="left" w:pos="2610"/>
        </w:tabs>
        <w:ind w:left="1440" w:hanging="1440"/>
        <w:contextualSpacing/>
      </w:pPr>
      <w:r w:rsidRPr="00DA060A">
        <w:rPr>
          <w:b/>
        </w:rPr>
        <w:t>Professional Appointments</w:t>
      </w:r>
    </w:p>
    <w:p w14:paraId="3A8C9B46" w14:textId="54DE1D69" w:rsidR="001226D2" w:rsidRPr="00DA060A" w:rsidRDefault="001226D2" w:rsidP="00481DDA">
      <w:pPr>
        <w:tabs>
          <w:tab w:val="left" w:pos="798"/>
        </w:tabs>
        <w:ind w:left="1440" w:hanging="1440"/>
        <w:contextualSpacing/>
      </w:pPr>
      <w:r w:rsidRPr="00DA060A">
        <w:t>2020-Present</w:t>
      </w:r>
      <w:r w:rsidRPr="00DA060A">
        <w:tab/>
        <w:t>Curatorial Associate, The Menil Collection.</w:t>
      </w:r>
    </w:p>
    <w:p w14:paraId="0C7883EA" w14:textId="2C24445C" w:rsidR="1098671A" w:rsidRPr="00DA060A" w:rsidRDefault="009E139F" w:rsidP="255B4D9E">
      <w:pPr>
        <w:tabs>
          <w:tab w:val="left" w:pos="798"/>
        </w:tabs>
        <w:ind w:left="1440" w:hanging="1440"/>
      </w:pPr>
      <w:r w:rsidRPr="00DA060A">
        <w:rPr>
          <w:i/>
          <w:iCs/>
        </w:rPr>
        <w:tab/>
      </w:r>
      <w:r w:rsidRPr="00DA060A">
        <w:rPr>
          <w:i/>
          <w:iCs/>
        </w:rPr>
        <w:tab/>
      </w:r>
      <w:r w:rsidR="1098671A" w:rsidRPr="00DA060A">
        <w:rPr>
          <w:i/>
          <w:iCs/>
        </w:rPr>
        <w:t>Tasks</w:t>
      </w:r>
      <w:r w:rsidR="593DCA91" w:rsidRPr="00DA060A">
        <w:rPr>
          <w:i/>
          <w:iCs/>
        </w:rPr>
        <w:t xml:space="preserve">: </w:t>
      </w:r>
      <w:r w:rsidR="1098671A" w:rsidRPr="00DA060A">
        <w:t xml:space="preserve"> researching and cataloging works of art in the collection from Prehistory to Late Antiquity from around the Mediterranean, including Europe, Africa, and </w:t>
      </w:r>
      <w:r w:rsidR="00C23C5B" w:rsidRPr="00DA060A">
        <w:t>the Near East</w:t>
      </w:r>
      <w:r w:rsidR="1098671A" w:rsidRPr="00DA060A">
        <w:t xml:space="preserve">; </w:t>
      </w:r>
      <w:r w:rsidR="00C23C5B" w:rsidRPr="00DA060A">
        <w:t>evaluat</w:t>
      </w:r>
      <w:r w:rsidR="00C15D88" w:rsidRPr="00DA060A">
        <w:t>ing</w:t>
      </w:r>
      <w:r w:rsidR="00C23C5B" w:rsidRPr="00DA060A">
        <w:t xml:space="preserve"> the status</w:t>
      </w:r>
      <w:r w:rsidR="00071565">
        <w:t xml:space="preserve"> and provenance history</w:t>
      </w:r>
      <w:r w:rsidR="00C23C5B" w:rsidRPr="00DA060A">
        <w:t xml:space="preserve"> of the collection; develop</w:t>
      </w:r>
      <w:r w:rsidR="00C15D88" w:rsidRPr="00DA060A">
        <w:t>ing</w:t>
      </w:r>
      <w:r w:rsidR="00C23C5B" w:rsidRPr="00DA060A">
        <w:t xml:space="preserve"> rotations of objects from permanent collection into the gallery; </w:t>
      </w:r>
      <w:r w:rsidR="00C15D88" w:rsidRPr="00DA060A">
        <w:t xml:space="preserve">performing </w:t>
      </w:r>
      <w:r w:rsidR="1098671A" w:rsidRPr="00DA060A">
        <w:t>public outreach</w:t>
      </w:r>
      <w:r w:rsidR="2CC44448" w:rsidRPr="00DA060A">
        <w:t xml:space="preserve"> and </w:t>
      </w:r>
      <w:r w:rsidR="00C15D88" w:rsidRPr="00DA060A">
        <w:t xml:space="preserve">creating </w:t>
      </w:r>
      <w:r w:rsidR="2CC44448" w:rsidRPr="00DA060A">
        <w:t>interpretive materials</w:t>
      </w:r>
      <w:r w:rsidR="299815A3" w:rsidRPr="00DA060A">
        <w:t xml:space="preserve"> in the form of talks,</w:t>
      </w:r>
      <w:r w:rsidR="00804569">
        <w:t xml:space="preserve"> tours,</w:t>
      </w:r>
      <w:r w:rsidR="299815A3" w:rsidRPr="00DA060A">
        <w:t xml:space="preserve"> public-facing texts, and identifying objects to be shared on social media; </w:t>
      </w:r>
      <w:r w:rsidR="00C23C5B" w:rsidRPr="00DA060A">
        <w:t xml:space="preserve">facilitating communication and </w:t>
      </w:r>
      <w:r w:rsidR="299815A3" w:rsidRPr="00DA060A">
        <w:t>providing access for external scholars;</w:t>
      </w:r>
      <w:r w:rsidR="51A1998E" w:rsidRPr="00DA060A">
        <w:t xml:space="preserve"> </w:t>
      </w:r>
      <w:r w:rsidR="00C23C5B" w:rsidRPr="00DA060A">
        <w:t xml:space="preserve">developing relationships with local collectors; </w:t>
      </w:r>
      <w:r w:rsidR="00C15D88" w:rsidRPr="00DA060A">
        <w:t xml:space="preserve">performing </w:t>
      </w:r>
      <w:r w:rsidR="7FCDBC3A" w:rsidRPr="00DA060A">
        <w:t xml:space="preserve">administrative tasks and committee work; </w:t>
      </w:r>
      <w:r w:rsidR="00E337D2" w:rsidRPr="00DA060A">
        <w:t>lead</w:t>
      </w:r>
      <w:r w:rsidR="00C15D88" w:rsidRPr="00DA060A">
        <w:t xml:space="preserve"> an HR initiative on Onboarding</w:t>
      </w:r>
      <w:r w:rsidR="005B169D" w:rsidRPr="00DA060A">
        <w:t>.</w:t>
      </w:r>
    </w:p>
    <w:p w14:paraId="705AD3C5" w14:textId="287C105D" w:rsidR="008D7FF2" w:rsidRPr="00DA060A" w:rsidRDefault="008D7FF2" w:rsidP="00481DDA">
      <w:pPr>
        <w:tabs>
          <w:tab w:val="left" w:pos="798"/>
        </w:tabs>
        <w:ind w:left="1440" w:hanging="1440"/>
        <w:contextualSpacing/>
      </w:pPr>
      <w:r w:rsidRPr="00DA060A">
        <w:t>2018-</w:t>
      </w:r>
      <w:r w:rsidR="001226D2" w:rsidRPr="00DA060A">
        <w:t>2020</w:t>
      </w:r>
      <w:r w:rsidRPr="00DA060A">
        <w:tab/>
        <w:t xml:space="preserve">Post-Doctoral Fellow, </w:t>
      </w:r>
      <w:r w:rsidR="00B90F3A" w:rsidRPr="00DA060A">
        <w:t xml:space="preserve">Department of Classics and Humanities, </w:t>
      </w:r>
      <w:r w:rsidRPr="00DA060A">
        <w:t xml:space="preserve">San Diego State University. </w:t>
      </w:r>
    </w:p>
    <w:p w14:paraId="3A4ADDC1" w14:textId="40D5A9CB" w:rsidR="38903D2A" w:rsidRPr="00DA060A" w:rsidRDefault="009E139F" w:rsidP="255B4D9E">
      <w:pPr>
        <w:tabs>
          <w:tab w:val="left" w:pos="798"/>
        </w:tabs>
        <w:ind w:left="1440" w:hanging="1440"/>
      </w:pPr>
      <w:r w:rsidRPr="00DA060A">
        <w:rPr>
          <w:i/>
          <w:iCs/>
        </w:rPr>
        <w:tab/>
      </w:r>
      <w:r w:rsidRPr="00DA060A">
        <w:rPr>
          <w:i/>
          <w:iCs/>
        </w:rPr>
        <w:tab/>
      </w:r>
      <w:r w:rsidR="38903D2A" w:rsidRPr="00DA060A">
        <w:rPr>
          <w:i/>
          <w:iCs/>
        </w:rPr>
        <w:t xml:space="preserve">Tasks: </w:t>
      </w:r>
      <w:r w:rsidR="38903D2A" w:rsidRPr="00DA060A">
        <w:t>Taught one class per semester</w:t>
      </w:r>
      <w:r w:rsidR="00E64B48" w:rsidRPr="00DA060A">
        <w:t>;</w:t>
      </w:r>
      <w:r w:rsidR="38903D2A" w:rsidRPr="00DA060A">
        <w:t xml:space="preserve"> </w:t>
      </w:r>
      <w:r w:rsidR="00E64B48" w:rsidRPr="00DA060A">
        <w:t>member of the</w:t>
      </w:r>
      <w:r w:rsidR="38903D2A" w:rsidRPr="00DA060A">
        <w:t xml:space="preserve"> Digital Humanities Faculty Reading Group</w:t>
      </w:r>
      <w:r w:rsidR="00E64B48" w:rsidRPr="00DA060A">
        <w:t>;</w:t>
      </w:r>
      <w:r w:rsidR="38903D2A" w:rsidRPr="00DA060A">
        <w:t xml:space="preserve"> </w:t>
      </w:r>
      <w:r w:rsidR="002C06D7">
        <w:t xml:space="preserve">taught workshops on digital techniques for the Digital Humanities Center; </w:t>
      </w:r>
      <w:r w:rsidR="38903D2A" w:rsidRPr="00DA060A">
        <w:t>advised the student group, Umanisti</w:t>
      </w:r>
      <w:r w:rsidR="00E64B48" w:rsidRPr="00DA060A">
        <w:t>;</w:t>
      </w:r>
      <w:r w:rsidR="38903D2A" w:rsidRPr="00DA060A">
        <w:t xml:space="preserve"> aid</w:t>
      </w:r>
      <w:r w:rsidR="560362D2" w:rsidRPr="00DA060A">
        <w:t>ed</w:t>
      </w:r>
      <w:r w:rsidR="38903D2A" w:rsidRPr="00DA060A">
        <w:t xml:space="preserve"> in the organization of lectures and events</w:t>
      </w:r>
      <w:r w:rsidR="00E64B48" w:rsidRPr="00DA060A">
        <w:t>;</w:t>
      </w:r>
      <w:r w:rsidR="38903D2A" w:rsidRPr="00DA060A">
        <w:t xml:space="preserve"> </w:t>
      </w:r>
      <w:r w:rsidR="00410BC4" w:rsidRPr="00DA060A">
        <w:t>mentored graduate students</w:t>
      </w:r>
      <w:r w:rsidR="00E64B48" w:rsidRPr="00DA060A">
        <w:t>;</w:t>
      </w:r>
      <w:r w:rsidR="00410BC4" w:rsidRPr="00DA060A">
        <w:t xml:space="preserve"> </w:t>
      </w:r>
      <w:r w:rsidR="38903D2A" w:rsidRPr="00DA060A">
        <w:t>develo</w:t>
      </w:r>
      <w:r w:rsidR="60216AA8" w:rsidRPr="00DA060A">
        <w:t xml:space="preserve">ped a digital project and took part in a grant-writing workshop. </w:t>
      </w:r>
    </w:p>
    <w:p w14:paraId="76622BF8" w14:textId="185C68E4" w:rsidR="00E36D84" w:rsidRPr="00DA060A" w:rsidRDefault="0063124A" w:rsidP="00481DDA">
      <w:pPr>
        <w:tabs>
          <w:tab w:val="left" w:pos="798"/>
        </w:tabs>
        <w:ind w:left="1440" w:hanging="1440"/>
        <w:contextualSpacing/>
      </w:pPr>
      <w:r w:rsidRPr="00DA060A">
        <w:t>2018</w:t>
      </w:r>
      <w:r w:rsidR="008D7FF2" w:rsidRPr="00DA060A">
        <w:tab/>
      </w:r>
      <w:r w:rsidR="00E36D84" w:rsidRPr="00DA060A">
        <w:tab/>
        <w:t>Adjunct Professor,</w:t>
      </w:r>
      <w:r w:rsidR="009211DE" w:rsidRPr="00DA060A">
        <w:t xml:space="preserve"> </w:t>
      </w:r>
      <w:r w:rsidR="00B90F3A" w:rsidRPr="00DA060A">
        <w:t xml:space="preserve">Department of </w:t>
      </w:r>
      <w:r w:rsidR="009211DE" w:rsidRPr="00DA060A">
        <w:t>Classic</w:t>
      </w:r>
      <w:r w:rsidR="00B90F3A" w:rsidRPr="00DA060A">
        <w:t>al Studies</w:t>
      </w:r>
      <w:r w:rsidR="009211DE" w:rsidRPr="00DA060A">
        <w:t>,</w:t>
      </w:r>
      <w:r w:rsidR="00E36D84" w:rsidRPr="00DA060A">
        <w:t xml:space="preserve"> Villanova University. </w:t>
      </w:r>
    </w:p>
    <w:p w14:paraId="2F3DB91D" w14:textId="3CD9D374" w:rsidR="00E36D84" w:rsidRPr="00DA060A" w:rsidRDefault="00E36D84" w:rsidP="00481DDA">
      <w:pPr>
        <w:tabs>
          <w:tab w:val="left" w:pos="798"/>
        </w:tabs>
        <w:ind w:left="1440" w:hanging="1440"/>
        <w:contextualSpacing/>
      </w:pPr>
      <w:r w:rsidRPr="00DA060A">
        <w:lastRenderedPageBreak/>
        <w:t>2017-</w:t>
      </w:r>
      <w:r w:rsidR="008D7FF2" w:rsidRPr="00DA060A">
        <w:t>2018</w:t>
      </w:r>
      <w:r w:rsidRPr="00DA060A">
        <w:tab/>
      </w:r>
      <w:r w:rsidR="008D7FF2" w:rsidRPr="00DA060A">
        <w:t>L</w:t>
      </w:r>
      <w:r w:rsidRPr="00DA060A">
        <w:t>ecturer,</w:t>
      </w:r>
      <w:r w:rsidR="009211DE" w:rsidRPr="00DA060A">
        <w:t xml:space="preserve"> </w:t>
      </w:r>
      <w:r w:rsidR="00B90F3A" w:rsidRPr="00DA060A">
        <w:t xml:space="preserve">Department of </w:t>
      </w:r>
      <w:r w:rsidR="009211DE" w:rsidRPr="00DA060A">
        <w:t>Art History,</w:t>
      </w:r>
      <w:r w:rsidRPr="00DA060A">
        <w:t xml:space="preserve"> La Salle University. </w:t>
      </w:r>
    </w:p>
    <w:p w14:paraId="6DF3564A" w14:textId="57A70E20" w:rsidR="00E36D84" w:rsidRPr="00DA060A" w:rsidRDefault="00E36D84" w:rsidP="00481DDA">
      <w:pPr>
        <w:tabs>
          <w:tab w:val="left" w:pos="798"/>
        </w:tabs>
        <w:ind w:left="1440" w:hanging="1440"/>
        <w:contextualSpacing/>
      </w:pPr>
      <w:r w:rsidRPr="00DA060A">
        <w:t>2017-</w:t>
      </w:r>
      <w:r w:rsidR="008D7FF2" w:rsidRPr="00DA060A">
        <w:t>2018</w:t>
      </w:r>
      <w:r w:rsidRPr="00DA060A">
        <w:tab/>
        <w:t xml:space="preserve">Adjunct Professor, </w:t>
      </w:r>
      <w:r w:rsidR="00B90F3A" w:rsidRPr="00DA060A">
        <w:t xml:space="preserve">Department of </w:t>
      </w:r>
      <w:r w:rsidR="009211DE" w:rsidRPr="00DA060A">
        <w:t xml:space="preserve">Art, </w:t>
      </w:r>
      <w:r w:rsidRPr="00DA060A">
        <w:t xml:space="preserve">Delaware County Community College. </w:t>
      </w:r>
    </w:p>
    <w:p w14:paraId="2B423D09" w14:textId="3A08BA9F" w:rsidR="0082686D" w:rsidRPr="00DA060A" w:rsidRDefault="0082686D" w:rsidP="00481DDA">
      <w:pPr>
        <w:tabs>
          <w:tab w:val="left" w:pos="798"/>
        </w:tabs>
        <w:ind w:left="1440" w:hanging="1440"/>
        <w:contextualSpacing/>
      </w:pPr>
      <w:r w:rsidRPr="00DA060A">
        <w:t>2017</w:t>
      </w:r>
      <w:r w:rsidR="00140F0C" w:rsidRPr="00DA060A">
        <w:tab/>
      </w:r>
      <w:r w:rsidR="00140F0C" w:rsidRPr="00DA060A">
        <w:tab/>
      </w:r>
      <w:r w:rsidRPr="00DA060A">
        <w:t xml:space="preserve">Adjunct Professor, </w:t>
      </w:r>
      <w:r w:rsidR="00B90F3A" w:rsidRPr="00DA060A">
        <w:t xml:space="preserve">Department of </w:t>
      </w:r>
      <w:r w:rsidR="009211DE" w:rsidRPr="00DA060A">
        <w:t xml:space="preserve">History, </w:t>
      </w:r>
      <w:r w:rsidRPr="00DA060A">
        <w:t xml:space="preserve">Rutgers University – Newark. </w:t>
      </w:r>
    </w:p>
    <w:p w14:paraId="272C4854" w14:textId="448A811E" w:rsidR="0019102B" w:rsidRPr="00DA060A" w:rsidRDefault="0019102B" w:rsidP="00481DDA">
      <w:pPr>
        <w:tabs>
          <w:tab w:val="left" w:pos="798"/>
        </w:tabs>
        <w:ind w:left="1440" w:hanging="1440"/>
        <w:contextualSpacing/>
      </w:pPr>
      <w:r w:rsidRPr="00DA060A">
        <w:t xml:space="preserve">2013-2014 </w:t>
      </w:r>
      <w:r w:rsidRPr="00DA060A">
        <w:tab/>
        <w:t>Teaching Assistant,</w:t>
      </w:r>
      <w:r w:rsidR="00B90F3A" w:rsidRPr="00DA060A">
        <w:t xml:space="preserve"> Department of</w:t>
      </w:r>
      <w:r w:rsidRPr="00DA060A">
        <w:t xml:space="preserve"> </w:t>
      </w:r>
      <w:r w:rsidR="00B90F3A" w:rsidRPr="00DA060A">
        <w:t xml:space="preserve">Classical and Near Eastern Archaeology, </w:t>
      </w:r>
      <w:r w:rsidRPr="00DA060A">
        <w:t xml:space="preserve">Bryn Mawr College. Under the direction of Peter Magee. </w:t>
      </w:r>
    </w:p>
    <w:p w14:paraId="05D2031A" w14:textId="77777777" w:rsidR="00D26A19" w:rsidRPr="00DA060A" w:rsidRDefault="00D26A19" w:rsidP="00481DDA">
      <w:pPr>
        <w:tabs>
          <w:tab w:val="left" w:pos="2610"/>
        </w:tabs>
        <w:contextualSpacing/>
        <w:rPr>
          <w:b/>
        </w:rPr>
      </w:pPr>
    </w:p>
    <w:p w14:paraId="715649A1" w14:textId="336C2414" w:rsidR="00994D0A" w:rsidRPr="00DA060A" w:rsidRDefault="00B50573" w:rsidP="00481DDA">
      <w:pPr>
        <w:tabs>
          <w:tab w:val="left" w:pos="810"/>
        </w:tabs>
        <w:contextualSpacing/>
        <w:rPr>
          <w:rStyle w:val="Strong"/>
        </w:rPr>
      </w:pPr>
      <w:r>
        <w:rPr>
          <w:rStyle w:val="Strong"/>
        </w:rPr>
        <w:t xml:space="preserve">Single-Author </w:t>
      </w:r>
      <w:r w:rsidR="00994D0A" w:rsidRPr="00DA060A">
        <w:rPr>
          <w:rStyle w:val="Strong"/>
        </w:rPr>
        <w:t>Publications</w:t>
      </w:r>
    </w:p>
    <w:p w14:paraId="339E1689" w14:textId="1F721FBC" w:rsidR="00003E71" w:rsidRDefault="00003E71" w:rsidP="00994D0A">
      <w:pPr>
        <w:ind w:left="720" w:hanging="720"/>
      </w:pPr>
      <w:r>
        <w:t>Bennett, Danielle Smotherman. 2023. “My Fair Lady: Exploring Social Change through Athenian Vase-Painting in the Fifth Century BCE.” In “The Athenian Empire Anew: Acting Hegemonically, Reacting Locally in the Athenian Arkh</w:t>
      </w:r>
      <w:r w:rsidRPr="00003E71">
        <w:t>ē</w:t>
      </w:r>
      <w:r>
        <w:t xml:space="preserve">,” ed. Aaron Hershkowitz and Michael McGlin, special issue, </w:t>
      </w:r>
      <w:r>
        <w:rPr>
          <w:i/>
        </w:rPr>
        <w:t>Classics@</w:t>
      </w:r>
      <w:r>
        <w:t xml:space="preserve"> 23. </w:t>
      </w:r>
      <w:hyperlink r:id="rId13" w:history="1">
        <w:r w:rsidRPr="0043785D">
          <w:rPr>
            <w:rStyle w:val="Hyperlink"/>
          </w:rPr>
          <w:t>https://nrs.harvard.edu/URN-3:HLNC.ESSAY:103490529</w:t>
        </w:r>
      </w:hyperlink>
      <w:r>
        <w:t xml:space="preserve"> </w:t>
      </w:r>
    </w:p>
    <w:p w14:paraId="7F95ADC2" w14:textId="6D7E4BD6" w:rsidR="00A42B8B" w:rsidRPr="00DA060A" w:rsidRDefault="00A42B8B" w:rsidP="00994D0A">
      <w:pPr>
        <w:ind w:left="720" w:hanging="720"/>
      </w:pPr>
      <w:r w:rsidRPr="00DA060A">
        <w:t xml:space="preserve">Bennett, Danielle Smotherman. 2022. “Visualizing the Traumatized: Athenian Images of Philomela and Prokne.” </w:t>
      </w:r>
      <w:r w:rsidRPr="00DA060A">
        <w:rPr>
          <w:i/>
        </w:rPr>
        <w:t xml:space="preserve">Hesperia: The Journal of the American School of Classical Studies at Athens </w:t>
      </w:r>
      <w:r w:rsidRPr="00DA060A">
        <w:t xml:space="preserve">91.1: 63-88. </w:t>
      </w:r>
      <w:hyperlink r:id="rId14" w:history="1">
        <w:r w:rsidRPr="007B3DA2">
          <w:rPr>
            <w:rStyle w:val="Hyperlink"/>
            <w:shd w:val="clear" w:color="auto" w:fill="FFFFFF"/>
          </w:rPr>
          <w:t>https://www.muse.jhu.edu/article/850806</w:t>
        </w:r>
      </w:hyperlink>
      <w:r w:rsidRPr="00DA060A">
        <w:rPr>
          <w:color w:val="0A0A0A"/>
          <w:shd w:val="clear" w:color="auto" w:fill="FFFFFF"/>
        </w:rPr>
        <w:t xml:space="preserve"> </w:t>
      </w:r>
    </w:p>
    <w:p w14:paraId="6EB153F3" w14:textId="0E376E78" w:rsidR="00994D0A" w:rsidRPr="007B3DA2" w:rsidRDefault="00994D0A" w:rsidP="00994D0A">
      <w:pPr>
        <w:ind w:left="720" w:hanging="720"/>
        <w:rPr>
          <w:color w:val="0000FF"/>
        </w:rPr>
      </w:pPr>
      <w:r w:rsidRPr="00DA060A">
        <w:t xml:space="preserve">Bennett, Danielle Smotherman. 2019. “Targeted Advertising for Women in Athenian Vase-Painting of the Fifth Century BCE” </w:t>
      </w:r>
      <w:r w:rsidRPr="00DA060A">
        <w:rPr>
          <w:i/>
        </w:rPr>
        <w:t xml:space="preserve">Arts, </w:t>
      </w:r>
      <w:r w:rsidRPr="00DA060A">
        <w:t>Vol. 8, Issue 2, Article 52. Special Issue:</w:t>
      </w:r>
      <w:r w:rsidRPr="00DA060A">
        <w:rPr>
          <w:i/>
        </w:rPr>
        <w:t xml:space="preserve"> Ancient Mediterranean Painting</w:t>
      </w:r>
      <w:r w:rsidRPr="00DA060A">
        <w:t xml:space="preserve"> (Vol. 1), edited by Mark Stansbury-O’Donnell and Annette Giesecke.</w:t>
      </w:r>
      <w:r w:rsidRPr="007B3DA2">
        <w:rPr>
          <w:color w:val="0066FF"/>
        </w:rPr>
        <w:t xml:space="preserve"> </w:t>
      </w:r>
      <w:hyperlink r:id="rId15" w:history="1">
        <w:r w:rsidRPr="007B3DA2">
          <w:rPr>
            <w:rStyle w:val="Hyperlink"/>
            <w:shd w:val="clear" w:color="auto" w:fill="FFFFFF" w:themeFill="background1"/>
          </w:rPr>
          <w:t>https://doi.org/10.3390/arts8020052</w:t>
        </w:r>
      </w:hyperlink>
    </w:p>
    <w:p w14:paraId="3AFB448C" w14:textId="0C79691A" w:rsidR="00225800" w:rsidRPr="00DA060A" w:rsidRDefault="00820AE8" w:rsidP="00B50573">
      <w:pPr>
        <w:tabs>
          <w:tab w:val="left" w:pos="810"/>
        </w:tabs>
        <w:contextualSpacing/>
        <w:rPr>
          <w:rStyle w:val="Strong"/>
          <w:b w:val="0"/>
          <w:bCs w:val="0"/>
        </w:rPr>
      </w:pPr>
      <w:r w:rsidRPr="00DA060A">
        <w:rPr>
          <w:rStyle w:val="Strong"/>
        </w:rPr>
        <w:br/>
      </w:r>
      <w:r w:rsidR="00225800" w:rsidRPr="00DA060A">
        <w:rPr>
          <w:rStyle w:val="Strong"/>
        </w:rPr>
        <w:t>Co-Author Publications</w:t>
      </w:r>
    </w:p>
    <w:p w14:paraId="54231A97" w14:textId="5A0443CA" w:rsidR="00520F97" w:rsidRPr="00520F97" w:rsidRDefault="00520F97" w:rsidP="00225800">
      <w:pPr>
        <w:tabs>
          <w:tab w:val="left" w:pos="810"/>
        </w:tabs>
        <w:ind w:left="720" w:hanging="720"/>
        <w:contextualSpacing/>
        <w:rPr>
          <w:color w:val="000000"/>
        </w:rPr>
      </w:pPr>
      <w:r w:rsidRPr="00520F97">
        <w:rPr>
          <w:rFonts w:eastAsiaTheme="minorHAnsi"/>
          <w:color w:val="000000"/>
        </w:rPr>
        <w:t xml:space="preserve">Ercolin, Charissa F., Kelley M. Klor, Jane E. Barley, Lindy K. Baudendistel, Danielle Smotherman Bennett, and Sarah A. Buchanan. "Provenance education to crack the cold cases of object origins." </w:t>
      </w:r>
      <w:r w:rsidRPr="00520F97">
        <w:rPr>
          <w:rStyle w:val="Emphasis"/>
          <w:rFonts w:eastAsiaTheme="minorHAnsi"/>
          <w:color w:val="000000"/>
        </w:rPr>
        <w:t>Information Matters</w:t>
      </w:r>
      <w:r w:rsidRPr="00520F97">
        <w:rPr>
          <w:rFonts w:eastAsiaTheme="minorHAnsi"/>
          <w:color w:val="000000"/>
        </w:rPr>
        <w:t xml:space="preserve">, Vol. 3, Issue 6 (2023): </w:t>
      </w:r>
      <w:hyperlink r:id="rId16" w:history="1">
        <w:r w:rsidRPr="00520F97">
          <w:rPr>
            <w:rStyle w:val="Hyperlink"/>
            <w:rFonts w:eastAsiaTheme="minorHAnsi"/>
          </w:rPr>
          <w:t>https://informationmatters.org/2023/04/provenance-education-to-crack-the-cold-cases-of-object-origins/</w:t>
        </w:r>
      </w:hyperlink>
    </w:p>
    <w:p w14:paraId="7CA27F5B" w14:textId="2ACB4BAE" w:rsidR="00225800" w:rsidRPr="00DA060A" w:rsidRDefault="00225800" w:rsidP="00225800">
      <w:pPr>
        <w:tabs>
          <w:tab w:val="left" w:pos="810"/>
        </w:tabs>
        <w:ind w:left="720" w:hanging="720"/>
        <w:contextualSpacing/>
        <w:rPr>
          <w:rStyle w:val="Strong"/>
          <w:b w:val="0"/>
        </w:rPr>
      </w:pPr>
      <w:r w:rsidRPr="00DA060A">
        <w:rPr>
          <w:color w:val="000000"/>
        </w:rPr>
        <w:t>Buchanan, Sarah, Jane Bartley, Danielle Bennett, Elizabeth Campbell, Jinfang Niu, and Victoria Reed. "Examining Transparency, Due Diligence, and Digital Inclusion as Resilient Values for Provenance Research Work</w:t>
      </w:r>
      <w:r w:rsidR="005B1FB9" w:rsidRPr="00DA060A">
        <w:rPr>
          <w:color w:val="000000"/>
        </w:rPr>
        <w:t>,</w:t>
      </w:r>
      <w:r w:rsidRPr="00DA060A">
        <w:rPr>
          <w:color w:val="000000"/>
        </w:rPr>
        <w:t xml:space="preserve">" </w:t>
      </w:r>
      <w:r w:rsidRPr="00DA060A">
        <w:rPr>
          <w:i/>
          <w:iCs/>
          <w:color w:val="000000"/>
        </w:rPr>
        <w:t>Proceedings of the Association for Information Science and Technology</w:t>
      </w:r>
      <w:r w:rsidRPr="00DA060A">
        <w:rPr>
          <w:color w:val="000000"/>
        </w:rPr>
        <w:t>: 85th Annual Meeting of the American Society for Information, Science &amp; Technology (ASIS&amp;T), Vol. 59, Issue 1 (2022): 624-626.</w:t>
      </w:r>
    </w:p>
    <w:p w14:paraId="5074522D" w14:textId="77777777" w:rsidR="00225800" w:rsidRPr="00DA060A" w:rsidRDefault="00225800" w:rsidP="00481DDA">
      <w:pPr>
        <w:tabs>
          <w:tab w:val="left" w:pos="810"/>
        </w:tabs>
        <w:ind w:left="720" w:hanging="720"/>
        <w:contextualSpacing/>
        <w:rPr>
          <w:rStyle w:val="Strong"/>
          <w:b w:val="0"/>
          <w:bCs w:val="0"/>
        </w:rPr>
      </w:pPr>
    </w:p>
    <w:p w14:paraId="087BD973" w14:textId="31027092" w:rsidR="00205307" w:rsidRPr="00DA060A" w:rsidRDefault="00205307" w:rsidP="00481DDA">
      <w:pPr>
        <w:tabs>
          <w:tab w:val="left" w:pos="810"/>
        </w:tabs>
        <w:contextualSpacing/>
        <w:rPr>
          <w:b/>
          <w:bCs/>
        </w:rPr>
      </w:pPr>
      <w:r w:rsidRPr="00DA060A">
        <w:rPr>
          <w:b/>
          <w:bCs/>
        </w:rPr>
        <w:t>Blogs</w:t>
      </w:r>
    </w:p>
    <w:p w14:paraId="65D05F82" w14:textId="330BDB5B" w:rsidR="00205307" w:rsidRPr="00DA060A" w:rsidRDefault="00205307" w:rsidP="00205307">
      <w:pPr>
        <w:tabs>
          <w:tab w:val="left" w:pos="810"/>
        </w:tabs>
        <w:ind w:left="720" w:hanging="720"/>
        <w:contextualSpacing/>
        <w:rPr>
          <w:bCs/>
          <w:i/>
        </w:rPr>
      </w:pPr>
      <w:r w:rsidRPr="00DA060A">
        <w:rPr>
          <w:bCs/>
        </w:rPr>
        <w:t>2019</w:t>
      </w:r>
      <w:r w:rsidRPr="00DA060A">
        <w:rPr>
          <w:bCs/>
        </w:rPr>
        <w:tab/>
        <w:t xml:space="preserve">“First Research Trip to the Getty and Processing Models of a Stamnos.” </w:t>
      </w:r>
      <w:r w:rsidRPr="00DA060A">
        <w:rPr>
          <w:bCs/>
          <w:i/>
        </w:rPr>
        <w:t>Athena’s Repository</w:t>
      </w:r>
      <w:r w:rsidR="00CD544B" w:rsidRPr="00DA060A">
        <w:rPr>
          <w:bCs/>
          <w:i/>
        </w:rPr>
        <w:t xml:space="preserve"> Blog</w:t>
      </w:r>
      <w:r w:rsidRPr="00DA060A">
        <w:rPr>
          <w:bCs/>
          <w:i/>
        </w:rPr>
        <w:t xml:space="preserve">. Athenasrepostory.org/blog </w:t>
      </w:r>
    </w:p>
    <w:p w14:paraId="48365838" w14:textId="37A1F0E9" w:rsidR="00205307" w:rsidRPr="00DA060A" w:rsidRDefault="00205307" w:rsidP="00205307">
      <w:pPr>
        <w:tabs>
          <w:tab w:val="left" w:pos="810"/>
        </w:tabs>
        <w:ind w:left="720" w:hanging="720"/>
        <w:contextualSpacing/>
        <w:rPr>
          <w:bCs/>
          <w:i/>
        </w:rPr>
      </w:pPr>
      <w:r w:rsidRPr="00DA060A">
        <w:rPr>
          <w:bCs/>
        </w:rPr>
        <w:t>2019</w:t>
      </w:r>
      <w:r w:rsidRPr="00DA060A">
        <w:rPr>
          <w:bCs/>
        </w:rPr>
        <w:tab/>
        <w:t xml:space="preserve">“Applying Digital Humanities and 3D Modeling to the Study of Vases.” </w:t>
      </w:r>
      <w:r w:rsidRPr="00DA060A">
        <w:rPr>
          <w:bCs/>
          <w:i/>
        </w:rPr>
        <w:t>Athena’s Repository</w:t>
      </w:r>
      <w:r w:rsidR="00CD544B" w:rsidRPr="00DA060A">
        <w:rPr>
          <w:bCs/>
          <w:i/>
        </w:rPr>
        <w:t xml:space="preserve"> Blog</w:t>
      </w:r>
      <w:r w:rsidRPr="00DA060A">
        <w:rPr>
          <w:bCs/>
          <w:i/>
        </w:rPr>
        <w:t xml:space="preserve">. Athenasrepostory.org/blog </w:t>
      </w:r>
    </w:p>
    <w:p w14:paraId="0EB87D6E" w14:textId="05594A01" w:rsidR="00205307" w:rsidRPr="00DA060A" w:rsidRDefault="00205307" w:rsidP="00205307">
      <w:pPr>
        <w:tabs>
          <w:tab w:val="left" w:pos="810"/>
        </w:tabs>
        <w:ind w:left="720" w:hanging="720"/>
        <w:contextualSpacing/>
        <w:rPr>
          <w:bCs/>
        </w:rPr>
      </w:pPr>
      <w:r w:rsidRPr="00DA060A">
        <w:rPr>
          <w:bCs/>
        </w:rPr>
        <w:t>2017</w:t>
      </w:r>
      <w:r w:rsidRPr="00DA060A">
        <w:rPr>
          <w:bCs/>
        </w:rPr>
        <w:tab/>
        <w:t xml:space="preserve">“Crafting and Visualizing Models: Photogrammetry at Bryn Mawr,” </w:t>
      </w:r>
      <w:r w:rsidRPr="00DA060A">
        <w:rPr>
          <w:bCs/>
          <w:i/>
        </w:rPr>
        <w:t>Special Collections Blog,</w:t>
      </w:r>
      <w:r w:rsidRPr="00DA060A">
        <w:rPr>
          <w:bCs/>
        </w:rPr>
        <w:t xml:space="preserve"> Bryn Mawr College</w:t>
      </w:r>
      <w:r w:rsidRPr="00DA060A">
        <w:rPr>
          <w:bCs/>
          <w:i/>
        </w:rPr>
        <w:t xml:space="preserve">. </w:t>
      </w:r>
      <w:hyperlink r:id="rId17" w:history="1">
        <w:r w:rsidRPr="00DA060A">
          <w:rPr>
            <w:rStyle w:val="Hyperlink"/>
            <w:bCs/>
            <w:i/>
          </w:rPr>
          <w:t>https://specialcollections.blogs.brynmawr.edu/2017/07/10/crafting-and-visualizing-models-photogrammetry-at-bryn-mawr-by-danielle-smotherman-bennett/</w:t>
        </w:r>
      </w:hyperlink>
      <w:r w:rsidRPr="00DA060A">
        <w:rPr>
          <w:bCs/>
          <w:i/>
        </w:rPr>
        <w:t xml:space="preserve"> </w:t>
      </w:r>
      <w:r w:rsidRPr="00DA060A">
        <w:rPr>
          <w:bCs/>
        </w:rPr>
        <w:t xml:space="preserve"> </w:t>
      </w:r>
    </w:p>
    <w:p w14:paraId="62B6BBFA" w14:textId="61493AD4" w:rsidR="00205307" w:rsidRPr="00DA060A" w:rsidRDefault="00205307" w:rsidP="00205307">
      <w:pPr>
        <w:tabs>
          <w:tab w:val="left" w:pos="810"/>
        </w:tabs>
        <w:ind w:left="720" w:hanging="720"/>
        <w:contextualSpacing/>
        <w:rPr>
          <w:bCs/>
        </w:rPr>
      </w:pPr>
      <w:r w:rsidRPr="00DA060A">
        <w:rPr>
          <w:bCs/>
        </w:rPr>
        <w:t>2014</w:t>
      </w:r>
      <w:r w:rsidRPr="00DA060A">
        <w:rPr>
          <w:bCs/>
        </w:rPr>
        <w:tab/>
        <w:t xml:space="preserve">“Introducing RTI Photography to the Collections,” </w:t>
      </w:r>
      <w:r w:rsidRPr="00DA060A">
        <w:rPr>
          <w:bCs/>
          <w:i/>
        </w:rPr>
        <w:t>Special Collections Blog,</w:t>
      </w:r>
      <w:r w:rsidRPr="00DA060A">
        <w:rPr>
          <w:bCs/>
        </w:rPr>
        <w:t xml:space="preserve"> Bryn Mawr College</w:t>
      </w:r>
      <w:r w:rsidRPr="00DA060A">
        <w:rPr>
          <w:bCs/>
          <w:i/>
        </w:rPr>
        <w:t xml:space="preserve">. </w:t>
      </w:r>
      <w:hyperlink r:id="rId18" w:history="1">
        <w:r w:rsidRPr="00DA060A">
          <w:rPr>
            <w:rStyle w:val="Hyperlink"/>
            <w:bCs/>
            <w:i/>
          </w:rPr>
          <w:t>https://specialcollections.blogs.brynmawr.edu/2017/07/10/crafting-and-visualizing-models-photogrammetry-at-bryn-mawr-by-danielle-smotherman-bennett/</w:t>
        </w:r>
      </w:hyperlink>
      <w:r w:rsidRPr="00DA060A">
        <w:rPr>
          <w:bCs/>
          <w:i/>
        </w:rPr>
        <w:t xml:space="preserve"> </w:t>
      </w:r>
    </w:p>
    <w:p w14:paraId="5A650958" w14:textId="77777777" w:rsidR="00205307" w:rsidRPr="00DA060A" w:rsidRDefault="00205307" w:rsidP="00481DDA">
      <w:pPr>
        <w:tabs>
          <w:tab w:val="left" w:pos="810"/>
        </w:tabs>
        <w:contextualSpacing/>
        <w:rPr>
          <w:bCs/>
        </w:rPr>
      </w:pPr>
    </w:p>
    <w:p w14:paraId="212D12DA" w14:textId="77777777" w:rsidR="00407933" w:rsidRDefault="00407933" w:rsidP="00481DDA">
      <w:pPr>
        <w:tabs>
          <w:tab w:val="left" w:pos="810"/>
        </w:tabs>
        <w:contextualSpacing/>
        <w:rPr>
          <w:b/>
          <w:bCs/>
        </w:rPr>
      </w:pPr>
    </w:p>
    <w:p w14:paraId="5455AB12" w14:textId="77777777" w:rsidR="00407933" w:rsidRDefault="00407933" w:rsidP="00481DDA">
      <w:pPr>
        <w:tabs>
          <w:tab w:val="left" w:pos="810"/>
        </w:tabs>
        <w:contextualSpacing/>
        <w:rPr>
          <w:b/>
          <w:bCs/>
        </w:rPr>
      </w:pPr>
    </w:p>
    <w:p w14:paraId="767B42A1" w14:textId="63732B6C" w:rsidR="00983D4E" w:rsidRPr="00DA060A" w:rsidRDefault="00983D4E" w:rsidP="00481DDA">
      <w:pPr>
        <w:tabs>
          <w:tab w:val="left" w:pos="810"/>
        </w:tabs>
        <w:contextualSpacing/>
        <w:rPr>
          <w:b/>
        </w:rPr>
      </w:pPr>
      <w:r w:rsidRPr="00DA060A">
        <w:rPr>
          <w:b/>
          <w:bCs/>
        </w:rPr>
        <w:lastRenderedPageBreak/>
        <w:t>Awards, Grants, and Fellowships</w:t>
      </w:r>
    </w:p>
    <w:p w14:paraId="7EEC5921" w14:textId="236D68E6" w:rsidR="00680B6A" w:rsidRPr="00DA060A" w:rsidRDefault="00680B6A" w:rsidP="7AD81D2B">
      <w:pPr>
        <w:tabs>
          <w:tab w:val="left" w:pos="1440"/>
        </w:tabs>
        <w:ind w:left="1440" w:hanging="1440"/>
      </w:pPr>
      <w:r w:rsidRPr="00DA060A">
        <w:t>2022</w:t>
      </w:r>
      <w:r w:rsidRPr="00DA060A">
        <w:tab/>
        <w:t>Invited to be a National Lecturer for the Archaeological Institute of America during the 2022/2023 season.</w:t>
      </w:r>
    </w:p>
    <w:p w14:paraId="57C862C9" w14:textId="33426100" w:rsidR="1D83F20F" w:rsidRPr="00DA060A" w:rsidRDefault="1D83F20F" w:rsidP="7AD81D2B">
      <w:pPr>
        <w:tabs>
          <w:tab w:val="left" w:pos="1440"/>
        </w:tabs>
        <w:ind w:left="1440" w:hanging="1440"/>
      </w:pPr>
      <w:r w:rsidRPr="00DA060A">
        <w:t xml:space="preserve">2021 </w:t>
      </w:r>
      <w:r w:rsidRPr="00DA060A">
        <w:tab/>
        <w:t>Invited to be a National Lecturer for the Archaeological Institute of America during the 2021/2022 season.</w:t>
      </w:r>
    </w:p>
    <w:p w14:paraId="37A1CE8F" w14:textId="268656D5" w:rsidR="00652BC0" w:rsidRPr="00DA060A" w:rsidRDefault="00652BC0" w:rsidP="00481DDA">
      <w:pPr>
        <w:tabs>
          <w:tab w:val="left" w:pos="1440"/>
        </w:tabs>
        <w:ind w:left="1440" w:hanging="1440"/>
        <w:contextualSpacing/>
      </w:pPr>
      <w:r w:rsidRPr="00DA060A">
        <w:t>2020</w:t>
      </w:r>
      <w:r w:rsidRPr="00DA060A">
        <w:tab/>
        <w:t xml:space="preserve">Invited to be a National Lecturer for the Archaeological Institute of America during the 2020/2021 season. </w:t>
      </w:r>
    </w:p>
    <w:p w14:paraId="0DB0BE45" w14:textId="0C767637" w:rsidR="00C94676" w:rsidRPr="00DA060A" w:rsidRDefault="00C94676" w:rsidP="00481DDA">
      <w:pPr>
        <w:tabs>
          <w:tab w:val="left" w:pos="1440"/>
        </w:tabs>
        <w:ind w:left="1440" w:hanging="1440"/>
        <w:contextualSpacing/>
        <w:rPr>
          <w:iCs/>
        </w:rPr>
      </w:pPr>
      <w:r w:rsidRPr="00DA060A">
        <w:rPr>
          <w:iCs/>
        </w:rPr>
        <w:t>2020</w:t>
      </w:r>
      <w:r w:rsidRPr="00DA060A">
        <w:rPr>
          <w:iCs/>
        </w:rPr>
        <w:tab/>
        <w:t xml:space="preserve">Best Society Website (2019) on behalf of the San Diego Society. Awarded at the Annual Meeting of Archaeological Institute of America. Washington, DC. </w:t>
      </w:r>
    </w:p>
    <w:p w14:paraId="587442AE" w14:textId="04716808" w:rsidR="00A5530E" w:rsidRPr="00DA060A" w:rsidRDefault="00A5530E" w:rsidP="00481DDA">
      <w:pPr>
        <w:tabs>
          <w:tab w:val="left" w:pos="1440"/>
        </w:tabs>
        <w:ind w:left="1440" w:hanging="1440"/>
        <w:contextualSpacing/>
        <w:rPr>
          <w:iCs/>
        </w:rPr>
      </w:pPr>
      <w:r w:rsidRPr="00DA060A">
        <w:rPr>
          <w:iCs/>
        </w:rPr>
        <w:t>2019</w:t>
      </w:r>
      <w:r w:rsidRPr="00DA060A">
        <w:rPr>
          <w:iCs/>
        </w:rPr>
        <w:tab/>
        <w:t xml:space="preserve">Research Mini-Grant, San Diego State University. </w:t>
      </w:r>
    </w:p>
    <w:p w14:paraId="71B808C8" w14:textId="6F4C860A" w:rsidR="00983D4E" w:rsidRPr="00DA060A" w:rsidRDefault="00983D4E" w:rsidP="00481DDA">
      <w:pPr>
        <w:tabs>
          <w:tab w:val="left" w:pos="1440"/>
        </w:tabs>
        <w:ind w:left="1440" w:hanging="1440"/>
        <w:contextualSpacing/>
      </w:pPr>
      <w:r w:rsidRPr="00DA060A">
        <w:t>2018-2019</w:t>
      </w:r>
      <w:r w:rsidRPr="00DA060A">
        <w:tab/>
        <w:t xml:space="preserve">Schuch-Friends of Classics Post-Doctoral Fellowship in Classics and the Digital Humanities at San Diego State University. </w:t>
      </w:r>
    </w:p>
    <w:p w14:paraId="3C35C8E2" w14:textId="77777777" w:rsidR="00983D4E" w:rsidRPr="00DA060A" w:rsidRDefault="00983D4E" w:rsidP="00481DDA">
      <w:pPr>
        <w:tabs>
          <w:tab w:val="left" w:pos="1440"/>
        </w:tabs>
        <w:ind w:left="1440" w:hanging="1440"/>
        <w:contextualSpacing/>
      </w:pPr>
      <w:r w:rsidRPr="00DA060A">
        <w:t xml:space="preserve">2017 </w:t>
      </w:r>
      <w:r w:rsidRPr="00DA060A">
        <w:tab/>
        <w:t xml:space="preserve">The 2016 Graduate Student Paper Award for “Breaking the Silence: Philomela in the Athenian World of Images.” Archaeological Institute of America. Awarded in Toronto at the 2017 Annual Meeting. </w:t>
      </w:r>
    </w:p>
    <w:p w14:paraId="1B470878" w14:textId="77777777" w:rsidR="00983D4E" w:rsidRPr="00DA060A" w:rsidRDefault="00983D4E" w:rsidP="00481DDA">
      <w:pPr>
        <w:tabs>
          <w:tab w:val="left" w:pos="720"/>
          <w:tab w:val="left" w:pos="1440"/>
        </w:tabs>
        <w:ind w:left="720" w:hanging="720"/>
        <w:contextualSpacing/>
      </w:pPr>
      <w:r w:rsidRPr="00DA060A">
        <w:t xml:space="preserve">2016-2017 </w:t>
      </w:r>
      <w:r w:rsidRPr="00DA060A">
        <w:tab/>
        <w:t xml:space="preserve">Dean’s Fellowship. Bryn Mawr College. </w:t>
      </w:r>
    </w:p>
    <w:p w14:paraId="598E402C" w14:textId="77777777" w:rsidR="00983D4E" w:rsidRPr="00DA060A" w:rsidRDefault="00983D4E" w:rsidP="00481DDA">
      <w:pPr>
        <w:tabs>
          <w:tab w:val="left" w:pos="720"/>
          <w:tab w:val="left" w:pos="1440"/>
        </w:tabs>
        <w:ind w:left="720" w:hanging="720"/>
        <w:contextualSpacing/>
      </w:pPr>
      <w:r w:rsidRPr="00DA060A">
        <w:t>2016</w:t>
      </w:r>
      <w:r w:rsidRPr="00DA060A">
        <w:tab/>
      </w:r>
      <w:r w:rsidRPr="00DA060A">
        <w:tab/>
        <w:t xml:space="preserve">Travel Grant. Archaeological Institute of America. </w:t>
      </w:r>
    </w:p>
    <w:p w14:paraId="6B236F9D" w14:textId="0BF2198C" w:rsidR="00983D4E" w:rsidRPr="00DA060A" w:rsidRDefault="00983D4E" w:rsidP="00481DDA">
      <w:pPr>
        <w:tabs>
          <w:tab w:val="left" w:pos="720"/>
          <w:tab w:val="left" w:pos="1440"/>
        </w:tabs>
        <w:ind w:left="1440" w:hanging="1440"/>
        <w:contextualSpacing/>
      </w:pPr>
      <w:r w:rsidRPr="00DA060A">
        <w:t xml:space="preserve">2015-2016 </w:t>
      </w:r>
      <w:r w:rsidRPr="00DA060A">
        <w:tab/>
        <w:t>Graduate School of Arts and Sciences Fellowship. Bryn Mawr College.</w:t>
      </w:r>
    </w:p>
    <w:p w14:paraId="79DFC249" w14:textId="7105F0C1" w:rsidR="00983D4E" w:rsidRPr="00DA060A" w:rsidRDefault="00983D4E" w:rsidP="00481DDA">
      <w:pPr>
        <w:tabs>
          <w:tab w:val="left" w:pos="720"/>
          <w:tab w:val="left" w:pos="1440"/>
        </w:tabs>
        <w:ind w:left="720" w:hanging="720"/>
        <w:contextualSpacing/>
      </w:pPr>
      <w:r w:rsidRPr="00DA060A">
        <w:t>2014-2015</w:t>
      </w:r>
      <w:r w:rsidRPr="00DA060A">
        <w:tab/>
        <w:t>Ridgway Curatorial Fellowship. Bryn Mawr College.</w:t>
      </w:r>
    </w:p>
    <w:p w14:paraId="21DFA778" w14:textId="688D916E" w:rsidR="00983D4E" w:rsidRPr="00DA060A" w:rsidRDefault="00983D4E" w:rsidP="00481DDA">
      <w:pPr>
        <w:tabs>
          <w:tab w:val="left" w:pos="720"/>
          <w:tab w:val="left" w:pos="1440"/>
        </w:tabs>
        <w:ind w:left="1440" w:hanging="1440"/>
        <w:contextualSpacing/>
      </w:pPr>
      <w:r w:rsidRPr="00DA060A">
        <w:t>2009-2014</w:t>
      </w:r>
      <w:r w:rsidRPr="00DA060A">
        <w:tab/>
        <w:t>Graduate School of Arts and Sciences Fellowship. Bryn Mawr College.</w:t>
      </w:r>
    </w:p>
    <w:p w14:paraId="1A111D2D" w14:textId="77777777" w:rsidR="00CD544B" w:rsidRPr="00DA060A" w:rsidRDefault="00CD544B" w:rsidP="00481DDA">
      <w:pPr>
        <w:tabs>
          <w:tab w:val="left" w:pos="720"/>
          <w:tab w:val="left" w:pos="1440"/>
        </w:tabs>
        <w:ind w:left="1440" w:hanging="1440"/>
        <w:contextualSpacing/>
      </w:pPr>
    </w:p>
    <w:p w14:paraId="43220CA6" w14:textId="768365E4" w:rsidR="00B019F4" w:rsidRPr="00DA060A" w:rsidRDefault="00AB27EB" w:rsidP="00481DDA">
      <w:pPr>
        <w:tabs>
          <w:tab w:val="left" w:pos="2610"/>
        </w:tabs>
        <w:contextualSpacing/>
        <w:rPr>
          <w:b/>
        </w:rPr>
      </w:pPr>
      <w:r w:rsidRPr="00DA060A">
        <w:rPr>
          <w:b/>
        </w:rPr>
        <w:t>Presented Papers</w:t>
      </w:r>
      <w:r w:rsidR="00E42AC2" w:rsidRPr="00DA060A">
        <w:rPr>
          <w:b/>
        </w:rPr>
        <w:t>,</w:t>
      </w:r>
      <w:r w:rsidR="007B3DA2">
        <w:rPr>
          <w:b/>
        </w:rPr>
        <w:t xml:space="preserve"> Lectures,</w:t>
      </w:r>
      <w:r w:rsidR="00E42AC2" w:rsidRPr="00DA060A">
        <w:rPr>
          <w:b/>
        </w:rPr>
        <w:t xml:space="preserve"> Panels,</w:t>
      </w:r>
      <w:r w:rsidR="0094467D" w:rsidRPr="00DA060A">
        <w:rPr>
          <w:b/>
        </w:rPr>
        <w:t xml:space="preserve"> and Posters</w:t>
      </w:r>
    </w:p>
    <w:p w14:paraId="24451F32" w14:textId="3149E5F3" w:rsidR="00BE51D5" w:rsidRDefault="00BE51D5" w:rsidP="0020638C">
      <w:pPr>
        <w:tabs>
          <w:tab w:val="left" w:pos="720"/>
        </w:tabs>
        <w:ind w:left="720" w:hanging="720"/>
        <w:contextualSpacing/>
        <w:rPr>
          <w:iCs/>
        </w:rPr>
      </w:pPr>
      <w:r>
        <w:rPr>
          <w:iCs/>
        </w:rPr>
        <w:t>2023</w:t>
      </w:r>
      <w:r>
        <w:rPr>
          <w:iCs/>
        </w:rPr>
        <w:tab/>
        <w:t>The Menil Collection, Noontime Talk. Houston, TX.</w:t>
      </w:r>
    </w:p>
    <w:p w14:paraId="7B07756A" w14:textId="7A64C705" w:rsidR="00BE51D5" w:rsidRDefault="00BE51D5" w:rsidP="0020638C">
      <w:pPr>
        <w:tabs>
          <w:tab w:val="left" w:pos="720"/>
        </w:tabs>
        <w:ind w:left="720" w:hanging="720"/>
        <w:contextualSpacing/>
        <w:rPr>
          <w:iCs/>
        </w:rPr>
      </w:pPr>
      <w:r>
        <w:rPr>
          <w:iCs/>
        </w:rPr>
        <w:tab/>
        <w:t>Title: “Art of the Ancient World.”</w:t>
      </w:r>
    </w:p>
    <w:p w14:paraId="0733F73E" w14:textId="0209C450" w:rsidR="00BE51D5" w:rsidRDefault="00BE51D5" w:rsidP="0020638C">
      <w:pPr>
        <w:tabs>
          <w:tab w:val="left" w:pos="720"/>
        </w:tabs>
        <w:ind w:left="720" w:hanging="720"/>
        <w:contextualSpacing/>
        <w:rPr>
          <w:iCs/>
        </w:rPr>
      </w:pPr>
      <w:r>
        <w:rPr>
          <w:iCs/>
        </w:rPr>
        <w:t>2023</w:t>
      </w:r>
      <w:r>
        <w:rPr>
          <w:iCs/>
        </w:rPr>
        <w:tab/>
        <w:t>The Menil Collection, Curator Talk. Houston, TX.</w:t>
      </w:r>
    </w:p>
    <w:p w14:paraId="4BBCD088" w14:textId="22A1B096" w:rsidR="00BE51D5" w:rsidRDefault="00BE51D5" w:rsidP="0020638C">
      <w:pPr>
        <w:tabs>
          <w:tab w:val="left" w:pos="720"/>
        </w:tabs>
        <w:ind w:left="720" w:hanging="720"/>
        <w:contextualSpacing/>
        <w:rPr>
          <w:iCs/>
        </w:rPr>
      </w:pPr>
      <w:r>
        <w:rPr>
          <w:iCs/>
        </w:rPr>
        <w:tab/>
        <w:t>Title: “Danielle Smotherman Bennett on Etruscan Art.”</w:t>
      </w:r>
    </w:p>
    <w:p w14:paraId="16A3829F" w14:textId="2463D091" w:rsidR="0021505A" w:rsidRDefault="0021505A" w:rsidP="0020638C">
      <w:pPr>
        <w:tabs>
          <w:tab w:val="left" w:pos="720"/>
        </w:tabs>
        <w:ind w:left="720" w:hanging="720"/>
        <w:contextualSpacing/>
        <w:rPr>
          <w:iCs/>
        </w:rPr>
      </w:pPr>
      <w:r>
        <w:rPr>
          <w:iCs/>
        </w:rPr>
        <w:t>2023</w:t>
      </w:r>
      <w:r>
        <w:rPr>
          <w:iCs/>
        </w:rPr>
        <w:tab/>
        <w:t xml:space="preserve">Manton Lecture at the Kansas City-Lawrence Society of the Archaeological Institute of America. Kansas City, MO. National Lecture. Webinar. </w:t>
      </w:r>
    </w:p>
    <w:p w14:paraId="71C78F0E" w14:textId="5046E0E4" w:rsidR="0021505A" w:rsidRDefault="0021505A" w:rsidP="0020638C">
      <w:pPr>
        <w:tabs>
          <w:tab w:val="left" w:pos="720"/>
        </w:tabs>
        <w:ind w:left="720" w:hanging="720"/>
        <w:contextualSpacing/>
        <w:rPr>
          <w:iCs/>
        </w:rPr>
      </w:pPr>
      <w:r>
        <w:rPr>
          <w:iCs/>
        </w:rPr>
        <w:tab/>
        <w:t xml:space="preserve">Title: “Myth-Ing Sound and the Indicators of Music in Athenian Vase Paintings.” </w:t>
      </w:r>
    </w:p>
    <w:p w14:paraId="6D8E97D4" w14:textId="2BA5E734" w:rsidR="00952F5C" w:rsidRPr="00DA060A" w:rsidRDefault="00952F5C" w:rsidP="0020638C">
      <w:pPr>
        <w:tabs>
          <w:tab w:val="left" w:pos="720"/>
        </w:tabs>
        <w:ind w:left="720" w:hanging="720"/>
        <w:contextualSpacing/>
        <w:rPr>
          <w:iCs/>
        </w:rPr>
      </w:pPr>
      <w:r w:rsidRPr="00DA060A">
        <w:rPr>
          <w:iCs/>
        </w:rPr>
        <w:t>2023</w:t>
      </w:r>
      <w:r w:rsidRPr="00DA060A">
        <w:rPr>
          <w:iCs/>
        </w:rPr>
        <w:tab/>
        <w:t>The Menil Collection, Noontime Talk. Houston, TX.</w:t>
      </w:r>
    </w:p>
    <w:p w14:paraId="646D9A4D" w14:textId="4D2013BD" w:rsidR="00952F5C" w:rsidRPr="00DA060A" w:rsidRDefault="00952F5C" w:rsidP="0020638C">
      <w:pPr>
        <w:tabs>
          <w:tab w:val="left" w:pos="720"/>
        </w:tabs>
        <w:ind w:left="720" w:hanging="720"/>
        <w:contextualSpacing/>
        <w:rPr>
          <w:iCs/>
        </w:rPr>
      </w:pPr>
      <w:r w:rsidRPr="00DA060A">
        <w:rPr>
          <w:iCs/>
        </w:rPr>
        <w:tab/>
        <w:t>Title: “Daniel Marie Fouquet and</w:t>
      </w:r>
      <w:r w:rsidR="0021505A">
        <w:rPr>
          <w:iCs/>
        </w:rPr>
        <w:t xml:space="preserve"> Ancient Art in the Menil Collection.”</w:t>
      </w:r>
    </w:p>
    <w:p w14:paraId="1A1B7E5F" w14:textId="27A484FD" w:rsidR="001D6EAB" w:rsidRPr="00DA060A" w:rsidRDefault="001D6EAB" w:rsidP="0020638C">
      <w:pPr>
        <w:tabs>
          <w:tab w:val="left" w:pos="720"/>
        </w:tabs>
        <w:ind w:left="720" w:hanging="720"/>
        <w:contextualSpacing/>
        <w:rPr>
          <w:iCs/>
        </w:rPr>
      </w:pPr>
      <w:r w:rsidRPr="00DA060A">
        <w:rPr>
          <w:iCs/>
        </w:rPr>
        <w:t>2022</w:t>
      </w:r>
      <w:r w:rsidRPr="00DA060A">
        <w:rPr>
          <w:iCs/>
        </w:rPr>
        <w:tab/>
        <w:t xml:space="preserve">ASIS&amp;T Conference, Poster Session. Pittsburgh, PA. </w:t>
      </w:r>
    </w:p>
    <w:p w14:paraId="62E31729" w14:textId="1D68B569" w:rsidR="001D6EAB" w:rsidRPr="00DA060A" w:rsidRDefault="001D6EAB" w:rsidP="0020638C">
      <w:pPr>
        <w:tabs>
          <w:tab w:val="left" w:pos="720"/>
        </w:tabs>
        <w:ind w:left="720" w:hanging="720"/>
        <w:contextualSpacing/>
        <w:rPr>
          <w:iCs/>
        </w:rPr>
      </w:pPr>
      <w:r w:rsidRPr="00DA060A">
        <w:rPr>
          <w:iCs/>
        </w:rPr>
        <w:tab/>
        <w:t xml:space="preserve">Title: “Examining Transparency, Due Diligence, and Digital Inclusion as Resilient Values for Provenance Research.” </w:t>
      </w:r>
    </w:p>
    <w:p w14:paraId="11551AF0" w14:textId="531CFCCF" w:rsidR="00680B6A" w:rsidRPr="00DA060A" w:rsidRDefault="00680B6A" w:rsidP="0020638C">
      <w:pPr>
        <w:tabs>
          <w:tab w:val="left" w:pos="720"/>
        </w:tabs>
        <w:ind w:left="720" w:hanging="720"/>
        <w:contextualSpacing/>
        <w:rPr>
          <w:iCs/>
        </w:rPr>
      </w:pPr>
      <w:r w:rsidRPr="00DA060A">
        <w:rPr>
          <w:iCs/>
        </w:rPr>
        <w:t>2022</w:t>
      </w:r>
      <w:r w:rsidRPr="00DA060A">
        <w:rPr>
          <w:iCs/>
        </w:rPr>
        <w:tab/>
        <w:t>The Menil Collection, Gallery Talk. Houston, TX.</w:t>
      </w:r>
    </w:p>
    <w:p w14:paraId="7ED866D2" w14:textId="511C4259" w:rsidR="00680B6A" w:rsidRPr="00DA060A" w:rsidRDefault="00680B6A" w:rsidP="0020638C">
      <w:pPr>
        <w:tabs>
          <w:tab w:val="left" w:pos="720"/>
        </w:tabs>
        <w:ind w:left="720" w:hanging="720"/>
        <w:contextualSpacing/>
        <w:rPr>
          <w:iCs/>
        </w:rPr>
      </w:pPr>
      <w:r w:rsidRPr="00DA060A">
        <w:rPr>
          <w:iCs/>
        </w:rPr>
        <w:tab/>
        <w:t>Title: “The Ancient World Gallery.”</w:t>
      </w:r>
    </w:p>
    <w:p w14:paraId="254AB693" w14:textId="20CDC6EC" w:rsidR="0020638C" w:rsidRPr="00DA060A" w:rsidRDefault="0020638C" w:rsidP="0020638C">
      <w:pPr>
        <w:tabs>
          <w:tab w:val="left" w:pos="720"/>
        </w:tabs>
        <w:ind w:left="720" w:hanging="720"/>
        <w:contextualSpacing/>
        <w:rPr>
          <w:iCs/>
        </w:rPr>
      </w:pPr>
      <w:r w:rsidRPr="00DA060A">
        <w:rPr>
          <w:iCs/>
        </w:rPr>
        <w:t>2022</w:t>
      </w:r>
      <w:r w:rsidRPr="00DA060A">
        <w:rPr>
          <w:iCs/>
        </w:rPr>
        <w:tab/>
        <w:t>The Menil Collection, Curator’s Talk. Houston, TX.</w:t>
      </w:r>
    </w:p>
    <w:p w14:paraId="3143E6AF" w14:textId="5A7A6A63" w:rsidR="0020638C" w:rsidRPr="00DA060A" w:rsidRDefault="0020638C" w:rsidP="0020638C">
      <w:pPr>
        <w:tabs>
          <w:tab w:val="left" w:pos="720"/>
        </w:tabs>
        <w:ind w:left="720" w:hanging="720"/>
        <w:contextualSpacing/>
        <w:rPr>
          <w:iCs/>
        </w:rPr>
      </w:pPr>
      <w:r w:rsidRPr="00DA060A">
        <w:rPr>
          <w:i/>
          <w:iCs/>
        </w:rPr>
        <w:tab/>
      </w:r>
      <w:r w:rsidRPr="00DA060A">
        <w:rPr>
          <w:iCs/>
        </w:rPr>
        <w:t>Title: “Greek Vase Painting.”</w:t>
      </w:r>
    </w:p>
    <w:p w14:paraId="1BD07DFE" w14:textId="6AE66F5A" w:rsidR="0020638C" w:rsidRPr="00DA060A" w:rsidRDefault="0020638C" w:rsidP="0020638C">
      <w:pPr>
        <w:tabs>
          <w:tab w:val="left" w:pos="720"/>
        </w:tabs>
        <w:ind w:left="720" w:hanging="720"/>
        <w:contextualSpacing/>
        <w:rPr>
          <w:iCs/>
        </w:rPr>
      </w:pPr>
      <w:r w:rsidRPr="00DA060A">
        <w:rPr>
          <w:iCs/>
        </w:rPr>
        <w:t>2022</w:t>
      </w:r>
      <w:r w:rsidRPr="00DA060A">
        <w:rPr>
          <w:iCs/>
        </w:rPr>
        <w:tab/>
        <w:t xml:space="preserve">The Menil Collection, Noontime Talk. Houston, TX. </w:t>
      </w:r>
    </w:p>
    <w:p w14:paraId="2D841F79" w14:textId="6093C007" w:rsidR="0020638C" w:rsidRPr="00DA060A" w:rsidRDefault="0020638C" w:rsidP="0020638C">
      <w:pPr>
        <w:tabs>
          <w:tab w:val="left" w:pos="720"/>
        </w:tabs>
        <w:ind w:left="720" w:hanging="720"/>
        <w:contextualSpacing/>
        <w:rPr>
          <w:i/>
          <w:iCs/>
        </w:rPr>
      </w:pPr>
      <w:r w:rsidRPr="00DA060A">
        <w:rPr>
          <w:iCs/>
        </w:rPr>
        <w:tab/>
        <w:t>Title: “Herakles on Ancient Greek Vases.”</w:t>
      </w:r>
    </w:p>
    <w:p w14:paraId="4F33FCE5" w14:textId="424CF244" w:rsidR="00701E95" w:rsidRPr="00DA060A" w:rsidRDefault="00701E95" w:rsidP="00412DDE">
      <w:pPr>
        <w:tabs>
          <w:tab w:val="left" w:pos="720"/>
        </w:tabs>
        <w:ind w:left="720" w:hanging="720"/>
        <w:contextualSpacing/>
        <w:rPr>
          <w:iCs/>
        </w:rPr>
      </w:pPr>
      <w:r w:rsidRPr="00DA060A">
        <w:rPr>
          <w:iCs/>
        </w:rPr>
        <w:t>2022</w:t>
      </w:r>
      <w:r w:rsidRPr="00DA060A">
        <w:rPr>
          <w:i/>
          <w:iCs/>
        </w:rPr>
        <w:tab/>
      </w:r>
      <w:r w:rsidRPr="00DA060A">
        <w:rPr>
          <w:iCs/>
        </w:rPr>
        <w:t xml:space="preserve">Nobel Lecture at Nebraska Society of the Archaeological Institute of America. Lincoln, NE. National Lecturer. </w:t>
      </w:r>
      <w:r w:rsidR="00385A53" w:rsidRPr="00DA060A">
        <w:rPr>
          <w:iCs/>
        </w:rPr>
        <w:t>[Postponed]</w:t>
      </w:r>
    </w:p>
    <w:p w14:paraId="4329B15D" w14:textId="350FB6C5" w:rsidR="00701E95" w:rsidRPr="00DA060A" w:rsidRDefault="00701E95" w:rsidP="00412DDE">
      <w:pPr>
        <w:tabs>
          <w:tab w:val="left" w:pos="720"/>
        </w:tabs>
        <w:ind w:left="720" w:hanging="720"/>
        <w:contextualSpacing/>
        <w:rPr>
          <w:iCs/>
        </w:rPr>
      </w:pPr>
      <w:r w:rsidRPr="00DA060A">
        <w:rPr>
          <w:iCs/>
        </w:rPr>
        <w:tab/>
        <w:t xml:space="preserve">Title: </w:t>
      </w:r>
      <w:r w:rsidR="0020638C" w:rsidRPr="00DA060A">
        <w:rPr>
          <w:iCs/>
        </w:rPr>
        <w:t>“Exploring Fragments: Digital Approaches to the Study of Athenian Vase Painting.”</w:t>
      </w:r>
    </w:p>
    <w:p w14:paraId="618B1220" w14:textId="29377298" w:rsidR="004E53DA" w:rsidRPr="00DA060A" w:rsidRDefault="004E53DA" w:rsidP="00412DDE">
      <w:pPr>
        <w:tabs>
          <w:tab w:val="left" w:pos="720"/>
        </w:tabs>
        <w:ind w:left="720" w:hanging="720"/>
        <w:contextualSpacing/>
        <w:rPr>
          <w:iCs/>
        </w:rPr>
      </w:pPr>
      <w:r w:rsidRPr="00DA060A">
        <w:rPr>
          <w:iCs/>
        </w:rPr>
        <w:t>2022</w:t>
      </w:r>
      <w:r w:rsidRPr="00DA060A">
        <w:rPr>
          <w:iCs/>
        </w:rPr>
        <w:tab/>
        <w:t xml:space="preserve">Annual Meeting, Archaeological Institute of America. San Francisco, CA. Panel </w:t>
      </w:r>
      <w:r w:rsidR="00412DDE" w:rsidRPr="00DA060A">
        <w:rPr>
          <w:iCs/>
        </w:rPr>
        <w:t>Co-</w:t>
      </w:r>
      <w:r w:rsidRPr="00DA060A">
        <w:rPr>
          <w:iCs/>
        </w:rPr>
        <w:t>Organizer</w:t>
      </w:r>
      <w:r w:rsidR="00412DDE" w:rsidRPr="00DA060A">
        <w:rPr>
          <w:iCs/>
        </w:rPr>
        <w:t xml:space="preserve">: </w:t>
      </w:r>
      <w:r w:rsidRPr="00DA060A">
        <w:rPr>
          <w:iCs/>
        </w:rPr>
        <w:t>“</w:t>
      </w:r>
      <w:r w:rsidRPr="00DA060A">
        <w:t>Signifying the Senses and Female Emotions in Italy and Greece.”</w:t>
      </w:r>
    </w:p>
    <w:p w14:paraId="17DFC501" w14:textId="140726EF" w:rsidR="00412DDE" w:rsidRPr="00DA060A" w:rsidRDefault="00412DDE" w:rsidP="004E53DA">
      <w:pPr>
        <w:tabs>
          <w:tab w:val="left" w:pos="720"/>
        </w:tabs>
        <w:ind w:left="720" w:hanging="720"/>
        <w:contextualSpacing/>
      </w:pPr>
      <w:r w:rsidRPr="00DA060A">
        <w:t xml:space="preserve">2022 </w:t>
      </w:r>
      <w:r w:rsidRPr="00DA060A">
        <w:tab/>
        <w:t>Annual Meeting, Archaeological Institute of America. San Francisco, CA. Presenter.</w:t>
      </w:r>
    </w:p>
    <w:p w14:paraId="77D49263" w14:textId="0EF75D78" w:rsidR="004E53DA" w:rsidRPr="00DA060A" w:rsidRDefault="004E53DA" w:rsidP="00481DDA">
      <w:pPr>
        <w:tabs>
          <w:tab w:val="left" w:pos="720"/>
        </w:tabs>
        <w:ind w:left="720" w:hanging="720"/>
        <w:contextualSpacing/>
        <w:rPr>
          <w:iCs/>
        </w:rPr>
      </w:pPr>
      <w:r w:rsidRPr="00DA060A">
        <w:rPr>
          <w:i/>
          <w:iCs/>
        </w:rPr>
        <w:tab/>
      </w:r>
      <w:r w:rsidRPr="00DA060A">
        <w:rPr>
          <w:iCs/>
        </w:rPr>
        <w:t>Title: “</w:t>
      </w:r>
      <w:r w:rsidRPr="00DA060A">
        <w:t>Furious and Fierce: The Outraged Gestures of Women in Athenian Vase-Painting.”</w:t>
      </w:r>
    </w:p>
    <w:p w14:paraId="3AB11524" w14:textId="09F43062" w:rsidR="00E337D2" w:rsidRPr="00DA060A" w:rsidRDefault="00E337D2" w:rsidP="00481DDA">
      <w:pPr>
        <w:tabs>
          <w:tab w:val="left" w:pos="720"/>
        </w:tabs>
        <w:ind w:left="720" w:hanging="720"/>
        <w:contextualSpacing/>
        <w:rPr>
          <w:iCs/>
        </w:rPr>
      </w:pPr>
      <w:r w:rsidRPr="00DA060A">
        <w:rPr>
          <w:iCs/>
        </w:rPr>
        <w:lastRenderedPageBreak/>
        <w:t>2021</w:t>
      </w:r>
      <w:r w:rsidRPr="00DA060A">
        <w:rPr>
          <w:iCs/>
        </w:rPr>
        <w:tab/>
        <w:t xml:space="preserve">The Menil Collection, Noontime Talk. Houston, TX. </w:t>
      </w:r>
    </w:p>
    <w:p w14:paraId="7B1BA3EB" w14:textId="5762F075" w:rsidR="00E337D2" w:rsidRPr="00DA060A" w:rsidRDefault="00E337D2" w:rsidP="00E337D2">
      <w:r w:rsidRPr="00DA060A">
        <w:rPr>
          <w:iCs/>
        </w:rPr>
        <w:tab/>
        <w:t xml:space="preserve">Title: </w:t>
      </w:r>
      <w:r w:rsidRPr="00DA060A">
        <w:t>“Exploring the Human Form with Cycladic Figures</w:t>
      </w:r>
      <w:r w:rsidR="004E53DA" w:rsidRPr="00DA060A">
        <w:t>.</w:t>
      </w:r>
      <w:r w:rsidRPr="00DA060A">
        <w:t>”</w:t>
      </w:r>
    </w:p>
    <w:p w14:paraId="69991318" w14:textId="76BEA005" w:rsidR="00E337D2" w:rsidRPr="00DA060A" w:rsidRDefault="00E337D2" w:rsidP="00481DDA">
      <w:pPr>
        <w:tabs>
          <w:tab w:val="left" w:pos="720"/>
        </w:tabs>
        <w:ind w:left="720" w:hanging="720"/>
        <w:contextualSpacing/>
        <w:rPr>
          <w:iCs/>
        </w:rPr>
      </w:pPr>
      <w:r w:rsidRPr="00DA060A">
        <w:rPr>
          <w:iCs/>
        </w:rPr>
        <w:t>2021</w:t>
      </w:r>
      <w:r w:rsidRPr="00DA060A">
        <w:rPr>
          <w:iCs/>
        </w:rPr>
        <w:tab/>
        <w:t>The Menil Collection, Curator’s Choice. Houston, TX.</w:t>
      </w:r>
    </w:p>
    <w:p w14:paraId="63389D02" w14:textId="1EECC7E7" w:rsidR="00E337D2" w:rsidRPr="00DA060A" w:rsidRDefault="00E337D2" w:rsidP="00481DDA">
      <w:pPr>
        <w:tabs>
          <w:tab w:val="left" w:pos="720"/>
        </w:tabs>
        <w:ind w:left="720" w:hanging="720"/>
        <w:contextualSpacing/>
        <w:rPr>
          <w:iCs/>
        </w:rPr>
      </w:pPr>
      <w:r w:rsidRPr="00DA060A">
        <w:rPr>
          <w:i/>
          <w:iCs/>
        </w:rPr>
        <w:tab/>
      </w:r>
      <w:r w:rsidRPr="00DA060A">
        <w:rPr>
          <w:iCs/>
        </w:rPr>
        <w:t>Title: “</w:t>
      </w:r>
      <w:r w:rsidRPr="00DA060A">
        <w:t>Of Gods and Giants: A Wine Cooler in the Menil Collection.”</w:t>
      </w:r>
    </w:p>
    <w:p w14:paraId="0BB852CC" w14:textId="7152FD51" w:rsidR="00E337D2" w:rsidRPr="00DA060A" w:rsidRDefault="00E337D2" w:rsidP="00481DDA">
      <w:pPr>
        <w:tabs>
          <w:tab w:val="left" w:pos="720"/>
        </w:tabs>
        <w:ind w:left="720" w:hanging="720"/>
        <w:contextualSpacing/>
        <w:rPr>
          <w:iCs/>
        </w:rPr>
      </w:pPr>
      <w:r w:rsidRPr="00DA060A">
        <w:rPr>
          <w:iCs/>
        </w:rPr>
        <w:t>2021</w:t>
      </w:r>
      <w:r w:rsidRPr="00DA060A">
        <w:rPr>
          <w:i/>
          <w:iCs/>
        </w:rPr>
        <w:tab/>
      </w:r>
      <w:r w:rsidR="00701E95" w:rsidRPr="00DA060A">
        <w:rPr>
          <w:iCs/>
        </w:rPr>
        <w:t xml:space="preserve">Scranton Lecture for the </w:t>
      </w:r>
      <w:r w:rsidRPr="00DA060A">
        <w:rPr>
          <w:iCs/>
        </w:rPr>
        <w:t xml:space="preserve">Vancouver Society of the Archaeological Institute of America. Vancouver, Canada. </w:t>
      </w:r>
      <w:r w:rsidR="00701E95" w:rsidRPr="00DA060A">
        <w:rPr>
          <w:iCs/>
        </w:rPr>
        <w:t>National Lecturer. Webinar.</w:t>
      </w:r>
    </w:p>
    <w:p w14:paraId="101E3BDA" w14:textId="34755B1C" w:rsidR="00E337D2" w:rsidRPr="00DA060A" w:rsidRDefault="00E337D2" w:rsidP="00481DDA">
      <w:pPr>
        <w:tabs>
          <w:tab w:val="left" w:pos="720"/>
        </w:tabs>
        <w:ind w:left="720" w:hanging="720"/>
        <w:contextualSpacing/>
        <w:rPr>
          <w:i/>
          <w:iCs/>
        </w:rPr>
      </w:pPr>
      <w:r w:rsidRPr="00DA060A">
        <w:rPr>
          <w:i/>
          <w:iCs/>
        </w:rPr>
        <w:tab/>
      </w:r>
      <w:r w:rsidRPr="00DA060A">
        <w:rPr>
          <w:iCs/>
        </w:rPr>
        <w:t xml:space="preserve">Title: </w:t>
      </w:r>
      <w:r w:rsidRPr="00DA060A">
        <w:t>“Gendered Ads in Antiquity: Targeted Advertising for Women in Athenian Vase Painting.”</w:t>
      </w:r>
    </w:p>
    <w:p w14:paraId="5D6BD642" w14:textId="2F1ED68E" w:rsidR="003A257D" w:rsidRPr="00DA060A" w:rsidRDefault="003A257D" w:rsidP="00481DDA">
      <w:pPr>
        <w:tabs>
          <w:tab w:val="left" w:pos="720"/>
        </w:tabs>
        <w:ind w:left="720" w:hanging="720"/>
        <w:contextualSpacing/>
        <w:rPr>
          <w:iCs/>
        </w:rPr>
      </w:pPr>
      <w:r w:rsidRPr="00DA060A">
        <w:rPr>
          <w:iCs/>
        </w:rPr>
        <w:t xml:space="preserve">2021 </w:t>
      </w:r>
      <w:r w:rsidRPr="00DA060A">
        <w:rPr>
          <w:iCs/>
        </w:rPr>
        <w:tab/>
        <w:t>The Menil Collection, “In-Dialogue.” Houston, TX.</w:t>
      </w:r>
      <w:r w:rsidR="00701E95" w:rsidRPr="00DA060A">
        <w:rPr>
          <w:iCs/>
        </w:rPr>
        <w:t xml:space="preserve"> Webinar. </w:t>
      </w:r>
    </w:p>
    <w:p w14:paraId="5B5E51C2" w14:textId="0F534661" w:rsidR="003A257D" w:rsidRPr="00DA060A" w:rsidRDefault="003A257D" w:rsidP="00481DDA">
      <w:pPr>
        <w:tabs>
          <w:tab w:val="left" w:pos="720"/>
        </w:tabs>
        <w:ind w:left="720" w:hanging="720"/>
        <w:contextualSpacing/>
        <w:rPr>
          <w:iCs/>
        </w:rPr>
      </w:pPr>
      <w:r w:rsidRPr="00DA060A">
        <w:rPr>
          <w:i/>
          <w:iCs/>
        </w:rPr>
        <w:tab/>
      </w:r>
      <w:r w:rsidRPr="00DA060A">
        <w:rPr>
          <w:iCs/>
        </w:rPr>
        <w:t>Title: “In-Dialogue: A Sumerian Votive Statue with Sarah Kielt Costello.”</w:t>
      </w:r>
      <w:r w:rsidRPr="00DA060A">
        <w:rPr>
          <w:i/>
          <w:iCs/>
        </w:rPr>
        <w:tab/>
      </w:r>
    </w:p>
    <w:p w14:paraId="794C2AEE" w14:textId="44FF41D9" w:rsidR="00C652FE" w:rsidRPr="00DA060A" w:rsidRDefault="00C652FE" w:rsidP="00481DDA">
      <w:pPr>
        <w:tabs>
          <w:tab w:val="left" w:pos="720"/>
        </w:tabs>
        <w:ind w:left="720" w:hanging="720"/>
        <w:contextualSpacing/>
        <w:rPr>
          <w:iCs/>
        </w:rPr>
      </w:pPr>
      <w:r w:rsidRPr="00DA060A">
        <w:rPr>
          <w:iCs/>
        </w:rPr>
        <w:t>2021</w:t>
      </w:r>
      <w:r w:rsidRPr="00DA060A">
        <w:rPr>
          <w:iCs/>
        </w:rPr>
        <w:tab/>
        <w:t xml:space="preserve">The Menil Collection, Noontime Talk. Houston, TX. </w:t>
      </w:r>
      <w:r w:rsidR="00701E95" w:rsidRPr="00DA060A">
        <w:rPr>
          <w:iCs/>
        </w:rPr>
        <w:t xml:space="preserve">Webinar. </w:t>
      </w:r>
    </w:p>
    <w:p w14:paraId="2E325121" w14:textId="716C6DB0" w:rsidR="00C652FE" w:rsidRPr="00DA060A" w:rsidRDefault="00C652FE" w:rsidP="00481DDA">
      <w:pPr>
        <w:tabs>
          <w:tab w:val="left" w:pos="720"/>
        </w:tabs>
        <w:ind w:left="720" w:hanging="720"/>
        <w:contextualSpacing/>
        <w:rPr>
          <w:iCs/>
        </w:rPr>
      </w:pPr>
      <w:r w:rsidRPr="00DA060A">
        <w:rPr>
          <w:iCs/>
        </w:rPr>
        <w:tab/>
        <w:t>Title: “Beauty is in the Hand of the Beholder: A Mirror Depicting the Judgment of Paris.”</w:t>
      </w:r>
    </w:p>
    <w:p w14:paraId="112CB939" w14:textId="4B33FE20" w:rsidR="00701E95" w:rsidRPr="00DA060A" w:rsidRDefault="00701E95" w:rsidP="00481DDA">
      <w:pPr>
        <w:tabs>
          <w:tab w:val="left" w:pos="720"/>
        </w:tabs>
        <w:ind w:left="720" w:hanging="720"/>
        <w:contextualSpacing/>
        <w:rPr>
          <w:iCs/>
        </w:rPr>
      </w:pPr>
      <w:r w:rsidRPr="00DA060A">
        <w:rPr>
          <w:iCs/>
        </w:rPr>
        <w:t>2020</w:t>
      </w:r>
      <w:r w:rsidRPr="00DA060A">
        <w:rPr>
          <w:iCs/>
        </w:rPr>
        <w:tab/>
        <w:t>Nebraska Society of the Archaeological Institute of America. Lincoln, NE. National Lecturer. [Canceled (COVID-19)]</w:t>
      </w:r>
    </w:p>
    <w:p w14:paraId="769F9743" w14:textId="16DF5781" w:rsidR="001226D2" w:rsidRPr="00DA060A" w:rsidRDefault="001226D2" w:rsidP="00481DDA">
      <w:pPr>
        <w:tabs>
          <w:tab w:val="left" w:pos="720"/>
        </w:tabs>
        <w:ind w:left="720" w:hanging="720"/>
        <w:contextualSpacing/>
        <w:rPr>
          <w:iCs/>
        </w:rPr>
      </w:pPr>
      <w:r w:rsidRPr="00DA060A">
        <w:rPr>
          <w:iCs/>
        </w:rPr>
        <w:t>2020</w:t>
      </w:r>
      <w:r w:rsidRPr="00DA060A">
        <w:rPr>
          <w:iCs/>
        </w:rPr>
        <w:tab/>
        <w:t>Trinity College and Hartford Society of the Archaeological Institute of America. Webinar.</w:t>
      </w:r>
    </w:p>
    <w:p w14:paraId="42E44E94" w14:textId="7F2BE736" w:rsidR="001226D2" w:rsidRPr="00DA060A" w:rsidRDefault="001226D2" w:rsidP="00481DDA">
      <w:pPr>
        <w:tabs>
          <w:tab w:val="left" w:pos="720"/>
        </w:tabs>
        <w:ind w:left="720" w:hanging="720"/>
        <w:contextualSpacing/>
        <w:rPr>
          <w:iCs/>
        </w:rPr>
      </w:pPr>
      <w:r w:rsidRPr="00DA060A">
        <w:rPr>
          <w:iCs/>
        </w:rPr>
        <w:tab/>
        <w:t>Title: “Myth-ing Sound: Exploring Markers of Music in Ancient Athenian Vase Paintings.”</w:t>
      </w:r>
    </w:p>
    <w:p w14:paraId="1CE4F648" w14:textId="17B8552D" w:rsidR="00C479A9" w:rsidRPr="00DA060A" w:rsidRDefault="00C479A9" w:rsidP="00481DDA">
      <w:pPr>
        <w:tabs>
          <w:tab w:val="left" w:pos="720"/>
        </w:tabs>
        <w:ind w:left="720" w:hanging="720"/>
        <w:contextualSpacing/>
        <w:rPr>
          <w:iCs/>
        </w:rPr>
      </w:pPr>
      <w:r w:rsidRPr="00DA060A">
        <w:rPr>
          <w:iCs/>
        </w:rPr>
        <w:t>2020</w:t>
      </w:r>
      <w:r w:rsidRPr="00DA060A">
        <w:rPr>
          <w:iCs/>
        </w:rPr>
        <w:tab/>
        <w:t>Classical Association (UK) Annual Conference, Swansea, Wales. Joint Paper on Athena’s Repository and 3D Scanning of Greek Pottery at the Ure Museum of Greek Archaeology with Dr. Amy B. Smith (Reading University).</w:t>
      </w:r>
      <w:r w:rsidR="00701E95" w:rsidRPr="00DA060A">
        <w:rPr>
          <w:iCs/>
        </w:rPr>
        <w:t xml:space="preserve"> [Canceled (COVID-19)]</w:t>
      </w:r>
    </w:p>
    <w:p w14:paraId="2E611C17" w14:textId="13436E23" w:rsidR="00652BC0" w:rsidRPr="00DA060A" w:rsidRDefault="00652BC0" w:rsidP="00481DDA">
      <w:pPr>
        <w:tabs>
          <w:tab w:val="left" w:pos="720"/>
        </w:tabs>
        <w:ind w:left="720" w:hanging="720"/>
        <w:contextualSpacing/>
        <w:rPr>
          <w:iCs/>
        </w:rPr>
      </w:pPr>
      <w:r w:rsidRPr="00DA060A">
        <w:rPr>
          <w:iCs/>
        </w:rPr>
        <w:t>2020</w:t>
      </w:r>
      <w:r w:rsidRPr="00DA060A">
        <w:rPr>
          <w:iCs/>
        </w:rPr>
        <w:tab/>
        <w:t>Hellenic Cultural Society of San Diego. San Diego, CA.</w:t>
      </w:r>
    </w:p>
    <w:p w14:paraId="7AC68CA5" w14:textId="5F988E6E" w:rsidR="00652BC0" w:rsidRPr="00DA060A" w:rsidRDefault="00652BC0" w:rsidP="00481DDA">
      <w:pPr>
        <w:tabs>
          <w:tab w:val="left" w:pos="720"/>
        </w:tabs>
        <w:ind w:left="720" w:hanging="720"/>
        <w:contextualSpacing/>
        <w:rPr>
          <w:iCs/>
        </w:rPr>
      </w:pPr>
      <w:r w:rsidRPr="00DA060A">
        <w:rPr>
          <w:iCs/>
        </w:rPr>
        <w:tab/>
        <w:t>Title: “Hearing through the Silence”</w:t>
      </w:r>
      <w:r w:rsidR="00DF1485" w:rsidRPr="00DA060A">
        <w:rPr>
          <w:iCs/>
        </w:rPr>
        <w:t xml:space="preserve"> (invited speaker)</w:t>
      </w:r>
    </w:p>
    <w:p w14:paraId="25CBD95A" w14:textId="304DA935" w:rsidR="00C94676" w:rsidRPr="00DA060A" w:rsidRDefault="00C94676" w:rsidP="00481DDA">
      <w:pPr>
        <w:tabs>
          <w:tab w:val="left" w:pos="720"/>
        </w:tabs>
        <w:ind w:left="720" w:hanging="720"/>
        <w:contextualSpacing/>
        <w:rPr>
          <w:iCs/>
        </w:rPr>
      </w:pPr>
      <w:r w:rsidRPr="00DA060A">
        <w:rPr>
          <w:iCs/>
        </w:rPr>
        <w:t>2020</w:t>
      </w:r>
      <w:r w:rsidRPr="00DA060A">
        <w:rPr>
          <w:iCs/>
        </w:rPr>
        <w:tab/>
        <w:t xml:space="preserve">Annual Meeting, Archaeological Institute of America. Washington, DC. Presenter and Panelist in “The Digital Futures of Ancient Objects: Discussing Next Steps for Collaborative Digital Humanities Projects.” </w:t>
      </w:r>
    </w:p>
    <w:p w14:paraId="385C56F7" w14:textId="124021BF" w:rsidR="00C94676" w:rsidRPr="00DA060A" w:rsidRDefault="00C94676" w:rsidP="00481DDA">
      <w:pPr>
        <w:tabs>
          <w:tab w:val="left" w:pos="720"/>
        </w:tabs>
        <w:ind w:left="720" w:hanging="720"/>
        <w:contextualSpacing/>
        <w:rPr>
          <w:iCs/>
        </w:rPr>
      </w:pPr>
      <w:r w:rsidRPr="00DA060A">
        <w:rPr>
          <w:iCs/>
        </w:rPr>
        <w:tab/>
        <w:t>Title: “Athena’s Repository: Bridging Collections of Athenian Pottery with a New Database of 3D Models”</w:t>
      </w:r>
    </w:p>
    <w:p w14:paraId="67D849C0" w14:textId="36819F5F" w:rsidR="00E42AC2" w:rsidRPr="00DA060A" w:rsidRDefault="00E42AC2" w:rsidP="00481DDA">
      <w:pPr>
        <w:tabs>
          <w:tab w:val="left" w:pos="720"/>
        </w:tabs>
        <w:ind w:left="720" w:hanging="720"/>
        <w:contextualSpacing/>
      </w:pPr>
      <w:r w:rsidRPr="00DA060A">
        <w:rPr>
          <w:iCs/>
        </w:rPr>
        <w:t xml:space="preserve">2019 </w:t>
      </w:r>
      <w:r w:rsidRPr="00DA060A">
        <w:t xml:space="preserve">   Decolonizing Technologies, Reprogramming Education Conference.</w:t>
      </w:r>
      <w:r w:rsidR="00EB2D5B" w:rsidRPr="00DA060A">
        <w:t xml:space="preserve"> Humanities, Arts, Science, and Technology Alliance and Collaboratory (HASTAC). </w:t>
      </w:r>
      <w:r w:rsidRPr="00DA060A">
        <w:t>Vancouver, Canada.</w:t>
      </w:r>
    </w:p>
    <w:p w14:paraId="5599FC5D" w14:textId="05A9BC33" w:rsidR="00E42AC2" w:rsidRPr="00DA060A" w:rsidRDefault="00E42AC2" w:rsidP="00481DDA">
      <w:pPr>
        <w:tabs>
          <w:tab w:val="left" w:pos="720"/>
        </w:tabs>
        <w:ind w:left="720" w:hanging="720"/>
        <w:contextualSpacing/>
      </w:pPr>
      <w:r w:rsidRPr="00DA060A">
        <w:tab/>
        <w:t>Title: “</w:t>
      </w:r>
      <w:r w:rsidRPr="00DA060A">
        <w:rPr>
          <w:color w:val="222222"/>
          <w:shd w:val="clear" w:color="auto" w:fill="FFFFFF"/>
        </w:rPr>
        <w:t>Athena's Repository: A New Database for the Study of Athenian Vase-Painting”</w:t>
      </w:r>
    </w:p>
    <w:p w14:paraId="1BE2BFDA" w14:textId="4EDAE11E" w:rsidR="00712D37" w:rsidRPr="00DA060A" w:rsidRDefault="00712D37" w:rsidP="00481DDA">
      <w:pPr>
        <w:tabs>
          <w:tab w:val="left" w:pos="720"/>
        </w:tabs>
        <w:ind w:left="720" w:hanging="720"/>
        <w:contextualSpacing/>
      </w:pPr>
      <w:r w:rsidRPr="00DA060A">
        <w:rPr>
          <w:iCs/>
        </w:rPr>
        <w:t xml:space="preserve">2019 </w:t>
      </w:r>
      <w:r w:rsidRPr="00DA060A">
        <w:tab/>
        <w:t>Digital Humanities Show</w:t>
      </w:r>
      <w:r w:rsidR="00EB2D5B" w:rsidRPr="00DA060A">
        <w:t xml:space="preserve"> C</w:t>
      </w:r>
      <w:r w:rsidRPr="00DA060A">
        <w:t xml:space="preserve">ase, San Diego State University. San Diego, CA. </w:t>
      </w:r>
    </w:p>
    <w:p w14:paraId="58507EE6" w14:textId="104827E6" w:rsidR="00712D37" w:rsidRPr="00DA060A" w:rsidRDefault="00712D37" w:rsidP="00481DDA">
      <w:pPr>
        <w:tabs>
          <w:tab w:val="left" w:pos="720"/>
        </w:tabs>
        <w:ind w:left="720" w:hanging="720"/>
        <w:contextualSpacing/>
      </w:pPr>
      <w:r w:rsidRPr="00DA060A">
        <w:rPr>
          <w:i/>
        </w:rPr>
        <w:tab/>
      </w:r>
      <w:r w:rsidRPr="00DA060A">
        <w:t>Title: “Presenting</w:t>
      </w:r>
      <w:r w:rsidR="00DA7DEF" w:rsidRPr="00DA060A">
        <w:t xml:space="preserve"> Athena’s Repository</w:t>
      </w:r>
      <w:r w:rsidRPr="00DA060A">
        <w:t xml:space="preserve">” </w:t>
      </w:r>
    </w:p>
    <w:p w14:paraId="0D6BBC9B" w14:textId="1BBA669D" w:rsidR="00E42AC2" w:rsidRPr="00DA060A" w:rsidRDefault="00E42AC2" w:rsidP="00481DDA">
      <w:pPr>
        <w:tabs>
          <w:tab w:val="left" w:pos="720"/>
        </w:tabs>
        <w:ind w:left="720" w:hanging="720"/>
        <w:contextualSpacing/>
      </w:pPr>
      <w:r w:rsidRPr="00DA060A">
        <w:t xml:space="preserve">2019 </w:t>
      </w:r>
      <w:r w:rsidRPr="00DA060A">
        <w:tab/>
        <w:t>Invited P</w:t>
      </w:r>
      <w:r w:rsidR="00FD280B" w:rsidRPr="00DA060A">
        <w:t xml:space="preserve">anelist, “Faculty and Librarians in the Digital Forefront,” </w:t>
      </w:r>
      <w:r w:rsidRPr="00DA060A">
        <w:t xml:space="preserve">Annual Meeting of the Forum for Classics Libraries and Scholarly Communication. </w:t>
      </w:r>
      <w:r w:rsidR="00FD280B" w:rsidRPr="00DA060A">
        <w:t>San Diego, CA.</w:t>
      </w:r>
    </w:p>
    <w:p w14:paraId="72DE591A" w14:textId="77777777" w:rsidR="00197177" w:rsidRPr="00DA060A" w:rsidRDefault="00C146B3" w:rsidP="00197177">
      <w:pPr>
        <w:tabs>
          <w:tab w:val="left" w:pos="720"/>
        </w:tabs>
        <w:ind w:left="720" w:hanging="720"/>
        <w:contextualSpacing/>
      </w:pPr>
      <w:r w:rsidRPr="00DA060A">
        <w:t>2018</w:t>
      </w:r>
      <w:r w:rsidRPr="00DA060A">
        <w:tab/>
      </w:r>
      <w:r w:rsidR="00197177" w:rsidRPr="00DA060A">
        <w:t>49</w:t>
      </w:r>
      <w:r w:rsidR="00197177" w:rsidRPr="00DA060A">
        <w:rPr>
          <w:vertAlign w:val="superscript"/>
        </w:rPr>
        <w:t>th</w:t>
      </w:r>
      <w:r w:rsidR="00197177" w:rsidRPr="00DA060A">
        <w:t xml:space="preserve"> Annual Gail Burnett Lecture in the Classics. Department of Classics and Humanities, San Diego State University. San Diego, CA. </w:t>
      </w:r>
      <w:r w:rsidR="00197177" w:rsidRPr="00DA060A">
        <w:br/>
        <w:t>Title: “When Traumatized Women Take Action: The Visual Representations of Philomela and Procne” (invited speaker)</w:t>
      </w:r>
    </w:p>
    <w:p w14:paraId="031787B5" w14:textId="3184C673" w:rsidR="005453DC" w:rsidRPr="00DA060A" w:rsidRDefault="000F56B6" w:rsidP="005453DC">
      <w:pPr>
        <w:tabs>
          <w:tab w:val="left" w:pos="720"/>
        </w:tabs>
        <w:ind w:left="720" w:hanging="720"/>
        <w:contextualSpacing/>
      </w:pPr>
      <w:r w:rsidRPr="00DA060A">
        <w:t>2018</w:t>
      </w:r>
      <w:r w:rsidRPr="00DA060A">
        <w:tab/>
      </w:r>
      <w:r w:rsidR="005453DC" w:rsidRPr="00DA060A">
        <w:t xml:space="preserve">San Diego </w:t>
      </w:r>
      <w:r w:rsidR="00FB336F" w:rsidRPr="00DA060A">
        <w:t>Society</w:t>
      </w:r>
      <w:r w:rsidR="005453DC" w:rsidRPr="00DA060A">
        <w:t xml:space="preserve">, Archaeological Institute of America. San Diego, CA. </w:t>
      </w:r>
      <w:r w:rsidR="005453DC" w:rsidRPr="00DA060A">
        <w:br/>
        <w:t>Title: “Will They Buy It? Athenian Vase-Painting as Targeted Advertising for Women” (invited speaker)</w:t>
      </w:r>
    </w:p>
    <w:p w14:paraId="3EE34423" w14:textId="375A8F78" w:rsidR="00C146B3" w:rsidRPr="00DA060A" w:rsidRDefault="00C146B3" w:rsidP="00481DDA">
      <w:pPr>
        <w:tabs>
          <w:tab w:val="left" w:pos="720"/>
        </w:tabs>
        <w:ind w:left="720" w:hanging="720"/>
        <w:contextualSpacing/>
      </w:pPr>
      <w:r w:rsidRPr="00DA060A">
        <w:t xml:space="preserve">2018 </w:t>
      </w:r>
      <w:r w:rsidRPr="00DA060A">
        <w:tab/>
      </w:r>
      <w:r w:rsidR="005453DC" w:rsidRPr="00DA060A">
        <w:t xml:space="preserve">Digital Humanities Center, San Diego State University. San Diego, CA. </w:t>
      </w:r>
      <w:r w:rsidR="005453DC" w:rsidRPr="00DA060A">
        <w:br/>
        <w:t>Title: “The Uses of Computational Photography to Examine Greek Vase-Painting” (invited speaker)</w:t>
      </w:r>
    </w:p>
    <w:p w14:paraId="5D762110" w14:textId="037F7D10" w:rsidR="00251A34" w:rsidRPr="00DA060A" w:rsidRDefault="00095640" w:rsidP="00481DDA">
      <w:pPr>
        <w:tabs>
          <w:tab w:val="left" w:pos="720"/>
        </w:tabs>
        <w:ind w:left="720" w:hanging="720"/>
        <w:contextualSpacing/>
      </w:pPr>
      <w:r w:rsidRPr="00DA060A">
        <w:t>2017</w:t>
      </w:r>
      <w:r w:rsidR="00251A34" w:rsidRPr="00DA060A">
        <w:tab/>
        <w:t>Greek Vases as Medium of Communication Conference.</w:t>
      </w:r>
      <w:r w:rsidR="004C256E" w:rsidRPr="00DA060A">
        <w:t xml:space="preserve"> Vienna, Austria.</w:t>
      </w:r>
    </w:p>
    <w:p w14:paraId="17DF39F5" w14:textId="77777777" w:rsidR="00251A34" w:rsidRPr="00DA060A" w:rsidRDefault="00251A34" w:rsidP="00481DDA">
      <w:pPr>
        <w:tabs>
          <w:tab w:val="left" w:pos="720"/>
        </w:tabs>
        <w:ind w:left="720" w:hanging="720"/>
        <w:contextualSpacing/>
      </w:pPr>
      <w:r w:rsidRPr="00DA060A">
        <w:tab/>
        <w:t>Poster: “Gendered Gaze: Targeted Communications in Attic Vase-Paintings”</w:t>
      </w:r>
      <w:r w:rsidR="00095640" w:rsidRPr="00DA060A">
        <w:tab/>
      </w:r>
    </w:p>
    <w:p w14:paraId="659492EE" w14:textId="40D906DD" w:rsidR="00095640" w:rsidRPr="00DA060A" w:rsidRDefault="00251A34" w:rsidP="00481DDA">
      <w:pPr>
        <w:tabs>
          <w:tab w:val="left" w:pos="720"/>
        </w:tabs>
        <w:ind w:left="720" w:hanging="720"/>
        <w:contextualSpacing/>
      </w:pPr>
      <w:r w:rsidRPr="00DA060A">
        <w:t>2017</w:t>
      </w:r>
      <w:r w:rsidRPr="00DA060A">
        <w:tab/>
      </w:r>
      <w:r w:rsidR="00095640" w:rsidRPr="00DA060A">
        <w:t xml:space="preserve">Celtic Classics Conference. Panel: Local Effects of Athenian Arkhē. </w:t>
      </w:r>
      <w:r w:rsidR="004C256E" w:rsidRPr="00DA060A">
        <w:t>Montreal, Canada.</w:t>
      </w:r>
    </w:p>
    <w:p w14:paraId="0FD59B91" w14:textId="7D98EB4E" w:rsidR="00095640" w:rsidRPr="00DA060A" w:rsidRDefault="00095640" w:rsidP="00481DDA">
      <w:pPr>
        <w:ind w:left="720"/>
        <w:rPr>
          <w:color w:val="000000"/>
        </w:rPr>
      </w:pPr>
      <w:r w:rsidRPr="00DA060A">
        <w:lastRenderedPageBreak/>
        <w:t>Title: “</w:t>
      </w:r>
      <w:r w:rsidRPr="00DA060A">
        <w:rPr>
          <w:color w:val="000000"/>
        </w:rPr>
        <w:t>'My Fair Lady': Exploring Social Change through Athenian Vase-Painting in the Fifth Century B.C.E.” (</w:t>
      </w:r>
      <w:r w:rsidR="00820AE8" w:rsidRPr="00DA060A">
        <w:rPr>
          <w:color w:val="000000"/>
        </w:rPr>
        <w:t>Invited</w:t>
      </w:r>
      <w:r w:rsidRPr="00DA060A">
        <w:rPr>
          <w:color w:val="000000"/>
        </w:rPr>
        <w:t xml:space="preserve"> speaker)</w:t>
      </w:r>
    </w:p>
    <w:p w14:paraId="59B256FA" w14:textId="5267637A" w:rsidR="0094467D" w:rsidRPr="00DA060A" w:rsidRDefault="0094467D" w:rsidP="00481DDA">
      <w:pPr>
        <w:tabs>
          <w:tab w:val="left" w:pos="720"/>
        </w:tabs>
        <w:ind w:left="720" w:hanging="720"/>
        <w:contextualSpacing/>
      </w:pPr>
      <w:r w:rsidRPr="00DA060A">
        <w:t>2017</w:t>
      </w:r>
      <w:r w:rsidRPr="00DA060A">
        <w:tab/>
        <w:t xml:space="preserve">Annual Meeting, Archaeological Institute of America. </w:t>
      </w:r>
      <w:r w:rsidR="004C256E" w:rsidRPr="00DA060A">
        <w:t>Toronto, Canada.</w:t>
      </w:r>
    </w:p>
    <w:p w14:paraId="29BF9EFF" w14:textId="77777777" w:rsidR="0094467D" w:rsidRPr="00DA060A" w:rsidRDefault="0094467D" w:rsidP="00481DDA">
      <w:pPr>
        <w:tabs>
          <w:tab w:val="left" w:pos="720"/>
        </w:tabs>
        <w:ind w:left="720" w:hanging="720"/>
        <w:contextualSpacing/>
      </w:pPr>
      <w:r w:rsidRPr="00DA060A">
        <w:tab/>
        <w:t>Title: “Girl Talk: Female-Directed Communication about Marriage on Attic Loutrophoroi”</w:t>
      </w:r>
    </w:p>
    <w:p w14:paraId="2E9B80BB" w14:textId="454BCCDE" w:rsidR="00B019F4" w:rsidRPr="00DA060A" w:rsidRDefault="00AB27EB" w:rsidP="00481DDA">
      <w:pPr>
        <w:tabs>
          <w:tab w:val="left" w:pos="720"/>
        </w:tabs>
        <w:ind w:left="720" w:hanging="720"/>
        <w:contextualSpacing/>
        <w:rPr>
          <w:rStyle w:val="normaltextrun"/>
          <w:rFonts w:eastAsiaTheme="majorEastAsia"/>
        </w:rPr>
      </w:pPr>
      <w:r w:rsidRPr="00DA060A">
        <w:t xml:space="preserve">2016 </w:t>
      </w:r>
      <w:r w:rsidR="00B019F4" w:rsidRPr="00DA060A">
        <w:tab/>
      </w:r>
      <w:r w:rsidRPr="00DA060A">
        <w:t xml:space="preserve">Annual Meeting, Archaeological Institute of America. </w:t>
      </w:r>
      <w:r w:rsidR="004C256E" w:rsidRPr="00DA060A">
        <w:t>San Francisco, CA.</w:t>
      </w:r>
      <w:r w:rsidRPr="00DA060A">
        <w:br/>
        <w:t>Title: “</w:t>
      </w:r>
      <w:r w:rsidRPr="00DA060A">
        <w:rPr>
          <w:rStyle w:val="normaltextrun"/>
          <w:rFonts w:eastAsiaTheme="majorEastAsia"/>
        </w:rPr>
        <w:t>Breaking the Silence: Philomela in the Athenian World of Images”</w:t>
      </w:r>
    </w:p>
    <w:p w14:paraId="6EB52C1C" w14:textId="13D149AF" w:rsidR="00AB27EB" w:rsidRPr="00DA060A" w:rsidRDefault="00AB27EB" w:rsidP="00481DDA">
      <w:pPr>
        <w:tabs>
          <w:tab w:val="left" w:pos="720"/>
        </w:tabs>
        <w:ind w:left="720" w:hanging="720"/>
        <w:contextualSpacing/>
      </w:pPr>
      <w:r w:rsidRPr="00DA060A">
        <w:rPr>
          <w:rStyle w:val="normaltextrun"/>
          <w:rFonts w:eastAsiaTheme="minorHAnsi"/>
        </w:rPr>
        <w:t xml:space="preserve">2015 </w:t>
      </w:r>
      <w:r w:rsidRPr="00DA060A">
        <w:rPr>
          <w:rStyle w:val="normaltextrun"/>
          <w:rFonts w:eastAsiaTheme="minorHAnsi"/>
        </w:rPr>
        <w:tab/>
        <w:t xml:space="preserve">Tea Talk, American School of Classical Studies in Athens. </w:t>
      </w:r>
      <w:r w:rsidR="004C256E" w:rsidRPr="00DA060A">
        <w:rPr>
          <w:rStyle w:val="normaltextrun"/>
          <w:rFonts w:eastAsiaTheme="minorHAnsi"/>
        </w:rPr>
        <w:t>Athens, Greece.</w:t>
      </w:r>
      <w:r w:rsidRPr="00DA060A">
        <w:rPr>
          <w:rStyle w:val="normaltextrun"/>
          <w:rFonts w:eastAsiaTheme="minorHAnsi"/>
        </w:rPr>
        <w:br/>
        <w:t>Title: “</w:t>
      </w:r>
      <w:r w:rsidRPr="00DA060A">
        <w:t>Three Relief Fragments from Corinth, S 2690, S 2708+ S 2012-1”</w:t>
      </w:r>
    </w:p>
    <w:p w14:paraId="376A1D11" w14:textId="0AC050F9" w:rsidR="00AB27EB" w:rsidRPr="00DA060A" w:rsidRDefault="00AB27EB" w:rsidP="00481DDA">
      <w:pPr>
        <w:tabs>
          <w:tab w:val="left" w:pos="810"/>
        </w:tabs>
        <w:ind w:left="720" w:hanging="720"/>
        <w:contextualSpacing/>
      </w:pPr>
      <w:r w:rsidRPr="00DA060A">
        <w:t xml:space="preserve">2014 </w:t>
      </w:r>
      <w:r w:rsidR="00B019F4" w:rsidRPr="00DA060A">
        <w:tab/>
      </w:r>
      <w:r w:rsidRPr="00DA060A">
        <w:t xml:space="preserve">Bryn Mawr College, Graduate Student Appreciation Week. </w:t>
      </w:r>
      <w:r w:rsidR="004C256E" w:rsidRPr="00DA060A">
        <w:t>Bryn Mawr, PA.</w:t>
      </w:r>
      <w:r w:rsidRPr="00DA060A">
        <w:br/>
      </w:r>
      <w:r w:rsidR="00251A34" w:rsidRPr="00DA060A">
        <w:t>Poster</w:t>
      </w:r>
      <w:r w:rsidRPr="00DA060A">
        <w:t>: “Let me go!” Communication in Athenian Vase-Paintings</w:t>
      </w:r>
    </w:p>
    <w:p w14:paraId="7CE9E86B" w14:textId="7A020D82" w:rsidR="00AB27EB" w:rsidRPr="00DA060A" w:rsidRDefault="00AB27EB" w:rsidP="00481DDA">
      <w:pPr>
        <w:ind w:left="720" w:hanging="720"/>
      </w:pPr>
      <w:r w:rsidRPr="00DA060A">
        <w:t>2008</w:t>
      </w:r>
      <w:r w:rsidRPr="00DA060A">
        <w:tab/>
        <w:t xml:space="preserve">University of Missouri. </w:t>
      </w:r>
      <w:r w:rsidR="004C256E" w:rsidRPr="00DA060A">
        <w:t>Columbia, MO</w:t>
      </w:r>
      <w:r w:rsidR="007B3DA2" w:rsidRPr="00DA060A">
        <w:t xml:space="preserve">. </w:t>
      </w:r>
      <w:r w:rsidRPr="00DA060A">
        <w:br/>
        <w:t>Title: “Terracotta Lamps: An Investigation into Multi-Wicked Lamps”</w:t>
      </w:r>
    </w:p>
    <w:p w14:paraId="7315714C" w14:textId="3083AFFB" w:rsidR="007036DD" w:rsidRPr="00DA060A" w:rsidRDefault="007036DD" w:rsidP="00481DDA">
      <w:pPr>
        <w:tabs>
          <w:tab w:val="left" w:pos="810"/>
        </w:tabs>
        <w:contextualSpacing/>
        <w:rPr>
          <w:b/>
        </w:rPr>
      </w:pPr>
    </w:p>
    <w:p w14:paraId="3D4EE79F" w14:textId="4DB84032" w:rsidR="00A5530E" w:rsidRPr="00DA060A" w:rsidRDefault="007036DD" w:rsidP="00481DDA">
      <w:pPr>
        <w:tabs>
          <w:tab w:val="left" w:pos="810"/>
        </w:tabs>
        <w:contextualSpacing/>
        <w:rPr>
          <w:b/>
        </w:rPr>
      </w:pPr>
      <w:r w:rsidRPr="00DA060A">
        <w:rPr>
          <w:b/>
        </w:rPr>
        <w:t>Teaching Experience as Sole Instructor</w:t>
      </w:r>
    </w:p>
    <w:p w14:paraId="496FAA1C" w14:textId="6DFCB351" w:rsidR="00CC6E13" w:rsidRPr="00DA060A" w:rsidRDefault="00CC6E13" w:rsidP="007A23BB">
      <w:pPr>
        <w:tabs>
          <w:tab w:val="left" w:pos="810"/>
        </w:tabs>
        <w:ind w:left="810" w:hanging="450"/>
        <w:contextualSpacing/>
        <w:rPr>
          <w:bCs/>
        </w:rPr>
      </w:pPr>
      <w:r w:rsidRPr="00DA060A">
        <w:rPr>
          <w:bCs/>
        </w:rPr>
        <w:t xml:space="preserve">San Diego State University – </w:t>
      </w:r>
      <w:r w:rsidR="00E53502" w:rsidRPr="00DA060A">
        <w:rPr>
          <w:bCs/>
        </w:rPr>
        <w:t xml:space="preserve">Department of </w:t>
      </w:r>
      <w:r w:rsidRPr="00DA060A">
        <w:rPr>
          <w:bCs/>
        </w:rPr>
        <w:t>Classics and Humanities</w:t>
      </w:r>
    </w:p>
    <w:tbl>
      <w:tblPr>
        <w:tblStyle w:val="TableGrid"/>
        <w:tblW w:w="8743"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70"/>
        <w:gridCol w:w="1800"/>
        <w:gridCol w:w="3073"/>
      </w:tblGrid>
      <w:tr w:rsidR="009961E2" w:rsidRPr="00DA060A" w14:paraId="545680D1" w14:textId="77777777" w:rsidTr="000847DF">
        <w:trPr>
          <w:jc w:val="center"/>
        </w:trPr>
        <w:tc>
          <w:tcPr>
            <w:tcW w:w="3870" w:type="dxa"/>
            <w:tcBorders>
              <w:top w:val="single" w:sz="4" w:space="0" w:color="auto"/>
              <w:bottom w:val="single" w:sz="4" w:space="0" w:color="auto"/>
            </w:tcBorders>
            <w:vAlign w:val="center"/>
          </w:tcPr>
          <w:p w14:paraId="4A3A16F0" w14:textId="5211490C" w:rsidR="009961E2" w:rsidRPr="00DA060A" w:rsidRDefault="009961E2" w:rsidP="00840386">
            <w:pPr>
              <w:tabs>
                <w:tab w:val="left" w:pos="810"/>
              </w:tabs>
              <w:contextualSpacing/>
              <w:rPr>
                <w:bCs/>
              </w:rPr>
            </w:pPr>
            <w:r w:rsidRPr="00DA060A">
              <w:rPr>
                <w:bCs/>
              </w:rPr>
              <w:t xml:space="preserve">Sex, Gender, and the Erotic in Ancient Mediterranean </w:t>
            </w:r>
          </w:p>
        </w:tc>
        <w:tc>
          <w:tcPr>
            <w:tcW w:w="1800" w:type="dxa"/>
            <w:tcBorders>
              <w:top w:val="single" w:sz="4" w:space="0" w:color="auto"/>
              <w:bottom w:val="single" w:sz="4" w:space="0" w:color="auto"/>
            </w:tcBorders>
            <w:vAlign w:val="center"/>
          </w:tcPr>
          <w:p w14:paraId="318EE1E9" w14:textId="11B882ED" w:rsidR="009961E2" w:rsidRPr="00DA060A" w:rsidRDefault="009961E2" w:rsidP="00840386">
            <w:pPr>
              <w:tabs>
                <w:tab w:val="left" w:pos="810"/>
              </w:tabs>
              <w:contextualSpacing/>
              <w:rPr>
                <w:bCs/>
              </w:rPr>
            </w:pPr>
            <w:r w:rsidRPr="00DA060A">
              <w:rPr>
                <w:bCs/>
              </w:rPr>
              <w:t>Fall 2019</w:t>
            </w:r>
          </w:p>
        </w:tc>
        <w:tc>
          <w:tcPr>
            <w:tcW w:w="3073" w:type="dxa"/>
            <w:tcBorders>
              <w:top w:val="single" w:sz="4" w:space="0" w:color="auto"/>
              <w:bottom w:val="single" w:sz="4" w:space="0" w:color="auto"/>
            </w:tcBorders>
            <w:vAlign w:val="center"/>
          </w:tcPr>
          <w:p w14:paraId="517D70A0" w14:textId="3B9AA4F0" w:rsidR="009961E2" w:rsidRPr="00DA060A" w:rsidRDefault="004B199B" w:rsidP="00840386">
            <w:pPr>
              <w:tabs>
                <w:tab w:val="left" w:pos="810"/>
              </w:tabs>
              <w:contextualSpacing/>
              <w:rPr>
                <w:bCs/>
              </w:rPr>
            </w:pPr>
            <w:r w:rsidRPr="00DA060A">
              <w:rPr>
                <w:bCs/>
              </w:rPr>
              <w:t>Upper-level</w:t>
            </w:r>
            <w:r w:rsidR="009961E2" w:rsidRPr="00DA060A">
              <w:rPr>
                <w:bCs/>
              </w:rPr>
              <w:t xml:space="preserve"> undergraduate course</w:t>
            </w:r>
          </w:p>
        </w:tc>
      </w:tr>
      <w:tr w:rsidR="009961E2" w:rsidRPr="00DA060A" w14:paraId="560B16DA" w14:textId="77777777" w:rsidTr="000847DF">
        <w:trPr>
          <w:jc w:val="center"/>
        </w:trPr>
        <w:tc>
          <w:tcPr>
            <w:tcW w:w="3870" w:type="dxa"/>
            <w:tcBorders>
              <w:top w:val="single" w:sz="4" w:space="0" w:color="auto"/>
            </w:tcBorders>
            <w:vAlign w:val="center"/>
          </w:tcPr>
          <w:p w14:paraId="1598B1D6" w14:textId="06CE8D33" w:rsidR="009961E2" w:rsidRPr="00DA060A" w:rsidRDefault="009961E2" w:rsidP="00840386">
            <w:pPr>
              <w:tabs>
                <w:tab w:val="left" w:pos="810"/>
              </w:tabs>
              <w:contextualSpacing/>
              <w:rPr>
                <w:bCs/>
              </w:rPr>
            </w:pPr>
            <w:r w:rsidRPr="00DA060A">
              <w:rPr>
                <w:bCs/>
              </w:rPr>
              <w:t>World Mythology</w:t>
            </w:r>
          </w:p>
        </w:tc>
        <w:tc>
          <w:tcPr>
            <w:tcW w:w="1800" w:type="dxa"/>
            <w:tcBorders>
              <w:top w:val="single" w:sz="4" w:space="0" w:color="auto"/>
            </w:tcBorders>
            <w:vAlign w:val="center"/>
          </w:tcPr>
          <w:p w14:paraId="1DEB2567" w14:textId="4B0F7A72" w:rsidR="009961E2" w:rsidRPr="00DA060A" w:rsidRDefault="009961E2" w:rsidP="00840386">
            <w:pPr>
              <w:tabs>
                <w:tab w:val="left" w:pos="810"/>
              </w:tabs>
              <w:contextualSpacing/>
              <w:rPr>
                <w:bCs/>
              </w:rPr>
            </w:pPr>
            <w:r w:rsidRPr="00DA060A">
              <w:rPr>
                <w:bCs/>
              </w:rPr>
              <w:t>Spring 2019</w:t>
            </w:r>
            <w:r w:rsidR="00C94676" w:rsidRPr="00DA060A">
              <w:rPr>
                <w:bCs/>
              </w:rPr>
              <w:t>, Spring 2020</w:t>
            </w:r>
          </w:p>
        </w:tc>
        <w:tc>
          <w:tcPr>
            <w:tcW w:w="3073" w:type="dxa"/>
            <w:tcBorders>
              <w:top w:val="single" w:sz="4" w:space="0" w:color="auto"/>
            </w:tcBorders>
            <w:vAlign w:val="center"/>
          </w:tcPr>
          <w:p w14:paraId="61069EE8" w14:textId="05902DB7" w:rsidR="009961E2" w:rsidRPr="00DA060A" w:rsidRDefault="000847DF" w:rsidP="00840386">
            <w:pPr>
              <w:tabs>
                <w:tab w:val="left" w:pos="810"/>
              </w:tabs>
              <w:contextualSpacing/>
              <w:rPr>
                <w:bCs/>
              </w:rPr>
            </w:pPr>
            <w:r w:rsidRPr="00DA060A">
              <w:rPr>
                <w:bCs/>
              </w:rPr>
              <w:t>I</w:t>
            </w:r>
            <w:r w:rsidR="009961E2" w:rsidRPr="00DA060A">
              <w:rPr>
                <w:bCs/>
              </w:rPr>
              <w:t>ntroductory undergraduate course</w:t>
            </w:r>
            <w:r w:rsidRPr="00DA060A">
              <w:rPr>
                <w:bCs/>
              </w:rPr>
              <w:t>; Hybrid</w:t>
            </w:r>
            <w:r w:rsidR="001226D2" w:rsidRPr="00DA060A">
              <w:rPr>
                <w:bCs/>
              </w:rPr>
              <w:t>; Switched to online only in Spring 2020</w:t>
            </w:r>
            <w:r w:rsidRPr="00DA060A">
              <w:rPr>
                <w:bCs/>
              </w:rPr>
              <w:t xml:space="preserve"> </w:t>
            </w:r>
          </w:p>
        </w:tc>
      </w:tr>
      <w:tr w:rsidR="009961E2" w:rsidRPr="00DA060A" w14:paraId="674C272E" w14:textId="77777777" w:rsidTr="000847DF">
        <w:trPr>
          <w:jc w:val="center"/>
        </w:trPr>
        <w:tc>
          <w:tcPr>
            <w:tcW w:w="3870" w:type="dxa"/>
            <w:vAlign w:val="center"/>
          </w:tcPr>
          <w:p w14:paraId="7FED3967" w14:textId="7D741E85" w:rsidR="009961E2" w:rsidRPr="00DA060A" w:rsidRDefault="009961E2" w:rsidP="00840386">
            <w:pPr>
              <w:tabs>
                <w:tab w:val="left" w:pos="810"/>
              </w:tabs>
              <w:contextualSpacing/>
              <w:rPr>
                <w:bCs/>
              </w:rPr>
            </w:pPr>
            <w:r w:rsidRPr="00DA060A">
              <w:rPr>
                <w:bCs/>
              </w:rPr>
              <w:t>Modern Technology and the Ancient World</w:t>
            </w:r>
          </w:p>
        </w:tc>
        <w:tc>
          <w:tcPr>
            <w:tcW w:w="1800" w:type="dxa"/>
            <w:vAlign w:val="center"/>
          </w:tcPr>
          <w:p w14:paraId="4AC01928" w14:textId="24D7AC15" w:rsidR="009961E2" w:rsidRPr="00DA060A" w:rsidRDefault="009961E2" w:rsidP="00840386">
            <w:pPr>
              <w:tabs>
                <w:tab w:val="left" w:pos="810"/>
              </w:tabs>
              <w:contextualSpacing/>
              <w:rPr>
                <w:bCs/>
              </w:rPr>
            </w:pPr>
            <w:r w:rsidRPr="00DA060A">
              <w:rPr>
                <w:bCs/>
              </w:rPr>
              <w:t>Fall 2018</w:t>
            </w:r>
          </w:p>
        </w:tc>
        <w:tc>
          <w:tcPr>
            <w:tcW w:w="3073" w:type="dxa"/>
            <w:vAlign w:val="center"/>
          </w:tcPr>
          <w:p w14:paraId="4691ED5F" w14:textId="40C5B8E2" w:rsidR="009961E2" w:rsidRPr="00DA060A" w:rsidRDefault="009961E2" w:rsidP="00840386">
            <w:pPr>
              <w:tabs>
                <w:tab w:val="left" w:pos="810"/>
              </w:tabs>
              <w:contextualSpacing/>
              <w:rPr>
                <w:bCs/>
              </w:rPr>
            </w:pPr>
            <w:r w:rsidRPr="00DA060A">
              <w:rPr>
                <w:bCs/>
              </w:rPr>
              <w:t>Upper</w:t>
            </w:r>
            <w:r w:rsidR="004B199B">
              <w:rPr>
                <w:bCs/>
              </w:rPr>
              <w:t>-</w:t>
            </w:r>
            <w:r w:rsidRPr="00DA060A">
              <w:rPr>
                <w:bCs/>
              </w:rPr>
              <w:t>level undergraduate and graduate seminar</w:t>
            </w:r>
          </w:p>
        </w:tc>
      </w:tr>
    </w:tbl>
    <w:p w14:paraId="25A54E3B" w14:textId="77777777" w:rsidR="009961E2" w:rsidRPr="00DA060A" w:rsidRDefault="009961E2" w:rsidP="00840386">
      <w:pPr>
        <w:tabs>
          <w:tab w:val="left" w:pos="810"/>
        </w:tabs>
        <w:ind w:left="1620" w:hanging="360"/>
        <w:contextualSpacing/>
        <w:rPr>
          <w:bCs/>
        </w:rPr>
      </w:pPr>
    </w:p>
    <w:p w14:paraId="59224E10" w14:textId="12781068" w:rsidR="00CC6E13" w:rsidRPr="00DA060A" w:rsidRDefault="00CC6E13" w:rsidP="007A23BB">
      <w:pPr>
        <w:tabs>
          <w:tab w:val="left" w:pos="810"/>
        </w:tabs>
        <w:ind w:left="360"/>
        <w:contextualSpacing/>
        <w:rPr>
          <w:bCs/>
        </w:rPr>
      </w:pPr>
      <w:r w:rsidRPr="00DA060A">
        <w:rPr>
          <w:bCs/>
        </w:rPr>
        <w:t xml:space="preserve">Villanova University – </w:t>
      </w:r>
      <w:r w:rsidR="00E53502" w:rsidRPr="00DA060A">
        <w:rPr>
          <w:bCs/>
        </w:rPr>
        <w:t xml:space="preserve">Department of </w:t>
      </w:r>
      <w:r w:rsidRPr="00DA060A">
        <w:rPr>
          <w:bCs/>
        </w:rPr>
        <w:t>Classic</w:t>
      </w:r>
      <w:r w:rsidR="00E53502" w:rsidRPr="00DA060A">
        <w:rPr>
          <w:bCs/>
        </w:rPr>
        <w:t>al Studies</w:t>
      </w:r>
      <w:r w:rsidR="007A23BB" w:rsidRPr="00DA060A">
        <w:rPr>
          <w:bCs/>
        </w:rPr>
        <w:t xml:space="preserve">         </w:t>
      </w:r>
    </w:p>
    <w:tbl>
      <w:tblPr>
        <w:tblStyle w:val="TableGrid"/>
        <w:tblW w:w="8563" w:type="dxa"/>
        <w:tblInd w:w="630" w:type="dxa"/>
        <w:tblBorders>
          <w:left w:val="none" w:sz="0" w:space="0" w:color="auto"/>
          <w:bottom w:val="none" w:sz="0" w:space="0" w:color="auto"/>
          <w:right w:val="none" w:sz="0" w:space="0" w:color="auto"/>
        </w:tblBorders>
        <w:tblLook w:val="04A0" w:firstRow="1" w:lastRow="0" w:firstColumn="1" w:lastColumn="0" w:noHBand="0" w:noVBand="1"/>
      </w:tblPr>
      <w:tblGrid>
        <w:gridCol w:w="3690"/>
        <w:gridCol w:w="1800"/>
        <w:gridCol w:w="3073"/>
      </w:tblGrid>
      <w:tr w:rsidR="007A23BB" w:rsidRPr="00DA060A" w14:paraId="1873757D" w14:textId="77777777" w:rsidTr="00D72838">
        <w:tc>
          <w:tcPr>
            <w:tcW w:w="3690" w:type="dxa"/>
            <w:vAlign w:val="center"/>
          </w:tcPr>
          <w:p w14:paraId="06C099AD" w14:textId="34660C32" w:rsidR="007A23BB" w:rsidRPr="00DA060A" w:rsidRDefault="007A23BB" w:rsidP="00623564">
            <w:pPr>
              <w:tabs>
                <w:tab w:val="left" w:pos="810"/>
              </w:tabs>
              <w:contextualSpacing/>
              <w:rPr>
                <w:bCs/>
              </w:rPr>
            </w:pPr>
            <w:r w:rsidRPr="00DA060A">
              <w:rPr>
                <w:bCs/>
              </w:rPr>
              <w:t>Women in the Classical World</w:t>
            </w:r>
          </w:p>
        </w:tc>
        <w:tc>
          <w:tcPr>
            <w:tcW w:w="1800" w:type="dxa"/>
            <w:vAlign w:val="center"/>
          </w:tcPr>
          <w:p w14:paraId="25D44369" w14:textId="3C6D93E9" w:rsidR="007A23BB" w:rsidRPr="00DA060A" w:rsidRDefault="007A23BB" w:rsidP="00623564">
            <w:pPr>
              <w:tabs>
                <w:tab w:val="left" w:pos="810"/>
              </w:tabs>
              <w:contextualSpacing/>
              <w:rPr>
                <w:bCs/>
              </w:rPr>
            </w:pPr>
            <w:r w:rsidRPr="00DA060A">
              <w:rPr>
                <w:bCs/>
              </w:rPr>
              <w:t>Spring 2018</w:t>
            </w:r>
          </w:p>
        </w:tc>
        <w:tc>
          <w:tcPr>
            <w:tcW w:w="3073" w:type="dxa"/>
            <w:vAlign w:val="center"/>
          </w:tcPr>
          <w:p w14:paraId="5B2AEA82" w14:textId="0E17F1AD" w:rsidR="007A23BB" w:rsidRPr="00DA060A" w:rsidRDefault="004B199B" w:rsidP="00623564">
            <w:pPr>
              <w:tabs>
                <w:tab w:val="left" w:pos="810"/>
              </w:tabs>
              <w:contextualSpacing/>
              <w:rPr>
                <w:bCs/>
              </w:rPr>
            </w:pPr>
            <w:r w:rsidRPr="00DA060A">
              <w:rPr>
                <w:bCs/>
              </w:rPr>
              <w:t>Upper-level</w:t>
            </w:r>
            <w:r w:rsidR="007A23BB" w:rsidRPr="00DA060A">
              <w:rPr>
                <w:bCs/>
              </w:rPr>
              <w:t xml:space="preserve"> undergraduate course</w:t>
            </w:r>
          </w:p>
        </w:tc>
      </w:tr>
    </w:tbl>
    <w:p w14:paraId="5FA996F1" w14:textId="32EC8092" w:rsidR="00CC6E13" w:rsidRPr="00DA060A" w:rsidRDefault="00CC6E13" w:rsidP="007A23BB">
      <w:pPr>
        <w:tabs>
          <w:tab w:val="left" w:pos="810"/>
        </w:tabs>
        <w:ind w:left="360"/>
        <w:contextualSpacing/>
        <w:rPr>
          <w:bCs/>
        </w:rPr>
      </w:pPr>
      <w:r w:rsidRPr="00DA060A">
        <w:rPr>
          <w:bCs/>
        </w:rPr>
        <w:t xml:space="preserve">La Salle University – </w:t>
      </w:r>
      <w:r w:rsidR="00E53502" w:rsidRPr="00DA060A">
        <w:rPr>
          <w:bCs/>
        </w:rPr>
        <w:t xml:space="preserve">Department of </w:t>
      </w:r>
      <w:r w:rsidRPr="00DA060A">
        <w:rPr>
          <w:bCs/>
        </w:rPr>
        <w:t>Art History</w:t>
      </w:r>
    </w:p>
    <w:tbl>
      <w:tblPr>
        <w:tblStyle w:val="TableGrid"/>
        <w:tblW w:w="8553" w:type="dxa"/>
        <w:tblInd w:w="6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90"/>
        <w:gridCol w:w="1800"/>
        <w:gridCol w:w="3063"/>
      </w:tblGrid>
      <w:tr w:rsidR="007A23BB" w:rsidRPr="00DA060A" w14:paraId="250CFAAF" w14:textId="77777777" w:rsidTr="00D72838">
        <w:tc>
          <w:tcPr>
            <w:tcW w:w="3690" w:type="dxa"/>
            <w:tcBorders>
              <w:top w:val="single" w:sz="4" w:space="0" w:color="auto"/>
              <w:bottom w:val="single" w:sz="4" w:space="0" w:color="auto"/>
            </w:tcBorders>
            <w:vAlign w:val="center"/>
          </w:tcPr>
          <w:p w14:paraId="70BF8F0F" w14:textId="0762DA89" w:rsidR="007A23BB" w:rsidRPr="00DA060A" w:rsidRDefault="007A23BB" w:rsidP="00623564">
            <w:pPr>
              <w:tabs>
                <w:tab w:val="left" w:pos="810"/>
              </w:tabs>
              <w:contextualSpacing/>
              <w:rPr>
                <w:bCs/>
              </w:rPr>
            </w:pPr>
            <w:r w:rsidRPr="00DA060A">
              <w:rPr>
                <w:bCs/>
              </w:rPr>
              <w:t>Art History Survey I</w:t>
            </w:r>
          </w:p>
        </w:tc>
        <w:tc>
          <w:tcPr>
            <w:tcW w:w="1800" w:type="dxa"/>
            <w:tcBorders>
              <w:top w:val="single" w:sz="4" w:space="0" w:color="auto"/>
              <w:bottom w:val="single" w:sz="4" w:space="0" w:color="auto"/>
            </w:tcBorders>
            <w:vAlign w:val="center"/>
          </w:tcPr>
          <w:p w14:paraId="7FE01E44" w14:textId="5F25B3D5" w:rsidR="007A23BB" w:rsidRPr="00DA060A" w:rsidRDefault="007A23BB" w:rsidP="00623564">
            <w:pPr>
              <w:tabs>
                <w:tab w:val="left" w:pos="810"/>
              </w:tabs>
              <w:contextualSpacing/>
              <w:rPr>
                <w:bCs/>
              </w:rPr>
            </w:pPr>
            <w:r w:rsidRPr="00DA060A">
              <w:rPr>
                <w:bCs/>
              </w:rPr>
              <w:t>Spring 2018</w:t>
            </w:r>
          </w:p>
        </w:tc>
        <w:tc>
          <w:tcPr>
            <w:tcW w:w="3063" w:type="dxa"/>
            <w:tcBorders>
              <w:top w:val="single" w:sz="4" w:space="0" w:color="auto"/>
              <w:bottom w:val="single" w:sz="4" w:space="0" w:color="auto"/>
            </w:tcBorders>
            <w:vAlign w:val="center"/>
          </w:tcPr>
          <w:p w14:paraId="53F62597" w14:textId="767342C7" w:rsidR="007A23BB" w:rsidRPr="00DA060A" w:rsidRDefault="007A23BB" w:rsidP="00623564">
            <w:pPr>
              <w:tabs>
                <w:tab w:val="left" w:pos="810"/>
              </w:tabs>
              <w:contextualSpacing/>
              <w:rPr>
                <w:bCs/>
              </w:rPr>
            </w:pPr>
            <w:r w:rsidRPr="00DA060A">
              <w:rPr>
                <w:bCs/>
              </w:rPr>
              <w:t>Introductory undergraduate course</w:t>
            </w:r>
          </w:p>
        </w:tc>
      </w:tr>
      <w:tr w:rsidR="007A23BB" w:rsidRPr="00DA060A" w14:paraId="3FA07AC3" w14:textId="77777777" w:rsidTr="00D72838">
        <w:tc>
          <w:tcPr>
            <w:tcW w:w="3690" w:type="dxa"/>
            <w:tcBorders>
              <w:top w:val="single" w:sz="4" w:space="0" w:color="auto"/>
            </w:tcBorders>
            <w:vAlign w:val="center"/>
          </w:tcPr>
          <w:p w14:paraId="7DF9C378" w14:textId="6A34C11A" w:rsidR="007A23BB" w:rsidRPr="00DA060A" w:rsidRDefault="007A23BB" w:rsidP="007A23BB">
            <w:pPr>
              <w:tabs>
                <w:tab w:val="left" w:pos="810"/>
              </w:tabs>
              <w:contextualSpacing/>
              <w:jc w:val="both"/>
              <w:rPr>
                <w:bCs/>
              </w:rPr>
            </w:pPr>
            <w:r w:rsidRPr="00DA060A">
              <w:rPr>
                <w:bCs/>
              </w:rPr>
              <w:t>Ancient Art</w:t>
            </w:r>
          </w:p>
        </w:tc>
        <w:tc>
          <w:tcPr>
            <w:tcW w:w="1800" w:type="dxa"/>
            <w:tcBorders>
              <w:top w:val="single" w:sz="4" w:space="0" w:color="auto"/>
            </w:tcBorders>
            <w:vAlign w:val="center"/>
          </w:tcPr>
          <w:p w14:paraId="71CCBFC3" w14:textId="58DE4550" w:rsidR="007A23BB" w:rsidRPr="00DA060A" w:rsidRDefault="007A23BB" w:rsidP="00623564">
            <w:pPr>
              <w:tabs>
                <w:tab w:val="left" w:pos="810"/>
              </w:tabs>
              <w:contextualSpacing/>
              <w:rPr>
                <w:bCs/>
              </w:rPr>
            </w:pPr>
            <w:r w:rsidRPr="00DA060A">
              <w:rPr>
                <w:bCs/>
              </w:rPr>
              <w:t>Fall 2017</w:t>
            </w:r>
          </w:p>
        </w:tc>
        <w:tc>
          <w:tcPr>
            <w:tcW w:w="3063" w:type="dxa"/>
            <w:tcBorders>
              <w:top w:val="single" w:sz="4" w:space="0" w:color="auto"/>
            </w:tcBorders>
            <w:vAlign w:val="center"/>
          </w:tcPr>
          <w:p w14:paraId="56E58EB4" w14:textId="54DB4109" w:rsidR="007A23BB" w:rsidRPr="00DA060A" w:rsidRDefault="007A23BB" w:rsidP="00623564">
            <w:pPr>
              <w:tabs>
                <w:tab w:val="left" w:pos="810"/>
              </w:tabs>
              <w:contextualSpacing/>
              <w:rPr>
                <w:bCs/>
              </w:rPr>
            </w:pPr>
            <w:r w:rsidRPr="00DA060A">
              <w:rPr>
                <w:bCs/>
              </w:rPr>
              <w:t>Intermediate level undergraduate course</w:t>
            </w:r>
          </w:p>
        </w:tc>
      </w:tr>
    </w:tbl>
    <w:p w14:paraId="24E0E2AD" w14:textId="77777777" w:rsidR="000E088D" w:rsidRPr="00DA060A" w:rsidRDefault="000E088D" w:rsidP="007A23BB">
      <w:pPr>
        <w:tabs>
          <w:tab w:val="left" w:pos="810"/>
        </w:tabs>
        <w:ind w:left="360"/>
        <w:contextualSpacing/>
        <w:rPr>
          <w:bCs/>
        </w:rPr>
      </w:pPr>
    </w:p>
    <w:p w14:paraId="5376CA31" w14:textId="3A5D35AC" w:rsidR="00CC6E13" w:rsidRPr="00DA060A" w:rsidRDefault="00CC6E13" w:rsidP="007A23BB">
      <w:pPr>
        <w:tabs>
          <w:tab w:val="left" w:pos="810"/>
        </w:tabs>
        <w:ind w:left="360"/>
        <w:contextualSpacing/>
        <w:rPr>
          <w:bCs/>
        </w:rPr>
      </w:pPr>
      <w:r w:rsidRPr="00DA060A">
        <w:rPr>
          <w:bCs/>
        </w:rPr>
        <w:t xml:space="preserve">Rutgers University – </w:t>
      </w:r>
      <w:r w:rsidR="00E53502" w:rsidRPr="00DA060A">
        <w:rPr>
          <w:bCs/>
        </w:rPr>
        <w:t xml:space="preserve">Department of </w:t>
      </w:r>
      <w:r w:rsidRPr="00DA060A">
        <w:rPr>
          <w:bCs/>
        </w:rPr>
        <w:t>History</w:t>
      </w:r>
    </w:p>
    <w:tbl>
      <w:tblPr>
        <w:tblStyle w:val="TableGrid"/>
        <w:tblW w:w="8563" w:type="dxa"/>
        <w:tblInd w:w="630" w:type="dxa"/>
        <w:tblBorders>
          <w:left w:val="none" w:sz="0" w:space="0" w:color="auto"/>
          <w:bottom w:val="none" w:sz="0" w:space="0" w:color="auto"/>
          <w:right w:val="none" w:sz="0" w:space="0" w:color="auto"/>
        </w:tblBorders>
        <w:tblLook w:val="04A0" w:firstRow="1" w:lastRow="0" w:firstColumn="1" w:lastColumn="0" w:noHBand="0" w:noVBand="1"/>
      </w:tblPr>
      <w:tblGrid>
        <w:gridCol w:w="3690"/>
        <w:gridCol w:w="1800"/>
        <w:gridCol w:w="3073"/>
      </w:tblGrid>
      <w:tr w:rsidR="007A23BB" w:rsidRPr="00DA060A" w14:paraId="22598427" w14:textId="77777777" w:rsidTr="00D72838">
        <w:tc>
          <w:tcPr>
            <w:tcW w:w="3690" w:type="dxa"/>
            <w:vAlign w:val="center"/>
          </w:tcPr>
          <w:p w14:paraId="07168960" w14:textId="23E9DA5D" w:rsidR="007A23BB" w:rsidRPr="00DA060A" w:rsidRDefault="007A23BB" w:rsidP="00623564">
            <w:pPr>
              <w:tabs>
                <w:tab w:val="left" w:pos="810"/>
              </w:tabs>
              <w:contextualSpacing/>
              <w:rPr>
                <w:bCs/>
              </w:rPr>
            </w:pPr>
            <w:r w:rsidRPr="00DA060A">
              <w:rPr>
                <w:bCs/>
              </w:rPr>
              <w:t>Greek Civilization</w:t>
            </w:r>
          </w:p>
        </w:tc>
        <w:tc>
          <w:tcPr>
            <w:tcW w:w="1800" w:type="dxa"/>
            <w:vAlign w:val="center"/>
          </w:tcPr>
          <w:p w14:paraId="06A0E279" w14:textId="57138515" w:rsidR="007A23BB" w:rsidRPr="00DA060A" w:rsidRDefault="007A23BB" w:rsidP="00623564">
            <w:pPr>
              <w:tabs>
                <w:tab w:val="left" w:pos="810"/>
              </w:tabs>
              <w:contextualSpacing/>
              <w:rPr>
                <w:bCs/>
              </w:rPr>
            </w:pPr>
            <w:r w:rsidRPr="00DA060A">
              <w:rPr>
                <w:bCs/>
              </w:rPr>
              <w:t>Fall 2017</w:t>
            </w:r>
          </w:p>
        </w:tc>
        <w:tc>
          <w:tcPr>
            <w:tcW w:w="3073" w:type="dxa"/>
            <w:vAlign w:val="center"/>
          </w:tcPr>
          <w:p w14:paraId="651CF114" w14:textId="3286EE72" w:rsidR="007A23BB" w:rsidRPr="00DA060A" w:rsidRDefault="007A23BB" w:rsidP="00623564">
            <w:pPr>
              <w:tabs>
                <w:tab w:val="left" w:pos="810"/>
              </w:tabs>
              <w:contextualSpacing/>
              <w:rPr>
                <w:bCs/>
              </w:rPr>
            </w:pPr>
            <w:r w:rsidRPr="00DA060A">
              <w:rPr>
                <w:bCs/>
              </w:rPr>
              <w:t>Intermediate level undergraduate course</w:t>
            </w:r>
          </w:p>
        </w:tc>
      </w:tr>
    </w:tbl>
    <w:p w14:paraId="0680819A" w14:textId="35735DAC" w:rsidR="00CC6E13" w:rsidRPr="00DA060A" w:rsidRDefault="007A23BB" w:rsidP="007A23BB">
      <w:pPr>
        <w:tabs>
          <w:tab w:val="left" w:pos="810"/>
        </w:tabs>
        <w:ind w:firstLine="360"/>
        <w:contextualSpacing/>
        <w:rPr>
          <w:bCs/>
        </w:rPr>
      </w:pPr>
      <w:r w:rsidRPr="00DA060A">
        <w:rPr>
          <w:bCs/>
        </w:rPr>
        <w:t xml:space="preserve"> </w:t>
      </w:r>
      <w:r w:rsidR="00CC6E13" w:rsidRPr="00DA060A">
        <w:rPr>
          <w:bCs/>
        </w:rPr>
        <w:t xml:space="preserve">Delaware County Community College – </w:t>
      </w:r>
      <w:r w:rsidR="00E53502" w:rsidRPr="00DA060A">
        <w:rPr>
          <w:bCs/>
        </w:rPr>
        <w:t xml:space="preserve">Department of Art and </w:t>
      </w:r>
      <w:r w:rsidR="00CC6E13" w:rsidRPr="00DA060A">
        <w:rPr>
          <w:bCs/>
        </w:rPr>
        <w:t>Art History</w:t>
      </w:r>
    </w:p>
    <w:tbl>
      <w:tblPr>
        <w:tblStyle w:val="TableGrid"/>
        <w:tblW w:w="8563" w:type="dxa"/>
        <w:tblInd w:w="6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90"/>
        <w:gridCol w:w="1800"/>
        <w:gridCol w:w="3073"/>
      </w:tblGrid>
      <w:tr w:rsidR="00D72838" w:rsidRPr="00DA060A" w14:paraId="1C930603" w14:textId="77777777" w:rsidTr="00D72838">
        <w:tc>
          <w:tcPr>
            <w:tcW w:w="3690" w:type="dxa"/>
            <w:tcBorders>
              <w:top w:val="single" w:sz="4" w:space="0" w:color="auto"/>
              <w:bottom w:val="single" w:sz="4" w:space="0" w:color="auto"/>
            </w:tcBorders>
            <w:vAlign w:val="center"/>
          </w:tcPr>
          <w:p w14:paraId="564E04B1" w14:textId="77777777" w:rsidR="007A23BB" w:rsidRPr="00DA060A" w:rsidRDefault="007A23BB" w:rsidP="00623564">
            <w:pPr>
              <w:tabs>
                <w:tab w:val="left" w:pos="810"/>
              </w:tabs>
              <w:contextualSpacing/>
              <w:rPr>
                <w:bCs/>
              </w:rPr>
            </w:pPr>
            <w:r w:rsidRPr="00DA060A">
              <w:rPr>
                <w:bCs/>
              </w:rPr>
              <w:t>Art History Survey I</w:t>
            </w:r>
          </w:p>
        </w:tc>
        <w:tc>
          <w:tcPr>
            <w:tcW w:w="1800" w:type="dxa"/>
            <w:tcBorders>
              <w:top w:val="single" w:sz="4" w:space="0" w:color="auto"/>
              <w:bottom w:val="single" w:sz="4" w:space="0" w:color="auto"/>
            </w:tcBorders>
            <w:vAlign w:val="center"/>
          </w:tcPr>
          <w:p w14:paraId="0A16EAD9" w14:textId="2922A555" w:rsidR="007A23BB" w:rsidRPr="00DA060A" w:rsidRDefault="007A23BB" w:rsidP="00623564">
            <w:pPr>
              <w:tabs>
                <w:tab w:val="left" w:pos="810"/>
              </w:tabs>
              <w:contextualSpacing/>
              <w:rPr>
                <w:bCs/>
              </w:rPr>
            </w:pPr>
            <w:r w:rsidRPr="00DA060A">
              <w:rPr>
                <w:bCs/>
              </w:rPr>
              <w:t>Fall 2017, Spring 2018</w:t>
            </w:r>
          </w:p>
        </w:tc>
        <w:tc>
          <w:tcPr>
            <w:tcW w:w="3073" w:type="dxa"/>
            <w:tcBorders>
              <w:top w:val="single" w:sz="4" w:space="0" w:color="auto"/>
              <w:bottom w:val="single" w:sz="4" w:space="0" w:color="auto"/>
            </w:tcBorders>
            <w:vAlign w:val="center"/>
          </w:tcPr>
          <w:p w14:paraId="2C3C3391" w14:textId="77777777" w:rsidR="007A23BB" w:rsidRPr="00DA060A" w:rsidRDefault="007A23BB" w:rsidP="00623564">
            <w:pPr>
              <w:tabs>
                <w:tab w:val="left" w:pos="810"/>
              </w:tabs>
              <w:contextualSpacing/>
              <w:rPr>
                <w:bCs/>
              </w:rPr>
            </w:pPr>
            <w:r w:rsidRPr="00DA060A">
              <w:rPr>
                <w:bCs/>
              </w:rPr>
              <w:t>Introductory undergraduate course</w:t>
            </w:r>
          </w:p>
        </w:tc>
      </w:tr>
      <w:tr w:rsidR="00D72838" w:rsidRPr="00DA060A" w14:paraId="48AE6E90" w14:textId="77777777" w:rsidTr="00D72838">
        <w:tc>
          <w:tcPr>
            <w:tcW w:w="3690" w:type="dxa"/>
            <w:tcBorders>
              <w:top w:val="single" w:sz="4" w:space="0" w:color="auto"/>
            </w:tcBorders>
            <w:vAlign w:val="center"/>
          </w:tcPr>
          <w:p w14:paraId="4F5A6DBE" w14:textId="18CA071C" w:rsidR="007A23BB" w:rsidRPr="00DA060A" w:rsidRDefault="007A23BB" w:rsidP="00623564">
            <w:pPr>
              <w:tabs>
                <w:tab w:val="left" w:pos="810"/>
              </w:tabs>
              <w:contextualSpacing/>
              <w:rPr>
                <w:bCs/>
              </w:rPr>
            </w:pPr>
            <w:r w:rsidRPr="00DA060A">
              <w:rPr>
                <w:bCs/>
              </w:rPr>
              <w:t>Art History Survey II</w:t>
            </w:r>
          </w:p>
        </w:tc>
        <w:tc>
          <w:tcPr>
            <w:tcW w:w="1800" w:type="dxa"/>
            <w:tcBorders>
              <w:top w:val="single" w:sz="4" w:space="0" w:color="auto"/>
            </w:tcBorders>
            <w:vAlign w:val="center"/>
          </w:tcPr>
          <w:p w14:paraId="5B30E4E5" w14:textId="64A033D5" w:rsidR="007A23BB" w:rsidRPr="00DA060A" w:rsidRDefault="007A23BB" w:rsidP="00623564">
            <w:pPr>
              <w:tabs>
                <w:tab w:val="left" w:pos="810"/>
              </w:tabs>
              <w:contextualSpacing/>
              <w:rPr>
                <w:bCs/>
              </w:rPr>
            </w:pPr>
            <w:r w:rsidRPr="00DA060A">
              <w:rPr>
                <w:bCs/>
              </w:rPr>
              <w:t>Spring 2018, Summer 2018</w:t>
            </w:r>
          </w:p>
        </w:tc>
        <w:tc>
          <w:tcPr>
            <w:tcW w:w="3073" w:type="dxa"/>
            <w:tcBorders>
              <w:top w:val="single" w:sz="4" w:space="0" w:color="auto"/>
            </w:tcBorders>
            <w:vAlign w:val="center"/>
          </w:tcPr>
          <w:p w14:paraId="7DC9FAFB" w14:textId="67CAD7B6" w:rsidR="007A23BB" w:rsidRPr="00DA060A" w:rsidRDefault="007A23BB" w:rsidP="00623564">
            <w:pPr>
              <w:tabs>
                <w:tab w:val="left" w:pos="810"/>
              </w:tabs>
              <w:contextualSpacing/>
              <w:rPr>
                <w:bCs/>
              </w:rPr>
            </w:pPr>
            <w:r w:rsidRPr="00DA060A">
              <w:rPr>
                <w:bCs/>
              </w:rPr>
              <w:t>Introductory undergraduate course</w:t>
            </w:r>
            <w:r w:rsidR="000847DF" w:rsidRPr="00DA060A">
              <w:rPr>
                <w:bCs/>
              </w:rPr>
              <w:t>; Traditional &amp; Online</w:t>
            </w:r>
          </w:p>
        </w:tc>
      </w:tr>
    </w:tbl>
    <w:p w14:paraId="292EAE62" w14:textId="77777777" w:rsidR="00EF251F" w:rsidRPr="00DA060A" w:rsidRDefault="00EF251F" w:rsidP="00CC6E13">
      <w:pPr>
        <w:tabs>
          <w:tab w:val="left" w:pos="810"/>
        </w:tabs>
        <w:ind w:left="1620" w:hanging="360"/>
        <w:contextualSpacing/>
        <w:rPr>
          <w:bCs/>
        </w:rPr>
      </w:pPr>
    </w:p>
    <w:p w14:paraId="60F6C105" w14:textId="62BB720E" w:rsidR="00840386" w:rsidRPr="00DA060A" w:rsidRDefault="00840386" w:rsidP="00CC6E13">
      <w:pPr>
        <w:tabs>
          <w:tab w:val="left" w:pos="810"/>
        </w:tabs>
        <w:contextualSpacing/>
        <w:rPr>
          <w:bCs/>
        </w:rPr>
      </w:pPr>
      <w:r w:rsidRPr="00DA060A">
        <w:rPr>
          <w:b/>
        </w:rPr>
        <w:t xml:space="preserve">Teaching Experience as Teaching Assistant </w:t>
      </w:r>
      <w:r w:rsidR="00CC6E13" w:rsidRPr="00DA060A">
        <w:rPr>
          <w:bCs/>
        </w:rPr>
        <w:tab/>
      </w:r>
    </w:p>
    <w:p w14:paraId="3698DB51" w14:textId="3B7A615F" w:rsidR="0035215B" w:rsidRPr="00DA060A" w:rsidRDefault="00CC6E13" w:rsidP="007A23BB">
      <w:pPr>
        <w:tabs>
          <w:tab w:val="left" w:pos="810"/>
        </w:tabs>
        <w:ind w:firstLine="360"/>
        <w:contextualSpacing/>
        <w:rPr>
          <w:bCs/>
        </w:rPr>
      </w:pPr>
      <w:r w:rsidRPr="00DA060A">
        <w:rPr>
          <w:bCs/>
        </w:rPr>
        <w:t>Bryn Mawr College – Classical and Near Eastern Archaeology</w:t>
      </w:r>
    </w:p>
    <w:tbl>
      <w:tblPr>
        <w:tblStyle w:val="TableGrid"/>
        <w:tblW w:w="8563" w:type="dxa"/>
        <w:tblInd w:w="6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90"/>
        <w:gridCol w:w="1800"/>
        <w:gridCol w:w="3073"/>
      </w:tblGrid>
      <w:tr w:rsidR="00D72838" w:rsidRPr="00DA060A" w14:paraId="2C8E6013" w14:textId="77777777" w:rsidTr="00D72838">
        <w:tc>
          <w:tcPr>
            <w:tcW w:w="3690" w:type="dxa"/>
            <w:tcBorders>
              <w:top w:val="single" w:sz="4" w:space="0" w:color="auto"/>
              <w:bottom w:val="single" w:sz="4" w:space="0" w:color="auto"/>
            </w:tcBorders>
            <w:vAlign w:val="center"/>
          </w:tcPr>
          <w:p w14:paraId="63EE609E" w14:textId="6A73F5A7" w:rsidR="007A23BB" w:rsidRPr="00DA060A" w:rsidRDefault="007A23BB" w:rsidP="00623564">
            <w:pPr>
              <w:tabs>
                <w:tab w:val="left" w:pos="810"/>
              </w:tabs>
              <w:contextualSpacing/>
              <w:rPr>
                <w:bCs/>
              </w:rPr>
            </w:pPr>
            <w:r w:rsidRPr="00DA060A">
              <w:rPr>
                <w:bCs/>
              </w:rPr>
              <w:t>Women in the Ancient Near East</w:t>
            </w:r>
          </w:p>
        </w:tc>
        <w:tc>
          <w:tcPr>
            <w:tcW w:w="1800" w:type="dxa"/>
            <w:tcBorders>
              <w:top w:val="single" w:sz="4" w:space="0" w:color="auto"/>
              <w:bottom w:val="single" w:sz="4" w:space="0" w:color="auto"/>
            </w:tcBorders>
            <w:vAlign w:val="center"/>
          </w:tcPr>
          <w:p w14:paraId="4AFD740D" w14:textId="2CFC3356" w:rsidR="007A23BB" w:rsidRPr="00DA060A" w:rsidRDefault="007A23BB" w:rsidP="00623564">
            <w:pPr>
              <w:tabs>
                <w:tab w:val="left" w:pos="810"/>
              </w:tabs>
              <w:contextualSpacing/>
              <w:rPr>
                <w:bCs/>
              </w:rPr>
            </w:pPr>
            <w:r w:rsidRPr="00DA060A">
              <w:rPr>
                <w:bCs/>
              </w:rPr>
              <w:t>Spring 2014</w:t>
            </w:r>
          </w:p>
        </w:tc>
        <w:tc>
          <w:tcPr>
            <w:tcW w:w="3073" w:type="dxa"/>
            <w:tcBorders>
              <w:top w:val="single" w:sz="4" w:space="0" w:color="auto"/>
              <w:bottom w:val="single" w:sz="4" w:space="0" w:color="auto"/>
            </w:tcBorders>
            <w:vAlign w:val="center"/>
          </w:tcPr>
          <w:p w14:paraId="7859EAB7" w14:textId="1ECEF120" w:rsidR="007A23BB" w:rsidRPr="00DA060A" w:rsidRDefault="007A23BB" w:rsidP="00623564">
            <w:pPr>
              <w:tabs>
                <w:tab w:val="left" w:pos="810"/>
              </w:tabs>
              <w:contextualSpacing/>
              <w:rPr>
                <w:bCs/>
              </w:rPr>
            </w:pPr>
            <w:r w:rsidRPr="00DA060A">
              <w:rPr>
                <w:bCs/>
              </w:rPr>
              <w:t xml:space="preserve">Intermediate </w:t>
            </w:r>
            <w:r w:rsidR="00D72838" w:rsidRPr="00DA060A">
              <w:rPr>
                <w:bCs/>
              </w:rPr>
              <w:t>u</w:t>
            </w:r>
            <w:r w:rsidRPr="00DA060A">
              <w:rPr>
                <w:bCs/>
              </w:rPr>
              <w:t xml:space="preserve">ndergraduate </w:t>
            </w:r>
            <w:r w:rsidR="00D72838" w:rsidRPr="00DA060A">
              <w:rPr>
                <w:bCs/>
              </w:rPr>
              <w:t>c</w:t>
            </w:r>
            <w:r w:rsidRPr="00DA060A">
              <w:rPr>
                <w:bCs/>
              </w:rPr>
              <w:t>ourse</w:t>
            </w:r>
          </w:p>
        </w:tc>
      </w:tr>
      <w:tr w:rsidR="00D72838" w:rsidRPr="00DA060A" w14:paraId="5806C76E" w14:textId="77777777" w:rsidTr="00D72838">
        <w:tc>
          <w:tcPr>
            <w:tcW w:w="3690" w:type="dxa"/>
            <w:tcBorders>
              <w:top w:val="single" w:sz="4" w:space="0" w:color="auto"/>
            </w:tcBorders>
            <w:vAlign w:val="center"/>
          </w:tcPr>
          <w:p w14:paraId="6D087A76" w14:textId="7852981A" w:rsidR="007A23BB" w:rsidRPr="00DA060A" w:rsidRDefault="007A23BB" w:rsidP="00623564">
            <w:pPr>
              <w:tabs>
                <w:tab w:val="left" w:pos="810"/>
              </w:tabs>
              <w:contextualSpacing/>
              <w:rPr>
                <w:bCs/>
              </w:rPr>
            </w:pPr>
            <w:r w:rsidRPr="00DA060A">
              <w:rPr>
                <w:bCs/>
              </w:rPr>
              <w:t>Agricultural and Urban Revolutions</w:t>
            </w:r>
          </w:p>
        </w:tc>
        <w:tc>
          <w:tcPr>
            <w:tcW w:w="1800" w:type="dxa"/>
            <w:tcBorders>
              <w:top w:val="single" w:sz="4" w:space="0" w:color="auto"/>
            </w:tcBorders>
            <w:vAlign w:val="center"/>
          </w:tcPr>
          <w:p w14:paraId="794EFE98" w14:textId="1EEAD2F7" w:rsidR="007A23BB" w:rsidRPr="00DA060A" w:rsidRDefault="007A23BB" w:rsidP="00623564">
            <w:pPr>
              <w:tabs>
                <w:tab w:val="left" w:pos="810"/>
              </w:tabs>
              <w:contextualSpacing/>
              <w:rPr>
                <w:bCs/>
              </w:rPr>
            </w:pPr>
            <w:r w:rsidRPr="00DA060A">
              <w:rPr>
                <w:bCs/>
              </w:rPr>
              <w:t>Fall 2013</w:t>
            </w:r>
          </w:p>
        </w:tc>
        <w:tc>
          <w:tcPr>
            <w:tcW w:w="3073" w:type="dxa"/>
            <w:tcBorders>
              <w:top w:val="single" w:sz="4" w:space="0" w:color="auto"/>
            </w:tcBorders>
            <w:vAlign w:val="center"/>
          </w:tcPr>
          <w:p w14:paraId="668A05A0" w14:textId="77777777" w:rsidR="007A23BB" w:rsidRPr="00DA060A" w:rsidRDefault="007A23BB" w:rsidP="00623564">
            <w:pPr>
              <w:tabs>
                <w:tab w:val="left" w:pos="810"/>
              </w:tabs>
              <w:contextualSpacing/>
              <w:rPr>
                <w:bCs/>
              </w:rPr>
            </w:pPr>
            <w:r w:rsidRPr="00DA060A">
              <w:rPr>
                <w:bCs/>
              </w:rPr>
              <w:t>Introductory undergraduate course</w:t>
            </w:r>
          </w:p>
        </w:tc>
      </w:tr>
    </w:tbl>
    <w:p w14:paraId="0E7A3509" w14:textId="4517A44B" w:rsidR="00983D4E" w:rsidRPr="00DA060A" w:rsidRDefault="00D6555F" w:rsidP="00481DDA">
      <w:pPr>
        <w:tabs>
          <w:tab w:val="left" w:pos="2610"/>
        </w:tabs>
        <w:ind w:left="1440" w:hanging="1440"/>
        <w:contextualSpacing/>
        <w:rPr>
          <w:b/>
        </w:rPr>
      </w:pPr>
      <w:r w:rsidRPr="00DA060A">
        <w:rPr>
          <w:b/>
        </w:rPr>
        <w:lastRenderedPageBreak/>
        <w:t xml:space="preserve">Additional </w:t>
      </w:r>
      <w:r w:rsidR="001226D2" w:rsidRPr="00DA060A">
        <w:rPr>
          <w:b/>
        </w:rPr>
        <w:t xml:space="preserve">Museum </w:t>
      </w:r>
      <w:r w:rsidR="00ED31A3" w:rsidRPr="00DA060A">
        <w:rPr>
          <w:b/>
        </w:rPr>
        <w:t xml:space="preserve">Research </w:t>
      </w:r>
      <w:r w:rsidR="001226D2" w:rsidRPr="00DA060A">
        <w:rPr>
          <w:b/>
        </w:rPr>
        <w:t>Experience</w:t>
      </w:r>
      <w:r w:rsidRPr="00DA060A">
        <w:rPr>
          <w:b/>
        </w:rPr>
        <w:t xml:space="preserve">s </w:t>
      </w:r>
    </w:p>
    <w:p w14:paraId="615CACA9" w14:textId="596B8C74" w:rsidR="00652BC0" w:rsidRPr="00DA060A" w:rsidRDefault="00652BC0" w:rsidP="00FB336F">
      <w:pPr>
        <w:tabs>
          <w:tab w:val="left" w:pos="1440"/>
        </w:tabs>
        <w:ind w:left="1440" w:hanging="1440"/>
        <w:contextualSpacing/>
      </w:pPr>
      <w:r w:rsidRPr="00DA060A">
        <w:t>2020</w:t>
      </w:r>
      <w:r w:rsidRPr="00DA060A">
        <w:tab/>
        <w:t xml:space="preserve">Photogrammetry of Athenian vase fragments in storage from the Ella Riegel Collection, Bryn Mawr College, Bryn Mawr, PA. </w:t>
      </w:r>
    </w:p>
    <w:p w14:paraId="43AA5FF8" w14:textId="0110519F" w:rsidR="00FB336F" w:rsidRPr="00DA060A" w:rsidRDefault="00FB336F" w:rsidP="00FB336F">
      <w:pPr>
        <w:tabs>
          <w:tab w:val="left" w:pos="1440"/>
        </w:tabs>
        <w:ind w:left="1440" w:hanging="1440"/>
        <w:contextualSpacing/>
      </w:pPr>
      <w:r w:rsidRPr="00DA060A">
        <w:t>2019</w:t>
      </w:r>
      <w:r w:rsidRPr="00DA060A">
        <w:tab/>
        <w:t xml:space="preserve">Photogrammetry of Athenian </w:t>
      </w:r>
      <w:r w:rsidR="00F94829" w:rsidRPr="00DA060A">
        <w:t>vase fragments</w:t>
      </w:r>
      <w:r w:rsidRPr="00DA060A">
        <w:t xml:space="preserve"> in </w:t>
      </w:r>
      <w:r w:rsidR="00F94829" w:rsidRPr="00DA060A">
        <w:t xml:space="preserve">storage from </w:t>
      </w:r>
      <w:r w:rsidRPr="00DA060A">
        <w:t>the collection of the Getty Villa, Malibu, C</w:t>
      </w:r>
      <w:r w:rsidR="00652BC0" w:rsidRPr="00DA060A">
        <w:t>A</w:t>
      </w:r>
      <w:r w:rsidRPr="00DA060A">
        <w:t xml:space="preserve">. </w:t>
      </w:r>
    </w:p>
    <w:p w14:paraId="01514C1A" w14:textId="09CFC7F3" w:rsidR="00983D4E" w:rsidRPr="00DA060A" w:rsidRDefault="00983D4E" w:rsidP="00481DDA">
      <w:pPr>
        <w:tabs>
          <w:tab w:val="left" w:pos="2610"/>
        </w:tabs>
        <w:ind w:left="1440" w:hanging="1440"/>
        <w:contextualSpacing/>
      </w:pPr>
      <w:r w:rsidRPr="00DA060A">
        <w:t xml:space="preserve">2013-2017 </w:t>
      </w:r>
      <w:r w:rsidR="50322A54" w:rsidRPr="00DA060A">
        <w:t xml:space="preserve">      </w:t>
      </w:r>
      <w:r w:rsidRPr="00DA060A">
        <w:t>Volunteer, Special Collections, Bryn Mawr College. Trained and assisted students with Reflectance Transformation Imaging (RTI), collaborated on a step-by-step guide to Photog</w:t>
      </w:r>
      <w:r w:rsidR="00D3709F" w:rsidRPr="00DA060A">
        <w:t>r</w:t>
      </w:r>
      <w:r w:rsidRPr="00DA060A">
        <w:t xml:space="preserve">ammetry, as well as assisted faculty and students for coursework with the collections. </w:t>
      </w:r>
      <w:r w:rsidRPr="00DA060A">
        <w:tab/>
      </w:r>
    </w:p>
    <w:p w14:paraId="26E12CE8" w14:textId="77777777" w:rsidR="00983D4E" w:rsidRPr="00DA060A" w:rsidRDefault="00983D4E" w:rsidP="00481DDA">
      <w:pPr>
        <w:tabs>
          <w:tab w:val="left" w:pos="810"/>
        </w:tabs>
        <w:ind w:left="1440" w:hanging="1440"/>
        <w:contextualSpacing/>
      </w:pPr>
      <w:r w:rsidRPr="00DA060A">
        <w:t>2015</w:t>
      </w:r>
      <w:r w:rsidRPr="00DA060A">
        <w:tab/>
      </w:r>
      <w:r w:rsidRPr="00DA060A">
        <w:tab/>
        <w:t xml:space="preserve">Publication Research in the Archaeological Museum in Corinth, Greece. Under the direction of Professor Aileen Ajootian. </w:t>
      </w:r>
    </w:p>
    <w:p w14:paraId="2784813F" w14:textId="77777777" w:rsidR="00983D4E" w:rsidRPr="00DA060A" w:rsidRDefault="00983D4E" w:rsidP="00481DDA">
      <w:pPr>
        <w:tabs>
          <w:tab w:val="left" w:pos="798"/>
        </w:tabs>
        <w:ind w:left="1440" w:hanging="1440"/>
        <w:contextualSpacing/>
      </w:pPr>
      <w:r w:rsidRPr="00DA060A">
        <w:t>2014</w:t>
      </w:r>
      <w:r w:rsidRPr="00DA060A">
        <w:tab/>
      </w:r>
      <w:r w:rsidRPr="00DA060A">
        <w:tab/>
        <w:t xml:space="preserve">Curatorial Summer Intern, Special Collections of Bryn Mawr College. Researched the inscribed Attic pottery sherds, prepared descriptions for the online database, and performed Reflectance Transformation Imaging (RTI) on 23 pieces. Under the direction of Professor Astrid Lindenlauf and Ms. Marianne Weldon, Collection Manager. </w:t>
      </w:r>
    </w:p>
    <w:p w14:paraId="07F9F11C" w14:textId="1176F24D" w:rsidR="00983D4E" w:rsidRPr="00DA060A" w:rsidRDefault="00983D4E" w:rsidP="00481DDA">
      <w:pPr>
        <w:tabs>
          <w:tab w:val="left" w:pos="798"/>
        </w:tabs>
        <w:ind w:left="1440" w:hanging="1440"/>
        <w:contextualSpacing/>
      </w:pPr>
      <w:r w:rsidRPr="00DA060A">
        <w:t xml:space="preserve">2011 </w:t>
      </w:r>
      <w:r w:rsidRPr="00DA060A">
        <w:tab/>
      </w:r>
      <w:r w:rsidRPr="00DA060A">
        <w:tab/>
        <w:t>Intern, Museum of Cycladic Art. Athens, Greece. Under the direction of Dr. Nikolas Papadimitriou.</w:t>
      </w:r>
    </w:p>
    <w:p w14:paraId="1AA36397" w14:textId="77777777" w:rsidR="00983D4E" w:rsidRPr="00DA060A" w:rsidRDefault="00983D4E" w:rsidP="00481DDA">
      <w:pPr>
        <w:rPr>
          <w:b/>
        </w:rPr>
      </w:pPr>
    </w:p>
    <w:p w14:paraId="46F0A7CA" w14:textId="77777777" w:rsidR="00B220C2" w:rsidRPr="00DA060A" w:rsidRDefault="00B220C2" w:rsidP="00481DDA">
      <w:pPr>
        <w:tabs>
          <w:tab w:val="left" w:pos="798"/>
        </w:tabs>
        <w:contextualSpacing/>
        <w:rPr>
          <w:b/>
        </w:rPr>
      </w:pPr>
      <w:r w:rsidRPr="00DA060A">
        <w:rPr>
          <w:b/>
        </w:rPr>
        <w:t>Fieldwork</w:t>
      </w:r>
    </w:p>
    <w:p w14:paraId="56AEE8DA" w14:textId="77777777" w:rsidR="00B220C2" w:rsidRPr="00DA060A" w:rsidRDefault="00B220C2" w:rsidP="00481DDA">
      <w:pPr>
        <w:ind w:left="720" w:hanging="720"/>
        <w:contextualSpacing/>
      </w:pPr>
      <w:r w:rsidRPr="00DA060A">
        <w:t xml:space="preserve">2016 </w:t>
      </w:r>
      <w:r w:rsidRPr="00DA060A">
        <w:tab/>
        <w:t>Field Director. American School of Classical Studies in Athens. Corinth, Greece. [12 weeks]</w:t>
      </w:r>
    </w:p>
    <w:p w14:paraId="08E8564B" w14:textId="0D88C558" w:rsidR="00B220C2" w:rsidRPr="00DA060A" w:rsidRDefault="00B220C2" w:rsidP="00481DDA">
      <w:pPr>
        <w:ind w:left="720" w:hanging="720"/>
        <w:contextualSpacing/>
      </w:pPr>
      <w:r w:rsidRPr="00DA060A">
        <w:t xml:space="preserve">2015 </w:t>
      </w:r>
      <w:r w:rsidRPr="00DA060A">
        <w:tab/>
        <w:t xml:space="preserve">Trench Assistant and Conservation Assistant. Upper Sabina-Tiberina Project. Vacone, Italy. Under the direction of </w:t>
      </w:r>
      <w:r w:rsidR="009056CC" w:rsidRPr="00DA060A">
        <w:t>Dr.</w:t>
      </w:r>
      <w:r w:rsidR="00F427A5" w:rsidRPr="00DA060A">
        <w:t xml:space="preserve"> </w:t>
      </w:r>
      <w:r w:rsidRPr="00DA060A">
        <w:t xml:space="preserve">Gary Farney and </w:t>
      </w:r>
      <w:r w:rsidR="00F427A5" w:rsidRPr="00DA060A">
        <w:t xml:space="preserve">Dr. </w:t>
      </w:r>
      <w:r w:rsidRPr="00DA060A">
        <w:t>Dylan Bloy. [9 weeks]</w:t>
      </w:r>
    </w:p>
    <w:p w14:paraId="30C8DC5B" w14:textId="77777777" w:rsidR="00B220C2" w:rsidRPr="00DA060A" w:rsidRDefault="00B220C2" w:rsidP="00481DDA">
      <w:pPr>
        <w:ind w:left="720" w:hanging="720"/>
        <w:contextualSpacing/>
      </w:pPr>
      <w:r w:rsidRPr="00DA060A">
        <w:t xml:space="preserve">2015 </w:t>
      </w:r>
      <w:r w:rsidRPr="00DA060A">
        <w:tab/>
        <w:t xml:space="preserve">Area Supervisor. American School of Classical Studies in Athens. Corinth, Greece. Under the direction of </w:t>
      </w:r>
      <w:r w:rsidR="00F427A5" w:rsidRPr="00DA060A">
        <w:t xml:space="preserve">Dr. </w:t>
      </w:r>
      <w:r w:rsidRPr="00DA060A">
        <w:t>Guy Sanders. [8 weeks]</w:t>
      </w:r>
    </w:p>
    <w:p w14:paraId="19E7A450" w14:textId="77777777" w:rsidR="00B220C2" w:rsidRPr="00DA060A" w:rsidRDefault="00B220C2" w:rsidP="00481DDA">
      <w:pPr>
        <w:ind w:left="720" w:hanging="720"/>
        <w:contextualSpacing/>
      </w:pPr>
      <w:r w:rsidRPr="00DA060A">
        <w:t xml:space="preserve">2011 </w:t>
      </w:r>
      <w:r w:rsidRPr="00DA060A">
        <w:tab/>
        <w:t xml:space="preserve">Excavator. National Archaeological Museum, Athens. Mygdalia, Greece. </w:t>
      </w:r>
      <w:r w:rsidR="0094467D" w:rsidRPr="00DA060A">
        <w:t xml:space="preserve">Under </w:t>
      </w:r>
      <w:r w:rsidRPr="00DA060A">
        <w:t xml:space="preserve">the direction of </w:t>
      </w:r>
      <w:r w:rsidR="00F427A5" w:rsidRPr="00DA060A">
        <w:t xml:space="preserve">Dr. </w:t>
      </w:r>
      <w:r w:rsidRPr="00DA060A">
        <w:t>Lena Papazoglou. [3 weeks]</w:t>
      </w:r>
    </w:p>
    <w:p w14:paraId="56973800" w14:textId="0423FA0A" w:rsidR="00B220C2" w:rsidRPr="00DA060A" w:rsidRDefault="00B220C2" w:rsidP="00481DDA">
      <w:pPr>
        <w:tabs>
          <w:tab w:val="left" w:pos="810"/>
        </w:tabs>
        <w:ind w:left="720" w:hanging="720"/>
        <w:contextualSpacing/>
      </w:pPr>
      <w:r w:rsidRPr="00DA060A">
        <w:t xml:space="preserve">2010 </w:t>
      </w:r>
      <w:r w:rsidR="00F427A5" w:rsidRPr="00DA060A">
        <w:tab/>
      </w:r>
      <w:r w:rsidRPr="00DA060A">
        <w:t xml:space="preserve">Trench Supervisor. Tarsus-Gözlükule Project, Boğaziçi University. Tarsus, Turkey. Under the direction of </w:t>
      </w:r>
      <w:r w:rsidR="009056CC" w:rsidRPr="00DA060A">
        <w:t>Dr.</w:t>
      </w:r>
      <w:r w:rsidR="00F427A5" w:rsidRPr="00DA060A">
        <w:t xml:space="preserve"> </w:t>
      </w:r>
      <w:r w:rsidRPr="00DA060A">
        <w:t>Aslı Ozyar. [6 weeks]</w:t>
      </w:r>
    </w:p>
    <w:p w14:paraId="3F82BDE4" w14:textId="1AD5EA6A" w:rsidR="00B220C2" w:rsidRPr="00DA060A" w:rsidRDefault="00B220C2" w:rsidP="00481DDA">
      <w:pPr>
        <w:tabs>
          <w:tab w:val="left" w:pos="810"/>
        </w:tabs>
        <w:ind w:left="720" w:hanging="720"/>
        <w:contextualSpacing/>
      </w:pPr>
      <w:r w:rsidRPr="00DA060A">
        <w:t xml:space="preserve">2008 </w:t>
      </w:r>
      <w:r w:rsidR="00F427A5" w:rsidRPr="00DA060A">
        <w:tab/>
      </w:r>
      <w:r w:rsidRPr="00DA060A">
        <w:t xml:space="preserve">Excavator. West Halton, England. University of Sheffield. Under the direction of </w:t>
      </w:r>
      <w:r w:rsidR="009056CC" w:rsidRPr="00DA060A">
        <w:t>Dr.</w:t>
      </w:r>
      <w:r w:rsidR="00F427A5" w:rsidRPr="00DA060A">
        <w:t xml:space="preserve"> </w:t>
      </w:r>
      <w:r w:rsidRPr="00DA060A">
        <w:t xml:space="preserve">Hugh Willmott and </w:t>
      </w:r>
      <w:r w:rsidR="009056CC" w:rsidRPr="00DA060A">
        <w:t xml:space="preserve">Dr. </w:t>
      </w:r>
      <w:r w:rsidRPr="00DA060A">
        <w:t>Dawn Hadley. [3 weeks]</w:t>
      </w:r>
    </w:p>
    <w:p w14:paraId="1B8EA39A" w14:textId="77777777" w:rsidR="00CD544B" w:rsidRPr="00DA060A" w:rsidRDefault="00CD544B" w:rsidP="00481DDA">
      <w:pPr>
        <w:tabs>
          <w:tab w:val="left" w:pos="810"/>
        </w:tabs>
        <w:ind w:left="720" w:hanging="720"/>
        <w:contextualSpacing/>
      </w:pPr>
    </w:p>
    <w:p w14:paraId="0BB64947" w14:textId="108E3D8B" w:rsidR="00983D4E" w:rsidRPr="00DA060A" w:rsidRDefault="00983D4E" w:rsidP="7AD81D2B">
      <w:pPr>
        <w:rPr>
          <w:b/>
          <w:bCs/>
        </w:rPr>
      </w:pPr>
      <w:r w:rsidRPr="00DA060A">
        <w:rPr>
          <w:b/>
          <w:bCs/>
        </w:rPr>
        <w:t>Other Relevant Experience</w:t>
      </w:r>
    </w:p>
    <w:p w14:paraId="462D45BA" w14:textId="7D3F4CD8" w:rsidR="007B3DA2" w:rsidRDefault="007B3DA2" w:rsidP="007B3DA2">
      <w:pPr>
        <w:tabs>
          <w:tab w:val="left" w:pos="1350"/>
        </w:tabs>
        <w:ind w:left="1354" w:hanging="1354"/>
        <w:contextualSpacing/>
      </w:pPr>
      <w:r>
        <w:t>2023</w:t>
      </w:r>
      <w:r>
        <w:tab/>
        <w:t>Guest Lecturer, Closer Looks, WonderWorks Summer Seminar, Rice University. July 2023. Topic: “Tracking Object Histories: the Fouquet Terracottas in the Menil Collection."</w:t>
      </w:r>
    </w:p>
    <w:p w14:paraId="627DBDB5" w14:textId="7A6D178C" w:rsidR="0020638C" w:rsidRPr="00DA060A" w:rsidRDefault="0020638C" w:rsidP="00E42AC2">
      <w:pPr>
        <w:tabs>
          <w:tab w:val="left" w:pos="1350"/>
        </w:tabs>
        <w:ind w:left="1354" w:hanging="1354"/>
        <w:contextualSpacing/>
      </w:pPr>
      <w:r w:rsidRPr="00DA060A">
        <w:t>2021</w:t>
      </w:r>
      <w:r w:rsidR="00680B6A" w:rsidRPr="00DA060A">
        <w:t>-2022</w:t>
      </w:r>
      <w:r w:rsidRPr="00DA060A">
        <w:tab/>
        <w:t>Project Usability Tester, Syrios Project. Ancient Syrian History and Coins. Principal Investigators: Kristina Neumann and Peggy Lindner, University of Houston. (</w:t>
      </w:r>
      <w:hyperlink r:id="rId19" w:history="1">
        <w:r w:rsidRPr="00DA060A">
          <w:rPr>
            <w:rStyle w:val="Hyperlink"/>
          </w:rPr>
          <w:t>https://syrios.uh.edu/</w:t>
        </w:r>
      </w:hyperlink>
      <w:r w:rsidRPr="00DA060A">
        <w:t xml:space="preserve">) </w:t>
      </w:r>
    </w:p>
    <w:p w14:paraId="28F9C98A" w14:textId="24516ADF" w:rsidR="003A257D" w:rsidRPr="00DA060A" w:rsidRDefault="003A257D" w:rsidP="00E42AC2">
      <w:pPr>
        <w:tabs>
          <w:tab w:val="left" w:pos="1350"/>
        </w:tabs>
        <w:ind w:left="1354" w:hanging="1354"/>
        <w:contextualSpacing/>
      </w:pPr>
      <w:r w:rsidRPr="00DA060A">
        <w:t xml:space="preserve">2021 </w:t>
      </w:r>
      <w:r w:rsidRPr="00DA060A">
        <w:tab/>
        <w:t xml:space="preserve">Guest Lecturer, Greek Art and Archaeology Course by Dr. Sophie Crawford-Brown, Rice University. March 2021. </w:t>
      </w:r>
      <w:r w:rsidR="004E53DA" w:rsidRPr="00DA060A">
        <w:t xml:space="preserve">Topic: Greek Vase-Painting. </w:t>
      </w:r>
    </w:p>
    <w:p w14:paraId="22F84CAF" w14:textId="28AF5373" w:rsidR="001226D2" w:rsidRPr="00DA060A" w:rsidRDefault="001226D2" w:rsidP="00E42AC2">
      <w:pPr>
        <w:tabs>
          <w:tab w:val="left" w:pos="1350"/>
        </w:tabs>
        <w:ind w:left="1354" w:hanging="1354"/>
        <w:contextualSpacing/>
      </w:pPr>
      <w:r w:rsidRPr="00DA060A">
        <w:t>2020-</w:t>
      </w:r>
      <w:r w:rsidR="00026FB9">
        <w:t>2023</w:t>
      </w:r>
      <w:r w:rsidRPr="00DA060A">
        <w:tab/>
        <w:t>Advisor for Provenance Research IMLS Project</w:t>
      </w:r>
      <w:r w:rsidR="00026FB9">
        <w:t xml:space="preserve"> (Grant RE-246339-OLS-20)</w:t>
      </w:r>
      <w:bookmarkStart w:id="0" w:name="_GoBack"/>
      <w:bookmarkEnd w:id="0"/>
      <w:r w:rsidRPr="00DA060A">
        <w:t>. Project Director: Dr. Sarah Buchanan, University of Missouri-Columbia. (</w:t>
      </w:r>
      <w:hyperlink r:id="rId20" w:history="1">
        <w:r w:rsidRPr="00DA060A">
          <w:rPr>
            <w:rStyle w:val="Hyperlink"/>
          </w:rPr>
          <w:t>provenanceinfo.wordpress.com</w:t>
        </w:r>
      </w:hyperlink>
      <w:r w:rsidRPr="00DA060A">
        <w:t>)</w:t>
      </w:r>
      <w:r w:rsidRPr="00DA060A">
        <w:tab/>
        <w:t xml:space="preserve"> </w:t>
      </w:r>
    </w:p>
    <w:p w14:paraId="47960C1C" w14:textId="77777777" w:rsidR="00701E95" w:rsidRPr="00DA060A" w:rsidRDefault="00701E95" w:rsidP="00701E95">
      <w:pPr>
        <w:tabs>
          <w:tab w:val="left" w:pos="1350"/>
        </w:tabs>
        <w:ind w:left="1354" w:hanging="1354"/>
        <w:contextualSpacing/>
      </w:pPr>
      <w:r w:rsidRPr="00DA060A">
        <w:t>2019-2022</w:t>
      </w:r>
      <w:r w:rsidRPr="00DA060A">
        <w:tab/>
        <w:t>Webmaster for San Diego Society website of the Archaeological Institute of America. (</w:t>
      </w:r>
      <w:r w:rsidRPr="00DA060A">
        <w:rPr>
          <w:color w:val="243DD2"/>
          <w:u w:val="single"/>
        </w:rPr>
        <w:t>sites.google.com/view/sandiegoaia</w:t>
      </w:r>
      <w:r w:rsidRPr="00DA060A">
        <w:t xml:space="preserve">) </w:t>
      </w:r>
    </w:p>
    <w:p w14:paraId="734B2C4F" w14:textId="165DAE66" w:rsidR="005453DC" w:rsidRPr="00DA060A" w:rsidRDefault="005453DC" w:rsidP="00E42AC2">
      <w:pPr>
        <w:tabs>
          <w:tab w:val="left" w:pos="1350"/>
        </w:tabs>
        <w:ind w:left="1354" w:hanging="1354"/>
        <w:contextualSpacing/>
      </w:pPr>
      <w:r w:rsidRPr="00DA060A">
        <w:t>2019</w:t>
      </w:r>
      <w:r w:rsidRPr="00DA060A">
        <w:tab/>
        <w:t xml:space="preserve">Reviewer for </w:t>
      </w:r>
      <w:r w:rsidRPr="00DA060A">
        <w:rPr>
          <w:i/>
        </w:rPr>
        <w:t>Arts</w:t>
      </w:r>
      <w:r w:rsidRPr="00DA060A">
        <w:t>.</w:t>
      </w:r>
    </w:p>
    <w:p w14:paraId="40AE3844" w14:textId="52001234" w:rsidR="00E42AC2" w:rsidRPr="00DA060A" w:rsidRDefault="00E42AC2" w:rsidP="00E42AC2">
      <w:pPr>
        <w:tabs>
          <w:tab w:val="left" w:pos="1350"/>
        </w:tabs>
        <w:ind w:left="1354" w:hanging="1354"/>
        <w:contextualSpacing/>
      </w:pPr>
      <w:r w:rsidRPr="00DA060A">
        <w:lastRenderedPageBreak/>
        <w:t>2018-Present</w:t>
      </w:r>
      <w:r w:rsidRPr="00DA060A">
        <w:tab/>
        <w:t>Project Director, Athena’s Repository (</w:t>
      </w:r>
      <w:hyperlink r:id="rId21" w:history="1">
        <w:r w:rsidRPr="00DA060A">
          <w:rPr>
            <w:rStyle w:val="Hyperlink"/>
          </w:rPr>
          <w:t>athenasrepository.org/</w:t>
        </w:r>
      </w:hyperlink>
      <w:r w:rsidRPr="00DA060A">
        <w:t>).</w:t>
      </w:r>
    </w:p>
    <w:p w14:paraId="7B9C7343" w14:textId="54E5831B" w:rsidR="00983D4E" w:rsidRPr="00DA060A" w:rsidRDefault="00983D4E" w:rsidP="00481DDA">
      <w:pPr>
        <w:tabs>
          <w:tab w:val="left" w:pos="1350"/>
        </w:tabs>
        <w:ind w:left="1354" w:hanging="1354"/>
        <w:contextualSpacing/>
      </w:pPr>
      <w:r w:rsidRPr="00DA060A">
        <w:t>2017-</w:t>
      </w:r>
      <w:r w:rsidR="00FB336F" w:rsidRPr="00DA060A">
        <w:t>2019</w:t>
      </w:r>
      <w:r w:rsidRPr="00DA060A">
        <w:tab/>
        <w:t>Research Affiliate. Classical and Near Eastern Archaeology. Bryn Mawr College.</w:t>
      </w:r>
    </w:p>
    <w:p w14:paraId="3BFEBFB6" w14:textId="77777777" w:rsidR="00983D4E" w:rsidRPr="00DA060A" w:rsidRDefault="00983D4E" w:rsidP="00481DDA">
      <w:pPr>
        <w:tabs>
          <w:tab w:val="left" w:pos="1350"/>
        </w:tabs>
        <w:ind w:left="1350" w:hanging="1350"/>
        <w:contextualSpacing/>
      </w:pPr>
      <w:r w:rsidRPr="00DA060A">
        <w:t>2017</w:t>
      </w:r>
      <w:r w:rsidRPr="00DA060A">
        <w:tab/>
        <w:t>Certification in Photogrammetry for Scientific Documentation of Cultural Heritage (</w:t>
      </w:r>
      <w:r w:rsidRPr="00DA060A">
        <w:rPr>
          <w:i/>
        </w:rPr>
        <w:t>Cultural Heritage Imaging</w:t>
      </w:r>
      <w:r w:rsidRPr="00DA060A">
        <w:t>)</w:t>
      </w:r>
    </w:p>
    <w:p w14:paraId="370D7206" w14:textId="77777777" w:rsidR="00983D4E" w:rsidRPr="00DA060A" w:rsidRDefault="00983D4E" w:rsidP="00481DDA">
      <w:pPr>
        <w:ind w:left="1354" w:hanging="1354"/>
      </w:pPr>
      <w:r w:rsidRPr="00DA060A">
        <w:t>2011-2014</w:t>
      </w:r>
      <w:r w:rsidRPr="00DA060A">
        <w:tab/>
        <w:t>Carpenter Library, Bryn Mawr College. Bryn Mawr, PA. August 2011-September 2014. Library Assistant.</w:t>
      </w:r>
    </w:p>
    <w:p w14:paraId="19DC1FE8" w14:textId="77777777" w:rsidR="00983D4E" w:rsidRPr="00DA060A" w:rsidRDefault="00983D4E" w:rsidP="00481DDA">
      <w:pPr>
        <w:ind w:left="1354" w:hanging="1354"/>
      </w:pPr>
      <w:r w:rsidRPr="00DA060A">
        <w:t xml:space="preserve">2010-2012 </w:t>
      </w:r>
      <w:r w:rsidRPr="00DA060A">
        <w:tab/>
        <w:t>Student Research Assistant, Nemea Valley Archaeological Project. Bryn Mawr College. Under the direction of Professor James Wright.</w:t>
      </w:r>
    </w:p>
    <w:p w14:paraId="2CC0C4F3" w14:textId="77777777" w:rsidR="00983D4E" w:rsidRPr="00DA060A" w:rsidRDefault="00983D4E" w:rsidP="00481DDA">
      <w:pPr>
        <w:tabs>
          <w:tab w:val="left" w:pos="798"/>
        </w:tabs>
        <w:contextualSpacing/>
        <w:rPr>
          <w:b/>
        </w:rPr>
      </w:pPr>
    </w:p>
    <w:p w14:paraId="5B6A08A6" w14:textId="7417AADA" w:rsidR="00891262" w:rsidRPr="00DA060A" w:rsidRDefault="00891262" w:rsidP="00481DDA">
      <w:pPr>
        <w:tabs>
          <w:tab w:val="left" w:pos="810"/>
        </w:tabs>
        <w:ind w:left="1440" w:hanging="1440"/>
        <w:contextualSpacing/>
      </w:pPr>
      <w:r w:rsidRPr="00DA060A">
        <w:rPr>
          <w:b/>
        </w:rPr>
        <w:t>Committees</w:t>
      </w:r>
      <w:r w:rsidR="00BC077B" w:rsidRPr="00DA060A">
        <w:rPr>
          <w:b/>
        </w:rPr>
        <w:t xml:space="preserve"> and Service</w:t>
      </w:r>
    </w:p>
    <w:p w14:paraId="66CBCE81" w14:textId="51F2F241" w:rsidR="00410BC4" w:rsidRPr="00DA060A" w:rsidRDefault="00410BC4" w:rsidP="00481DDA">
      <w:pPr>
        <w:tabs>
          <w:tab w:val="left" w:pos="810"/>
        </w:tabs>
        <w:ind w:left="1440" w:hanging="1440"/>
        <w:contextualSpacing/>
      </w:pPr>
      <w:r w:rsidRPr="00DA060A">
        <w:t>2022-Present</w:t>
      </w:r>
      <w:r w:rsidRPr="00DA060A">
        <w:tab/>
        <w:t>Co-</w:t>
      </w:r>
      <w:r w:rsidR="004B199B">
        <w:t>chai</w:t>
      </w:r>
      <w:r w:rsidRPr="00DA060A">
        <w:t>r for a panel on representations of ethnicity</w:t>
      </w:r>
      <w:r w:rsidR="004B199B">
        <w:t xml:space="preserve"> in ancient art</w:t>
      </w:r>
      <w:r w:rsidRPr="00DA060A">
        <w:t xml:space="preserve"> and museum displays, AIA, sponsored by EOS: Africana Receptions of Greece and Rome and keynote speaker, Jackie Murray (Associate Professor, University of Kentucky). </w:t>
      </w:r>
    </w:p>
    <w:p w14:paraId="6EACD35D" w14:textId="4EA68F14" w:rsidR="00C652FE" w:rsidRPr="00DA060A" w:rsidRDefault="00C652FE" w:rsidP="00481DDA">
      <w:pPr>
        <w:tabs>
          <w:tab w:val="left" w:pos="810"/>
        </w:tabs>
        <w:ind w:left="1440" w:hanging="1440"/>
        <w:contextualSpacing/>
      </w:pPr>
      <w:r w:rsidRPr="00DA060A">
        <w:t>2021</w:t>
      </w:r>
      <w:r w:rsidR="77312ECC" w:rsidRPr="00DA060A">
        <w:t>-</w:t>
      </w:r>
      <w:r w:rsidR="001D6EAB" w:rsidRPr="00DA060A">
        <w:t>2022</w:t>
      </w:r>
      <w:r w:rsidRPr="00DA060A">
        <w:tab/>
        <w:t>Leader of the Onboarding Initiative, Menil Collection</w:t>
      </w:r>
      <w:r w:rsidR="00D6555F" w:rsidRPr="00DA060A">
        <w:t>.</w:t>
      </w:r>
    </w:p>
    <w:p w14:paraId="3C3EA2CD" w14:textId="3E658D9E" w:rsidR="18105677" w:rsidRPr="00DA060A" w:rsidRDefault="18105677" w:rsidP="7AD81D2B">
      <w:pPr>
        <w:tabs>
          <w:tab w:val="left" w:pos="810"/>
        </w:tabs>
        <w:spacing w:line="259" w:lineRule="auto"/>
        <w:ind w:left="1440" w:hanging="1440"/>
      </w:pPr>
      <w:r w:rsidRPr="00DA060A">
        <w:t>2021-</w:t>
      </w:r>
      <w:r w:rsidR="00410BC4" w:rsidRPr="00DA060A">
        <w:t>2022</w:t>
      </w:r>
      <w:r w:rsidRPr="00DA060A">
        <w:tab/>
        <w:t>Social Media Facilitator for Permanent Collections, Menil Collection</w:t>
      </w:r>
      <w:r w:rsidR="23DC4F59" w:rsidRPr="00DA060A">
        <w:t>.</w:t>
      </w:r>
    </w:p>
    <w:p w14:paraId="51BB26C0" w14:textId="4DEFCFD0" w:rsidR="23DC4F59" w:rsidRPr="00DA060A" w:rsidRDefault="23DC4F59" w:rsidP="7AD81D2B">
      <w:pPr>
        <w:tabs>
          <w:tab w:val="left" w:pos="810"/>
        </w:tabs>
        <w:ind w:left="1440" w:hanging="1440"/>
      </w:pPr>
      <w:r w:rsidRPr="00DA060A">
        <w:t>202</w:t>
      </w:r>
      <w:r w:rsidR="0021505A">
        <w:t>2</w:t>
      </w:r>
      <w:r w:rsidRPr="00DA060A">
        <w:t>-</w:t>
      </w:r>
      <w:r w:rsidR="0021505A">
        <w:t>2023</w:t>
      </w:r>
      <w:r w:rsidRPr="00DA060A">
        <w:t xml:space="preserve"> </w:t>
      </w:r>
      <w:r w:rsidRPr="00DA060A">
        <w:tab/>
        <w:t>Co-organizer for a panel on phenomenology and vase-painting</w:t>
      </w:r>
      <w:r w:rsidR="003A257D" w:rsidRPr="00DA060A">
        <w:t>, AIA</w:t>
      </w:r>
      <w:r w:rsidRPr="00DA060A">
        <w:t>.</w:t>
      </w:r>
      <w:r w:rsidR="00410BC4" w:rsidRPr="00DA060A">
        <w:t xml:space="preserve"> </w:t>
      </w:r>
    </w:p>
    <w:p w14:paraId="7162EE5E" w14:textId="26C62569" w:rsidR="00A36D96" w:rsidRPr="00DA060A" w:rsidRDefault="00A36D96" w:rsidP="00A36D96">
      <w:pPr>
        <w:tabs>
          <w:tab w:val="left" w:pos="810"/>
        </w:tabs>
        <w:ind w:left="1440" w:hanging="1440"/>
      </w:pPr>
      <w:r w:rsidRPr="00DA060A">
        <w:t>2021-2022</w:t>
      </w:r>
      <w:r w:rsidRPr="00DA060A">
        <w:tab/>
        <w:t>Co-</w:t>
      </w:r>
      <w:r w:rsidR="004B199B">
        <w:t>chair</w:t>
      </w:r>
      <w:r w:rsidRPr="00DA060A">
        <w:t xml:space="preserve"> for panel on the gestures and emotions of women in ancient art, AIA.</w:t>
      </w:r>
    </w:p>
    <w:p w14:paraId="0118F938" w14:textId="647B8C5E" w:rsidR="00D6555F" w:rsidRPr="00DA060A" w:rsidRDefault="00D6555F" w:rsidP="00A36D96">
      <w:pPr>
        <w:tabs>
          <w:tab w:val="left" w:pos="810"/>
        </w:tabs>
        <w:ind w:left="1440" w:hanging="1440"/>
        <w:contextualSpacing/>
      </w:pPr>
      <w:r w:rsidRPr="00DA060A">
        <w:t>2020-Present</w:t>
      </w:r>
      <w:r w:rsidRPr="00DA060A">
        <w:tab/>
        <w:t xml:space="preserve">Member of the working group for problematic and racist terms in museum collections. </w:t>
      </w:r>
    </w:p>
    <w:p w14:paraId="7A52D1CA" w14:textId="4AB07607" w:rsidR="00C32843" w:rsidRPr="00DA060A" w:rsidRDefault="00C32843" w:rsidP="00481DDA">
      <w:pPr>
        <w:tabs>
          <w:tab w:val="left" w:pos="810"/>
        </w:tabs>
        <w:ind w:left="1440" w:hanging="1440"/>
        <w:contextualSpacing/>
      </w:pPr>
      <w:r w:rsidRPr="00DA060A">
        <w:t>2019-2020</w:t>
      </w:r>
      <w:r w:rsidRPr="00DA060A">
        <w:tab/>
        <w:t xml:space="preserve">Committee member for Master’s Comprehensive Exams, San Diego State University. </w:t>
      </w:r>
    </w:p>
    <w:p w14:paraId="7099CABA" w14:textId="71197392" w:rsidR="00E42AC2" w:rsidRPr="00DA060A" w:rsidRDefault="00E42AC2" w:rsidP="00481DDA">
      <w:pPr>
        <w:tabs>
          <w:tab w:val="left" w:pos="810"/>
        </w:tabs>
        <w:ind w:left="1440" w:hanging="1440"/>
        <w:contextualSpacing/>
      </w:pPr>
      <w:r w:rsidRPr="00DA060A">
        <w:t>2019</w:t>
      </w:r>
      <w:r w:rsidR="00712D37" w:rsidRPr="00DA060A">
        <w:t>-</w:t>
      </w:r>
      <w:r w:rsidR="003A257D" w:rsidRPr="00DA060A">
        <w:t>2021</w:t>
      </w:r>
      <w:r w:rsidRPr="00DA060A">
        <w:tab/>
      </w:r>
      <w:r w:rsidR="00F94829" w:rsidRPr="00DA060A">
        <w:t xml:space="preserve">Communication and Membership </w:t>
      </w:r>
      <w:r w:rsidRPr="00DA060A">
        <w:t>Office</w:t>
      </w:r>
      <w:r w:rsidR="00F94829" w:rsidRPr="00DA060A">
        <w:t>r</w:t>
      </w:r>
      <w:r w:rsidRPr="00DA060A">
        <w:t>, Archaeological Institute of America, San Diego Society.</w:t>
      </w:r>
    </w:p>
    <w:p w14:paraId="1B6691CE" w14:textId="2B14CA98" w:rsidR="005453DC" w:rsidRPr="00DA060A" w:rsidRDefault="005453DC" w:rsidP="005453DC">
      <w:pPr>
        <w:tabs>
          <w:tab w:val="left" w:pos="810"/>
        </w:tabs>
        <w:ind w:left="1440" w:hanging="1440"/>
        <w:contextualSpacing/>
      </w:pPr>
      <w:r w:rsidRPr="00DA060A">
        <w:t>2019</w:t>
      </w:r>
      <w:r w:rsidRPr="00DA060A">
        <w:tab/>
      </w:r>
      <w:r w:rsidRPr="00DA060A">
        <w:tab/>
        <w:t xml:space="preserve">Digital Humanities Tools Workshops, Digital Humanities Center, San Diego State University. February – Reflectance Transformation Imaging; March – Photogrammetry. </w:t>
      </w:r>
    </w:p>
    <w:p w14:paraId="043F3FE2" w14:textId="574FC33F" w:rsidR="00043489" w:rsidRPr="00DA060A" w:rsidRDefault="00043489" w:rsidP="00481DDA">
      <w:pPr>
        <w:tabs>
          <w:tab w:val="left" w:pos="810"/>
        </w:tabs>
        <w:ind w:left="1440" w:hanging="1440"/>
        <w:contextualSpacing/>
      </w:pPr>
      <w:r w:rsidRPr="00DA060A">
        <w:t>2018</w:t>
      </w:r>
      <w:r w:rsidR="00E42AC2" w:rsidRPr="00DA060A">
        <w:t>-</w:t>
      </w:r>
      <w:r w:rsidR="00D6555F" w:rsidRPr="00DA060A">
        <w:t>2020</w:t>
      </w:r>
      <w:r w:rsidRPr="00DA060A">
        <w:tab/>
        <w:t>Faculty S</w:t>
      </w:r>
      <w:r w:rsidR="00736BF0" w:rsidRPr="00DA060A">
        <w:t>ponsor</w:t>
      </w:r>
      <w:r w:rsidRPr="00DA060A">
        <w:t xml:space="preserve"> for Student Club, Umanisti, San Diego State University. </w:t>
      </w:r>
    </w:p>
    <w:p w14:paraId="1A1A99A1" w14:textId="587E66EC" w:rsidR="00FF7948" w:rsidRPr="00DA060A" w:rsidRDefault="00FF7948" w:rsidP="00481DDA">
      <w:pPr>
        <w:tabs>
          <w:tab w:val="left" w:pos="810"/>
        </w:tabs>
        <w:ind w:left="1440" w:hanging="1440"/>
        <w:contextualSpacing/>
      </w:pPr>
      <w:r w:rsidRPr="00DA060A">
        <w:t>2013</w:t>
      </w:r>
      <w:r w:rsidR="00BC077B" w:rsidRPr="00DA060A">
        <w:t>-2015</w:t>
      </w:r>
      <w:r w:rsidRPr="00DA060A">
        <w:t xml:space="preserve"> </w:t>
      </w:r>
      <w:r w:rsidRPr="00DA060A">
        <w:tab/>
        <w:t xml:space="preserve">Graduate-Undergraduate Connections, Bryn Mawr College. </w:t>
      </w:r>
    </w:p>
    <w:p w14:paraId="3A95BC8E" w14:textId="77777777" w:rsidR="00BC077B" w:rsidRPr="00DA060A" w:rsidRDefault="00BC077B" w:rsidP="00481DDA">
      <w:pPr>
        <w:tabs>
          <w:tab w:val="left" w:pos="810"/>
        </w:tabs>
        <w:ind w:left="1440" w:hanging="1440"/>
        <w:contextualSpacing/>
      </w:pPr>
      <w:r w:rsidRPr="00DA060A">
        <w:t>2013-2014</w:t>
      </w:r>
      <w:r w:rsidRPr="00DA060A">
        <w:tab/>
        <w:t xml:space="preserve">Graduate Representative. Department of Classical and Near Eastern Archaeology, Bryn Mawr College. </w:t>
      </w:r>
    </w:p>
    <w:p w14:paraId="5510D3ED" w14:textId="77777777" w:rsidR="00FF7948" w:rsidRPr="00DA060A" w:rsidRDefault="00BC077B" w:rsidP="00481DDA">
      <w:pPr>
        <w:tabs>
          <w:tab w:val="left" w:pos="810"/>
        </w:tabs>
        <w:ind w:left="1440" w:hanging="1440"/>
        <w:contextualSpacing/>
      </w:pPr>
      <w:r w:rsidRPr="00DA060A">
        <w:t>2011-2012</w:t>
      </w:r>
      <w:r w:rsidR="00FF7948" w:rsidRPr="00DA060A">
        <w:tab/>
      </w:r>
      <w:r w:rsidR="006E2D7E" w:rsidRPr="00DA060A">
        <w:t>Co-Chair</w:t>
      </w:r>
      <w:r w:rsidR="00FF7948" w:rsidRPr="00DA060A">
        <w:t xml:space="preserve"> for the C. Densmore Curtis Lecture and Seminar, Bryn Mawr College. Invited Speaker: </w:t>
      </w:r>
      <w:r w:rsidR="00B019F4" w:rsidRPr="00DA060A">
        <w:t xml:space="preserve">Professor </w:t>
      </w:r>
      <w:r w:rsidR="00FF7948" w:rsidRPr="00DA060A">
        <w:t>Ann Gunter.</w:t>
      </w:r>
    </w:p>
    <w:p w14:paraId="4E5EE7E8" w14:textId="77777777" w:rsidR="00891262" w:rsidRPr="00DA060A" w:rsidRDefault="00BC077B" w:rsidP="00481DDA">
      <w:pPr>
        <w:tabs>
          <w:tab w:val="left" w:pos="810"/>
        </w:tabs>
        <w:ind w:left="1440" w:hanging="1440"/>
        <w:contextualSpacing/>
      </w:pPr>
      <w:r w:rsidRPr="00DA060A">
        <w:t>2010-2011</w:t>
      </w:r>
      <w:r w:rsidR="00FF7948" w:rsidRPr="00DA060A">
        <w:tab/>
      </w:r>
      <w:r w:rsidR="006E2D7E" w:rsidRPr="00DA060A">
        <w:t>Co-Chair</w:t>
      </w:r>
      <w:r w:rsidR="00FF7948" w:rsidRPr="00DA060A">
        <w:t xml:space="preserve"> for the C. Densmore Curtis Lecture and Seminar, Bryn Mawr College. Invited Speaker: </w:t>
      </w:r>
      <w:r w:rsidR="00B019F4" w:rsidRPr="00DA060A">
        <w:t xml:space="preserve">Professor </w:t>
      </w:r>
      <w:r w:rsidR="00FF7948" w:rsidRPr="00DA060A">
        <w:t>Barbara Barletta.</w:t>
      </w:r>
    </w:p>
    <w:p w14:paraId="705213E7" w14:textId="7A1F6901" w:rsidR="0021505A" w:rsidRDefault="00FF7948" w:rsidP="0021505A">
      <w:pPr>
        <w:tabs>
          <w:tab w:val="left" w:pos="810"/>
        </w:tabs>
        <w:ind w:left="1440" w:hanging="1440"/>
        <w:contextualSpacing/>
        <w:rPr>
          <w:rStyle w:val="Strong"/>
        </w:rPr>
      </w:pPr>
      <w:r w:rsidRPr="00DA060A">
        <w:t>2009</w:t>
      </w:r>
      <w:r w:rsidR="00043489" w:rsidRPr="00DA060A">
        <w:t>-201</w:t>
      </w:r>
      <w:r w:rsidR="00FB336F" w:rsidRPr="00DA060A">
        <w:t>7</w:t>
      </w:r>
      <w:r w:rsidRPr="00DA060A">
        <w:t xml:space="preserve"> </w:t>
      </w:r>
      <w:r w:rsidRPr="00DA060A">
        <w:tab/>
        <w:t>Public-outreach talks, primarily directed at children ages 5-1</w:t>
      </w:r>
      <w:r w:rsidR="00D26A19" w:rsidRPr="00DA060A">
        <w:t>2</w:t>
      </w:r>
      <w:r w:rsidRPr="00DA060A">
        <w:t xml:space="preserve">, at daycares and public libraries in Missouri and Pennsylvania. </w:t>
      </w:r>
      <w:r w:rsidR="0021505A">
        <w:br/>
      </w:r>
    </w:p>
    <w:p w14:paraId="70004263" w14:textId="6A699A51" w:rsidR="00FF7948" w:rsidRPr="00DA060A" w:rsidRDefault="00FF7948" w:rsidP="00481DDA">
      <w:pPr>
        <w:tabs>
          <w:tab w:val="left" w:pos="810"/>
        </w:tabs>
        <w:contextualSpacing/>
        <w:rPr>
          <w:rStyle w:val="Strong"/>
        </w:rPr>
      </w:pPr>
      <w:r w:rsidRPr="00DA060A">
        <w:rPr>
          <w:rStyle w:val="Strong"/>
        </w:rPr>
        <w:t>Languages</w:t>
      </w:r>
    </w:p>
    <w:p w14:paraId="7304A8D5" w14:textId="5AD1503D" w:rsidR="00DC3ADF" w:rsidRPr="00DA060A" w:rsidRDefault="003E2A84" w:rsidP="00481DDA">
      <w:pPr>
        <w:tabs>
          <w:tab w:val="left" w:pos="810"/>
        </w:tabs>
        <w:contextualSpacing/>
      </w:pPr>
      <w:r w:rsidRPr="00DA060A">
        <w:t xml:space="preserve">Reading Knowledge: </w:t>
      </w:r>
      <w:r w:rsidR="00F51A1F" w:rsidRPr="00DA060A">
        <w:t xml:space="preserve">Ancient Greek, Latin, </w:t>
      </w:r>
      <w:r w:rsidRPr="00DA060A">
        <w:t>German, French, Spanish, Modern Greek</w:t>
      </w:r>
    </w:p>
    <w:p w14:paraId="3C094CAC" w14:textId="59B5C3B7" w:rsidR="003E2A84" w:rsidRPr="00DA060A" w:rsidRDefault="003E2A84" w:rsidP="00481DDA">
      <w:pPr>
        <w:tabs>
          <w:tab w:val="left" w:pos="810"/>
        </w:tabs>
        <w:contextualSpacing/>
      </w:pPr>
      <w:r w:rsidRPr="00DA060A">
        <w:t>Spoken: Spanish, Modern Greek (beginner)</w:t>
      </w:r>
    </w:p>
    <w:p w14:paraId="2D221F58" w14:textId="77777777" w:rsidR="00CD544B" w:rsidRPr="00DA060A" w:rsidRDefault="00CD544B" w:rsidP="00481DDA">
      <w:pPr>
        <w:tabs>
          <w:tab w:val="left" w:pos="810"/>
        </w:tabs>
        <w:contextualSpacing/>
      </w:pPr>
    </w:p>
    <w:p w14:paraId="679AB5B6" w14:textId="0824C194" w:rsidR="003E2A84" w:rsidRPr="00DA060A" w:rsidRDefault="003E2A84" w:rsidP="00481DDA">
      <w:pPr>
        <w:tabs>
          <w:tab w:val="left" w:pos="810"/>
        </w:tabs>
        <w:contextualSpacing/>
      </w:pPr>
      <w:r w:rsidRPr="00DA060A">
        <w:rPr>
          <w:b/>
        </w:rPr>
        <w:t>P</w:t>
      </w:r>
      <w:r w:rsidR="00545A99" w:rsidRPr="00DA060A">
        <w:rPr>
          <w:b/>
        </w:rPr>
        <w:t>rofessional Memberships</w:t>
      </w:r>
    </w:p>
    <w:p w14:paraId="0B9424DB" w14:textId="18B833A3" w:rsidR="00F427A5" w:rsidRPr="00DA060A" w:rsidRDefault="003E2A84" w:rsidP="00481DDA">
      <w:pPr>
        <w:tabs>
          <w:tab w:val="left" w:pos="810"/>
        </w:tabs>
        <w:ind w:left="547" w:hanging="547"/>
        <w:contextualSpacing/>
      </w:pPr>
      <w:r w:rsidRPr="00DA060A">
        <w:t xml:space="preserve">American School of Classical Studies in Athens. Student associate member in residence 2014-2015. </w:t>
      </w:r>
    </w:p>
    <w:p w14:paraId="6DA1C2E3" w14:textId="6984F3C0" w:rsidR="001226D2" w:rsidRPr="00DA060A" w:rsidRDefault="001226D2" w:rsidP="00481DDA">
      <w:pPr>
        <w:tabs>
          <w:tab w:val="left" w:pos="810"/>
        </w:tabs>
        <w:ind w:left="547" w:hanging="547"/>
        <w:contextualSpacing/>
      </w:pPr>
      <w:r w:rsidRPr="00DA060A">
        <w:t>American Alliance of Museums. 202</w:t>
      </w:r>
      <w:r w:rsidR="003A257D" w:rsidRPr="00DA060A">
        <w:t>0-Present</w:t>
      </w:r>
      <w:r w:rsidRPr="00DA060A">
        <w:t>.</w:t>
      </w:r>
    </w:p>
    <w:p w14:paraId="7F1F01EA" w14:textId="77777777" w:rsidR="0034595D" w:rsidRPr="00DA060A" w:rsidRDefault="0034595D" w:rsidP="00481DDA">
      <w:pPr>
        <w:tabs>
          <w:tab w:val="left" w:pos="810"/>
        </w:tabs>
        <w:contextualSpacing/>
      </w:pPr>
      <w:r w:rsidRPr="00DA060A">
        <w:t>Ancient Art Curators Working Group, 2020-Present.</w:t>
      </w:r>
    </w:p>
    <w:p w14:paraId="441031CF" w14:textId="76498FCF" w:rsidR="00043489" w:rsidRPr="00DA060A" w:rsidRDefault="00043489" w:rsidP="00481DDA">
      <w:pPr>
        <w:tabs>
          <w:tab w:val="left" w:pos="810"/>
        </w:tabs>
        <w:contextualSpacing/>
      </w:pPr>
      <w:r w:rsidRPr="00DA060A">
        <w:t>Ancient Figure-Decorated Pottery Interest Group. 2016</w:t>
      </w:r>
      <w:r w:rsidR="003A257D" w:rsidRPr="00DA060A">
        <w:t>-Present</w:t>
      </w:r>
      <w:r w:rsidRPr="00DA060A">
        <w:t>.</w:t>
      </w:r>
    </w:p>
    <w:p w14:paraId="0F8FD08E" w14:textId="612DFAD3" w:rsidR="00F427A5" w:rsidRPr="00DA060A" w:rsidRDefault="003E2A84" w:rsidP="00481DDA">
      <w:pPr>
        <w:tabs>
          <w:tab w:val="left" w:pos="810"/>
        </w:tabs>
        <w:contextualSpacing/>
      </w:pPr>
      <w:r w:rsidRPr="00DA060A">
        <w:t>Archae</w:t>
      </w:r>
      <w:r w:rsidR="00095640" w:rsidRPr="00DA060A">
        <w:t xml:space="preserve">ological Institute of America. </w:t>
      </w:r>
      <w:r w:rsidRPr="00DA060A">
        <w:t>Lifetime membership.</w:t>
      </w:r>
    </w:p>
    <w:p w14:paraId="3BFC5BCD" w14:textId="65126781" w:rsidR="001226D2" w:rsidRDefault="001226D2" w:rsidP="00481DDA">
      <w:pPr>
        <w:tabs>
          <w:tab w:val="left" w:pos="810"/>
        </w:tabs>
        <w:contextualSpacing/>
      </w:pPr>
      <w:r w:rsidRPr="00DA060A">
        <w:lastRenderedPageBreak/>
        <w:t>Association of Ancient Historians. 2020</w:t>
      </w:r>
      <w:r w:rsidR="003A257D" w:rsidRPr="00DA060A">
        <w:t>-Present</w:t>
      </w:r>
      <w:r w:rsidRPr="00DA060A">
        <w:t xml:space="preserve">. </w:t>
      </w:r>
    </w:p>
    <w:p w14:paraId="0E19AE29" w14:textId="1E5A1BCD" w:rsidR="00DA060A" w:rsidRPr="00DA060A" w:rsidRDefault="00DA060A" w:rsidP="00481DDA">
      <w:pPr>
        <w:tabs>
          <w:tab w:val="left" w:pos="810"/>
        </w:tabs>
        <w:contextualSpacing/>
      </w:pPr>
      <w:r>
        <w:t>Association of Art Museum Curators. 2022-Present.</w:t>
      </w:r>
    </w:p>
    <w:p w14:paraId="44742C6B" w14:textId="5F8F7945" w:rsidR="00043489" w:rsidRPr="00DA060A" w:rsidRDefault="00922E9B" w:rsidP="00481DDA">
      <w:pPr>
        <w:tabs>
          <w:tab w:val="left" w:pos="810"/>
        </w:tabs>
        <w:contextualSpacing/>
      </w:pPr>
      <w:r w:rsidRPr="00DA060A">
        <w:t>CAA</w:t>
      </w:r>
      <w:r w:rsidR="003E2A84" w:rsidRPr="00DA060A">
        <w:t>. 2016</w:t>
      </w:r>
      <w:r w:rsidR="003A257D" w:rsidRPr="00DA060A">
        <w:t>-</w:t>
      </w:r>
      <w:r w:rsidR="00E337D2" w:rsidRPr="00DA060A">
        <w:t>2021</w:t>
      </w:r>
      <w:r w:rsidR="003E2A84" w:rsidRPr="00DA060A">
        <w:t>.</w:t>
      </w:r>
    </w:p>
    <w:p w14:paraId="413BDA42" w14:textId="373BF0CF" w:rsidR="001226D2" w:rsidRPr="00DA060A" w:rsidRDefault="001226D2" w:rsidP="00481DDA">
      <w:pPr>
        <w:tabs>
          <w:tab w:val="left" w:pos="810"/>
        </w:tabs>
        <w:contextualSpacing/>
      </w:pPr>
      <w:r w:rsidRPr="00DA060A">
        <w:t>CAMWS. 2020</w:t>
      </w:r>
      <w:r w:rsidR="003A257D" w:rsidRPr="00DA060A">
        <w:t>-</w:t>
      </w:r>
      <w:r w:rsidR="00E337D2" w:rsidRPr="00DA060A">
        <w:t>2022</w:t>
      </w:r>
      <w:r w:rsidRPr="00DA060A">
        <w:t xml:space="preserve">. </w:t>
      </w:r>
    </w:p>
    <w:p w14:paraId="250607FD" w14:textId="6BB0EBDB" w:rsidR="001226D2" w:rsidRPr="00DA060A" w:rsidRDefault="00043489" w:rsidP="00481DDA">
      <w:pPr>
        <w:tabs>
          <w:tab w:val="left" w:pos="810"/>
        </w:tabs>
        <w:contextualSpacing/>
      </w:pPr>
      <w:r w:rsidRPr="00DA060A">
        <w:t>Digital Humanities Faculty Research Group, San Diego State University. 2018</w:t>
      </w:r>
      <w:r w:rsidR="00FB336F" w:rsidRPr="00DA060A">
        <w:t>-</w:t>
      </w:r>
      <w:r w:rsidR="001226D2" w:rsidRPr="00DA060A">
        <w:t>202</w:t>
      </w:r>
      <w:r w:rsidR="003A257D" w:rsidRPr="00DA060A">
        <w:t>0</w:t>
      </w:r>
      <w:r w:rsidR="001226D2" w:rsidRPr="00DA060A">
        <w:t>.</w:t>
      </w:r>
    </w:p>
    <w:p w14:paraId="507B017E" w14:textId="72ADD4A8" w:rsidR="00043489" w:rsidRPr="00DA060A" w:rsidRDefault="001226D2" w:rsidP="00481DDA">
      <w:pPr>
        <w:tabs>
          <w:tab w:val="left" w:pos="810"/>
        </w:tabs>
        <w:contextualSpacing/>
      </w:pPr>
      <w:r w:rsidRPr="00DA060A">
        <w:t>Digital Humanities Interest Group. 2019</w:t>
      </w:r>
      <w:r w:rsidR="003A257D" w:rsidRPr="00DA060A">
        <w:t>-</w:t>
      </w:r>
      <w:r w:rsidR="00E337D2" w:rsidRPr="00DA060A">
        <w:t>Present</w:t>
      </w:r>
      <w:r w:rsidRPr="00DA060A">
        <w:t xml:space="preserve">. </w:t>
      </w:r>
      <w:r w:rsidR="00043489" w:rsidRPr="00DA060A">
        <w:t xml:space="preserve"> </w:t>
      </w:r>
    </w:p>
    <w:p w14:paraId="11C4203A" w14:textId="17907B9F" w:rsidR="00820AE8" w:rsidRPr="00DA060A" w:rsidRDefault="00820AE8" w:rsidP="00481DDA">
      <w:pPr>
        <w:tabs>
          <w:tab w:val="left" w:pos="810"/>
        </w:tabs>
        <w:contextualSpacing/>
      </w:pPr>
      <w:r w:rsidRPr="00DA060A">
        <w:t xml:space="preserve">National Emerging Museum Professionals Network. 2021-Present. </w:t>
      </w:r>
    </w:p>
    <w:p w14:paraId="1ACA1B0E" w14:textId="22104CCF" w:rsidR="00605610" w:rsidRPr="00DA060A" w:rsidRDefault="00053F35" w:rsidP="00481DDA">
      <w:pPr>
        <w:tabs>
          <w:tab w:val="left" w:pos="810"/>
        </w:tabs>
        <w:contextualSpacing/>
      </w:pPr>
      <w:r w:rsidRPr="00DA060A">
        <w:t>Women’s Classical Caucus. 2019</w:t>
      </w:r>
      <w:r w:rsidR="0021505A">
        <w:t>-Present.</w:t>
      </w:r>
    </w:p>
    <w:sectPr w:rsidR="00605610" w:rsidRPr="00DA060A" w:rsidSect="002D7CAB">
      <w:headerReference w:type="default" r:id="rId22"/>
      <w:pgSz w:w="12240" w:h="15840"/>
      <w:pgMar w:top="1260" w:right="1296" w:bottom="135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8F530" w14:textId="77777777" w:rsidR="00351C18" w:rsidRDefault="00351C18">
      <w:r>
        <w:separator/>
      </w:r>
    </w:p>
  </w:endnote>
  <w:endnote w:type="continuationSeparator" w:id="0">
    <w:p w14:paraId="28AA2A87" w14:textId="77777777" w:rsidR="00351C18" w:rsidRDefault="0035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D9FA3" w14:textId="77777777" w:rsidR="00351C18" w:rsidRDefault="00351C18">
      <w:r>
        <w:separator/>
      </w:r>
    </w:p>
  </w:footnote>
  <w:footnote w:type="continuationSeparator" w:id="0">
    <w:p w14:paraId="017C6FDE" w14:textId="77777777" w:rsidR="00351C18" w:rsidRDefault="00351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996326238"/>
      <w:docPartObj>
        <w:docPartGallery w:val="Page Numbers (Top of Page)"/>
        <w:docPartUnique/>
      </w:docPartObj>
    </w:sdtPr>
    <w:sdtEndPr>
      <w:rPr>
        <w:noProof/>
        <w:u w:val="single"/>
      </w:rPr>
    </w:sdtEndPr>
    <w:sdtContent>
      <w:p w14:paraId="21D6F9E3" w14:textId="7AC49578" w:rsidR="00F66693" w:rsidRPr="006E02CC" w:rsidRDefault="00F66693" w:rsidP="00FD064D">
        <w:pPr>
          <w:pStyle w:val="Header"/>
          <w:tabs>
            <w:tab w:val="clear" w:pos="8640"/>
            <w:tab w:val="left" w:pos="3012"/>
            <w:tab w:val="right" w:pos="9360"/>
          </w:tabs>
          <w:rPr>
            <w:sz w:val="20"/>
            <w:szCs w:val="20"/>
          </w:rPr>
        </w:pPr>
        <w:r w:rsidRPr="006E02CC">
          <w:rPr>
            <w:sz w:val="20"/>
            <w:szCs w:val="20"/>
            <w:u w:val="single"/>
          </w:rPr>
          <w:t>Danielle Smotherman Bennett</w:t>
        </w:r>
        <w:r>
          <w:rPr>
            <w:sz w:val="20"/>
            <w:szCs w:val="20"/>
            <w:u w:val="single"/>
          </w:rPr>
          <w:tab/>
        </w:r>
        <w:r w:rsidR="00FD064D">
          <w:rPr>
            <w:sz w:val="20"/>
            <w:szCs w:val="20"/>
            <w:u w:val="single"/>
          </w:rPr>
          <w:tab/>
        </w:r>
        <w:r>
          <w:rPr>
            <w:sz w:val="20"/>
            <w:szCs w:val="20"/>
            <w:u w:val="single"/>
          </w:rPr>
          <w:tab/>
        </w:r>
        <w:r w:rsidRPr="00AF0DCE">
          <w:rPr>
            <w:sz w:val="20"/>
            <w:szCs w:val="20"/>
            <w:u w:val="single"/>
          </w:rPr>
          <w:t xml:space="preserve"> </w:t>
        </w:r>
        <w:r w:rsidRPr="00AF0DCE">
          <w:rPr>
            <w:sz w:val="20"/>
            <w:szCs w:val="20"/>
            <w:u w:val="single"/>
          </w:rPr>
          <w:fldChar w:fldCharType="begin"/>
        </w:r>
        <w:r w:rsidRPr="00AF0DCE">
          <w:rPr>
            <w:sz w:val="20"/>
            <w:szCs w:val="20"/>
            <w:u w:val="single"/>
          </w:rPr>
          <w:instrText xml:space="preserve"> PAGE   \* MERGEFORMAT </w:instrText>
        </w:r>
        <w:r w:rsidRPr="00AF0DCE">
          <w:rPr>
            <w:sz w:val="20"/>
            <w:szCs w:val="20"/>
            <w:u w:val="single"/>
          </w:rPr>
          <w:fldChar w:fldCharType="separate"/>
        </w:r>
        <w:r w:rsidR="00026FB9">
          <w:rPr>
            <w:noProof/>
            <w:sz w:val="20"/>
            <w:szCs w:val="20"/>
            <w:u w:val="single"/>
          </w:rPr>
          <w:t>6</w:t>
        </w:r>
        <w:r w:rsidRPr="00AF0DCE">
          <w:rPr>
            <w:noProof/>
            <w:sz w:val="20"/>
            <w:szCs w:val="20"/>
            <w:u w:val="single"/>
          </w:rPr>
          <w:fldChar w:fldCharType="end"/>
        </w:r>
      </w:p>
    </w:sdtContent>
  </w:sdt>
  <w:p w14:paraId="4F3D2CCA" w14:textId="77777777" w:rsidR="009A3B45" w:rsidRDefault="009A3B45" w:rsidP="00DE30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AF1"/>
    <w:multiLevelType w:val="hybridMultilevel"/>
    <w:tmpl w:val="AAB68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37696"/>
    <w:multiLevelType w:val="hybridMultilevel"/>
    <w:tmpl w:val="921A8E7A"/>
    <w:lvl w:ilvl="0" w:tplc="5E2C3FB4">
      <w:start w:val="1"/>
      <w:numFmt w:val="bullet"/>
      <w:lvlText w:val=""/>
      <w:lvlJc w:val="left"/>
      <w:pPr>
        <w:tabs>
          <w:tab w:val="num" w:pos="2160"/>
        </w:tabs>
        <w:ind w:left="2160" w:hanging="360"/>
      </w:pPr>
      <w:rPr>
        <w:rFonts w:ascii="Wingdings" w:hAnsi="Wingdings" w:hint="default"/>
        <w:color w:val="auto"/>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C317268"/>
    <w:multiLevelType w:val="hybridMultilevel"/>
    <w:tmpl w:val="310E5C7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CB43AD"/>
    <w:multiLevelType w:val="hybridMultilevel"/>
    <w:tmpl w:val="E6B07C0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2160211"/>
    <w:multiLevelType w:val="hybridMultilevel"/>
    <w:tmpl w:val="9298719A"/>
    <w:lvl w:ilvl="0" w:tplc="04090005">
      <w:start w:val="1"/>
      <w:numFmt w:val="bullet"/>
      <w:lvlText w:val=""/>
      <w:lvlJc w:val="left"/>
      <w:pPr>
        <w:tabs>
          <w:tab w:val="num" w:pos="2160"/>
        </w:tabs>
        <w:ind w:left="2160" w:hanging="360"/>
      </w:pPr>
      <w:rPr>
        <w:rFonts w:ascii="Wingdings" w:hAnsi="Wingdings" w:hint="default"/>
      </w:rPr>
    </w:lvl>
    <w:lvl w:ilvl="1" w:tplc="0409000B">
      <w:start w:val="1"/>
      <w:numFmt w:val="bullet"/>
      <w:lvlText w:val=""/>
      <w:lvlJc w:val="left"/>
      <w:pPr>
        <w:tabs>
          <w:tab w:val="num" w:pos="2880"/>
        </w:tabs>
        <w:ind w:left="2880" w:hanging="360"/>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29D36EA"/>
    <w:multiLevelType w:val="hybridMultilevel"/>
    <w:tmpl w:val="31EA6160"/>
    <w:lvl w:ilvl="0" w:tplc="04090005">
      <w:start w:val="1"/>
      <w:numFmt w:val="bullet"/>
      <w:lvlText w:val=""/>
      <w:lvlJc w:val="left"/>
      <w:pPr>
        <w:tabs>
          <w:tab w:val="num" w:pos="2160"/>
        </w:tabs>
        <w:ind w:left="2160" w:hanging="360"/>
      </w:pPr>
      <w:rPr>
        <w:rFonts w:ascii="Wingdings" w:hAnsi="Wingdings"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D0A3482"/>
    <w:multiLevelType w:val="hybridMultilevel"/>
    <w:tmpl w:val="4052E03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DF43F3"/>
    <w:multiLevelType w:val="hybridMultilevel"/>
    <w:tmpl w:val="C9DEF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5F82"/>
    <w:multiLevelType w:val="hybridMultilevel"/>
    <w:tmpl w:val="FFFCF7E0"/>
    <w:lvl w:ilvl="0" w:tplc="54B659B8">
      <w:start w:val="1"/>
      <w:numFmt w:val="bullet"/>
      <w:lvlText w:val=""/>
      <w:lvlJc w:val="left"/>
      <w:pPr>
        <w:tabs>
          <w:tab w:val="num" w:pos="1440"/>
        </w:tabs>
        <w:ind w:left="1440" w:hanging="360"/>
      </w:pPr>
      <w:rPr>
        <w:rFonts w:ascii="Wingdings" w:hAnsi="Wingdings" w:hint="default"/>
      </w:rPr>
    </w:lvl>
    <w:lvl w:ilvl="1" w:tplc="855A6652">
      <w:start w:val="1"/>
      <w:numFmt w:val="bullet"/>
      <w:lvlText w:val="o"/>
      <w:lvlJc w:val="left"/>
      <w:pPr>
        <w:tabs>
          <w:tab w:val="num" w:pos="2160"/>
        </w:tabs>
        <w:ind w:left="2160" w:hanging="360"/>
      </w:pPr>
      <w:rPr>
        <w:rFonts w:ascii="Courier New" w:hAnsi="Courier New" w:cs="Courier New" w:hint="default"/>
      </w:rPr>
    </w:lvl>
    <w:lvl w:ilvl="2" w:tplc="C73AA8C6">
      <w:start w:val="1"/>
      <w:numFmt w:val="bullet"/>
      <w:lvlText w:val=""/>
      <w:lvlJc w:val="left"/>
      <w:pPr>
        <w:tabs>
          <w:tab w:val="num" w:pos="2880"/>
        </w:tabs>
        <w:ind w:left="2880" w:hanging="360"/>
      </w:pPr>
      <w:rPr>
        <w:rFonts w:ascii="Wingdings" w:hAnsi="Wingdings" w:hint="default"/>
      </w:rPr>
    </w:lvl>
    <w:lvl w:ilvl="3" w:tplc="492C8400">
      <w:start w:val="1"/>
      <w:numFmt w:val="bullet"/>
      <w:lvlText w:val=""/>
      <w:lvlJc w:val="left"/>
      <w:pPr>
        <w:tabs>
          <w:tab w:val="num" w:pos="3600"/>
        </w:tabs>
        <w:ind w:left="3600" w:hanging="360"/>
      </w:pPr>
      <w:rPr>
        <w:rFonts w:ascii="Symbol" w:hAnsi="Symbol" w:hint="default"/>
      </w:rPr>
    </w:lvl>
    <w:lvl w:ilvl="4" w:tplc="9A9A7F34">
      <w:start w:val="1"/>
      <w:numFmt w:val="bullet"/>
      <w:lvlText w:val="o"/>
      <w:lvlJc w:val="left"/>
      <w:pPr>
        <w:tabs>
          <w:tab w:val="num" w:pos="4320"/>
        </w:tabs>
        <w:ind w:left="4320" w:hanging="360"/>
      </w:pPr>
      <w:rPr>
        <w:rFonts w:ascii="Courier New" w:hAnsi="Courier New" w:cs="Courier New" w:hint="default"/>
      </w:rPr>
    </w:lvl>
    <w:lvl w:ilvl="5" w:tplc="55702098">
      <w:start w:val="1"/>
      <w:numFmt w:val="bullet"/>
      <w:lvlText w:val=""/>
      <w:lvlJc w:val="left"/>
      <w:pPr>
        <w:tabs>
          <w:tab w:val="num" w:pos="5040"/>
        </w:tabs>
        <w:ind w:left="5040" w:hanging="360"/>
      </w:pPr>
      <w:rPr>
        <w:rFonts w:ascii="Wingdings" w:hAnsi="Wingdings" w:hint="default"/>
      </w:rPr>
    </w:lvl>
    <w:lvl w:ilvl="6" w:tplc="E6A037A4">
      <w:start w:val="1"/>
      <w:numFmt w:val="bullet"/>
      <w:lvlText w:val=""/>
      <w:lvlJc w:val="left"/>
      <w:pPr>
        <w:tabs>
          <w:tab w:val="num" w:pos="5760"/>
        </w:tabs>
        <w:ind w:left="5760" w:hanging="360"/>
      </w:pPr>
      <w:rPr>
        <w:rFonts w:ascii="Symbol" w:hAnsi="Symbol" w:hint="default"/>
      </w:rPr>
    </w:lvl>
    <w:lvl w:ilvl="7" w:tplc="D7486814">
      <w:start w:val="1"/>
      <w:numFmt w:val="bullet"/>
      <w:lvlText w:val="o"/>
      <w:lvlJc w:val="left"/>
      <w:pPr>
        <w:tabs>
          <w:tab w:val="num" w:pos="6480"/>
        </w:tabs>
        <w:ind w:left="6480" w:hanging="360"/>
      </w:pPr>
      <w:rPr>
        <w:rFonts w:ascii="Courier New" w:hAnsi="Courier New" w:cs="Courier New" w:hint="default"/>
      </w:rPr>
    </w:lvl>
    <w:lvl w:ilvl="8" w:tplc="605076F0">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BF6FB3"/>
    <w:multiLevelType w:val="hybridMultilevel"/>
    <w:tmpl w:val="DAA6B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35DD1"/>
    <w:multiLevelType w:val="hybridMultilevel"/>
    <w:tmpl w:val="E9A61F5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6A0C16"/>
    <w:multiLevelType w:val="hybridMultilevel"/>
    <w:tmpl w:val="3F46E7F6"/>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7F39EC"/>
    <w:multiLevelType w:val="hybridMultilevel"/>
    <w:tmpl w:val="9F0E54B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929237B"/>
    <w:multiLevelType w:val="hybridMultilevel"/>
    <w:tmpl w:val="B890F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209B8"/>
    <w:multiLevelType w:val="hybridMultilevel"/>
    <w:tmpl w:val="141A6B08"/>
    <w:lvl w:ilvl="0" w:tplc="51742AA8">
      <w:start w:val="1"/>
      <w:numFmt w:val="bullet"/>
      <w:lvlText w:val=""/>
      <w:lvlJc w:val="left"/>
      <w:pPr>
        <w:tabs>
          <w:tab w:val="num" w:pos="720"/>
        </w:tabs>
        <w:ind w:left="720" w:hanging="360"/>
      </w:pPr>
      <w:rPr>
        <w:rFonts w:ascii="Wingdings" w:hAnsi="Wingdings" w:hint="default"/>
      </w:rPr>
    </w:lvl>
    <w:lvl w:ilvl="1" w:tplc="D792BD1C">
      <w:start w:val="1"/>
      <w:numFmt w:val="bullet"/>
      <w:lvlText w:val=""/>
      <w:lvlJc w:val="left"/>
      <w:pPr>
        <w:tabs>
          <w:tab w:val="num" w:pos="1440"/>
        </w:tabs>
        <w:ind w:left="1440" w:hanging="360"/>
      </w:pPr>
      <w:rPr>
        <w:rFonts w:ascii="Wingdings" w:hAnsi="Wingdings" w:hint="default"/>
      </w:rPr>
    </w:lvl>
    <w:lvl w:ilvl="2" w:tplc="9484377C">
      <w:start w:val="1"/>
      <w:numFmt w:val="bullet"/>
      <w:lvlText w:val=""/>
      <w:lvlJc w:val="left"/>
      <w:pPr>
        <w:tabs>
          <w:tab w:val="num" w:pos="2160"/>
        </w:tabs>
        <w:ind w:left="2160" w:hanging="360"/>
      </w:pPr>
      <w:rPr>
        <w:rFonts w:ascii="Wingdings" w:hAnsi="Wingdings" w:hint="default"/>
      </w:rPr>
    </w:lvl>
    <w:lvl w:ilvl="3" w:tplc="1104059C">
      <w:start w:val="1"/>
      <w:numFmt w:val="bullet"/>
      <w:lvlText w:val=""/>
      <w:lvlJc w:val="left"/>
      <w:pPr>
        <w:tabs>
          <w:tab w:val="num" w:pos="2880"/>
        </w:tabs>
        <w:ind w:left="2880" w:hanging="360"/>
      </w:pPr>
      <w:rPr>
        <w:rFonts w:ascii="Symbol" w:hAnsi="Symbol" w:hint="default"/>
      </w:rPr>
    </w:lvl>
    <w:lvl w:ilvl="4" w:tplc="B0589D2A">
      <w:start w:val="1"/>
      <w:numFmt w:val="bullet"/>
      <w:lvlText w:val="o"/>
      <w:lvlJc w:val="left"/>
      <w:pPr>
        <w:tabs>
          <w:tab w:val="num" w:pos="3600"/>
        </w:tabs>
        <w:ind w:left="3600" w:hanging="360"/>
      </w:pPr>
      <w:rPr>
        <w:rFonts w:ascii="Courier New" w:hAnsi="Courier New" w:cs="Courier New" w:hint="default"/>
      </w:rPr>
    </w:lvl>
    <w:lvl w:ilvl="5" w:tplc="C35C2252">
      <w:start w:val="1"/>
      <w:numFmt w:val="bullet"/>
      <w:lvlText w:val=""/>
      <w:lvlJc w:val="left"/>
      <w:pPr>
        <w:tabs>
          <w:tab w:val="num" w:pos="4320"/>
        </w:tabs>
        <w:ind w:left="4320" w:hanging="360"/>
      </w:pPr>
      <w:rPr>
        <w:rFonts w:ascii="Wingdings" w:hAnsi="Wingdings" w:hint="default"/>
      </w:rPr>
    </w:lvl>
    <w:lvl w:ilvl="6" w:tplc="208AA438">
      <w:start w:val="1"/>
      <w:numFmt w:val="bullet"/>
      <w:lvlText w:val=""/>
      <w:lvlJc w:val="left"/>
      <w:pPr>
        <w:tabs>
          <w:tab w:val="num" w:pos="5040"/>
        </w:tabs>
        <w:ind w:left="5040" w:hanging="360"/>
      </w:pPr>
      <w:rPr>
        <w:rFonts w:ascii="Symbol" w:hAnsi="Symbol" w:hint="default"/>
      </w:rPr>
    </w:lvl>
    <w:lvl w:ilvl="7" w:tplc="9572AB7E">
      <w:start w:val="1"/>
      <w:numFmt w:val="bullet"/>
      <w:lvlText w:val="o"/>
      <w:lvlJc w:val="left"/>
      <w:pPr>
        <w:tabs>
          <w:tab w:val="num" w:pos="5760"/>
        </w:tabs>
        <w:ind w:left="5760" w:hanging="360"/>
      </w:pPr>
      <w:rPr>
        <w:rFonts w:ascii="Courier New" w:hAnsi="Courier New" w:cs="Courier New" w:hint="default"/>
      </w:rPr>
    </w:lvl>
    <w:lvl w:ilvl="8" w:tplc="8756753E">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B6AA7"/>
    <w:multiLevelType w:val="hybridMultilevel"/>
    <w:tmpl w:val="601EE3D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5BB5E7C"/>
    <w:multiLevelType w:val="hybridMultilevel"/>
    <w:tmpl w:val="FFFCF7E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901FF5"/>
    <w:multiLevelType w:val="hybridMultilevel"/>
    <w:tmpl w:val="5DC6F59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924293C"/>
    <w:multiLevelType w:val="hybridMultilevel"/>
    <w:tmpl w:val="5DEA55D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E30602D"/>
    <w:multiLevelType w:val="hybridMultilevel"/>
    <w:tmpl w:val="BE72A7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67A4B"/>
    <w:multiLevelType w:val="hybridMultilevel"/>
    <w:tmpl w:val="436E5E3A"/>
    <w:lvl w:ilvl="0" w:tplc="43E61984">
      <w:start w:val="1"/>
      <w:numFmt w:val="bullet"/>
      <w:lvlText w:val=""/>
      <w:lvlJc w:val="left"/>
      <w:pPr>
        <w:tabs>
          <w:tab w:val="num" w:pos="2160"/>
        </w:tabs>
        <w:ind w:left="2160" w:hanging="360"/>
      </w:pPr>
      <w:rPr>
        <w:rFonts w:ascii="Wingdings" w:hAnsi="Wingdings" w:hint="default"/>
      </w:rPr>
    </w:lvl>
    <w:lvl w:ilvl="1" w:tplc="5F8E2F70">
      <w:start w:val="1"/>
      <w:numFmt w:val="bullet"/>
      <w:lvlText w:val=""/>
      <w:lvlJc w:val="left"/>
      <w:pPr>
        <w:tabs>
          <w:tab w:val="num" w:pos="2880"/>
        </w:tabs>
        <w:ind w:left="2880" w:hanging="360"/>
      </w:pPr>
      <w:rPr>
        <w:rFonts w:ascii="Wingdings" w:hAnsi="Wingdings" w:hint="default"/>
      </w:rPr>
    </w:lvl>
    <w:lvl w:ilvl="2" w:tplc="54269CEE">
      <w:start w:val="1"/>
      <w:numFmt w:val="bullet"/>
      <w:lvlText w:val=""/>
      <w:lvlJc w:val="left"/>
      <w:pPr>
        <w:tabs>
          <w:tab w:val="num" w:pos="3600"/>
        </w:tabs>
        <w:ind w:left="3600" w:hanging="360"/>
      </w:pPr>
      <w:rPr>
        <w:rFonts w:ascii="Wingdings" w:hAnsi="Wingdings" w:hint="default"/>
      </w:rPr>
    </w:lvl>
    <w:lvl w:ilvl="3" w:tplc="D20C9D52">
      <w:start w:val="1"/>
      <w:numFmt w:val="bullet"/>
      <w:lvlText w:val=""/>
      <w:lvlJc w:val="left"/>
      <w:pPr>
        <w:tabs>
          <w:tab w:val="num" w:pos="4320"/>
        </w:tabs>
        <w:ind w:left="4320" w:hanging="360"/>
      </w:pPr>
      <w:rPr>
        <w:rFonts w:ascii="Symbol" w:hAnsi="Symbol" w:hint="default"/>
      </w:rPr>
    </w:lvl>
    <w:lvl w:ilvl="4" w:tplc="FF24A014">
      <w:start w:val="1"/>
      <w:numFmt w:val="bullet"/>
      <w:lvlText w:val="o"/>
      <w:lvlJc w:val="left"/>
      <w:pPr>
        <w:tabs>
          <w:tab w:val="num" w:pos="5040"/>
        </w:tabs>
        <w:ind w:left="5040" w:hanging="360"/>
      </w:pPr>
      <w:rPr>
        <w:rFonts w:ascii="Courier New" w:hAnsi="Courier New" w:cs="Courier New" w:hint="default"/>
      </w:rPr>
    </w:lvl>
    <w:lvl w:ilvl="5" w:tplc="B4E8B5FA">
      <w:start w:val="1"/>
      <w:numFmt w:val="bullet"/>
      <w:lvlText w:val=""/>
      <w:lvlJc w:val="left"/>
      <w:pPr>
        <w:tabs>
          <w:tab w:val="num" w:pos="5760"/>
        </w:tabs>
        <w:ind w:left="5760" w:hanging="360"/>
      </w:pPr>
      <w:rPr>
        <w:rFonts w:ascii="Wingdings" w:hAnsi="Wingdings" w:hint="default"/>
      </w:rPr>
    </w:lvl>
    <w:lvl w:ilvl="6" w:tplc="DCD2DE2C">
      <w:start w:val="1"/>
      <w:numFmt w:val="bullet"/>
      <w:lvlText w:val=""/>
      <w:lvlJc w:val="left"/>
      <w:pPr>
        <w:tabs>
          <w:tab w:val="num" w:pos="6480"/>
        </w:tabs>
        <w:ind w:left="6480" w:hanging="360"/>
      </w:pPr>
      <w:rPr>
        <w:rFonts w:ascii="Symbol" w:hAnsi="Symbol" w:hint="default"/>
      </w:rPr>
    </w:lvl>
    <w:lvl w:ilvl="7" w:tplc="DA765FCE">
      <w:start w:val="1"/>
      <w:numFmt w:val="bullet"/>
      <w:lvlText w:val="o"/>
      <w:lvlJc w:val="left"/>
      <w:pPr>
        <w:tabs>
          <w:tab w:val="num" w:pos="7200"/>
        </w:tabs>
        <w:ind w:left="7200" w:hanging="360"/>
      </w:pPr>
      <w:rPr>
        <w:rFonts w:ascii="Courier New" w:hAnsi="Courier New" w:cs="Courier New" w:hint="default"/>
      </w:rPr>
    </w:lvl>
    <w:lvl w:ilvl="8" w:tplc="E71A7040">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BE53CB0"/>
    <w:multiLevelType w:val="hybridMultilevel"/>
    <w:tmpl w:val="D946F92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8C422A"/>
    <w:multiLevelType w:val="hybridMultilevel"/>
    <w:tmpl w:val="B4D619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5">
      <w:start w:val="1"/>
      <w:numFmt w:val="bullet"/>
      <w:lvlText w:val=""/>
      <w:lvlJc w:val="left"/>
      <w:pPr>
        <w:tabs>
          <w:tab w:val="num" w:pos="3600"/>
        </w:tabs>
        <w:ind w:left="3600" w:hanging="360"/>
      </w:pPr>
      <w:rPr>
        <w:rFonts w:ascii="Wingdings" w:hAnsi="Wingdings"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A1479C"/>
    <w:multiLevelType w:val="hybridMultilevel"/>
    <w:tmpl w:val="9232133C"/>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1512C70"/>
    <w:multiLevelType w:val="hybridMultilevel"/>
    <w:tmpl w:val="256265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62D1E0F"/>
    <w:multiLevelType w:val="hybridMultilevel"/>
    <w:tmpl w:val="141A6B0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620FC6"/>
    <w:multiLevelType w:val="hybridMultilevel"/>
    <w:tmpl w:val="7FFEAC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DB3218B"/>
    <w:multiLevelType w:val="hybridMultilevel"/>
    <w:tmpl w:val="5DEA55DC"/>
    <w:lvl w:ilvl="0" w:tplc="EB187B68">
      <w:start w:val="1"/>
      <w:numFmt w:val="bullet"/>
      <w:lvlText w:val=""/>
      <w:lvlJc w:val="left"/>
      <w:pPr>
        <w:tabs>
          <w:tab w:val="num" w:pos="2160"/>
        </w:tabs>
        <w:ind w:left="2160" w:hanging="360"/>
      </w:pPr>
      <w:rPr>
        <w:rFonts w:ascii="Wingdings" w:hAnsi="Wingdings" w:hint="default"/>
      </w:rPr>
    </w:lvl>
    <w:lvl w:ilvl="1" w:tplc="A63AAA6E">
      <w:start w:val="1"/>
      <w:numFmt w:val="bullet"/>
      <w:lvlText w:val="o"/>
      <w:lvlJc w:val="left"/>
      <w:pPr>
        <w:tabs>
          <w:tab w:val="num" w:pos="2880"/>
        </w:tabs>
        <w:ind w:left="2880" w:hanging="360"/>
      </w:pPr>
      <w:rPr>
        <w:rFonts w:ascii="Courier New" w:hAnsi="Courier New" w:cs="Courier New" w:hint="default"/>
      </w:rPr>
    </w:lvl>
    <w:lvl w:ilvl="2" w:tplc="DFB01404">
      <w:start w:val="1"/>
      <w:numFmt w:val="bullet"/>
      <w:lvlText w:val=""/>
      <w:lvlJc w:val="left"/>
      <w:pPr>
        <w:tabs>
          <w:tab w:val="num" w:pos="3600"/>
        </w:tabs>
        <w:ind w:left="3600" w:hanging="360"/>
      </w:pPr>
      <w:rPr>
        <w:rFonts w:ascii="Wingdings" w:hAnsi="Wingdings" w:hint="default"/>
      </w:rPr>
    </w:lvl>
    <w:lvl w:ilvl="3" w:tplc="3C98E9C2">
      <w:start w:val="1"/>
      <w:numFmt w:val="bullet"/>
      <w:lvlText w:val=""/>
      <w:lvlJc w:val="left"/>
      <w:pPr>
        <w:tabs>
          <w:tab w:val="num" w:pos="4320"/>
        </w:tabs>
        <w:ind w:left="4320" w:hanging="360"/>
      </w:pPr>
      <w:rPr>
        <w:rFonts w:ascii="Symbol" w:hAnsi="Symbol" w:hint="default"/>
      </w:rPr>
    </w:lvl>
    <w:lvl w:ilvl="4" w:tplc="72443DC4">
      <w:start w:val="1"/>
      <w:numFmt w:val="bullet"/>
      <w:lvlText w:val="o"/>
      <w:lvlJc w:val="left"/>
      <w:pPr>
        <w:tabs>
          <w:tab w:val="num" w:pos="5040"/>
        </w:tabs>
        <w:ind w:left="5040" w:hanging="360"/>
      </w:pPr>
      <w:rPr>
        <w:rFonts w:ascii="Courier New" w:hAnsi="Courier New" w:cs="Courier New" w:hint="default"/>
      </w:rPr>
    </w:lvl>
    <w:lvl w:ilvl="5" w:tplc="13449A20">
      <w:start w:val="1"/>
      <w:numFmt w:val="bullet"/>
      <w:lvlText w:val=""/>
      <w:lvlJc w:val="left"/>
      <w:pPr>
        <w:tabs>
          <w:tab w:val="num" w:pos="5760"/>
        </w:tabs>
        <w:ind w:left="5760" w:hanging="360"/>
      </w:pPr>
      <w:rPr>
        <w:rFonts w:ascii="Wingdings" w:hAnsi="Wingdings" w:hint="default"/>
      </w:rPr>
    </w:lvl>
    <w:lvl w:ilvl="6" w:tplc="45F42598">
      <w:start w:val="1"/>
      <w:numFmt w:val="bullet"/>
      <w:lvlText w:val=""/>
      <w:lvlJc w:val="left"/>
      <w:pPr>
        <w:tabs>
          <w:tab w:val="num" w:pos="6480"/>
        </w:tabs>
        <w:ind w:left="6480" w:hanging="360"/>
      </w:pPr>
      <w:rPr>
        <w:rFonts w:ascii="Symbol" w:hAnsi="Symbol" w:hint="default"/>
      </w:rPr>
    </w:lvl>
    <w:lvl w:ilvl="7" w:tplc="B2469A32">
      <w:start w:val="1"/>
      <w:numFmt w:val="bullet"/>
      <w:lvlText w:val="o"/>
      <w:lvlJc w:val="left"/>
      <w:pPr>
        <w:tabs>
          <w:tab w:val="num" w:pos="7200"/>
        </w:tabs>
        <w:ind w:left="7200" w:hanging="360"/>
      </w:pPr>
      <w:rPr>
        <w:rFonts w:ascii="Courier New" w:hAnsi="Courier New" w:cs="Courier New" w:hint="default"/>
      </w:rPr>
    </w:lvl>
    <w:lvl w:ilvl="8" w:tplc="12E2DCC8">
      <w:start w:val="1"/>
      <w:numFmt w:val="bullet"/>
      <w:lvlText w:val=""/>
      <w:lvlJc w:val="left"/>
      <w:pPr>
        <w:tabs>
          <w:tab w:val="num" w:pos="7920"/>
        </w:tabs>
        <w:ind w:left="7920" w:hanging="360"/>
      </w:pPr>
      <w:rPr>
        <w:rFonts w:ascii="Wingdings" w:hAnsi="Wingdings" w:hint="default"/>
      </w:rPr>
    </w:lvl>
  </w:abstractNum>
  <w:num w:numId="1">
    <w:abstractNumId w:val="26"/>
  </w:num>
  <w:num w:numId="2">
    <w:abstractNumId w:val="0"/>
  </w:num>
  <w:num w:numId="3">
    <w:abstractNumId w:val="11"/>
  </w:num>
  <w:num w:numId="4">
    <w:abstractNumId w:val="10"/>
  </w:num>
  <w:num w:numId="5">
    <w:abstractNumId w:val="2"/>
  </w:num>
  <w:num w:numId="6">
    <w:abstractNumId w:val="18"/>
  </w:num>
  <w:num w:numId="7">
    <w:abstractNumId w:val="4"/>
  </w:num>
  <w:num w:numId="8">
    <w:abstractNumId w:val="1"/>
  </w:num>
  <w:num w:numId="9">
    <w:abstractNumId w:val="5"/>
  </w:num>
  <w:num w:numId="10">
    <w:abstractNumId w:val="25"/>
  </w:num>
  <w:num w:numId="11">
    <w:abstractNumId w:val="17"/>
  </w:num>
  <w:num w:numId="12">
    <w:abstractNumId w:val="12"/>
  </w:num>
  <w:num w:numId="13">
    <w:abstractNumId w:val="15"/>
  </w:num>
  <w:num w:numId="14">
    <w:abstractNumId w:val="23"/>
  </w:num>
  <w:num w:numId="15">
    <w:abstractNumId w:val="22"/>
  </w:num>
  <w:num w:numId="16">
    <w:abstractNumId w:val="14"/>
  </w:num>
  <w:num w:numId="17">
    <w:abstractNumId w:val="20"/>
  </w:num>
  <w:num w:numId="18">
    <w:abstractNumId w:val="6"/>
  </w:num>
  <w:num w:numId="19">
    <w:abstractNumId w:val="16"/>
  </w:num>
  <w:num w:numId="20">
    <w:abstractNumId w:val="8"/>
  </w:num>
  <w:num w:numId="21">
    <w:abstractNumId w:val="21"/>
  </w:num>
  <w:num w:numId="22">
    <w:abstractNumId w:val="27"/>
  </w:num>
  <w:num w:numId="23">
    <w:abstractNumId w:val="3"/>
  </w:num>
  <w:num w:numId="24">
    <w:abstractNumId w:val="19"/>
  </w:num>
  <w:num w:numId="25">
    <w:abstractNumId w:val="24"/>
  </w:num>
  <w:num w:numId="26">
    <w:abstractNumId w:val="7"/>
  </w:num>
  <w:num w:numId="27">
    <w:abstractNumId w:val="1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2E"/>
    <w:rsid w:val="00003E71"/>
    <w:rsid w:val="00012679"/>
    <w:rsid w:val="00020239"/>
    <w:rsid w:val="00025A54"/>
    <w:rsid w:val="00026FB9"/>
    <w:rsid w:val="00027B15"/>
    <w:rsid w:val="0002934D"/>
    <w:rsid w:val="00043489"/>
    <w:rsid w:val="0005203D"/>
    <w:rsid w:val="00053F35"/>
    <w:rsid w:val="000617EE"/>
    <w:rsid w:val="00071565"/>
    <w:rsid w:val="0007223A"/>
    <w:rsid w:val="00081075"/>
    <w:rsid w:val="000847DF"/>
    <w:rsid w:val="0008692E"/>
    <w:rsid w:val="00095640"/>
    <w:rsid w:val="00097A76"/>
    <w:rsid w:val="000A0DC6"/>
    <w:rsid w:val="000A1C63"/>
    <w:rsid w:val="000B27CA"/>
    <w:rsid w:val="000B3541"/>
    <w:rsid w:val="000B36E8"/>
    <w:rsid w:val="000C4418"/>
    <w:rsid w:val="000D6519"/>
    <w:rsid w:val="000E088D"/>
    <w:rsid w:val="000E5FA9"/>
    <w:rsid w:val="000F46B8"/>
    <w:rsid w:val="000F56B6"/>
    <w:rsid w:val="000F683A"/>
    <w:rsid w:val="001226D2"/>
    <w:rsid w:val="00124463"/>
    <w:rsid w:val="0012670B"/>
    <w:rsid w:val="0013374D"/>
    <w:rsid w:val="00140F0C"/>
    <w:rsid w:val="001414CB"/>
    <w:rsid w:val="00143D5B"/>
    <w:rsid w:val="0014481F"/>
    <w:rsid w:val="00164C25"/>
    <w:rsid w:val="00165A90"/>
    <w:rsid w:val="00175BE9"/>
    <w:rsid w:val="0019001D"/>
    <w:rsid w:val="00190AB6"/>
    <w:rsid w:val="0019102B"/>
    <w:rsid w:val="00192A78"/>
    <w:rsid w:val="00194BEE"/>
    <w:rsid w:val="00197177"/>
    <w:rsid w:val="00197C78"/>
    <w:rsid w:val="001A469F"/>
    <w:rsid w:val="001A69BB"/>
    <w:rsid w:val="001B1D69"/>
    <w:rsid w:val="001B759B"/>
    <w:rsid w:val="001C15A3"/>
    <w:rsid w:val="001C6518"/>
    <w:rsid w:val="001D1CEB"/>
    <w:rsid w:val="001D6EAB"/>
    <w:rsid w:val="001E13C8"/>
    <w:rsid w:val="001E3E0E"/>
    <w:rsid w:val="001F3627"/>
    <w:rsid w:val="0020068A"/>
    <w:rsid w:val="0020450C"/>
    <w:rsid w:val="00205307"/>
    <w:rsid w:val="0020638C"/>
    <w:rsid w:val="0021033E"/>
    <w:rsid w:val="0021505A"/>
    <w:rsid w:val="002165BD"/>
    <w:rsid w:val="00222B6D"/>
    <w:rsid w:val="002253B6"/>
    <w:rsid w:val="00225800"/>
    <w:rsid w:val="00225D25"/>
    <w:rsid w:val="00232743"/>
    <w:rsid w:val="00234D6A"/>
    <w:rsid w:val="002434D9"/>
    <w:rsid w:val="0024570F"/>
    <w:rsid w:val="00250097"/>
    <w:rsid w:val="00250B4E"/>
    <w:rsid w:val="00251A34"/>
    <w:rsid w:val="0025529C"/>
    <w:rsid w:val="00262DBC"/>
    <w:rsid w:val="00265063"/>
    <w:rsid w:val="0027664E"/>
    <w:rsid w:val="00277793"/>
    <w:rsid w:val="00277C06"/>
    <w:rsid w:val="002905B7"/>
    <w:rsid w:val="00294096"/>
    <w:rsid w:val="002959BE"/>
    <w:rsid w:val="002A41F2"/>
    <w:rsid w:val="002A4D26"/>
    <w:rsid w:val="002B23F3"/>
    <w:rsid w:val="002C06D7"/>
    <w:rsid w:val="002D3FFD"/>
    <w:rsid w:val="002D6DE3"/>
    <w:rsid w:val="002D7CAB"/>
    <w:rsid w:val="002D7E74"/>
    <w:rsid w:val="002E5B97"/>
    <w:rsid w:val="002F503C"/>
    <w:rsid w:val="002F74A0"/>
    <w:rsid w:val="002F7970"/>
    <w:rsid w:val="0030045F"/>
    <w:rsid w:val="003062A0"/>
    <w:rsid w:val="003114EF"/>
    <w:rsid w:val="00312A93"/>
    <w:rsid w:val="00322E36"/>
    <w:rsid w:val="0032459E"/>
    <w:rsid w:val="00342B52"/>
    <w:rsid w:val="0034595D"/>
    <w:rsid w:val="00351C18"/>
    <w:rsid w:val="0035215B"/>
    <w:rsid w:val="00362B49"/>
    <w:rsid w:val="00367C6E"/>
    <w:rsid w:val="00385A53"/>
    <w:rsid w:val="003950E5"/>
    <w:rsid w:val="003A257D"/>
    <w:rsid w:val="003A40B8"/>
    <w:rsid w:val="003A5EA7"/>
    <w:rsid w:val="003D21D6"/>
    <w:rsid w:val="003E1D9A"/>
    <w:rsid w:val="003E2A84"/>
    <w:rsid w:val="003E5EA7"/>
    <w:rsid w:val="003F0A77"/>
    <w:rsid w:val="004012FA"/>
    <w:rsid w:val="00407933"/>
    <w:rsid w:val="00410BC4"/>
    <w:rsid w:val="00412DDE"/>
    <w:rsid w:val="004169CA"/>
    <w:rsid w:val="00436398"/>
    <w:rsid w:val="00443A1D"/>
    <w:rsid w:val="00472E6A"/>
    <w:rsid w:val="00481DDA"/>
    <w:rsid w:val="004833F5"/>
    <w:rsid w:val="00492B62"/>
    <w:rsid w:val="004962B2"/>
    <w:rsid w:val="004A0C52"/>
    <w:rsid w:val="004A7ADA"/>
    <w:rsid w:val="004B199B"/>
    <w:rsid w:val="004B21DF"/>
    <w:rsid w:val="004B36E3"/>
    <w:rsid w:val="004C256E"/>
    <w:rsid w:val="004D6EA0"/>
    <w:rsid w:val="004E53DA"/>
    <w:rsid w:val="004F500B"/>
    <w:rsid w:val="004F7CE1"/>
    <w:rsid w:val="00500C48"/>
    <w:rsid w:val="0050191F"/>
    <w:rsid w:val="0050301A"/>
    <w:rsid w:val="00515064"/>
    <w:rsid w:val="00515A00"/>
    <w:rsid w:val="00520F97"/>
    <w:rsid w:val="005313D5"/>
    <w:rsid w:val="0053320A"/>
    <w:rsid w:val="0053333E"/>
    <w:rsid w:val="0053507E"/>
    <w:rsid w:val="005453DC"/>
    <w:rsid w:val="00545A99"/>
    <w:rsid w:val="00546873"/>
    <w:rsid w:val="00546A25"/>
    <w:rsid w:val="00546E1B"/>
    <w:rsid w:val="00551443"/>
    <w:rsid w:val="00554563"/>
    <w:rsid w:val="005561D1"/>
    <w:rsid w:val="005618D7"/>
    <w:rsid w:val="00571B3E"/>
    <w:rsid w:val="005B0B01"/>
    <w:rsid w:val="005B0FCD"/>
    <w:rsid w:val="005B169D"/>
    <w:rsid w:val="005B1FB9"/>
    <w:rsid w:val="005C563D"/>
    <w:rsid w:val="005D48FB"/>
    <w:rsid w:val="005F19D2"/>
    <w:rsid w:val="005F1EE4"/>
    <w:rsid w:val="005F395F"/>
    <w:rsid w:val="005F3A54"/>
    <w:rsid w:val="00605610"/>
    <w:rsid w:val="006170EA"/>
    <w:rsid w:val="00623564"/>
    <w:rsid w:val="00627E56"/>
    <w:rsid w:val="0063124A"/>
    <w:rsid w:val="00631B05"/>
    <w:rsid w:val="00635438"/>
    <w:rsid w:val="00652BC0"/>
    <w:rsid w:val="006659F0"/>
    <w:rsid w:val="00680B6A"/>
    <w:rsid w:val="006846BA"/>
    <w:rsid w:val="00685FC1"/>
    <w:rsid w:val="0069669D"/>
    <w:rsid w:val="006A5F5D"/>
    <w:rsid w:val="006B5894"/>
    <w:rsid w:val="006C0C8E"/>
    <w:rsid w:val="006C1555"/>
    <w:rsid w:val="006C5234"/>
    <w:rsid w:val="006C69B9"/>
    <w:rsid w:val="006E2D7E"/>
    <w:rsid w:val="006F3AF0"/>
    <w:rsid w:val="006F3EAF"/>
    <w:rsid w:val="00700ABC"/>
    <w:rsid w:val="00701E95"/>
    <w:rsid w:val="007036DD"/>
    <w:rsid w:val="00712D37"/>
    <w:rsid w:val="0071768C"/>
    <w:rsid w:val="00726787"/>
    <w:rsid w:val="00736BF0"/>
    <w:rsid w:val="007469BD"/>
    <w:rsid w:val="00750BFB"/>
    <w:rsid w:val="00794639"/>
    <w:rsid w:val="00797207"/>
    <w:rsid w:val="007A23BB"/>
    <w:rsid w:val="007B3DA2"/>
    <w:rsid w:val="007B4080"/>
    <w:rsid w:val="007D6B9A"/>
    <w:rsid w:val="007E0056"/>
    <w:rsid w:val="00802EE0"/>
    <w:rsid w:val="00804569"/>
    <w:rsid w:val="00820AE8"/>
    <w:rsid w:val="0082686D"/>
    <w:rsid w:val="0083228A"/>
    <w:rsid w:val="008338F3"/>
    <w:rsid w:val="00837775"/>
    <w:rsid w:val="00840386"/>
    <w:rsid w:val="0084610A"/>
    <w:rsid w:val="0085363C"/>
    <w:rsid w:val="0086412A"/>
    <w:rsid w:val="008758CD"/>
    <w:rsid w:val="00891262"/>
    <w:rsid w:val="008A43D1"/>
    <w:rsid w:val="008C1998"/>
    <w:rsid w:val="008C6099"/>
    <w:rsid w:val="008D1B8E"/>
    <w:rsid w:val="008D7FF2"/>
    <w:rsid w:val="008E1454"/>
    <w:rsid w:val="008F04C4"/>
    <w:rsid w:val="008F3140"/>
    <w:rsid w:val="008F60E6"/>
    <w:rsid w:val="009056CC"/>
    <w:rsid w:val="00906CE7"/>
    <w:rsid w:val="009179C3"/>
    <w:rsid w:val="009211DE"/>
    <w:rsid w:val="00922E9B"/>
    <w:rsid w:val="009410C5"/>
    <w:rsid w:val="009421CD"/>
    <w:rsid w:val="0094467D"/>
    <w:rsid w:val="009479D3"/>
    <w:rsid w:val="00952F5C"/>
    <w:rsid w:val="009603BD"/>
    <w:rsid w:val="00966ABD"/>
    <w:rsid w:val="00974343"/>
    <w:rsid w:val="0098026A"/>
    <w:rsid w:val="00981D89"/>
    <w:rsid w:val="00983D4E"/>
    <w:rsid w:val="009939F3"/>
    <w:rsid w:val="00994D0A"/>
    <w:rsid w:val="009961E2"/>
    <w:rsid w:val="009A3B45"/>
    <w:rsid w:val="009A565D"/>
    <w:rsid w:val="009C27FA"/>
    <w:rsid w:val="009C468F"/>
    <w:rsid w:val="009C4ECE"/>
    <w:rsid w:val="009D5D8E"/>
    <w:rsid w:val="009E139F"/>
    <w:rsid w:val="009E2207"/>
    <w:rsid w:val="009E30BE"/>
    <w:rsid w:val="009E6348"/>
    <w:rsid w:val="00A01EF6"/>
    <w:rsid w:val="00A10977"/>
    <w:rsid w:val="00A23BE9"/>
    <w:rsid w:val="00A36D96"/>
    <w:rsid w:val="00A42B8B"/>
    <w:rsid w:val="00A44671"/>
    <w:rsid w:val="00A51E6A"/>
    <w:rsid w:val="00A53605"/>
    <w:rsid w:val="00A54975"/>
    <w:rsid w:val="00A5530E"/>
    <w:rsid w:val="00A81108"/>
    <w:rsid w:val="00A816B7"/>
    <w:rsid w:val="00A82520"/>
    <w:rsid w:val="00A83366"/>
    <w:rsid w:val="00AA0BB6"/>
    <w:rsid w:val="00AA42DA"/>
    <w:rsid w:val="00AB27EB"/>
    <w:rsid w:val="00AD4F46"/>
    <w:rsid w:val="00AE6E88"/>
    <w:rsid w:val="00AE7DD8"/>
    <w:rsid w:val="00AF3FC9"/>
    <w:rsid w:val="00AF478F"/>
    <w:rsid w:val="00B019F4"/>
    <w:rsid w:val="00B220C2"/>
    <w:rsid w:val="00B344A0"/>
    <w:rsid w:val="00B50573"/>
    <w:rsid w:val="00B54C6C"/>
    <w:rsid w:val="00B90F3A"/>
    <w:rsid w:val="00B91B22"/>
    <w:rsid w:val="00B9345C"/>
    <w:rsid w:val="00BB16C0"/>
    <w:rsid w:val="00BB7757"/>
    <w:rsid w:val="00BC077B"/>
    <w:rsid w:val="00BC0782"/>
    <w:rsid w:val="00BC14C1"/>
    <w:rsid w:val="00BD4E6E"/>
    <w:rsid w:val="00BD6608"/>
    <w:rsid w:val="00BE3D09"/>
    <w:rsid w:val="00BE51D5"/>
    <w:rsid w:val="00BE6174"/>
    <w:rsid w:val="00BF7B08"/>
    <w:rsid w:val="00C10D66"/>
    <w:rsid w:val="00C146B3"/>
    <w:rsid w:val="00C15D88"/>
    <w:rsid w:val="00C23C5B"/>
    <w:rsid w:val="00C241A1"/>
    <w:rsid w:val="00C32843"/>
    <w:rsid w:val="00C47498"/>
    <w:rsid w:val="00C47565"/>
    <w:rsid w:val="00C47930"/>
    <w:rsid w:val="00C479A9"/>
    <w:rsid w:val="00C5251F"/>
    <w:rsid w:val="00C539AC"/>
    <w:rsid w:val="00C57F64"/>
    <w:rsid w:val="00C652FE"/>
    <w:rsid w:val="00C7427E"/>
    <w:rsid w:val="00C83F33"/>
    <w:rsid w:val="00C844B2"/>
    <w:rsid w:val="00C846AF"/>
    <w:rsid w:val="00C93E1C"/>
    <w:rsid w:val="00C94676"/>
    <w:rsid w:val="00C94E13"/>
    <w:rsid w:val="00C97B70"/>
    <w:rsid w:val="00C97D19"/>
    <w:rsid w:val="00C97FC1"/>
    <w:rsid w:val="00CA2D5D"/>
    <w:rsid w:val="00CB098F"/>
    <w:rsid w:val="00CB158D"/>
    <w:rsid w:val="00CB6CE7"/>
    <w:rsid w:val="00CB74D3"/>
    <w:rsid w:val="00CC0188"/>
    <w:rsid w:val="00CC07E0"/>
    <w:rsid w:val="00CC47DD"/>
    <w:rsid w:val="00CC6E13"/>
    <w:rsid w:val="00CD544B"/>
    <w:rsid w:val="00CD6BF1"/>
    <w:rsid w:val="00CD7A0A"/>
    <w:rsid w:val="00CE43C0"/>
    <w:rsid w:val="00CF7322"/>
    <w:rsid w:val="00D231D4"/>
    <w:rsid w:val="00D231F9"/>
    <w:rsid w:val="00D26A19"/>
    <w:rsid w:val="00D27FCE"/>
    <w:rsid w:val="00D3709F"/>
    <w:rsid w:val="00D45FA2"/>
    <w:rsid w:val="00D47DC6"/>
    <w:rsid w:val="00D60DF1"/>
    <w:rsid w:val="00D63A02"/>
    <w:rsid w:val="00D6555F"/>
    <w:rsid w:val="00D66EDC"/>
    <w:rsid w:val="00D72838"/>
    <w:rsid w:val="00DA060A"/>
    <w:rsid w:val="00DA7DEF"/>
    <w:rsid w:val="00DB0BEC"/>
    <w:rsid w:val="00DB18F5"/>
    <w:rsid w:val="00DB5B23"/>
    <w:rsid w:val="00DC3ADF"/>
    <w:rsid w:val="00DC7B4B"/>
    <w:rsid w:val="00DE30DA"/>
    <w:rsid w:val="00DE70AE"/>
    <w:rsid w:val="00DF0064"/>
    <w:rsid w:val="00DF1485"/>
    <w:rsid w:val="00DF1D5B"/>
    <w:rsid w:val="00DF4A5F"/>
    <w:rsid w:val="00E035F2"/>
    <w:rsid w:val="00E10E7C"/>
    <w:rsid w:val="00E120B9"/>
    <w:rsid w:val="00E16D45"/>
    <w:rsid w:val="00E2004D"/>
    <w:rsid w:val="00E2430D"/>
    <w:rsid w:val="00E27019"/>
    <w:rsid w:val="00E32027"/>
    <w:rsid w:val="00E322D0"/>
    <w:rsid w:val="00E337D2"/>
    <w:rsid w:val="00E36D84"/>
    <w:rsid w:val="00E42AC2"/>
    <w:rsid w:val="00E47B00"/>
    <w:rsid w:val="00E53502"/>
    <w:rsid w:val="00E64B48"/>
    <w:rsid w:val="00E73DEB"/>
    <w:rsid w:val="00E73F4E"/>
    <w:rsid w:val="00E75981"/>
    <w:rsid w:val="00E75BA9"/>
    <w:rsid w:val="00E77602"/>
    <w:rsid w:val="00E959DC"/>
    <w:rsid w:val="00EA0212"/>
    <w:rsid w:val="00EA02E6"/>
    <w:rsid w:val="00EB269F"/>
    <w:rsid w:val="00EB2D5B"/>
    <w:rsid w:val="00EB7F64"/>
    <w:rsid w:val="00EC2DCE"/>
    <w:rsid w:val="00EC5189"/>
    <w:rsid w:val="00EC5F2D"/>
    <w:rsid w:val="00ED31A3"/>
    <w:rsid w:val="00ED4335"/>
    <w:rsid w:val="00EE6149"/>
    <w:rsid w:val="00EE6773"/>
    <w:rsid w:val="00EE7DE7"/>
    <w:rsid w:val="00EF251F"/>
    <w:rsid w:val="00EF5A9E"/>
    <w:rsid w:val="00F02955"/>
    <w:rsid w:val="00F03998"/>
    <w:rsid w:val="00F07C25"/>
    <w:rsid w:val="00F10F70"/>
    <w:rsid w:val="00F2545E"/>
    <w:rsid w:val="00F36617"/>
    <w:rsid w:val="00F37254"/>
    <w:rsid w:val="00F40011"/>
    <w:rsid w:val="00F427A5"/>
    <w:rsid w:val="00F42A7C"/>
    <w:rsid w:val="00F51A1F"/>
    <w:rsid w:val="00F52694"/>
    <w:rsid w:val="00F66034"/>
    <w:rsid w:val="00F66693"/>
    <w:rsid w:val="00F666A7"/>
    <w:rsid w:val="00F758EE"/>
    <w:rsid w:val="00F75E0F"/>
    <w:rsid w:val="00F828A4"/>
    <w:rsid w:val="00F8431A"/>
    <w:rsid w:val="00F911EF"/>
    <w:rsid w:val="00F927B2"/>
    <w:rsid w:val="00F94829"/>
    <w:rsid w:val="00F97F4E"/>
    <w:rsid w:val="00FA0A9A"/>
    <w:rsid w:val="00FA0C50"/>
    <w:rsid w:val="00FB25F7"/>
    <w:rsid w:val="00FB336F"/>
    <w:rsid w:val="00FB69A6"/>
    <w:rsid w:val="00FD064D"/>
    <w:rsid w:val="00FD280B"/>
    <w:rsid w:val="00FE01A4"/>
    <w:rsid w:val="00FE6B79"/>
    <w:rsid w:val="00FF6A52"/>
    <w:rsid w:val="00FF7948"/>
    <w:rsid w:val="0177C1D5"/>
    <w:rsid w:val="04E70E1F"/>
    <w:rsid w:val="090A844E"/>
    <w:rsid w:val="0969AB5D"/>
    <w:rsid w:val="0B057BBE"/>
    <w:rsid w:val="1098671A"/>
    <w:rsid w:val="17EBEC4C"/>
    <w:rsid w:val="18105677"/>
    <w:rsid w:val="18BE995C"/>
    <w:rsid w:val="1C603660"/>
    <w:rsid w:val="1D03256E"/>
    <w:rsid w:val="1D83F20F"/>
    <w:rsid w:val="23DC4F59"/>
    <w:rsid w:val="23EA8873"/>
    <w:rsid w:val="255B4D9E"/>
    <w:rsid w:val="299815A3"/>
    <w:rsid w:val="29BEB39B"/>
    <w:rsid w:val="2CC44448"/>
    <w:rsid w:val="38903D2A"/>
    <w:rsid w:val="4D1B2D98"/>
    <w:rsid w:val="50322A54"/>
    <w:rsid w:val="51A1998E"/>
    <w:rsid w:val="523F72A0"/>
    <w:rsid w:val="560362D2"/>
    <w:rsid w:val="58958BC7"/>
    <w:rsid w:val="593DCA91"/>
    <w:rsid w:val="5BCD2C89"/>
    <w:rsid w:val="60216AA8"/>
    <w:rsid w:val="61AD88FC"/>
    <w:rsid w:val="647B2D7C"/>
    <w:rsid w:val="6A5B89EF"/>
    <w:rsid w:val="6C47D437"/>
    <w:rsid w:val="73F38A3E"/>
    <w:rsid w:val="75D5E81E"/>
    <w:rsid w:val="77312ECC"/>
    <w:rsid w:val="7AD81D2B"/>
    <w:rsid w:val="7FCDBC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C2796"/>
  <w15:docId w15:val="{555D9C4F-616F-41F8-9547-87FD0369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35"/>
    <w:rPr>
      <w:sz w:val="24"/>
      <w:szCs w:val="24"/>
    </w:rPr>
  </w:style>
  <w:style w:type="paragraph" w:styleId="Heading1">
    <w:name w:val="heading 1"/>
    <w:basedOn w:val="Normal"/>
    <w:next w:val="Normal"/>
    <w:qFormat/>
    <w:rsid w:val="00F52694"/>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30DA"/>
    <w:pPr>
      <w:tabs>
        <w:tab w:val="center" w:pos="4320"/>
        <w:tab w:val="right" w:pos="8640"/>
      </w:tabs>
    </w:pPr>
  </w:style>
  <w:style w:type="paragraph" w:styleId="Footer">
    <w:name w:val="footer"/>
    <w:basedOn w:val="Normal"/>
    <w:rsid w:val="00DE30DA"/>
    <w:pPr>
      <w:tabs>
        <w:tab w:val="center" w:pos="4320"/>
        <w:tab w:val="right" w:pos="8640"/>
      </w:tabs>
    </w:pPr>
  </w:style>
  <w:style w:type="character" w:styleId="Hyperlink">
    <w:name w:val="Hyperlink"/>
    <w:uiPriority w:val="99"/>
    <w:rsid w:val="00F10F70"/>
    <w:rPr>
      <w:color w:val="0000FF"/>
      <w:u w:val="single"/>
    </w:rPr>
  </w:style>
  <w:style w:type="table" w:styleId="TableGrid">
    <w:name w:val="Table Grid"/>
    <w:basedOn w:val="TableNormal"/>
    <w:rsid w:val="00B9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basedOn w:val="DefaultParagraphFont"/>
    <w:rsid w:val="0007223A"/>
  </w:style>
  <w:style w:type="paragraph" w:styleId="NormalWeb">
    <w:name w:val="Normal (Web)"/>
    <w:basedOn w:val="Normal"/>
    <w:uiPriority w:val="99"/>
    <w:unhideWhenUsed/>
    <w:rsid w:val="00F03998"/>
    <w:pPr>
      <w:spacing w:before="100" w:beforeAutospacing="1" w:after="100" w:afterAutospacing="1"/>
    </w:pPr>
  </w:style>
  <w:style w:type="paragraph" w:customStyle="1" w:styleId="paragraph">
    <w:name w:val="paragraph"/>
    <w:basedOn w:val="Normal"/>
    <w:rsid w:val="00DF0064"/>
    <w:pPr>
      <w:spacing w:before="100" w:beforeAutospacing="1" w:after="100" w:afterAutospacing="1"/>
    </w:pPr>
  </w:style>
  <w:style w:type="character" w:customStyle="1" w:styleId="normaltextrun">
    <w:name w:val="normaltextrun"/>
    <w:basedOn w:val="DefaultParagraphFont"/>
    <w:rsid w:val="00DF0064"/>
  </w:style>
  <w:style w:type="character" w:styleId="Strong">
    <w:name w:val="Strong"/>
    <w:basedOn w:val="DefaultParagraphFont"/>
    <w:uiPriority w:val="22"/>
    <w:qFormat/>
    <w:rsid w:val="00FF7948"/>
    <w:rPr>
      <w:b/>
      <w:bCs/>
    </w:rPr>
  </w:style>
  <w:style w:type="paragraph" w:styleId="BalloonText">
    <w:name w:val="Balloon Text"/>
    <w:basedOn w:val="Normal"/>
    <w:link w:val="BalloonTextChar"/>
    <w:uiPriority w:val="99"/>
    <w:semiHidden/>
    <w:unhideWhenUsed/>
    <w:rsid w:val="00312A93"/>
    <w:rPr>
      <w:rFonts w:ascii="Tahoma" w:hAnsi="Tahoma" w:cs="Tahoma"/>
      <w:sz w:val="16"/>
      <w:szCs w:val="16"/>
    </w:rPr>
  </w:style>
  <w:style w:type="character" w:customStyle="1" w:styleId="BalloonTextChar">
    <w:name w:val="Balloon Text Char"/>
    <w:basedOn w:val="DefaultParagraphFont"/>
    <w:link w:val="BalloonText"/>
    <w:uiPriority w:val="99"/>
    <w:semiHidden/>
    <w:rsid w:val="00312A93"/>
    <w:rPr>
      <w:rFonts w:ascii="Tahoma" w:hAnsi="Tahoma" w:cs="Tahoma"/>
      <w:sz w:val="16"/>
      <w:szCs w:val="16"/>
    </w:rPr>
  </w:style>
  <w:style w:type="character" w:styleId="CommentReference">
    <w:name w:val="annotation reference"/>
    <w:basedOn w:val="DefaultParagraphFont"/>
    <w:uiPriority w:val="99"/>
    <w:semiHidden/>
    <w:unhideWhenUsed/>
    <w:rsid w:val="00312A93"/>
    <w:rPr>
      <w:sz w:val="16"/>
      <w:szCs w:val="16"/>
    </w:rPr>
  </w:style>
  <w:style w:type="paragraph" w:styleId="CommentText">
    <w:name w:val="annotation text"/>
    <w:basedOn w:val="Normal"/>
    <w:link w:val="CommentTextChar"/>
    <w:uiPriority w:val="99"/>
    <w:semiHidden/>
    <w:unhideWhenUsed/>
    <w:rsid w:val="00312A93"/>
    <w:rPr>
      <w:sz w:val="20"/>
      <w:szCs w:val="20"/>
    </w:rPr>
  </w:style>
  <w:style w:type="character" w:customStyle="1" w:styleId="CommentTextChar">
    <w:name w:val="Comment Text Char"/>
    <w:basedOn w:val="DefaultParagraphFont"/>
    <w:link w:val="CommentText"/>
    <w:uiPriority w:val="99"/>
    <w:semiHidden/>
    <w:rsid w:val="00312A93"/>
  </w:style>
  <w:style w:type="paragraph" w:styleId="CommentSubject">
    <w:name w:val="annotation subject"/>
    <w:basedOn w:val="CommentText"/>
    <w:next w:val="CommentText"/>
    <w:link w:val="CommentSubjectChar"/>
    <w:uiPriority w:val="99"/>
    <w:semiHidden/>
    <w:unhideWhenUsed/>
    <w:rsid w:val="00312A93"/>
    <w:rPr>
      <w:b/>
      <w:bCs/>
    </w:rPr>
  </w:style>
  <w:style w:type="character" w:customStyle="1" w:styleId="CommentSubjectChar">
    <w:name w:val="Comment Subject Char"/>
    <w:basedOn w:val="CommentTextChar"/>
    <w:link w:val="CommentSubject"/>
    <w:uiPriority w:val="99"/>
    <w:semiHidden/>
    <w:rsid w:val="00312A93"/>
    <w:rPr>
      <w:b/>
      <w:bCs/>
    </w:rPr>
  </w:style>
  <w:style w:type="character" w:customStyle="1" w:styleId="HeaderChar">
    <w:name w:val="Header Char"/>
    <w:basedOn w:val="DefaultParagraphFont"/>
    <w:link w:val="Header"/>
    <w:uiPriority w:val="99"/>
    <w:rsid w:val="00F66693"/>
    <w:rPr>
      <w:sz w:val="24"/>
      <w:szCs w:val="24"/>
    </w:rPr>
  </w:style>
  <w:style w:type="character" w:customStyle="1" w:styleId="UnresolvedMention1">
    <w:name w:val="Unresolved Mention1"/>
    <w:basedOn w:val="DefaultParagraphFont"/>
    <w:uiPriority w:val="99"/>
    <w:semiHidden/>
    <w:unhideWhenUsed/>
    <w:rsid w:val="000F46B8"/>
    <w:rPr>
      <w:color w:val="808080"/>
      <w:shd w:val="clear" w:color="auto" w:fill="E6E6E6"/>
    </w:rPr>
  </w:style>
  <w:style w:type="character" w:customStyle="1" w:styleId="il">
    <w:name w:val="il"/>
    <w:basedOn w:val="DefaultParagraphFont"/>
    <w:rsid w:val="008D7FF2"/>
  </w:style>
  <w:style w:type="paragraph" w:customStyle="1" w:styleId="Default">
    <w:name w:val="Default"/>
    <w:rsid w:val="00043489"/>
    <w:pPr>
      <w:autoSpaceDE w:val="0"/>
      <w:autoSpaceDN w:val="0"/>
      <w:adjustRightInd w:val="0"/>
    </w:pPr>
    <w:rPr>
      <w:color w:val="000000"/>
      <w:sz w:val="24"/>
      <w:szCs w:val="24"/>
    </w:rPr>
  </w:style>
  <w:style w:type="paragraph" w:styleId="ListParagraph">
    <w:name w:val="List Paragraph"/>
    <w:basedOn w:val="Normal"/>
    <w:uiPriority w:val="34"/>
    <w:qFormat/>
    <w:rsid w:val="00E53502"/>
    <w:pPr>
      <w:ind w:left="720"/>
      <w:contextualSpacing/>
    </w:pPr>
  </w:style>
  <w:style w:type="character" w:customStyle="1" w:styleId="UnresolvedMention2">
    <w:name w:val="Unresolved Mention2"/>
    <w:basedOn w:val="DefaultParagraphFont"/>
    <w:uiPriority w:val="99"/>
    <w:semiHidden/>
    <w:unhideWhenUsed/>
    <w:rsid w:val="001226D2"/>
    <w:rPr>
      <w:color w:val="605E5C"/>
      <w:shd w:val="clear" w:color="auto" w:fill="E1DFDD"/>
    </w:rPr>
  </w:style>
  <w:style w:type="character" w:styleId="Emphasis">
    <w:name w:val="Emphasis"/>
    <w:basedOn w:val="DefaultParagraphFont"/>
    <w:uiPriority w:val="20"/>
    <w:qFormat/>
    <w:rsid w:val="00520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2156">
      <w:bodyDiv w:val="1"/>
      <w:marLeft w:val="0"/>
      <w:marRight w:val="0"/>
      <w:marTop w:val="0"/>
      <w:marBottom w:val="0"/>
      <w:divBdr>
        <w:top w:val="none" w:sz="0" w:space="0" w:color="auto"/>
        <w:left w:val="none" w:sz="0" w:space="0" w:color="auto"/>
        <w:bottom w:val="none" w:sz="0" w:space="0" w:color="auto"/>
        <w:right w:val="none" w:sz="0" w:space="0" w:color="auto"/>
      </w:divBdr>
    </w:div>
    <w:div w:id="217477282">
      <w:bodyDiv w:val="1"/>
      <w:marLeft w:val="0"/>
      <w:marRight w:val="0"/>
      <w:marTop w:val="0"/>
      <w:marBottom w:val="0"/>
      <w:divBdr>
        <w:top w:val="none" w:sz="0" w:space="0" w:color="auto"/>
        <w:left w:val="none" w:sz="0" w:space="0" w:color="auto"/>
        <w:bottom w:val="none" w:sz="0" w:space="0" w:color="auto"/>
        <w:right w:val="none" w:sz="0" w:space="0" w:color="auto"/>
      </w:divBdr>
    </w:div>
    <w:div w:id="266892458">
      <w:bodyDiv w:val="1"/>
      <w:marLeft w:val="0"/>
      <w:marRight w:val="0"/>
      <w:marTop w:val="0"/>
      <w:marBottom w:val="0"/>
      <w:divBdr>
        <w:top w:val="none" w:sz="0" w:space="0" w:color="auto"/>
        <w:left w:val="none" w:sz="0" w:space="0" w:color="auto"/>
        <w:bottom w:val="none" w:sz="0" w:space="0" w:color="auto"/>
        <w:right w:val="none" w:sz="0" w:space="0" w:color="auto"/>
      </w:divBdr>
    </w:div>
    <w:div w:id="470296138">
      <w:bodyDiv w:val="1"/>
      <w:marLeft w:val="0"/>
      <w:marRight w:val="0"/>
      <w:marTop w:val="0"/>
      <w:marBottom w:val="0"/>
      <w:divBdr>
        <w:top w:val="none" w:sz="0" w:space="0" w:color="auto"/>
        <w:left w:val="none" w:sz="0" w:space="0" w:color="auto"/>
        <w:bottom w:val="none" w:sz="0" w:space="0" w:color="auto"/>
        <w:right w:val="none" w:sz="0" w:space="0" w:color="auto"/>
      </w:divBdr>
    </w:div>
    <w:div w:id="1665862429">
      <w:bodyDiv w:val="1"/>
      <w:marLeft w:val="0"/>
      <w:marRight w:val="0"/>
      <w:marTop w:val="0"/>
      <w:marBottom w:val="0"/>
      <w:divBdr>
        <w:top w:val="none" w:sz="0" w:space="0" w:color="auto"/>
        <w:left w:val="none" w:sz="0" w:space="0" w:color="auto"/>
        <w:bottom w:val="none" w:sz="0" w:space="0" w:color="auto"/>
        <w:right w:val="none" w:sz="0" w:space="0" w:color="auto"/>
      </w:divBdr>
      <w:divsChild>
        <w:div w:id="634531562">
          <w:marLeft w:val="0"/>
          <w:marRight w:val="0"/>
          <w:marTop w:val="0"/>
          <w:marBottom w:val="0"/>
          <w:divBdr>
            <w:top w:val="none" w:sz="0" w:space="0" w:color="auto"/>
            <w:left w:val="none" w:sz="0" w:space="0" w:color="auto"/>
            <w:bottom w:val="none" w:sz="0" w:space="0" w:color="auto"/>
            <w:right w:val="none" w:sz="0" w:space="0" w:color="auto"/>
          </w:divBdr>
          <w:divsChild>
            <w:div w:id="10740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2423">
      <w:bodyDiv w:val="1"/>
      <w:marLeft w:val="0"/>
      <w:marRight w:val="0"/>
      <w:marTop w:val="0"/>
      <w:marBottom w:val="0"/>
      <w:divBdr>
        <w:top w:val="none" w:sz="0" w:space="0" w:color="auto"/>
        <w:left w:val="none" w:sz="0" w:space="0" w:color="auto"/>
        <w:bottom w:val="none" w:sz="0" w:space="0" w:color="auto"/>
        <w:right w:val="none" w:sz="0" w:space="0" w:color="auto"/>
      </w:divBdr>
    </w:div>
    <w:div w:id="207292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rs.harvard.edu/URN-3:HLNC.ESSAY:103490529" TargetMode="External"/><Relationship Id="rId18" Type="http://schemas.openxmlformats.org/officeDocument/2006/relationships/hyperlink" Target="https://specialcollections.blogs.brynmawr.edu/2017/07/10/crafting-and-visualizing-models-photogrammetry-at-bryn-mawr-by-danielle-smotherman-bennett/" TargetMode="External"/><Relationship Id="rId3" Type="http://schemas.openxmlformats.org/officeDocument/2006/relationships/customXml" Target="../customXml/item3.xml"/><Relationship Id="rId21" Type="http://schemas.openxmlformats.org/officeDocument/2006/relationships/hyperlink" Target="https://www.athenasrepository.org" TargetMode="External"/><Relationship Id="rId7" Type="http://schemas.openxmlformats.org/officeDocument/2006/relationships/settings" Target="settings.xml"/><Relationship Id="rId12" Type="http://schemas.openxmlformats.org/officeDocument/2006/relationships/hyperlink" Target="mailto:dbennett@menil.org" TargetMode="External"/><Relationship Id="rId17" Type="http://schemas.openxmlformats.org/officeDocument/2006/relationships/hyperlink" Target="https://specialcollections.blogs.brynmawr.edu/2017/07/10/crafting-and-visualizing-models-photogrammetry-at-bryn-mawr-by-danielle-smotherman-bennett/" TargetMode="External"/><Relationship Id="rId2" Type="http://schemas.openxmlformats.org/officeDocument/2006/relationships/customXml" Target="../customXml/item2.xml"/><Relationship Id="rId16" Type="http://schemas.openxmlformats.org/officeDocument/2006/relationships/hyperlink" Target="https://informationmatters.org/2023/04/provenance-education-to-crack-the-cold-cases-of-object-origins/" TargetMode="External"/><Relationship Id="rId20" Type="http://schemas.openxmlformats.org/officeDocument/2006/relationships/hyperlink" Target="file:///C:\Users\merel\Documents\provenanceinfo.wordp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bennett2016@gmail.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3390/arts802005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yrios.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se.jhu.edu/article/85080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5D1A17A602E4AAB0D9266A6495DCD" ma:contentTypeVersion="16" ma:contentTypeDescription="Create a new document." ma:contentTypeScope="" ma:versionID="5db7d0c3c0d389ec1e3c7360abe42062">
  <xsd:schema xmlns:xsd="http://www.w3.org/2001/XMLSchema" xmlns:xs="http://www.w3.org/2001/XMLSchema" xmlns:p="http://schemas.microsoft.com/office/2006/metadata/properties" xmlns:ns3="d564897b-1934-465c-9908-69ecc78b5c4f" xmlns:ns4="2f1d466e-35c0-4ed5-b77e-e1e603d16315" targetNamespace="http://schemas.microsoft.com/office/2006/metadata/properties" ma:root="true" ma:fieldsID="a574234b3b3497c7e383036da702b9ea" ns3:_="" ns4:_="">
    <xsd:import namespace="d564897b-1934-465c-9908-69ecc78b5c4f"/>
    <xsd:import namespace="2f1d466e-35c0-4ed5-b77e-e1e603d163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4897b-1934-465c-9908-69ecc78b5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d466e-35c0-4ed5-b77e-e1e603d163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564897b-1934-465c-9908-69ecc78b5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D596-CA50-42FC-BD74-1148596F4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4897b-1934-465c-9908-69ecc78b5c4f"/>
    <ds:schemaRef ds:uri="2f1d466e-35c0-4ed5-b77e-e1e603d16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FCF67-845D-4EAF-940A-960A2145806B}">
  <ds:schemaRefs>
    <ds:schemaRef ds:uri="http://schemas.microsoft.com/office/infopath/2007/PartnerControls"/>
    <ds:schemaRef ds:uri="d564897b-1934-465c-9908-69ecc78b5c4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f1d466e-35c0-4ed5-b77e-e1e603d16315"/>
    <ds:schemaRef ds:uri="http://www.w3.org/XML/1998/namespace"/>
    <ds:schemaRef ds:uri="http://purl.org/dc/dcmitype/"/>
  </ds:schemaRefs>
</ds:datastoreItem>
</file>

<file path=customXml/itemProps3.xml><?xml version="1.0" encoding="utf-8"?>
<ds:datastoreItem xmlns:ds="http://schemas.openxmlformats.org/officeDocument/2006/customXml" ds:itemID="{DB4F5904-18A2-4923-BB75-727E38E9A3BD}">
  <ds:schemaRefs>
    <ds:schemaRef ds:uri="http://schemas.microsoft.com/sharepoint/v3/contenttype/forms"/>
  </ds:schemaRefs>
</ds:datastoreItem>
</file>

<file path=customXml/itemProps4.xml><?xml version="1.0" encoding="utf-8"?>
<ds:datastoreItem xmlns:ds="http://schemas.openxmlformats.org/officeDocument/2006/customXml" ds:itemID="{7FF46D28-51ED-46E0-A4E3-834D93D9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Bennett CV 2019</vt:lpstr>
    </vt:vector>
  </TitlesOfParts>
  <Company>Toshiba</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Bennett CV 2019</dc:title>
  <dc:subject/>
  <dc:creator>Danielle Bennett</dc:creator>
  <cp:keywords/>
  <dc:description/>
  <cp:lastModifiedBy>Danielle Bennett</cp:lastModifiedBy>
  <cp:revision>7</cp:revision>
  <cp:lastPrinted>2020-01-15T17:33:00Z</cp:lastPrinted>
  <dcterms:created xsi:type="dcterms:W3CDTF">2023-08-28T19:23:00Z</dcterms:created>
  <dcterms:modified xsi:type="dcterms:W3CDTF">2023-09-18T19:50:00Z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0x010100A855D1A17A602E4AAB0D9266A6495DCD</vt:lpwstr>
  </property>
</Properties>
</file>